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8" w:rsidRDefault="00DC0A24">
      <w:r>
        <w:rPr>
          <w:rStyle w:val="fontstyle01"/>
        </w:rPr>
        <w:t>INTEGRATION OF FOREIGN LANGUAGE FOR SPECIFIC PURPOSES IN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MEDICAL UNIVERSITY AS A TRAINING MEDIUM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Petrova O. B.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Kharkiv National Medical University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Kharkiv, Ukraine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  <w:color w:val="0000FF"/>
        </w:rPr>
        <w:t>lingace@gmail.com</w:t>
      </w:r>
      <w:r>
        <w:rPr>
          <w:rFonts w:ascii="Times-Roman" w:hAnsi="Times-Roman"/>
          <w:color w:val="0000FF"/>
          <w:sz w:val="28"/>
          <w:szCs w:val="28"/>
        </w:rPr>
        <w:br/>
      </w:r>
      <w:r>
        <w:rPr>
          <w:rStyle w:val="fontstyle21"/>
        </w:rPr>
        <w:t>The primary task of modern higher education is formation of highly skilled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professionals. As it is stated in the principal guidelines, foreign language proficiency is an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integral part in the structure of the professional self. The study of a foreign language in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higher educational institution is integrated into the educational process and has a number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of peculiarities that are the subjected by the scholars in their research concerning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future professional activity of the undergraduates.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An important component of higher education is orientation towards the world’s trends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 the profile areas, which determines, in particular, the need for a scientific and academic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space without frontiers. Today special attention is paid to higher education, universities,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their intellectual potential, which is constantly being strengthened and used in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European integration process [ 2 ].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It is clear that professional foreign language proficiency plays an important role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international professional communication. Undergraduate and postgraduate university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education is designed to prepare future professionals to communicate in various situations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 their special area. Teaching of a foreign language at the non-language university is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aimed at the development of the student’s personality and corresponds to the objectives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set in the European Language Education Recommendations [ 2 ].</w:t>
      </w:r>
      <w:r>
        <w:br/>
      </w:r>
      <w:r>
        <w:rPr>
          <w:rStyle w:val="fontstyle21"/>
        </w:rPr>
        <w:t>189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The high-quality training of a modern specialist is ensured by integration of his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fundamental and special knowledge with practical training and target aims. Such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integration involves orientation of professional education not only on acquiring of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definite skills, but also on the development of the individual as a whole, his cognitive and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creative abilities, abilities to provide independent work in future specialty.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As the requirements for the quality of professional education change with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development of society, science and practice, current globalization and integration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processes update the innovative-intellectual competence model of any university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education, in which the proficiency in a professional foreign language plays a positive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role [ 7 ].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Integration of a foreign language course as a means of professional communication is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included in the process of professional medical training.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purpose of this work is to highlight the peculiarities of the integration of subjects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related to foreign languages in non-language university, in particular, in the medical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university, into general professional training at different levels of higher education.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This research is a topical one due to the increasing role of professional orientation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university foreign language training and the importance of integration with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specialized disciplines in non-language universities.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Considering the leading feature of teaching a foreign language in higher education, it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should be emphasized as predominant the implementation of the principles of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professionally oriented approach to learning. It is based on the principles of teaching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foreign language for specific purposes. It should be noted, that professional foreign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language in this aspect becomes, among other things, a means of learning.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Assuming a foreign language as a means of training both at university years and lifelong, analysis of the needs of future professional activities in accordance with the profile,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specialty, educational level, etc., allows to direct training for implementation of those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functions which are necessary for future professional activities.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Introduction of a competent approach in the educational process is grounded in the works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of the experts in the methodology of teaching English for specific purposes (ESP) both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world and in Ukraine (T. Dudley-Evans, T. Hutchinson, W. Littlewood, J. Richards,</w:t>
      </w:r>
      <w:r>
        <w:br/>
      </w:r>
      <w:r>
        <w:rPr>
          <w:rStyle w:val="fontstyle21"/>
        </w:rPr>
        <w:t>190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P. Robinson, P. Strevens, L. Dick, G. Borodina, O. Tarnopolsky, S. Nikolayeva, A.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Sherstyuk, etc.) [ 1–7 ].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As a result of the university education, professional competence is formed. It has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multicomponent structure, with a foreign-language professional competence among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others.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Analysis of the language needs of the learners (needs analysis) is a global algorithm for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teaching English for specific purposes. It is elucidated in the works that have already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become classical in teaching English for special needs (P. C. Robinson, T. Dudley-Evans,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T. Hutchinson; J.C. Richards et al.) [4, 6, 8 ].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According to the British Council methodology, the analysis of language needs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involves certain activity with those who will study, in order to adequately plan a training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course: “Needs analysis involves doing some kind of activity with a learner in order to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find out what their learning needs are. understanding of learner needs can contribute to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successful course planning “ [5].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Important parts of the survey are the identification of the “necessities”, “lacks”, which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helps to compare the starting level of the learners' foreign language with their wishes –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“wants”.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purpose of teaching a professionally oriented foreign language is to train students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 effective communication in their future professional environment.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Foreign language training at the medical university is one of the components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multidisciplinary training of professionally qualified specialists. We consider ESP as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means of forming professional foreign language competence at different levels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education – bachelor, master and educational-scientific levels.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Adopted at the Department of Foreign Languages, the method helps to analyze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needs of the course of English for specific purposes for a particular contingent. This is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important as the training is provided for various groups of students who, after completing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university, will work different specialties within the healthcare sector: family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physicians, pediatricians, dentists, physiotherapists, laboratory doctors, nurses, etc.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Levels of education are also different – training course for bachelors, masters,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postgraduates.</w:t>
      </w:r>
      <w:r>
        <w:br/>
      </w:r>
      <w:r>
        <w:rPr>
          <w:rStyle w:val="fontstyle21"/>
        </w:rPr>
        <w:t>191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Within this methodical trend, the Department of Foreign Languages of the KhNMU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carries out a scientific research on “Analysis of the Linguistic Needs of the postgraduates,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doing their Ph.D. degree”. In accordance with the goal of this work, the foreign language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needs of the postgraduates, while studying the discipline “Professional Foreign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Language”, has been performing to improve the curriculum and the training materials for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English language classes, taking into account the integration of this discipline into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program training activities of the postgraduate students.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 survey of stakeholders involved in the training formed of the groups of the following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respondents: postgraduate students, teachers, translators, and administration was carried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out. The analysis of the needs of those studying a foreign language at the medical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university, determining the target situations of their professional foreign language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communication was done. It outlines the boundaries of the situational context associated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with the study and specialization.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This is necessary to determine the required communicative foreign-language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competencies, their relation with the types of speech activity (listening, reading, writing,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oral speech) and the availability of language knowledge (phonetic, grammatical, lexical)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and the formation of skills for operating them.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Such preliminary work should provide an adequate content of training course,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selection of which is based on analysis of professional needs of the each category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specialists and the features of professional foreign language communication competence.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Professional foreign language communication competence of a student or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postgraduate student in the field of health care includes presence of professional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communication skills in the typical conditions of professional activity, potential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professional discourse, representation of professionally oriented texts, and the ability to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solve communication problems in professional situations.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Considering English as a medium which is used to obtain professional knowledge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allows either to increase the motivation to postgraduate training or to expand the scope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 their scientific research. It enables stimulation of the cognitive interest of the learners,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improves the ESP course efficiency, due to mastering authentic material in the chosen</w:t>
      </w:r>
      <w:r>
        <w:br/>
      </w:r>
      <w:r>
        <w:rPr>
          <w:rStyle w:val="fontstyle21"/>
        </w:rPr>
        <w:t>192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professional field. The sufficient level of proficiency in professional English makes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any source more accessible and provides the most accurate information.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Thus, professional medical English, to some extent, serves as a medium of studying at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medical university and receiving special information. English language is used by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postgraduates for acquisition special knowledge, formation of cognitive and practical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experience.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goal of the ESP course for the training of the postgraduates for PhD in the field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Medicine is to provide foreign language competences. The PhD postgraduates must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acquire certain knowledge, skills, and other foreign language competences that will be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sufficient in the target situations – the search, processing and analysis of scientific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information in foreign-language oral and written communication in the professional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environment in the international context.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principal target is to gain ability to communicate in English aiming at exchange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information to solve the following main tasks: efficiently receive and transmit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information, receive additional information, etc. Professional English will serve as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means of enhancing professional skills using foreign language sources of information.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Special English learning objectives for a given type of learners include performing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PhD dissertation in the field of medicine, research, innovation, professional foreign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language competences using English as a means.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Student-centered policy is the leading direction in the medical university. This,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particular, includes intensive research work, which students join since the first year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their study. As you know, in many cases, candidates for educational-scientific level –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graduate school become those who the most active undergraduateswho showed their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competencies in student years. It is noteworthy that the Department of Foreign Languages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contributes to such students’ work during the scientific and practical conferences, extraclassroom organised events “Speaking club”, participation in the Foreign language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olympiads, etc. Thus, learning at the department of foreign languages, active participation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 such proposed in extracurricular events allows students to improve their foreign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language proficiency and add in their general university rating.</w:t>
      </w:r>
      <w:r>
        <w:br/>
      </w:r>
      <w:r>
        <w:rPr>
          <w:rStyle w:val="fontstyle21"/>
        </w:rPr>
        <w:t>193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In this way, the most active, able to express themselves in the research, creative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students are revealed. University discipline "Foreign language for specific purposes"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focuses on professional foreign language skills as a key factor in the purposeful use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English which is necessary medium in the profession.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Foreign-language professional communication competence is defined as a complex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ability to use foreign language in order to communicate in specific professional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situations, the ability to solve communication problems in professional situations aiming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at the acquirement of certain systemic professionally important knowledge, skills and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abilities. Thus, linguistic abilities serve to enhance professional abilities.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Foreign language integrated into teaching at the medical university serves,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particular, as a means of teaching to apply creatively professional knowledge and </w:t>
      </w:r>
      <w:r>
        <w:rPr>
          <w:rStyle w:val="fontstyle21"/>
        </w:rPr>
        <w:lastRenderedPageBreak/>
        <w:t>skills.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Studying foreign language disciplines, participation in student scientific circles, round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tables, scientific conferences held by the Department of Foreign Languages, teach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students to make presentations, posters, abstracts, reports, scientific publications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accordance with the current requirements. This confirms that English is integrated into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training of future physicians and, to some extent, becomes a means of studying at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medical university.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This is even more evident at educational-scientific level, while the course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“Professional English” for postgraduates for Doctor of philosophy degree in the specialty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“Medicine”. Foreign language is taught for the purpose of professional development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graduate students and is actually used by them in writing of the dissertation, participation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 international scientific conferences, publications, projects, etc.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After analyzing the educational activities of the learners who study English at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medical university, it should be noted that independent work is an important factor 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mastering a foreign language in higher school. To improve the level of knowledge and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ability to use language as a means of communication in different verbal situations,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set of corresponding topics are offered for self-study: they also help intensify independent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work, allow students to carry out their own schedule, at the chosen pace.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Professional foreign language competence is a component of foreign language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communicative competence, along with linguistic, sociocultural and strategic ones [1].</w:t>
      </w:r>
      <w:r>
        <w:br/>
      </w:r>
      <w:r>
        <w:rPr>
          <w:rStyle w:val="fontstyle21"/>
        </w:rPr>
        <w:t>194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Postgraduates are trained to be able to communicate in order to exchange information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aimed at solving the following main tasks: efficiently receive and transmit information, to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receive additional information about the interlocutor, to interpret the content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statements, to be able to understand the cultural context, to be competent in specific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genres [ 7 ].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Formation of professional foreign language communication skills of students and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postgraduates of the medical university is ensured primarily through the content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training, its thematic organization, which is determined for each contingent individually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and is oriented to a certain category of future specialists.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This contributes to increasing the efficiency in achieving foreign language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communicative competence, which consists of communicative skills formed on the basis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of language knowledge, skills and abilities. Specifically, students, while learning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discipline connected with the foreign language (‘Foreign Language”, “Foreign Language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 Professional Purpose”, “Elective Discipline”, “Professional Foreign Language”, etc.),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students extend their professional competence by means of English language on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authentic material in specialty.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urgent tasks at the time are the formation of foreign-language professional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competence for students and post-graduates studying at the medical university, as this is a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prerequisite for the effective implementation of professional communication (oral and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written) in their future professional field. The purpose of education is to create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motivational environment for under- and postgraduates in the process of learning foreign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languages.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functional approach in the study of foreign languages is fundamental. According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to this approach, communication as the main function of the language is more fully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executed both in linguistic and conceptual-thematic direction. The leading motives for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learning English for specific purposes are professional achievements, communicative,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cognitive and external motives. The means of their formation is the content of English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language as a subject of study.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Integration of foreign language combines separate parts of educational system in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medical university in such a way that the total result is better than their values before. So,</w:t>
      </w:r>
      <w:r>
        <w:br/>
      </w:r>
      <w:r>
        <w:rPr>
          <w:rStyle w:val="fontstyle21"/>
        </w:rPr>
        <w:t>195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knowledge of English allows to work with the information of the entire world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community, as well as to communicate with colleagues in a profession from different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countries.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activity of the medical university is aimed at the formation of a highly educated,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intellectually developed personality of the future physician understanding deep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connections of phenomena and processes in the professional activity.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The learners should be taught to understand specific professional problems and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formulate conclusions adequately, be able to operate with special terms, identify the main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information, consider its value in the target professional situation.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Modern trend in education is achieved by ensuring the continuity of the content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training and coordination of educational activities. Foreign language for medical students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is taught during the course of English for specific purposes, and therefore combines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knowledge of the studied foreign language and professional knowledge.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Thus, the purpose of English for specific purposes in the medical university is to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develop professionally oriented intercultural communicative competence in the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undergraduates and postgraduates, to form the capacity and readiness of the future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specialist to solve independently and adequately professional problems with means of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foreign language.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References: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r>
        <w:rPr>
          <w:rStyle w:val="fontstyle31"/>
        </w:rPr>
        <w:t>Бородіна Г</w:t>
      </w:r>
      <w:r>
        <w:rPr>
          <w:rStyle w:val="fontstyle21"/>
        </w:rPr>
        <w:t xml:space="preserve">. </w:t>
      </w:r>
      <w:r>
        <w:rPr>
          <w:rStyle w:val="fontstyle31"/>
        </w:rPr>
        <w:t>І</w:t>
      </w:r>
      <w:r>
        <w:rPr>
          <w:rStyle w:val="fontstyle21"/>
        </w:rPr>
        <w:t xml:space="preserve">. </w:t>
      </w:r>
      <w:r>
        <w:rPr>
          <w:rStyle w:val="fontstyle31"/>
        </w:rPr>
        <w:t>Комунікативні завдання на базі професійно</w:t>
      </w:r>
      <w:r>
        <w:rPr>
          <w:rStyle w:val="fontstyle21"/>
        </w:rPr>
        <w:t>-</w:t>
      </w:r>
      <w:r>
        <w:rPr>
          <w:rStyle w:val="fontstyle31"/>
        </w:rPr>
        <w:t>орієнтованого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 xml:space="preserve">тексту при навчанні </w:t>
      </w:r>
      <w:r>
        <w:rPr>
          <w:rStyle w:val="fontstyle21"/>
        </w:rPr>
        <w:t xml:space="preserve">ESP / </w:t>
      </w:r>
      <w:r>
        <w:rPr>
          <w:rStyle w:val="fontstyle31"/>
        </w:rPr>
        <w:t>Г</w:t>
      </w:r>
      <w:r>
        <w:rPr>
          <w:rStyle w:val="fontstyle21"/>
        </w:rPr>
        <w:t xml:space="preserve">. </w:t>
      </w:r>
      <w:r>
        <w:rPr>
          <w:rStyle w:val="fontstyle31"/>
        </w:rPr>
        <w:t>І</w:t>
      </w:r>
      <w:r>
        <w:rPr>
          <w:rStyle w:val="fontstyle21"/>
        </w:rPr>
        <w:t xml:space="preserve">. </w:t>
      </w:r>
      <w:r>
        <w:rPr>
          <w:rStyle w:val="fontstyle31"/>
        </w:rPr>
        <w:t>Бородіна</w:t>
      </w:r>
      <w:r>
        <w:rPr>
          <w:rStyle w:val="fontstyle21"/>
        </w:rPr>
        <w:t xml:space="preserve">, </w:t>
      </w:r>
      <w:r>
        <w:rPr>
          <w:rStyle w:val="fontstyle31"/>
        </w:rPr>
        <w:t>А</w:t>
      </w:r>
      <w:r>
        <w:rPr>
          <w:rStyle w:val="fontstyle21"/>
        </w:rPr>
        <w:t xml:space="preserve">. </w:t>
      </w:r>
      <w:r>
        <w:rPr>
          <w:rStyle w:val="fontstyle31"/>
        </w:rPr>
        <w:t>М</w:t>
      </w:r>
      <w:r>
        <w:rPr>
          <w:rStyle w:val="fontstyle21"/>
        </w:rPr>
        <w:t xml:space="preserve">. </w:t>
      </w:r>
      <w:r>
        <w:rPr>
          <w:rStyle w:val="fontstyle31"/>
        </w:rPr>
        <w:t xml:space="preserve">Спєвак </w:t>
      </w:r>
      <w:r>
        <w:rPr>
          <w:rStyle w:val="fontstyle21"/>
        </w:rPr>
        <w:t xml:space="preserve">// </w:t>
      </w:r>
      <w:r>
        <w:rPr>
          <w:rStyle w:val="fontstyle31"/>
        </w:rPr>
        <w:t>Викладання мов у вищих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навчальних закладах освіти на сучасному етапі</w:t>
      </w:r>
      <w:r>
        <w:rPr>
          <w:rStyle w:val="fontstyle21"/>
        </w:rPr>
        <w:t xml:space="preserve">. </w:t>
      </w:r>
      <w:r>
        <w:rPr>
          <w:rStyle w:val="fontstyle31"/>
        </w:rPr>
        <w:t>Міжпредметні зв</w:t>
      </w:r>
      <w:r>
        <w:rPr>
          <w:rStyle w:val="fontstyle21"/>
        </w:rPr>
        <w:t>’</w:t>
      </w:r>
      <w:r>
        <w:rPr>
          <w:rStyle w:val="fontstyle31"/>
        </w:rPr>
        <w:t>язки</w:t>
      </w:r>
      <w:r>
        <w:rPr>
          <w:rStyle w:val="fontstyle21"/>
        </w:rPr>
        <w:t>. – 2009. –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Вип</w:t>
      </w:r>
      <w:r>
        <w:rPr>
          <w:rStyle w:val="fontstyle21"/>
        </w:rPr>
        <w:t xml:space="preserve">. 14. – </w:t>
      </w:r>
      <w:r>
        <w:rPr>
          <w:rStyle w:val="fontstyle31"/>
        </w:rPr>
        <w:t>С</w:t>
      </w:r>
      <w:r>
        <w:rPr>
          <w:rStyle w:val="fontstyle21"/>
        </w:rPr>
        <w:t>. 40-45.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r>
        <w:rPr>
          <w:rStyle w:val="fontstyle31"/>
        </w:rPr>
        <w:t>Загальноєвропейські Рекомендації з мовної освіти</w:t>
      </w:r>
      <w:r>
        <w:rPr>
          <w:rStyle w:val="fontstyle21"/>
        </w:rPr>
        <w:t xml:space="preserve">: </w:t>
      </w:r>
      <w:r>
        <w:rPr>
          <w:rStyle w:val="fontstyle31"/>
        </w:rPr>
        <w:t>вивчення</w:t>
      </w:r>
      <w:r>
        <w:rPr>
          <w:rStyle w:val="fontstyle21"/>
        </w:rPr>
        <w:t xml:space="preserve">, </w:t>
      </w:r>
      <w:r>
        <w:rPr>
          <w:rStyle w:val="fontstyle31"/>
        </w:rPr>
        <w:t>викладання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оцінювання </w:t>
      </w:r>
      <w:r>
        <w:rPr>
          <w:rStyle w:val="fontstyle21"/>
        </w:rPr>
        <w:t xml:space="preserve">/ </w:t>
      </w:r>
      <w:r>
        <w:rPr>
          <w:rStyle w:val="fontstyle31"/>
        </w:rPr>
        <w:t>Наук</w:t>
      </w:r>
      <w:r>
        <w:rPr>
          <w:rStyle w:val="fontstyle21"/>
        </w:rPr>
        <w:t xml:space="preserve">. </w:t>
      </w:r>
      <w:r>
        <w:rPr>
          <w:rStyle w:val="fontstyle31"/>
        </w:rPr>
        <w:t>ред</w:t>
      </w:r>
      <w:r>
        <w:rPr>
          <w:rStyle w:val="fontstyle21"/>
        </w:rPr>
        <w:t xml:space="preserve">. </w:t>
      </w:r>
      <w:r>
        <w:rPr>
          <w:rStyle w:val="fontstyle31"/>
        </w:rPr>
        <w:t>укр</w:t>
      </w:r>
      <w:r>
        <w:rPr>
          <w:rStyle w:val="fontstyle21"/>
        </w:rPr>
        <w:t xml:space="preserve">. </w:t>
      </w:r>
      <w:r>
        <w:rPr>
          <w:rStyle w:val="fontstyle31"/>
        </w:rPr>
        <w:t>видання д</w:t>
      </w:r>
      <w:r>
        <w:rPr>
          <w:rStyle w:val="fontstyle21"/>
        </w:rPr>
        <w:t>-</w:t>
      </w:r>
      <w:r>
        <w:rPr>
          <w:rStyle w:val="fontstyle31"/>
        </w:rPr>
        <w:t>р пед</w:t>
      </w:r>
      <w:r>
        <w:rPr>
          <w:rStyle w:val="fontstyle21"/>
        </w:rPr>
        <w:t xml:space="preserve">. </w:t>
      </w:r>
      <w:r>
        <w:rPr>
          <w:rStyle w:val="fontstyle31"/>
        </w:rPr>
        <w:t>н</w:t>
      </w:r>
      <w:r>
        <w:rPr>
          <w:rStyle w:val="fontstyle21"/>
        </w:rPr>
        <w:t xml:space="preserve">., </w:t>
      </w:r>
      <w:r>
        <w:rPr>
          <w:rStyle w:val="fontstyle31"/>
        </w:rPr>
        <w:t>проф</w:t>
      </w:r>
      <w:r>
        <w:rPr>
          <w:rStyle w:val="fontstyle21"/>
        </w:rPr>
        <w:t xml:space="preserve">. </w:t>
      </w:r>
      <w:r>
        <w:rPr>
          <w:rStyle w:val="fontstyle31"/>
        </w:rPr>
        <w:t>С</w:t>
      </w:r>
      <w:r>
        <w:rPr>
          <w:rStyle w:val="fontstyle21"/>
        </w:rPr>
        <w:t xml:space="preserve">. </w:t>
      </w:r>
      <w:r>
        <w:rPr>
          <w:rStyle w:val="fontstyle31"/>
        </w:rPr>
        <w:t>Ю</w:t>
      </w:r>
      <w:r>
        <w:rPr>
          <w:rStyle w:val="fontstyle21"/>
        </w:rPr>
        <w:t xml:space="preserve">. </w:t>
      </w:r>
      <w:r>
        <w:rPr>
          <w:rStyle w:val="fontstyle31"/>
        </w:rPr>
        <w:t>Ніколаєва</w:t>
      </w:r>
      <w:r>
        <w:rPr>
          <w:rStyle w:val="fontstyle21"/>
        </w:rPr>
        <w:t xml:space="preserve">. – </w:t>
      </w:r>
      <w:r>
        <w:rPr>
          <w:rStyle w:val="fontstyle31"/>
        </w:rPr>
        <w:t>К</w:t>
      </w:r>
      <w:r>
        <w:rPr>
          <w:rStyle w:val="fontstyle21"/>
        </w:rPr>
        <w:t>.: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Ленвіт</w:t>
      </w:r>
      <w:r>
        <w:rPr>
          <w:rStyle w:val="fontstyle21"/>
        </w:rPr>
        <w:t xml:space="preserve">, 2003. – 273 </w:t>
      </w:r>
      <w:r>
        <w:rPr>
          <w:rStyle w:val="fontstyle31"/>
        </w:rPr>
        <w:t>с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3. Dick L. Syllabus-writing // British Council. Teaching English. –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https://www.teachingenglish.org.uk/article/syllabus-writing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4. Hutchinson T., Waters A. English for Specific Purposes: A learning-centered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approach. – Cambridge: Cambridge University Press, 1987. – 183 p.</w:t>
      </w:r>
      <w:r>
        <w:br/>
      </w:r>
      <w:r>
        <w:rPr>
          <w:rStyle w:val="fontstyle21"/>
        </w:rPr>
        <w:t>196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5. Needs analysis. // British Council. Teaching English. –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  <w:color w:val="0000FF"/>
        </w:rPr>
        <w:t>https://www.teachingenglish.org.uk/article/needs-analysis</w:t>
      </w:r>
      <w:r>
        <w:rPr>
          <w:rFonts w:ascii="Times-Roman" w:hAnsi="Times-Roman"/>
          <w:color w:val="0000FF"/>
          <w:sz w:val="28"/>
          <w:szCs w:val="28"/>
        </w:rPr>
        <w:br/>
      </w:r>
      <w:r>
        <w:rPr>
          <w:rStyle w:val="fontstyle21"/>
        </w:rPr>
        <w:t>6. Nunan D. Communicative Syllabus Design. – Cambridge University Press, 1988. –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166 p.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7. Popova N., Petrova O. English for law university students at the epoch of global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cultural and professional communication. // Problems of Legality. – 2017. – Issue 138. –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P. 237-246.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8. Robinson P.C. ESP today: A Practitioner's Guide. / Robinson P. C. — London :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>Prentice Hall Int. Ltd., 2005. – 146 p.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41"/>
        </w:rPr>
        <w:t xml:space="preserve">СПЕЦИФІКА ЗМІСТУ ДИСЦИПЛІНИ </w:t>
      </w:r>
      <w:r>
        <w:rPr>
          <w:rStyle w:val="fontstyle01"/>
        </w:rPr>
        <w:t>“</w:t>
      </w:r>
      <w:r>
        <w:rPr>
          <w:rStyle w:val="fontstyle41"/>
        </w:rPr>
        <w:t>ІНО</w:t>
      </w:r>
      <w:bookmarkStart w:id="0" w:name="_GoBack"/>
      <w:bookmarkEnd w:id="0"/>
    </w:p>
    <w:sectPr w:rsidR="00006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6"/>
    <w:rsid w:val="00006F48"/>
    <w:rsid w:val="001935A1"/>
    <w:rsid w:val="003B41E6"/>
    <w:rsid w:val="00D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0A24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0A2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0A2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C0A24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0A24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0A2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0A2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C0A24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11559</Words>
  <Characters>6589</Characters>
  <Application>Microsoft Office Word</Application>
  <DocSecurity>0</DocSecurity>
  <Lines>54</Lines>
  <Paragraphs>36</Paragraphs>
  <ScaleCrop>false</ScaleCrop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2019-05-02T14:05:00Z</dcterms:created>
  <dcterms:modified xsi:type="dcterms:W3CDTF">2019-05-02T14:05:00Z</dcterms:modified>
</cp:coreProperties>
</file>