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35" w:rsidRPr="00E71435" w:rsidRDefault="00E71435" w:rsidP="00E71435">
      <w:pPr>
        <w:widowControl w:val="0"/>
        <w:shd w:val="clear" w:color="auto" w:fill="FFFFFF"/>
        <w:tabs>
          <w:tab w:val="left" w:pos="4253"/>
        </w:tabs>
        <w:suppressAutoHyphens/>
        <w:autoSpaceDN w:val="0"/>
        <w:spacing w:after="0" w:line="264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uk-UA" w:eastAsia="ja-JP" w:bidi="fa-IR"/>
        </w:rPr>
      </w:pPr>
      <w:r w:rsidRPr="00E71435">
        <w:rPr>
          <w:rFonts w:ascii="Times New Roman" w:eastAsia="Andale Sans UI" w:hAnsi="Times New Roman" w:cs="Times New Roman"/>
          <w:b/>
          <w:kern w:val="3"/>
          <w:sz w:val="28"/>
          <w:szCs w:val="28"/>
          <w:lang w:val="uk-UA" w:eastAsia="ja-JP" w:bidi="fa-IR"/>
        </w:rPr>
        <w:t>МІНІСТЕРСТВО  ОХОРОНИ  ЗДОРОВ’Я  УКРАЇНИ</w:t>
      </w:r>
    </w:p>
    <w:p w:rsidR="00E71435" w:rsidRPr="00E71435" w:rsidRDefault="00E71435" w:rsidP="00E71435">
      <w:pPr>
        <w:widowControl w:val="0"/>
        <w:shd w:val="clear" w:color="auto" w:fill="FFFFFF"/>
        <w:tabs>
          <w:tab w:val="left" w:pos="4253"/>
        </w:tabs>
        <w:suppressAutoHyphens/>
        <w:autoSpaceDN w:val="0"/>
        <w:spacing w:after="0" w:line="264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uk-UA" w:eastAsia="ja-JP" w:bidi="fa-IR"/>
        </w:rPr>
      </w:pPr>
      <w:r w:rsidRPr="00E71435">
        <w:rPr>
          <w:rFonts w:ascii="Times New Roman" w:eastAsia="Andale Sans UI" w:hAnsi="Times New Roman" w:cs="Times New Roman"/>
          <w:b/>
          <w:kern w:val="3"/>
          <w:sz w:val="28"/>
          <w:szCs w:val="28"/>
          <w:lang w:val="uk-UA" w:eastAsia="ja-JP" w:bidi="fa-IR"/>
        </w:rPr>
        <w:t>Харківський національний медичний університет</w:t>
      </w:r>
    </w:p>
    <w:p w:rsidR="00E71435" w:rsidRPr="00E71435" w:rsidRDefault="00E71435" w:rsidP="00E71435">
      <w:pPr>
        <w:widowControl w:val="0"/>
        <w:shd w:val="clear" w:color="auto" w:fill="FFFFFF"/>
        <w:tabs>
          <w:tab w:val="left" w:pos="4253"/>
        </w:tabs>
        <w:suppressAutoHyphens/>
        <w:autoSpaceDN w:val="0"/>
        <w:spacing w:after="0" w:line="264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  <w:r w:rsidRPr="00E71435"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  <w:t>Кафедра внутрішньої медицини №2 і клінічної імунології та алергології</w:t>
      </w:r>
    </w:p>
    <w:p w:rsidR="00E71435" w:rsidRPr="00E71435" w:rsidRDefault="00E71435" w:rsidP="00E71435">
      <w:pPr>
        <w:widowControl w:val="0"/>
        <w:shd w:val="clear" w:color="auto" w:fill="FFFFFF"/>
        <w:tabs>
          <w:tab w:val="left" w:pos="4253"/>
        </w:tabs>
        <w:suppressAutoHyphens/>
        <w:autoSpaceDN w:val="0"/>
        <w:spacing w:after="0" w:line="264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  <w:r w:rsidRPr="00E71435"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  <w:t>ІІ медичний факультет</w:t>
      </w:r>
    </w:p>
    <w:p w:rsidR="00E71435" w:rsidRPr="00E71435" w:rsidRDefault="00E71435" w:rsidP="00E71435">
      <w:pPr>
        <w:widowControl w:val="0"/>
        <w:shd w:val="clear" w:color="auto" w:fill="FFFFFF"/>
        <w:tabs>
          <w:tab w:val="left" w:pos="4253"/>
        </w:tabs>
        <w:suppressAutoHyphens/>
        <w:autoSpaceDN w:val="0"/>
        <w:spacing w:after="0" w:line="264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</w:p>
    <w:p w:rsidR="00E71435" w:rsidRPr="00E71435" w:rsidRDefault="00E71435" w:rsidP="00E7143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3"/>
      </w:tblGrid>
      <w:tr w:rsidR="00E71435" w:rsidRPr="00E71435" w:rsidTr="003A0A32">
        <w:tc>
          <w:tcPr>
            <w:tcW w:w="4825" w:type="dxa"/>
          </w:tcPr>
          <w:p w:rsidR="00E71435" w:rsidRPr="00E71435" w:rsidRDefault="00E71435" w:rsidP="00E71435">
            <w:pPr>
              <w:widowControl w:val="0"/>
              <w:shd w:val="clear" w:color="auto" w:fill="FFFFFF"/>
              <w:tabs>
                <w:tab w:val="left" w:pos="4253"/>
              </w:tabs>
              <w:suppressAutoHyphens/>
              <w:autoSpaceDN w:val="0"/>
              <w:spacing w:after="0" w:line="264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uk-UA" w:eastAsia="ja-JP" w:bidi="fa-IR"/>
              </w:rPr>
            </w:pPr>
            <w:r w:rsidRPr="00E71435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uk-UA" w:eastAsia="ja-JP" w:bidi="fa-IR"/>
              </w:rPr>
              <w:t>Рекомендовано</w:t>
            </w:r>
          </w:p>
          <w:p w:rsidR="00E71435" w:rsidRPr="00E71435" w:rsidRDefault="00E71435" w:rsidP="00E71435">
            <w:pPr>
              <w:widowControl w:val="0"/>
              <w:shd w:val="clear" w:color="auto" w:fill="FFFFFF"/>
              <w:tabs>
                <w:tab w:val="left" w:pos="4253"/>
              </w:tabs>
              <w:suppressAutoHyphens/>
              <w:autoSpaceDN w:val="0"/>
              <w:spacing w:after="0" w:line="264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uk-UA" w:eastAsia="ja-JP" w:bidi="fa-IR"/>
              </w:rPr>
            </w:pPr>
            <w:r w:rsidRPr="00E71435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uk-UA" w:eastAsia="ja-JP" w:bidi="fa-IR"/>
              </w:rPr>
              <w:t>вченою радою ХНМУ</w:t>
            </w:r>
          </w:p>
          <w:p w:rsidR="00E71435" w:rsidRPr="00E71435" w:rsidRDefault="00E71435" w:rsidP="00E714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napToGrid w:val="0"/>
                <w:kern w:val="3"/>
                <w:sz w:val="28"/>
                <w:szCs w:val="28"/>
                <w:lang w:val="uk-UA" w:eastAsia="ja-JP" w:bidi="fa-IR"/>
              </w:rPr>
            </w:pPr>
            <w:r w:rsidRPr="00E71435">
              <w:rPr>
                <w:rFonts w:ascii="Times New Roman" w:eastAsia="Andale Sans UI" w:hAnsi="Times New Roman" w:cs="Times New Roman"/>
                <w:snapToGrid w:val="0"/>
                <w:kern w:val="3"/>
                <w:sz w:val="28"/>
                <w:szCs w:val="28"/>
                <w:lang w:val="uk-UA" w:eastAsia="ja-JP" w:bidi="fa-IR"/>
              </w:rPr>
              <w:t xml:space="preserve">Протокол  № ___  від </w:t>
            </w:r>
          </w:p>
          <w:p w:rsidR="00E71435" w:rsidRPr="00E71435" w:rsidRDefault="00E71435" w:rsidP="00E714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uk-UA" w:eastAsia="ja-JP" w:bidi="fa-IR"/>
              </w:rPr>
            </w:pPr>
            <w:r w:rsidRPr="00E71435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uk-UA" w:eastAsia="ja-JP" w:bidi="fa-IR"/>
              </w:rPr>
              <w:t>«____» ______________ 20___ р.</w:t>
            </w:r>
          </w:p>
          <w:p w:rsidR="00E71435" w:rsidRPr="00E71435" w:rsidRDefault="00E71435" w:rsidP="00E7143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uk-UA" w:eastAsia="ja-JP" w:bidi="fa-IR"/>
              </w:rPr>
            </w:pPr>
          </w:p>
        </w:tc>
      </w:tr>
    </w:tbl>
    <w:p w:rsidR="00E71435" w:rsidRPr="00E71435" w:rsidRDefault="00E71435" w:rsidP="00E7143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</w:p>
    <w:p w:rsidR="00E71435" w:rsidRPr="00E71435" w:rsidRDefault="00E71435" w:rsidP="00E7143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</w:p>
    <w:p w:rsidR="00E71435" w:rsidRPr="00E71435" w:rsidRDefault="00E71435" w:rsidP="00E7143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</w:p>
    <w:p w:rsidR="00E71435" w:rsidRPr="00E71435" w:rsidRDefault="00E71435" w:rsidP="00E7143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</w:p>
    <w:p w:rsidR="00E71435" w:rsidRPr="00E71435" w:rsidRDefault="00E71435" w:rsidP="00E7143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uk-UA" w:eastAsia="ja-JP" w:bidi="fa-IR"/>
        </w:rPr>
      </w:pPr>
      <w:r w:rsidRPr="00E71435">
        <w:rPr>
          <w:rFonts w:ascii="Times New Roman" w:eastAsia="Andale Sans UI" w:hAnsi="Times New Roman" w:cs="Times New Roman"/>
          <w:b/>
          <w:kern w:val="3"/>
          <w:sz w:val="28"/>
          <w:szCs w:val="28"/>
          <w:lang w:val="uk-UA" w:eastAsia="ja-JP" w:bidi="fa-IR"/>
        </w:rPr>
        <w:t xml:space="preserve">МЕТОДИЧНІ ВКАЗІВКИ </w:t>
      </w:r>
    </w:p>
    <w:p w:rsidR="00E71435" w:rsidRPr="00E71435" w:rsidRDefault="00E71435" w:rsidP="00E7143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</w:p>
    <w:p w:rsidR="00E71435" w:rsidRPr="00E71435" w:rsidRDefault="00E71435" w:rsidP="00E7143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  <w:r w:rsidRPr="00E71435"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  <w:t xml:space="preserve">з дисципліни </w:t>
      </w:r>
      <w:r w:rsidRPr="00E7143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”</w:t>
      </w:r>
      <w:r w:rsidRPr="00E71435"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  <w:t>Внутрішня медицина</w:t>
      </w:r>
      <w:r w:rsidRPr="00E7143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”</w:t>
      </w:r>
    </w:p>
    <w:p w:rsidR="00E71435" w:rsidRPr="00E71435" w:rsidRDefault="00E71435" w:rsidP="00E7143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</w:pPr>
      <w:r w:rsidRPr="00E71435"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  <w:t xml:space="preserve">для </w:t>
      </w:r>
      <w:r w:rsidRPr="00E71435">
        <w:rPr>
          <w:rFonts w:ascii="Times New Roman" w:eastAsia="Andale Sans UI" w:hAnsi="Times New Roman" w:cs="Times New Roman"/>
          <w:kern w:val="3"/>
          <w:sz w:val="28"/>
          <w:szCs w:val="28"/>
          <w:highlight w:val="yellow"/>
          <w:lang w:val="uk-UA" w:eastAsia="ja-JP" w:bidi="fa-IR"/>
        </w:rPr>
        <w:t xml:space="preserve">студентів  </w:t>
      </w:r>
      <w:r w:rsidRPr="00E71435">
        <w:rPr>
          <w:rFonts w:ascii="Times New Roman" w:eastAsia="Andale Sans UI" w:hAnsi="Times New Roman" w:cs="Times New Roman"/>
          <w:kern w:val="3"/>
          <w:sz w:val="28"/>
          <w:szCs w:val="28"/>
          <w:highlight w:val="yellow"/>
          <w:lang w:eastAsia="ja-JP" w:bidi="fa-IR"/>
        </w:rPr>
        <w:t>6</w:t>
      </w:r>
      <w:r w:rsidRPr="00E71435">
        <w:rPr>
          <w:rFonts w:ascii="Times New Roman" w:eastAsia="Andale Sans UI" w:hAnsi="Times New Roman" w:cs="Times New Roman"/>
          <w:kern w:val="3"/>
          <w:sz w:val="28"/>
          <w:szCs w:val="28"/>
          <w:highlight w:val="yellow"/>
          <w:lang w:val="uk-UA" w:eastAsia="ja-JP" w:bidi="fa-IR"/>
        </w:rPr>
        <w:t xml:space="preserve"> курсу </w:t>
      </w:r>
      <w:r w:rsidRPr="00E71435">
        <w:rPr>
          <w:rFonts w:ascii="Times New Roman" w:eastAsia="Andale Sans UI" w:hAnsi="Times New Roman" w:cs="Times New Roman"/>
          <w:kern w:val="3"/>
          <w:sz w:val="28"/>
          <w:szCs w:val="28"/>
          <w:highlight w:val="yellow"/>
          <w:lang w:val="en-US" w:eastAsia="ja-JP" w:bidi="fa-IR"/>
        </w:rPr>
        <w:t>II</w:t>
      </w:r>
      <w:r w:rsidRPr="00E71435">
        <w:rPr>
          <w:rFonts w:ascii="Times New Roman" w:eastAsia="Andale Sans UI" w:hAnsi="Times New Roman" w:cs="Times New Roman"/>
          <w:kern w:val="3"/>
          <w:sz w:val="28"/>
          <w:szCs w:val="28"/>
          <w:highlight w:val="yellow"/>
          <w:lang w:val="uk-UA" w:eastAsia="ja-JP" w:bidi="fa-IR"/>
        </w:rPr>
        <w:t>медичного факультету</w:t>
      </w:r>
    </w:p>
    <w:p w:rsidR="00E71435" w:rsidRPr="00E71435" w:rsidRDefault="00E71435" w:rsidP="00E7143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</w:pPr>
    </w:p>
    <w:p w:rsidR="00E71435" w:rsidRDefault="00E71435" w:rsidP="00E71435">
      <w:pPr>
        <w:widowControl w:val="0"/>
        <w:shd w:val="clear" w:color="auto" w:fill="FFFFFF"/>
        <w:tabs>
          <w:tab w:val="left" w:pos="4253"/>
        </w:tabs>
        <w:suppressAutoHyphens/>
        <w:autoSpaceDN w:val="0"/>
        <w:spacing w:after="0" w:line="264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ПЕРВИННА ТА ВТОРИННА ПРОФІЛАКТИКА </w:t>
      </w:r>
    </w:p>
    <w:p w:rsidR="00E71435" w:rsidRPr="00E71435" w:rsidRDefault="00E71435" w:rsidP="00E71435">
      <w:pPr>
        <w:widowControl w:val="0"/>
        <w:shd w:val="clear" w:color="auto" w:fill="FFFFFF"/>
        <w:tabs>
          <w:tab w:val="left" w:pos="4253"/>
        </w:tabs>
        <w:suppressAutoHyphens/>
        <w:autoSpaceDN w:val="0"/>
        <w:spacing w:after="0" w:line="264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СЕРЦЕВО-СУДИННИХ ЗАХВОРЮВАНЬ</w:t>
      </w:r>
    </w:p>
    <w:p w:rsidR="00E71435" w:rsidRPr="00E71435" w:rsidRDefault="00E71435" w:rsidP="00E71435">
      <w:pPr>
        <w:widowControl w:val="0"/>
        <w:shd w:val="clear" w:color="auto" w:fill="FFFFFF"/>
        <w:tabs>
          <w:tab w:val="left" w:pos="4253"/>
        </w:tabs>
        <w:suppressAutoHyphens/>
        <w:autoSpaceDN w:val="0"/>
        <w:spacing w:after="0" w:line="264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</w:p>
    <w:p w:rsidR="00E71435" w:rsidRPr="00E71435" w:rsidRDefault="00E71435" w:rsidP="00E71435">
      <w:pPr>
        <w:widowControl w:val="0"/>
        <w:shd w:val="clear" w:color="auto" w:fill="FFFFFF"/>
        <w:tabs>
          <w:tab w:val="left" w:pos="4253"/>
        </w:tabs>
        <w:suppressAutoHyphens/>
        <w:autoSpaceDN w:val="0"/>
        <w:spacing w:after="0" w:line="264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E71435" w:rsidRPr="00E71435" w:rsidRDefault="00E71435" w:rsidP="00E71435">
      <w:pPr>
        <w:widowControl w:val="0"/>
        <w:shd w:val="clear" w:color="auto" w:fill="FFFFFF"/>
        <w:tabs>
          <w:tab w:val="left" w:pos="4253"/>
        </w:tabs>
        <w:suppressAutoHyphens/>
        <w:autoSpaceDN w:val="0"/>
        <w:spacing w:after="0" w:line="264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819"/>
      </w:tblGrid>
      <w:tr w:rsidR="00E71435" w:rsidRPr="00E71435" w:rsidTr="00E71435">
        <w:tc>
          <w:tcPr>
            <w:tcW w:w="4503" w:type="dxa"/>
          </w:tcPr>
          <w:p w:rsidR="00E71435" w:rsidRPr="00E71435" w:rsidRDefault="00E71435" w:rsidP="00E71435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outlineLvl w:val="1"/>
              <w:rPr>
                <w:rFonts w:ascii="Times New Roman" w:eastAsia="Andale Sans UI" w:hAnsi="Times New Roman" w:cs="Times New Roman"/>
                <w:bCs/>
                <w:iCs/>
                <w:kern w:val="3"/>
                <w:sz w:val="28"/>
                <w:szCs w:val="28"/>
                <w:lang w:val="uk-UA" w:eastAsia="ja-JP" w:bidi="fa-IR"/>
              </w:rPr>
            </w:pPr>
            <w:proofErr w:type="spellStart"/>
            <w:r w:rsidRPr="00E71435">
              <w:rPr>
                <w:rFonts w:ascii="Times New Roman" w:eastAsia="Andale Sans UI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>Затверджено</w:t>
            </w:r>
            <w:proofErr w:type="spellEnd"/>
          </w:p>
          <w:p w:rsidR="00E71435" w:rsidRPr="00E71435" w:rsidRDefault="00E71435" w:rsidP="00E71435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outlineLvl w:val="1"/>
              <w:rPr>
                <w:rFonts w:ascii="Times New Roman" w:eastAsia="Andale Sans UI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</w:pPr>
            <w:r w:rsidRPr="00E71435">
              <w:rPr>
                <w:rFonts w:ascii="Times New Roman" w:eastAsia="Andale Sans UI" w:hAnsi="Times New Roman" w:cs="Times New Roman"/>
                <w:bCs/>
                <w:iCs/>
                <w:kern w:val="3"/>
                <w:sz w:val="28"/>
                <w:szCs w:val="28"/>
                <w:lang w:val="uk-UA" w:eastAsia="ja-JP" w:bidi="fa-IR"/>
              </w:rPr>
              <w:t>на засіданні кафедри</w:t>
            </w:r>
          </w:p>
          <w:p w:rsidR="00E71435" w:rsidRPr="00E71435" w:rsidRDefault="00E71435" w:rsidP="00E714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uk-UA" w:eastAsia="ja-JP" w:bidi="fa-IR"/>
              </w:rPr>
            </w:pPr>
            <w:r w:rsidRPr="00E71435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uk-UA" w:eastAsia="ja-JP" w:bidi="fa-IR"/>
              </w:rPr>
              <w:t xml:space="preserve">внутрішньої медицини №2 і </w:t>
            </w:r>
          </w:p>
          <w:p w:rsidR="00E71435" w:rsidRPr="00E71435" w:rsidRDefault="00E71435" w:rsidP="00E714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uk-UA" w:eastAsia="ja-JP" w:bidi="fa-IR"/>
              </w:rPr>
            </w:pPr>
            <w:r w:rsidRPr="00E71435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uk-UA" w:eastAsia="ja-JP" w:bidi="fa-IR"/>
              </w:rPr>
              <w:t>клінічної імунології та алергології</w:t>
            </w:r>
          </w:p>
          <w:p w:rsidR="00E71435" w:rsidRPr="00E71435" w:rsidRDefault="00E71435" w:rsidP="00E714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uk-UA" w:eastAsia="ja-JP" w:bidi="fa-IR"/>
              </w:rPr>
            </w:pPr>
            <w:r w:rsidRPr="00E71435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uk-UA" w:eastAsia="ja-JP" w:bidi="fa-IR"/>
              </w:rPr>
              <w:t>«____» ______________ 20___ р.</w:t>
            </w:r>
          </w:p>
          <w:p w:rsidR="00E71435" w:rsidRPr="00E71435" w:rsidRDefault="00E71435" w:rsidP="00E71435">
            <w:pPr>
              <w:widowControl w:val="0"/>
              <w:tabs>
                <w:tab w:val="left" w:pos="680"/>
                <w:tab w:val="center" w:pos="154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uk-UA" w:eastAsia="ja-JP" w:bidi="fa-IR"/>
              </w:rPr>
            </w:pPr>
            <w:r w:rsidRPr="00E71435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uk-UA" w:eastAsia="ja-JP" w:bidi="fa-IR"/>
              </w:rPr>
              <w:t xml:space="preserve">протокол № ______ </w:t>
            </w:r>
          </w:p>
          <w:p w:rsidR="00E71435" w:rsidRPr="00E71435" w:rsidRDefault="00E71435" w:rsidP="00E714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uk-UA" w:eastAsia="ja-JP" w:bidi="fa-IR"/>
              </w:rPr>
            </w:pPr>
            <w:r w:rsidRPr="00E71435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uk-UA" w:eastAsia="ja-JP" w:bidi="fa-IR"/>
              </w:rPr>
              <w:t>Завідувач кафедри ____________</w:t>
            </w:r>
          </w:p>
          <w:p w:rsidR="00E71435" w:rsidRPr="00E71435" w:rsidRDefault="00E71435" w:rsidP="00E71435">
            <w:pPr>
              <w:widowControl w:val="0"/>
              <w:tabs>
                <w:tab w:val="left" w:pos="4253"/>
              </w:tabs>
              <w:suppressAutoHyphens/>
              <w:autoSpaceDN w:val="0"/>
              <w:spacing w:after="0" w:line="264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uk-UA" w:eastAsia="ja-JP" w:bidi="fa-IR"/>
              </w:rPr>
            </w:pPr>
            <w:r w:rsidRPr="00E71435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uk-UA" w:eastAsia="ja-JP" w:bidi="fa-IR"/>
              </w:rPr>
              <w:t xml:space="preserve">професор П.Г. </w:t>
            </w:r>
            <w:proofErr w:type="spellStart"/>
            <w:r w:rsidRPr="00E71435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uk-UA" w:eastAsia="ja-JP" w:bidi="fa-IR"/>
              </w:rPr>
              <w:t>Кравчун</w:t>
            </w:r>
            <w:proofErr w:type="spellEnd"/>
          </w:p>
        </w:tc>
        <w:tc>
          <w:tcPr>
            <w:tcW w:w="4819" w:type="dxa"/>
          </w:tcPr>
          <w:p w:rsidR="00E71435" w:rsidRPr="00E71435" w:rsidRDefault="00E71435" w:rsidP="00E71435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val="uk-UA" w:eastAsia="ja-JP" w:bidi="fa-IR"/>
              </w:rPr>
            </w:pPr>
            <w:r w:rsidRPr="00E7143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uk-UA" w:eastAsia="ja-JP" w:bidi="fa-IR"/>
              </w:rPr>
              <w:t xml:space="preserve">Схвалено методичною комісією ХНМУ з проблем </w:t>
            </w:r>
            <w:r w:rsidRPr="00E71435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val="uk-UA" w:eastAsia="ja-JP" w:bidi="fa-IR"/>
              </w:rPr>
              <w:t>професійної підготовкитерапевтичного профілю</w:t>
            </w:r>
          </w:p>
          <w:p w:rsidR="00E71435" w:rsidRPr="00E71435" w:rsidRDefault="00E71435" w:rsidP="00E71435">
            <w:pPr>
              <w:widowControl w:val="0"/>
              <w:suppressAutoHyphens/>
              <w:autoSpaceDN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uk-UA" w:eastAsia="ja-JP" w:bidi="fa-IR"/>
              </w:rPr>
            </w:pPr>
            <w:r w:rsidRPr="00E7143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uk-UA" w:eastAsia="ja-JP" w:bidi="fa-IR"/>
              </w:rPr>
              <w:t>Протокол № ___</w:t>
            </w:r>
          </w:p>
          <w:p w:rsidR="00E71435" w:rsidRPr="00E71435" w:rsidRDefault="00E71435" w:rsidP="00E71435">
            <w:pPr>
              <w:widowControl w:val="0"/>
              <w:suppressAutoHyphens/>
              <w:autoSpaceDN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uk-UA" w:eastAsia="ja-JP" w:bidi="fa-IR"/>
              </w:rPr>
            </w:pPr>
            <w:r w:rsidRPr="00E7143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uk-UA" w:eastAsia="ja-JP" w:bidi="fa-IR"/>
              </w:rPr>
              <w:t xml:space="preserve">від “____”_________2017 р. </w:t>
            </w:r>
          </w:p>
          <w:p w:rsidR="00E71435" w:rsidRPr="00E71435" w:rsidRDefault="00E71435" w:rsidP="00E71435">
            <w:pPr>
              <w:widowControl w:val="0"/>
              <w:suppressAutoHyphens/>
              <w:autoSpaceDN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uk-UA" w:eastAsia="ja-JP" w:bidi="fa-IR"/>
              </w:rPr>
            </w:pPr>
            <w:r w:rsidRPr="00E7143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uk-UA" w:eastAsia="ja-JP" w:bidi="fa-IR"/>
              </w:rPr>
              <w:t xml:space="preserve">Голова </w:t>
            </w:r>
            <w:proofErr w:type="spellStart"/>
            <w:r w:rsidRPr="00E7143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uk-UA" w:eastAsia="ja-JP" w:bidi="fa-IR"/>
              </w:rPr>
              <w:t>____________Кравчун</w:t>
            </w:r>
            <w:proofErr w:type="spellEnd"/>
            <w:r w:rsidRPr="00E7143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uk-UA" w:eastAsia="ja-JP" w:bidi="fa-IR"/>
              </w:rPr>
              <w:t xml:space="preserve"> П.Г.</w:t>
            </w:r>
          </w:p>
          <w:p w:rsidR="00E71435" w:rsidRPr="00E71435" w:rsidRDefault="00E71435" w:rsidP="00E71435">
            <w:pPr>
              <w:widowControl w:val="0"/>
              <w:suppressAutoHyphens/>
              <w:autoSpaceDN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uk-UA" w:eastAsia="ja-JP" w:bidi="fa-IR"/>
              </w:rPr>
            </w:pPr>
            <w:r w:rsidRPr="00E7143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uk-UA" w:eastAsia="ja-JP" w:bidi="fa-IR"/>
              </w:rPr>
              <w:t>“_____”___________2017 року</w:t>
            </w:r>
          </w:p>
        </w:tc>
      </w:tr>
    </w:tbl>
    <w:p w:rsidR="00E71435" w:rsidRPr="00E71435" w:rsidRDefault="00E71435" w:rsidP="00E71435">
      <w:pPr>
        <w:widowControl w:val="0"/>
        <w:shd w:val="clear" w:color="auto" w:fill="FFFFFF"/>
        <w:tabs>
          <w:tab w:val="left" w:pos="4253"/>
        </w:tabs>
        <w:suppressAutoHyphens/>
        <w:autoSpaceDN w:val="0"/>
        <w:spacing w:after="0" w:line="264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</w:p>
    <w:p w:rsidR="00E71435" w:rsidRPr="00E71435" w:rsidRDefault="00E71435" w:rsidP="00E71435">
      <w:pPr>
        <w:widowControl w:val="0"/>
        <w:shd w:val="clear" w:color="auto" w:fill="FFFFFF"/>
        <w:tabs>
          <w:tab w:val="left" w:pos="4253"/>
        </w:tabs>
        <w:suppressAutoHyphens/>
        <w:autoSpaceDN w:val="0"/>
        <w:spacing w:after="0" w:line="264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</w:p>
    <w:p w:rsidR="00E71435" w:rsidRPr="00E71435" w:rsidRDefault="00E71435" w:rsidP="00E71435">
      <w:pPr>
        <w:widowControl w:val="0"/>
        <w:shd w:val="clear" w:color="auto" w:fill="FFFFFF"/>
        <w:tabs>
          <w:tab w:val="left" w:pos="4253"/>
        </w:tabs>
        <w:suppressAutoHyphens/>
        <w:autoSpaceDN w:val="0"/>
        <w:spacing w:after="0" w:line="264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</w:p>
    <w:p w:rsidR="00E71435" w:rsidRPr="00E71435" w:rsidRDefault="00E71435" w:rsidP="00E71435">
      <w:pPr>
        <w:widowControl w:val="0"/>
        <w:shd w:val="clear" w:color="auto" w:fill="FFFFFF"/>
        <w:tabs>
          <w:tab w:val="left" w:pos="4253"/>
        </w:tabs>
        <w:suppressAutoHyphens/>
        <w:autoSpaceDN w:val="0"/>
        <w:spacing w:after="0" w:line="264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</w:p>
    <w:p w:rsidR="00E71435" w:rsidRPr="00E71435" w:rsidRDefault="00E71435" w:rsidP="00E71435">
      <w:pPr>
        <w:widowControl w:val="0"/>
        <w:shd w:val="clear" w:color="auto" w:fill="FFFFFF"/>
        <w:tabs>
          <w:tab w:val="left" w:pos="4253"/>
        </w:tabs>
        <w:suppressAutoHyphens/>
        <w:autoSpaceDN w:val="0"/>
        <w:spacing w:after="0" w:line="264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</w:p>
    <w:p w:rsidR="00E71435" w:rsidRPr="00E71435" w:rsidRDefault="00E71435" w:rsidP="00E71435">
      <w:pPr>
        <w:widowControl w:val="0"/>
        <w:shd w:val="clear" w:color="auto" w:fill="FFFFFF"/>
        <w:tabs>
          <w:tab w:val="left" w:pos="4253"/>
        </w:tabs>
        <w:suppressAutoHyphens/>
        <w:autoSpaceDN w:val="0"/>
        <w:spacing w:after="0" w:line="264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71435"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  <w:t>Харків 2017</w:t>
      </w:r>
    </w:p>
    <w:p w:rsidR="00E71435" w:rsidRPr="00E71435" w:rsidRDefault="00E71435" w:rsidP="00E714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uk-UA" w:bidi="fa-IR"/>
        </w:rPr>
      </w:pPr>
      <w:r w:rsidRPr="00E7143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br w:type="page"/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  <w:lastRenderedPageBreak/>
        <w:t>Первинна та вторинна профілактика серцево-судинних захворювань</w:t>
      </w:r>
      <w:r w:rsidRPr="00E71435"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  <w:t xml:space="preserve">: </w:t>
      </w:r>
      <w:r w:rsidRPr="00E71435"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  <w:t xml:space="preserve">методичні вказівки для студентів 6 курсу  </w:t>
      </w:r>
      <w:r w:rsidRPr="00E71435"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  <w:t xml:space="preserve">/ Упор. </w:t>
      </w:r>
      <w:r w:rsidRPr="00E71435"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  <w:t>П. Г. 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  <w:t>Кравчун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  <w:t xml:space="preserve">, П.І. 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  <w:t>Ринчак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  <w:t xml:space="preserve">, М.Ю. 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  <w:t>Котелюх</w:t>
      </w:r>
      <w:r w:rsidRPr="00E71435">
        <w:rPr>
          <w:rFonts w:ascii="Times New Roman" w:eastAsia="Andale Sans UI" w:hAnsi="Times New Roman" w:cs="Times New Roman"/>
          <w:kern w:val="3"/>
          <w:sz w:val="28"/>
          <w:szCs w:val="28"/>
          <w:lang w:val="uk-UA" w:eastAsia="uk-UA" w:bidi="fa-IR"/>
        </w:rPr>
        <w:t>–</w:t>
      </w:r>
      <w:proofErr w:type="spellEnd"/>
      <w:r w:rsidRPr="00E71435">
        <w:rPr>
          <w:rFonts w:ascii="Times New Roman" w:eastAsia="Andale Sans UI" w:hAnsi="Times New Roman" w:cs="Times New Roman"/>
          <w:kern w:val="3"/>
          <w:sz w:val="28"/>
          <w:szCs w:val="28"/>
          <w:lang w:val="uk-UA" w:eastAsia="uk-UA" w:bidi="fa-IR"/>
        </w:rPr>
        <w:t xml:space="preserve"> Харків: ХНМУ, 2017.  –  23 с.</w:t>
      </w:r>
    </w:p>
    <w:p w:rsidR="00E71435" w:rsidRPr="00E71435" w:rsidRDefault="00E71435" w:rsidP="00E714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</w:p>
    <w:p w:rsidR="00E71435" w:rsidRPr="00E71435" w:rsidRDefault="00E71435" w:rsidP="00E714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</w:p>
    <w:p w:rsidR="00E71435" w:rsidRPr="00E71435" w:rsidRDefault="00E71435" w:rsidP="00E7143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</w:p>
    <w:p w:rsidR="00E71435" w:rsidRPr="00E71435" w:rsidRDefault="00E71435" w:rsidP="00E714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</w:pPr>
      <w:r w:rsidRPr="00E71435"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  <w:t xml:space="preserve">Упорядники:    </w:t>
      </w:r>
      <w:proofErr w:type="spellStart"/>
      <w:r w:rsidRPr="00E71435"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  <w:t>Кравчун</w:t>
      </w:r>
      <w:proofErr w:type="spellEnd"/>
      <w:r w:rsidRPr="00E71435"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  <w:t xml:space="preserve"> П.Г.</w:t>
      </w:r>
    </w:p>
    <w:p w:rsidR="00E71435" w:rsidRDefault="00E71435" w:rsidP="00E71435">
      <w:pPr>
        <w:widowControl w:val="0"/>
        <w:suppressAutoHyphens/>
        <w:autoSpaceDN w:val="0"/>
        <w:spacing w:after="0" w:line="240" w:lineRule="auto"/>
        <w:ind w:left="1139" w:firstLine="704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</w:pPr>
      <w:proofErr w:type="spellStart"/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  <w:t>Ринчак</w:t>
      </w:r>
      <w:proofErr w:type="spellEnd"/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  <w:t xml:space="preserve"> П.І.</w:t>
      </w:r>
    </w:p>
    <w:p w:rsidR="00E71435" w:rsidRDefault="00E71435" w:rsidP="00E71435">
      <w:pPr>
        <w:widowControl w:val="0"/>
        <w:suppressAutoHyphens/>
        <w:autoSpaceDN w:val="0"/>
        <w:spacing w:after="0" w:line="240" w:lineRule="auto"/>
        <w:ind w:left="1139" w:firstLine="704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</w:pPr>
      <w:proofErr w:type="spellStart"/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  <w:t>Котелюх</w:t>
      </w:r>
      <w:proofErr w:type="spellEnd"/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  <w:t xml:space="preserve"> М.Ю.</w:t>
      </w:r>
    </w:p>
    <w:p w:rsidR="00E71435" w:rsidRDefault="00E71435" w:rsidP="00E71435">
      <w:pPr>
        <w:widowControl w:val="0"/>
        <w:suppressAutoHyphens/>
        <w:autoSpaceDN w:val="0"/>
        <w:spacing w:after="0" w:line="240" w:lineRule="auto"/>
        <w:ind w:left="1139" w:firstLine="704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</w:pPr>
    </w:p>
    <w:p w:rsidR="00E71435" w:rsidRDefault="00E71435" w:rsidP="00E71435">
      <w:pPr>
        <w:widowControl w:val="0"/>
        <w:suppressAutoHyphens/>
        <w:autoSpaceDN w:val="0"/>
        <w:spacing w:after="0" w:line="240" w:lineRule="auto"/>
        <w:ind w:left="1139" w:firstLine="704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</w:pPr>
    </w:p>
    <w:p w:rsidR="00E71435" w:rsidRDefault="00E71435" w:rsidP="00E71435">
      <w:pPr>
        <w:widowControl w:val="0"/>
        <w:suppressAutoHyphens/>
        <w:autoSpaceDN w:val="0"/>
        <w:spacing w:after="0" w:line="240" w:lineRule="auto"/>
        <w:ind w:left="1139" w:firstLine="704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</w:pPr>
    </w:p>
    <w:p w:rsidR="00E71435" w:rsidRDefault="00E71435" w:rsidP="00E71435">
      <w:pPr>
        <w:widowControl w:val="0"/>
        <w:suppressAutoHyphens/>
        <w:autoSpaceDN w:val="0"/>
        <w:spacing w:after="0" w:line="240" w:lineRule="auto"/>
        <w:ind w:left="1139" w:firstLine="704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</w:pPr>
    </w:p>
    <w:p w:rsidR="00E71435" w:rsidRDefault="00E71435" w:rsidP="00E71435">
      <w:pPr>
        <w:widowControl w:val="0"/>
        <w:suppressAutoHyphens/>
        <w:autoSpaceDN w:val="0"/>
        <w:spacing w:after="0" w:line="240" w:lineRule="auto"/>
        <w:ind w:left="1139" w:firstLine="704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</w:pPr>
    </w:p>
    <w:p w:rsidR="00E71435" w:rsidRDefault="00E71435" w:rsidP="00E71435">
      <w:pPr>
        <w:widowControl w:val="0"/>
        <w:suppressAutoHyphens/>
        <w:autoSpaceDN w:val="0"/>
        <w:spacing w:after="0" w:line="240" w:lineRule="auto"/>
        <w:ind w:left="1139" w:firstLine="704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</w:pPr>
    </w:p>
    <w:p w:rsidR="00E71435" w:rsidRDefault="00E71435" w:rsidP="00E71435">
      <w:pPr>
        <w:widowControl w:val="0"/>
        <w:suppressAutoHyphens/>
        <w:autoSpaceDN w:val="0"/>
        <w:spacing w:after="0" w:line="240" w:lineRule="auto"/>
        <w:ind w:left="1139" w:firstLine="704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</w:pPr>
    </w:p>
    <w:p w:rsidR="00E71435" w:rsidRDefault="00E71435" w:rsidP="00E71435">
      <w:pPr>
        <w:widowControl w:val="0"/>
        <w:suppressAutoHyphens/>
        <w:autoSpaceDN w:val="0"/>
        <w:spacing w:after="0" w:line="240" w:lineRule="auto"/>
        <w:ind w:left="1139" w:firstLine="704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</w:pPr>
    </w:p>
    <w:p w:rsidR="00E71435" w:rsidRDefault="00E71435" w:rsidP="00E71435">
      <w:pPr>
        <w:widowControl w:val="0"/>
        <w:suppressAutoHyphens/>
        <w:autoSpaceDN w:val="0"/>
        <w:spacing w:after="0" w:line="240" w:lineRule="auto"/>
        <w:ind w:left="1139" w:firstLine="704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</w:pPr>
    </w:p>
    <w:p w:rsidR="00E71435" w:rsidRDefault="00E71435" w:rsidP="00E71435">
      <w:pPr>
        <w:widowControl w:val="0"/>
        <w:suppressAutoHyphens/>
        <w:autoSpaceDN w:val="0"/>
        <w:spacing w:after="0" w:line="240" w:lineRule="auto"/>
        <w:ind w:left="1139" w:firstLine="704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</w:pPr>
    </w:p>
    <w:p w:rsidR="00E71435" w:rsidRDefault="00E71435" w:rsidP="00E71435">
      <w:pPr>
        <w:widowControl w:val="0"/>
        <w:suppressAutoHyphens/>
        <w:autoSpaceDN w:val="0"/>
        <w:spacing w:after="0" w:line="240" w:lineRule="auto"/>
        <w:ind w:left="1139" w:firstLine="704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</w:pPr>
    </w:p>
    <w:p w:rsidR="00E71435" w:rsidRDefault="00E71435" w:rsidP="00E71435">
      <w:pPr>
        <w:widowControl w:val="0"/>
        <w:suppressAutoHyphens/>
        <w:autoSpaceDN w:val="0"/>
        <w:spacing w:after="0" w:line="240" w:lineRule="auto"/>
        <w:ind w:left="1139" w:firstLine="704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</w:pPr>
    </w:p>
    <w:p w:rsidR="00E71435" w:rsidRDefault="00E71435" w:rsidP="00E71435">
      <w:pPr>
        <w:widowControl w:val="0"/>
        <w:suppressAutoHyphens/>
        <w:autoSpaceDN w:val="0"/>
        <w:spacing w:after="0" w:line="240" w:lineRule="auto"/>
        <w:ind w:left="1139" w:firstLine="704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</w:pPr>
    </w:p>
    <w:p w:rsidR="00E71435" w:rsidRDefault="00E71435" w:rsidP="00E71435">
      <w:pPr>
        <w:widowControl w:val="0"/>
        <w:suppressAutoHyphens/>
        <w:autoSpaceDN w:val="0"/>
        <w:spacing w:after="0" w:line="240" w:lineRule="auto"/>
        <w:ind w:left="1139" w:firstLine="704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</w:pPr>
    </w:p>
    <w:p w:rsidR="00E71435" w:rsidRDefault="00E71435" w:rsidP="00E71435">
      <w:pPr>
        <w:widowControl w:val="0"/>
        <w:suppressAutoHyphens/>
        <w:autoSpaceDN w:val="0"/>
        <w:spacing w:after="0" w:line="240" w:lineRule="auto"/>
        <w:ind w:left="1139" w:firstLine="704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</w:pPr>
    </w:p>
    <w:p w:rsidR="00E71435" w:rsidRDefault="00E71435" w:rsidP="00E71435">
      <w:pPr>
        <w:widowControl w:val="0"/>
        <w:suppressAutoHyphens/>
        <w:autoSpaceDN w:val="0"/>
        <w:spacing w:after="0" w:line="240" w:lineRule="auto"/>
        <w:ind w:left="1139" w:firstLine="704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</w:pPr>
    </w:p>
    <w:p w:rsidR="00E71435" w:rsidRDefault="00E71435" w:rsidP="00E71435">
      <w:pPr>
        <w:widowControl w:val="0"/>
        <w:suppressAutoHyphens/>
        <w:autoSpaceDN w:val="0"/>
        <w:spacing w:after="0" w:line="240" w:lineRule="auto"/>
        <w:ind w:left="1139" w:firstLine="704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</w:pPr>
    </w:p>
    <w:p w:rsidR="00E71435" w:rsidRDefault="00E71435" w:rsidP="00E71435">
      <w:pPr>
        <w:widowControl w:val="0"/>
        <w:suppressAutoHyphens/>
        <w:autoSpaceDN w:val="0"/>
        <w:spacing w:after="0" w:line="240" w:lineRule="auto"/>
        <w:ind w:left="1139" w:firstLine="704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</w:pPr>
    </w:p>
    <w:p w:rsidR="00E71435" w:rsidRDefault="00E71435" w:rsidP="00E71435">
      <w:pPr>
        <w:widowControl w:val="0"/>
        <w:suppressAutoHyphens/>
        <w:autoSpaceDN w:val="0"/>
        <w:spacing w:after="0" w:line="240" w:lineRule="auto"/>
        <w:ind w:left="1139" w:firstLine="704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</w:pPr>
    </w:p>
    <w:p w:rsidR="00E71435" w:rsidRDefault="00E71435" w:rsidP="00E71435">
      <w:pPr>
        <w:widowControl w:val="0"/>
        <w:suppressAutoHyphens/>
        <w:autoSpaceDN w:val="0"/>
        <w:spacing w:after="0" w:line="240" w:lineRule="auto"/>
        <w:ind w:left="1139" w:firstLine="704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</w:pPr>
    </w:p>
    <w:p w:rsidR="00E71435" w:rsidRDefault="00E71435" w:rsidP="00E71435">
      <w:pPr>
        <w:widowControl w:val="0"/>
        <w:suppressAutoHyphens/>
        <w:autoSpaceDN w:val="0"/>
        <w:spacing w:after="0" w:line="240" w:lineRule="auto"/>
        <w:ind w:left="1139" w:firstLine="704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</w:pPr>
    </w:p>
    <w:p w:rsidR="00E71435" w:rsidRDefault="00E71435" w:rsidP="00E71435">
      <w:pPr>
        <w:widowControl w:val="0"/>
        <w:suppressAutoHyphens/>
        <w:autoSpaceDN w:val="0"/>
        <w:spacing w:after="0" w:line="240" w:lineRule="auto"/>
        <w:ind w:left="1139" w:firstLine="704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</w:pPr>
    </w:p>
    <w:p w:rsidR="00E71435" w:rsidRDefault="00E71435" w:rsidP="00E71435">
      <w:pPr>
        <w:widowControl w:val="0"/>
        <w:suppressAutoHyphens/>
        <w:autoSpaceDN w:val="0"/>
        <w:spacing w:after="0" w:line="240" w:lineRule="auto"/>
        <w:ind w:left="1139" w:firstLine="704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</w:pPr>
    </w:p>
    <w:p w:rsidR="00E71435" w:rsidRDefault="00E71435" w:rsidP="00E71435">
      <w:pPr>
        <w:widowControl w:val="0"/>
        <w:suppressAutoHyphens/>
        <w:autoSpaceDN w:val="0"/>
        <w:spacing w:after="0" w:line="240" w:lineRule="auto"/>
        <w:ind w:left="1139" w:firstLine="704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</w:pPr>
    </w:p>
    <w:p w:rsidR="00E71435" w:rsidRDefault="00E71435" w:rsidP="00E71435">
      <w:pPr>
        <w:widowControl w:val="0"/>
        <w:suppressAutoHyphens/>
        <w:autoSpaceDN w:val="0"/>
        <w:spacing w:after="0" w:line="240" w:lineRule="auto"/>
        <w:ind w:left="1139" w:firstLine="704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</w:pPr>
    </w:p>
    <w:p w:rsidR="00E71435" w:rsidRDefault="00E71435" w:rsidP="00E71435">
      <w:pPr>
        <w:widowControl w:val="0"/>
        <w:suppressAutoHyphens/>
        <w:autoSpaceDN w:val="0"/>
        <w:spacing w:after="0" w:line="240" w:lineRule="auto"/>
        <w:ind w:left="1139" w:firstLine="704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</w:pPr>
    </w:p>
    <w:p w:rsidR="00E71435" w:rsidRDefault="00E71435" w:rsidP="00E71435">
      <w:pPr>
        <w:widowControl w:val="0"/>
        <w:suppressAutoHyphens/>
        <w:autoSpaceDN w:val="0"/>
        <w:spacing w:after="0" w:line="240" w:lineRule="auto"/>
        <w:ind w:left="1139" w:firstLine="704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</w:pPr>
    </w:p>
    <w:p w:rsidR="00E71435" w:rsidRDefault="00E71435" w:rsidP="00E71435">
      <w:pPr>
        <w:widowControl w:val="0"/>
        <w:suppressAutoHyphens/>
        <w:autoSpaceDN w:val="0"/>
        <w:spacing w:after="0" w:line="240" w:lineRule="auto"/>
        <w:ind w:left="1139" w:firstLine="704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</w:pPr>
    </w:p>
    <w:p w:rsidR="00E71435" w:rsidRDefault="00E71435" w:rsidP="00E71435">
      <w:pPr>
        <w:widowControl w:val="0"/>
        <w:suppressAutoHyphens/>
        <w:autoSpaceDN w:val="0"/>
        <w:spacing w:after="0" w:line="240" w:lineRule="auto"/>
        <w:ind w:left="1139" w:firstLine="704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</w:pPr>
    </w:p>
    <w:p w:rsidR="00E71435" w:rsidRDefault="00E71435" w:rsidP="00E71435">
      <w:pPr>
        <w:widowControl w:val="0"/>
        <w:suppressAutoHyphens/>
        <w:autoSpaceDN w:val="0"/>
        <w:spacing w:after="0" w:line="240" w:lineRule="auto"/>
        <w:ind w:left="1139" w:firstLine="704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</w:pPr>
    </w:p>
    <w:p w:rsidR="00E71435" w:rsidRDefault="00E71435" w:rsidP="00E71435">
      <w:pPr>
        <w:widowControl w:val="0"/>
        <w:suppressAutoHyphens/>
        <w:autoSpaceDN w:val="0"/>
        <w:spacing w:after="0" w:line="240" w:lineRule="auto"/>
        <w:ind w:left="1139" w:firstLine="704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</w:pPr>
    </w:p>
    <w:p w:rsidR="00E71435" w:rsidRDefault="00E71435" w:rsidP="00E71435">
      <w:pPr>
        <w:widowControl w:val="0"/>
        <w:suppressAutoHyphens/>
        <w:autoSpaceDN w:val="0"/>
        <w:spacing w:after="0" w:line="240" w:lineRule="auto"/>
        <w:ind w:left="1139" w:firstLine="704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</w:pPr>
    </w:p>
    <w:p w:rsidR="00E71435" w:rsidRDefault="00E71435" w:rsidP="00E71435">
      <w:pPr>
        <w:widowControl w:val="0"/>
        <w:suppressAutoHyphens/>
        <w:autoSpaceDN w:val="0"/>
        <w:spacing w:after="0" w:line="240" w:lineRule="auto"/>
        <w:ind w:left="1139" w:firstLine="704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</w:pPr>
    </w:p>
    <w:p w:rsidR="00E71435" w:rsidRDefault="00E71435" w:rsidP="00E71435">
      <w:pPr>
        <w:widowControl w:val="0"/>
        <w:suppressAutoHyphens/>
        <w:autoSpaceDN w:val="0"/>
        <w:spacing w:after="0" w:line="240" w:lineRule="auto"/>
        <w:ind w:left="1139" w:firstLine="704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</w:pPr>
    </w:p>
    <w:p w:rsidR="00E71435" w:rsidRDefault="00E71435" w:rsidP="00E71435">
      <w:pPr>
        <w:widowControl w:val="0"/>
        <w:suppressAutoHyphens/>
        <w:autoSpaceDN w:val="0"/>
        <w:spacing w:after="0" w:line="240" w:lineRule="auto"/>
        <w:ind w:left="1139" w:firstLine="704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</w:pPr>
    </w:p>
    <w:p w:rsidR="00E71435" w:rsidRDefault="00E71435" w:rsidP="00E71435">
      <w:pPr>
        <w:widowControl w:val="0"/>
        <w:suppressAutoHyphens/>
        <w:autoSpaceDN w:val="0"/>
        <w:spacing w:after="0" w:line="240" w:lineRule="auto"/>
        <w:ind w:left="1139" w:firstLine="704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</w:pPr>
    </w:p>
    <w:p w:rsidR="00241507" w:rsidRPr="00241507" w:rsidRDefault="00241507" w:rsidP="00241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15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Первинна та вторинна профілактика серцево-судинних захворювань.</w:t>
      </w:r>
    </w:p>
    <w:p w:rsidR="00241507" w:rsidRPr="00241507" w:rsidRDefault="00241507" w:rsidP="007138D3">
      <w:pPr>
        <w:pStyle w:val="HTML"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2415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Актуальність теми. </w:t>
      </w:r>
      <w:r w:rsidRPr="0024150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За оцінками, в 2012 році від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серцево-судинних захворювань (</w:t>
      </w:r>
      <w:r w:rsidRPr="0024150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ССЗ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)</w:t>
      </w:r>
      <w:r w:rsidRPr="0024150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померло 17,5 мільйона чоловік, що склало 31% всіх випадків смерті в світі. З цього числа 7,4 мільйона чоловік померли від ішемічної хвороби серця і 6,7 мільйона чоловік в результаті інсульту.Більше 75% випадків смерті від ССЗ відбуваються в країнах з низьким і середнім рівнем доходу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 Із</w:t>
      </w:r>
      <w:r w:rsidRPr="0024150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16 мільйонів випадків смерті від неінфекційних захворювань у віці до 70 років 82% випадків припадають на країни з низьким і середнім рівнем доходу, а причиною 37% є ССЗ.</w:t>
      </w:r>
    </w:p>
    <w:p w:rsidR="00241507" w:rsidRPr="00241507" w:rsidRDefault="00241507" w:rsidP="00241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24150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Більшість серцево-судинних захворювань можна запобігти шляхом вжиття заходів щодо таких факторів ризику, таких як вживання тютюну, нездорове харчування і ожиріння, відсутність фізичної активності і шкідливе вживання алкоголю, за допомогою стратегій, що охоплюють все населення.</w:t>
      </w:r>
    </w:p>
    <w:p w:rsidR="00241507" w:rsidRPr="00241507" w:rsidRDefault="00241507" w:rsidP="00241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Pr="0024150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Люди, які страждають ССЗ або піддаються високому ризику таких захворювань (в зв'язку з наявністю одного або декількох факторів ризику, таких як підвищений кров'яний тиск, діабет, </w:t>
      </w:r>
      <w:proofErr w:type="spellStart"/>
      <w:r w:rsidRPr="0024150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гіперліпідемія</w:t>
      </w:r>
      <w:proofErr w:type="spellEnd"/>
      <w:r w:rsidRPr="0024150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, або вже розвиненого захворювання), потребують ранньому виявленні та наданні допомоги шляхом кон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сультування і, при необхідності</w:t>
      </w:r>
      <w:r w:rsidRPr="0024150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, прийому лікарських засобів.</w:t>
      </w:r>
    </w:p>
    <w:p w:rsidR="00241507" w:rsidRPr="00241507" w:rsidRDefault="00241507" w:rsidP="00241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5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Загальна мета:</w:t>
      </w:r>
      <w:r w:rsidRPr="00241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вміти діагностувати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серцево-судинні захворювання, проводити </w:t>
      </w:r>
      <w:r w:rsidRPr="00241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диференційну діагностику, оволо</w:t>
      </w:r>
      <w:r w:rsidR="009C0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 стандартами діагностики, лікування та профілактики</w:t>
      </w:r>
      <w:r w:rsidRPr="00241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захворювань.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36"/>
      </w:tblGrid>
      <w:tr w:rsidR="00241507" w:rsidRPr="00241507" w:rsidTr="009C05E7">
        <w:tc>
          <w:tcPr>
            <w:tcW w:w="4928" w:type="dxa"/>
          </w:tcPr>
          <w:p w:rsidR="00241507" w:rsidRPr="00241507" w:rsidRDefault="00241507" w:rsidP="002415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Конкретні завдання: </w:t>
            </w:r>
          </w:p>
          <w:p w:rsidR="00241507" w:rsidRPr="00241507" w:rsidRDefault="00241507" w:rsidP="00241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Навчитися діагностувати </w:t>
            </w:r>
            <w:r w:rsidR="009C0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ССЗ</w:t>
            </w: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  <w:p w:rsidR="009C05E7" w:rsidRDefault="00241507" w:rsidP="00241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Оволодіти стандартами діагностики нозологічних форм</w:t>
            </w:r>
            <w:r w:rsidR="009C0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ССЗ.</w:t>
            </w:r>
          </w:p>
          <w:p w:rsidR="00241507" w:rsidRPr="00241507" w:rsidRDefault="00241507" w:rsidP="00241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Вміти скласти програму обстеження хворого з </w:t>
            </w:r>
            <w:r w:rsidR="009C0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ССЗ</w:t>
            </w: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  <w:p w:rsidR="00241507" w:rsidRPr="00241507" w:rsidRDefault="00241507" w:rsidP="00241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Навчитися інтерпретації результатів лабораторних, інструмен</w:t>
            </w: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oftHyphen/>
              <w:t xml:space="preserve">тальних, рентгенологічних та інших методів обстеження для діагностики причин </w:t>
            </w:r>
            <w:r w:rsidR="009C0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ССЗ</w:t>
            </w: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  <w:p w:rsidR="00241507" w:rsidRPr="00241507" w:rsidRDefault="00241507" w:rsidP="00241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 Вміти сформулювати діагноз нозологічної форми</w:t>
            </w:r>
            <w:r w:rsidR="009C0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ССЗ</w:t>
            </w: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відповідно до класифікації основного захворювання і коду МКХ. </w:t>
            </w:r>
          </w:p>
          <w:p w:rsidR="00241507" w:rsidRDefault="009C05E7" w:rsidP="0024150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uk-UA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uk-UA" w:eastAsia="ja-JP" w:bidi="fa-IR"/>
              </w:rPr>
              <w:t>6.</w:t>
            </w:r>
            <w:r w:rsidR="00241507" w:rsidRPr="002415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uk-UA" w:eastAsia="ja-JP" w:bidi="fa-IR"/>
              </w:rPr>
              <w:t xml:space="preserve">Обгрунтувати алгоритм </w:t>
            </w:r>
            <w:proofErr w:type="spellStart"/>
            <w:r w:rsidR="00241507" w:rsidRPr="002415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uk-UA" w:eastAsia="ja-JP" w:bidi="fa-IR"/>
              </w:rPr>
              <w:t>терапев</w:t>
            </w: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uk-UA" w:eastAsia="ja-JP" w:bidi="fa-IR"/>
              </w:rPr>
              <w:t>-</w:t>
            </w:r>
            <w:r w:rsidR="00241507" w:rsidRPr="002415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uk-UA" w:eastAsia="ja-JP" w:bidi="fa-IR"/>
              </w:rPr>
              <w:t>тичної</w:t>
            </w:r>
            <w:proofErr w:type="spellEnd"/>
            <w:r w:rsidR="00241507" w:rsidRPr="002415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uk-UA" w:eastAsia="ja-JP" w:bidi="fa-IR"/>
              </w:rPr>
              <w:t xml:space="preserve"> допомоги з урахуванням стандартів </w:t>
            </w: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uk-UA" w:eastAsia="ja-JP" w:bidi="fa-IR"/>
              </w:rPr>
              <w:t>профілактики основного захворювання</w:t>
            </w:r>
            <w:r w:rsidR="00241507" w:rsidRPr="002415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uk-UA" w:eastAsia="ja-JP" w:bidi="fa-IR"/>
              </w:rPr>
              <w:t>.</w:t>
            </w:r>
          </w:p>
          <w:p w:rsidR="009C05E7" w:rsidRPr="00241507" w:rsidRDefault="009C05E7" w:rsidP="00241507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4536" w:type="dxa"/>
          </w:tcPr>
          <w:p w:rsidR="00241507" w:rsidRPr="00241507" w:rsidRDefault="00241507" w:rsidP="0024150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Початковий рівень знань та вмінь: </w:t>
            </w:r>
          </w:p>
          <w:p w:rsidR="00241507" w:rsidRPr="00241507" w:rsidRDefault="00241507" w:rsidP="009C05E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Збір скарг, анамнезу, проведення об'єктивного дослідження, </w:t>
            </w:r>
            <w:proofErr w:type="spellStart"/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диферен</w:t>
            </w:r>
            <w:r w:rsidR="009C0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ціація</w:t>
            </w:r>
            <w:r w:rsidR="009C0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ССЗ</w:t>
            </w:r>
            <w:proofErr w:type="spellEnd"/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  <w:p w:rsidR="00241507" w:rsidRPr="00241507" w:rsidRDefault="00241507" w:rsidP="009C05E7">
            <w:pPr>
              <w:tabs>
                <w:tab w:val="left" w:pos="322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2.Інтерпретація результатів </w:t>
            </w:r>
            <w:proofErr w:type="spellStart"/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лабора</w:t>
            </w:r>
            <w:r w:rsidR="009C0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торних</w:t>
            </w:r>
            <w:proofErr w:type="spellEnd"/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біохімічних та </w:t>
            </w:r>
            <w:proofErr w:type="spellStart"/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імуно</w:t>
            </w:r>
            <w:r w:rsidR="009C0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ферментних</w:t>
            </w:r>
            <w:proofErr w:type="spellEnd"/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досліджень, ЕКГ, </w:t>
            </w:r>
            <w:proofErr w:type="spellStart"/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ехокардіограми</w:t>
            </w:r>
            <w:proofErr w:type="spellEnd"/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ехосонографії</w:t>
            </w:r>
            <w:proofErr w:type="spellEnd"/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внутрішніх органів, </w:t>
            </w:r>
            <w:proofErr w:type="spellStart"/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рентгеноло</w:t>
            </w:r>
            <w:r w:rsidR="009C0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гічних</w:t>
            </w:r>
            <w:proofErr w:type="spellEnd"/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методів та інших видів променевої діагностики, </w:t>
            </w:r>
            <w:proofErr w:type="spellStart"/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допплер-дослідження</w:t>
            </w:r>
            <w:proofErr w:type="spellEnd"/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судин нижніх кінцівок. </w:t>
            </w:r>
          </w:p>
          <w:p w:rsidR="00241507" w:rsidRPr="00241507" w:rsidRDefault="00241507" w:rsidP="009C05E7">
            <w:pPr>
              <w:tabs>
                <w:tab w:val="left" w:pos="175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3.Володіння стандартами </w:t>
            </w:r>
            <w:proofErr w:type="spellStart"/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діагности</w:t>
            </w:r>
            <w:r w:rsidR="009C0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</w:t>
            </w:r>
            <w:proofErr w:type="spellEnd"/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лікування захворювань внутрішніх органів.  </w:t>
            </w:r>
          </w:p>
          <w:p w:rsidR="00241507" w:rsidRPr="00241507" w:rsidRDefault="00241507" w:rsidP="009C05E7">
            <w:pPr>
              <w:tabs>
                <w:tab w:val="left" w:pos="33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Знання принципів </w:t>
            </w:r>
            <w:r w:rsidR="009C0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профілактики ССЗ.</w:t>
            </w:r>
          </w:p>
        </w:tc>
      </w:tr>
    </w:tbl>
    <w:p w:rsidR="00241507" w:rsidRPr="00241507" w:rsidRDefault="00241507" w:rsidP="002415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0"/>
          <w:szCs w:val="20"/>
          <w:lang w:val="uk-UA" w:eastAsia="ja-JP" w:bidi="fa-IR"/>
        </w:rPr>
      </w:pPr>
    </w:p>
    <w:p w:rsidR="00241507" w:rsidRPr="00241507" w:rsidRDefault="00241507" w:rsidP="00241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415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  <w:r w:rsidRPr="002415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Технологічна  карта  заняття</w:t>
      </w:r>
    </w:p>
    <w:p w:rsidR="00241507" w:rsidRPr="00241507" w:rsidRDefault="00241507" w:rsidP="00241507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4259"/>
        <w:gridCol w:w="1276"/>
        <w:gridCol w:w="3118"/>
      </w:tblGrid>
      <w:tr w:rsidR="00241507" w:rsidRPr="00241507" w:rsidTr="009C05E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07" w:rsidRPr="00241507" w:rsidRDefault="00241507" w:rsidP="002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07" w:rsidRPr="00241507" w:rsidRDefault="00241507" w:rsidP="002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Етап</w:t>
            </w:r>
          </w:p>
          <w:p w:rsidR="00241507" w:rsidRPr="00241507" w:rsidRDefault="00241507" w:rsidP="002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07" w:rsidRPr="00241507" w:rsidRDefault="00241507" w:rsidP="002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Час, </w:t>
            </w:r>
            <w:proofErr w:type="spellStart"/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хви-лини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07" w:rsidRPr="00241507" w:rsidRDefault="00241507" w:rsidP="002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проведення заняття</w:t>
            </w:r>
          </w:p>
        </w:tc>
      </w:tr>
      <w:tr w:rsidR="00241507" w:rsidRPr="00241507" w:rsidTr="009C05E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07" w:rsidRPr="00241507" w:rsidRDefault="00241507" w:rsidP="002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07" w:rsidRPr="00241507" w:rsidRDefault="00241507" w:rsidP="002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07" w:rsidRPr="00241507" w:rsidRDefault="00241507" w:rsidP="002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07" w:rsidRPr="00241507" w:rsidRDefault="00241507" w:rsidP="002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Учбова кімната</w:t>
            </w:r>
          </w:p>
        </w:tc>
      </w:tr>
      <w:tr w:rsidR="00241507" w:rsidRPr="00241507" w:rsidTr="009C05E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07" w:rsidRPr="00241507" w:rsidRDefault="00241507" w:rsidP="002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07" w:rsidRPr="00241507" w:rsidRDefault="00241507" w:rsidP="002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Перевірка та корекція початкового рівня знань-умінь:</w:t>
            </w:r>
          </w:p>
          <w:p w:rsidR="00241507" w:rsidRPr="00241507" w:rsidRDefault="00241507" w:rsidP="002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-тестовий контроль</w:t>
            </w:r>
          </w:p>
          <w:p w:rsidR="00241507" w:rsidRPr="00241507" w:rsidRDefault="00241507" w:rsidP="002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опитування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07" w:rsidRPr="00241507" w:rsidRDefault="00241507" w:rsidP="002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41507" w:rsidRPr="00241507" w:rsidRDefault="00241507" w:rsidP="002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41507" w:rsidRPr="00241507" w:rsidRDefault="00241507" w:rsidP="002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  <w:p w:rsidR="00241507" w:rsidRPr="00241507" w:rsidRDefault="00241507" w:rsidP="002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07" w:rsidRPr="00241507" w:rsidRDefault="00241507" w:rsidP="002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41507" w:rsidRPr="00241507" w:rsidRDefault="00241507" w:rsidP="002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Учбова кімната</w:t>
            </w:r>
          </w:p>
        </w:tc>
      </w:tr>
      <w:tr w:rsidR="00241507" w:rsidRPr="00241507" w:rsidTr="009C05E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07" w:rsidRPr="00241507" w:rsidRDefault="00241507" w:rsidP="002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07" w:rsidRPr="00241507" w:rsidRDefault="00241507" w:rsidP="002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Самостійна </w:t>
            </w:r>
            <w:proofErr w:type="spellStart"/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курація</w:t>
            </w:r>
            <w:proofErr w:type="spellEnd"/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хворих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07" w:rsidRPr="00241507" w:rsidRDefault="00241507" w:rsidP="002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07" w:rsidRPr="00241507" w:rsidRDefault="00241507" w:rsidP="002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Палата</w:t>
            </w:r>
          </w:p>
        </w:tc>
      </w:tr>
      <w:tr w:rsidR="00241507" w:rsidRPr="00241507" w:rsidTr="009C05E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07" w:rsidRPr="00241507" w:rsidRDefault="00241507" w:rsidP="002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07" w:rsidRPr="00241507" w:rsidRDefault="00241507" w:rsidP="002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 даних лабораторного та інструментального дослідження хворих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07" w:rsidRPr="00241507" w:rsidRDefault="00241507" w:rsidP="002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07" w:rsidRPr="00241507" w:rsidRDefault="00241507" w:rsidP="002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Учбова кімната</w:t>
            </w:r>
          </w:p>
        </w:tc>
      </w:tr>
      <w:tr w:rsidR="00241507" w:rsidRPr="00241507" w:rsidTr="009C05E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07" w:rsidRPr="00241507" w:rsidRDefault="00241507" w:rsidP="002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07" w:rsidRPr="00241507" w:rsidRDefault="00241507" w:rsidP="002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в кабінеті функціональної діагностики (УЗД, ЕКГ)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07" w:rsidRPr="00241507" w:rsidRDefault="00241507" w:rsidP="002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07" w:rsidRPr="00241507" w:rsidRDefault="00241507" w:rsidP="002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Кабінет функціональної діагностики</w:t>
            </w:r>
          </w:p>
        </w:tc>
      </w:tr>
      <w:tr w:rsidR="00241507" w:rsidRPr="00241507" w:rsidTr="009C05E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07" w:rsidRPr="00241507" w:rsidRDefault="00241507" w:rsidP="002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07" w:rsidRPr="00241507" w:rsidRDefault="00241507" w:rsidP="002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Контроль кінцевого рівня знань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07" w:rsidRPr="00241507" w:rsidRDefault="00241507" w:rsidP="002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07" w:rsidRPr="00241507" w:rsidRDefault="00241507" w:rsidP="002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Учбова кімната</w:t>
            </w:r>
          </w:p>
        </w:tc>
      </w:tr>
      <w:tr w:rsidR="00241507" w:rsidRPr="00241507" w:rsidTr="009C05E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07" w:rsidRPr="00241507" w:rsidRDefault="00241507" w:rsidP="002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07" w:rsidRPr="00241507" w:rsidRDefault="00241507" w:rsidP="002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Підведення підсумків заняття, розбір помилок, результати контролю та опитування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07" w:rsidRPr="00241507" w:rsidRDefault="00241507" w:rsidP="002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07" w:rsidRPr="00241507" w:rsidRDefault="00241507" w:rsidP="002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Учбова кімната</w:t>
            </w:r>
          </w:p>
        </w:tc>
      </w:tr>
      <w:tr w:rsidR="00241507" w:rsidRPr="00241507" w:rsidTr="009C05E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07" w:rsidRPr="00241507" w:rsidRDefault="00241507" w:rsidP="002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07" w:rsidRPr="00241507" w:rsidRDefault="00241507" w:rsidP="00241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07" w:rsidRPr="00241507" w:rsidRDefault="00241507" w:rsidP="002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225 хв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07" w:rsidRPr="00241507" w:rsidRDefault="00241507" w:rsidP="002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41507" w:rsidRPr="00241507" w:rsidRDefault="00241507" w:rsidP="002415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0"/>
          <w:szCs w:val="24"/>
          <w:lang w:val="uk-UA" w:eastAsia="ja-JP" w:bidi="fa-IR"/>
        </w:rPr>
      </w:pPr>
    </w:p>
    <w:p w:rsidR="00241507" w:rsidRPr="00241507" w:rsidRDefault="00241507" w:rsidP="002415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0"/>
          <w:szCs w:val="24"/>
          <w:lang w:val="uk-UA" w:eastAsia="ja-JP" w:bidi="fa-IR"/>
        </w:rPr>
      </w:pPr>
    </w:p>
    <w:p w:rsidR="00241507" w:rsidRPr="00241507" w:rsidRDefault="00241507" w:rsidP="002415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uk-UA" w:eastAsia="ja-JP" w:bidi="fa-IR"/>
        </w:rPr>
      </w:pPr>
      <w:r w:rsidRPr="00241507">
        <w:rPr>
          <w:rFonts w:ascii="Times New Roman" w:eastAsia="Andale Sans UI" w:hAnsi="Times New Roman" w:cs="Times New Roman"/>
          <w:b/>
          <w:kern w:val="3"/>
          <w:sz w:val="28"/>
          <w:szCs w:val="28"/>
          <w:lang w:val="uk-UA" w:eastAsia="ja-JP" w:bidi="fa-IR"/>
        </w:rPr>
        <w:t>Матеріальне забезпечення теми</w:t>
      </w:r>
    </w:p>
    <w:p w:rsidR="00241507" w:rsidRPr="00241507" w:rsidRDefault="00241507" w:rsidP="002415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  <w:r w:rsidRPr="00241507"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  <w:t xml:space="preserve">1. Мультимедійна презентація. </w:t>
      </w:r>
    </w:p>
    <w:p w:rsidR="00241507" w:rsidRPr="00241507" w:rsidRDefault="00241507" w:rsidP="002415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  <w:r w:rsidRPr="00241507"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  <w:t xml:space="preserve">2. ЕКГ, </w:t>
      </w:r>
      <w:proofErr w:type="spellStart"/>
      <w:r w:rsidRPr="00241507"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  <w:t>ехокардіограми</w:t>
      </w:r>
      <w:proofErr w:type="spellEnd"/>
      <w:r w:rsidRPr="00241507"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  <w:t xml:space="preserve">, дані </w:t>
      </w:r>
      <w:proofErr w:type="spellStart"/>
      <w:r w:rsidRPr="00241507"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  <w:t>ехосонографії</w:t>
      </w:r>
      <w:proofErr w:type="spellEnd"/>
      <w:r w:rsidRPr="00241507"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  <w:t xml:space="preserve"> внутрішніх органів, комп'ютерної томографії </w:t>
      </w:r>
    </w:p>
    <w:p w:rsidR="00241507" w:rsidRPr="00241507" w:rsidRDefault="00241507" w:rsidP="002415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  <w:r w:rsidRPr="00241507"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  <w:t xml:space="preserve">3. Дані лабораторних методів дослідження </w:t>
      </w:r>
    </w:p>
    <w:p w:rsidR="00241507" w:rsidRPr="00241507" w:rsidRDefault="00241507" w:rsidP="002415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  <w:r w:rsidRPr="00241507"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  <w:t xml:space="preserve">4. Хворі з </w:t>
      </w:r>
      <w:r w:rsidR="009C05E7"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  <w:t>ССЗ</w:t>
      </w:r>
    </w:p>
    <w:p w:rsidR="00241507" w:rsidRPr="00241507" w:rsidRDefault="00241507" w:rsidP="002415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  <w:r w:rsidRPr="00241507"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  <w:t xml:space="preserve">5. Ситуаційні завдання, набори для тестового контролю </w:t>
      </w:r>
      <w:r w:rsidR="009C05E7"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  <w:t>знань з теми «Первинна та вторинна профілактика серцево-судинних захворювань</w:t>
      </w:r>
      <w:r w:rsidRPr="00241507"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  <w:t>»</w:t>
      </w:r>
    </w:p>
    <w:p w:rsidR="00241507" w:rsidRPr="00241507" w:rsidRDefault="00241507" w:rsidP="00241507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Cs/>
          <w:kern w:val="32"/>
          <w:sz w:val="20"/>
          <w:szCs w:val="20"/>
          <w:lang w:val="uk-UA" w:eastAsia="uk-UA"/>
        </w:rPr>
      </w:pPr>
    </w:p>
    <w:p w:rsidR="00241507" w:rsidRPr="00241507" w:rsidRDefault="00241507" w:rsidP="002415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uk-UA" w:eastAsia="ja-JP" w:bidi="fa-IR"/>
        </w:rPr>
      </w:pPr>
      <w:r w:rsidRPr="00241507">
        <w:rPr>
          <w:rFonts w:ascii="Times New Roman" w:eastAsia="Andale Sans UI" w:hAnsi="Times New Roman" w:cs="Times New Roman"/>
          <w:b/>
          <w:kern w:val="3"/>
          <w:sz w:val="28"/>
          <w:szCs w:val="28"/>
          <w:lang w:val="uk-UA" w:eastAsia="ja-JP" w:bidi="fa-IR"/>
        </w:rPr>
        <w:t>Перелік  теоретичних  питань:</w:t>
      </w:r>
    </w:p>
    <w:p w:rsidR="00241507" w:rsidRPr="00241507" w:rsidRDefault="00241507" w:rsidP="00D53A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</w:pPr>
      <w:r w:rsidRPr="00241507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 xml:space="preserve">1. Визначення </w:t>
      </w:r>
      <w:r w:rsidR="009C05E7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>первинної та вторинної профілактики ССЗ</w:t>
      </w:r>
      <w:r w:rsidRPr="00241507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 xml:space="preserve">. </w:t>
      </w:r>
    </w:p>
    <w:p w:rsidR="00241507" w:rsidRPr="00241507" w:rsidRDefault="00241507" w:rsidP="00D53A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</w:pPr>
      <w:r w:rsidRPr="00241507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 xml:space="preserve">2. Особливості </w:t>
      </w:r>
      <w:r w:rsidR="009C05E7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>первинної профілактики ССЗ</w:t>
      </w:r>
      <w:r w:rsidRPr="00241507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 xml:space="preserve">. </w:t>
      </w:r>
    </w:p>
    <w:p w:rsidR="00241507" w:rsidRPr="00241507" w:rsidRDefault="009C05E7" w:rsidP="00D53A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>3</w:t>
      </w:r>
      <w:r w:rsidR="00241507" w:rsidRPr="00241507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 xml:space="preserve">. Особливості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>вторинної профілактики ССЗ</w:t>
      </w:r>
      <w:r w:rsidR="00241507" w:rsidRPr="00241507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 xml:space="preserve">. </w:t>
      </w:r>
    </w:p>
    <w:p w:rsidR="00241507" w:rsidRPr="000E31AD" w:rsidRDefault="00241507" w:rsidP="001A1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15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  <w:r w:rsidRPr="000E31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Орієнтована карта роботистудентів</w:t>
      </w:r>
    </w:p>
    <w:p w:rsidR="001A1E9D" w:rsidRPr="001A1E9D" w:rsidRDefault="001A1E9D" w:rsidP="00751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5159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Первинна профілактика</w:t>
      </w:r>
      <w:r w:rsidRPr="001A1E9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– заходи щодо попередження розвитку атеросклеротичних серцево-судинних захворювань. Заходи спрямовані на попередження появи або усунення факторів ризику (ФР) ССЗ, таких, як артеріальна гіпертонія, </w:t>
      </w:r>
      <w:proofErr w:type="spellStart"/>
      <w:r w:rsidRPr="001A1E9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дисліпідемія</w:t>
      </w:r>
      <w:proofErr w:type="spellEnd"/>
      <w:r w:rsidRPr="001A1E9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, куріння та ін. Первинна профілактика повинна бути спрямована на зміну стилю життя популяції і на виявлення ФР, стратифікацію і вибір лікування у осіб з високим ризиком до розвитку ССЗ.</w:t>
      </w:r>
    </w:p>
    <w:p w:rsidR="00751B67" w:rsidRPr="00751B67" w:rsidRDefault="00751B67" w:rsidP="00751B67">
      <w:pPr>
        <w:pStyle w:val="HTML"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751B67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Вторинна профілактика</w:t>
      </w:r>
      <w:r w:rsidRPr="00751B6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складається з медичних втручань і змін способу життя, спрямованих на зменшення ускладнень, частоти рецидивів і прогресування хвор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оби у пацієнтів з уже існуючими</w:t>
      </w:r>
      <w:r w:rsidRPr="00751B6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ССЗ.Пацієнти з високим ризиком, але ще без проявів кардіологічного захворювання також повинні залучатися до заходів з вторинної профілактики. Для пацієнтів з високим ризиком ССЗ особливого значення набуває нормалізація складу ліпопротеїдів крові, корекція підвищеного артеріального тиску.Доведеною і ефективною стратегією вторинної профілактики є зміна способу життя, що включає модифікацію харчування, відмова від куріння і збільшення аеробних фізичних навантажень.</w:t>
      </w:r>
    </w:p>
    <w:p w:rsidR="009C05E7" w:rsidRPr="000E31AD" w:rsidRDefault="004F764F" w:rsidP="000E31AD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1AD">
        <w:rPr>
          <w:rFonts w:ascii="Times New Roman" w:hAnsi="Times New Roman" w:cs="Times New Roman"/>
          <w:b/>
          <w:sz w:val="28"/>
          <w:szCs w:val="28"/>
          <w:lang w:val="uk-UA"/>
        </w:rPr>
        <w:t>Первинна профілактика</w:t>
      </w:r>
    </w:p>
    <w:p w:rsidR="000E31AD" w:rsidRPr="000E31AD" w:rsidRDefault="000E31AD" w:rsidP="000E31AD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0E31A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Класи рекомендацій і рівень їх доказовості</w:t>
      </w:r>
    </w:p>
    <w:p w:rsidR="000E31AD" w:rsidRPr="000E31AD" w:rsidRDefault="000E31AD" w:rsidP="000E3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0E31A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Клас рекомендацій і рівень доказів щодо конкретних методів профілактики і лікування визначається і оцінюється за шкалою, прийнятою Європейським кардіологічним товариством та Європейською асоціацією </w:t>
      </w:r>
      <w:proofErr w:type="spellStart"/>
      <w:r w:rsidRPr="000E31A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кардіо</w:t>
      </w:r>
      <w:r w:rsidR="007138D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</w:t>
      </w:r>
      <w:r w:rsidRPr="000E31A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васкулярної</w:t>
      </w:r>
      <w:proofErr w:type="spellEnd"/>
      <w:r w:rsidRPr="000E31A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профілактики і реабілітації, представленої в таблицях 1 і 2.</w:t>
      </w:r>
    </w:p>
    <w:p w:rsidR="000E31AD" w:rsidRPr="000E31AD" w:rsidRDefault="000E31AD" w:rsidP="000E31AD">
      <w:pPr>
        <w:ind w:firstLine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31AD">
        <w:rPr>
          <w:rFonts w:ascii="Times New Roman" w:hAnsi="Times New Roman" w:cs="Times New Roman"/>
          <w:b/>
          <w:sz w:val="28"/>
          <w:szCs w:val="28"/>
        </w:rPr>
        <w:t>Таблиц</w:t>
      </w:r>
      <w:r w:rsidRPr="000E31AD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0E31AD"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0E31AD" w:rsidRPr="000E31AD" w:rsidRDefault="000E31AD" w:rsidP="000E31AD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E31AD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  <w:r w:rsidRPr="000E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 </w:t>
      </w:r>
      <w:proofErr w:type="spellStart"/>
      <w:r w:rsidRPr="000E31AD">
        <w:rPr>
          <w:rFonts w:ascii="Times New Roman" w:hAnsi="Times New Roman" w:cs="Times New Roman"/>
          <w:b/>
          <w:sz w:val="28"/>
          <w:szCs w:val="28"/>
        </w:rPr>
        <w:t>рекомендац</w:t>
      </w:r>
      <w:r w:rsidRPr="000E31AD"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6"/>
        <w:gridCol w:w="4957"/>
        <w:gridCol w:w="2658"/>
      </w:tblGrid>
      <w:tr w:rsidR="000E31AD" w:rsidRPr="000E31AD" w:rsidTr="00107655">
        <w:tc>
          <w:tcPr>
            <w:tcW w:w="1951" w:type="dxa"/>
          </w:tcPr>
          <w:p w:rsidR="000E31AD" w:rsidRPr="000E31AD" w:rsidRDefault="000E31AD" w:rsidP="000E3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A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0E31AD" w:rsidRPr="000E31AD" w:rsidRDefault="000E31AD" w:rsidP="000E3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E31A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</w:t>
            </w:r>
            <w:r w:rsidRPr="000E31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proofErr w:type="spellEnd"/>
          </w:p>
        </w:tc>
        <w:tc>
          <w:tcPr>
            <w:tcW w:w="4961" w:type="dxa"/>
          </w:tcPr>
          <w:p w:rsidR="000E31AD" w:rsidRPr="000E31AD" w:rsidRDefault="000E31AD" w:rsidP="000E31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0E31A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Визначення користі рекомендацій</w:t>
            </w:r>
          </w:p>
          <w:p w:rsidR="000E31AD" w:rsidRPr="000E31AD" w:rsidRDefault="000E31AD" w:rsidP="000E31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0E31AD" w:rsidRPr="000E31AD" w:rsidRDefault="000E31AD" w:rsidP="000E3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E31A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</w:t>
            </w:r>
            <w:r w:rsidRPr="000E31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ії</w:t>
            </w:r>
            <w:proofErr w:type="spellEnd"/>
            <w:r w:rsidRPr="000E31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Pr="000E31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використанню</w:t>
            </w:r>
          </w:p>
        </w:tc>
      </w:tr>
      <w:tr w:rsidR="000E31AD" w:rsidRPr="000E31AD" w:rsidTr="00107655">
        <w:tc>
          <w:tcPr>
            <w:tcW w:w="1951" w:type="dxa"/>
          </w:tcPr>
          <w:p w:rsidR="000E31AD" w:rsidRPr="000E31AD" w:rsidRDefault="000E31AD" w:rsidP="000E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E31AD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0E3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961" w:type="dxa"/>
          </w:tcPr>
          <w:p w:rsidR="000E31AD" w:rsidRPr="000E31AD" w:rsidRDefault="000E31AD" w:rsidP="000E31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A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Користь і ефективність даного лікування або втручання доведені і / або загальновизнані</w:t>
            </w:r>
          </w:p>
        </w:tc>
        <w:tc>
          <w:tcPr>
            <w:tcW w:w="2659" w:type="dxa"/>
          </w:tcPr>
          <w:p w:rsidR="000E31AD" w:rsidRPr="000E31AD" w:rsidRDefault="000E31AD" w:rsidP="000E3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E31AD">
              <w:rPr>
                <w:rFonts w:ascii="Times New Roman" w:hAnsi="Times New Roman" w:cs="Times New Roman"/>
                <w:sz w:val="28"/>
                <w:szCs w:val="28"/>
              </w:rPr>
              <w:t>Рекоменд</w:t>
            </w:r>
            <w:r w:rsidRPr="000E3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увати</w:t>
            </w:r>
            <w:proofErr w:type="spellEnd"/>
            <w:r w:rsidRPr="000E3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використовувати</w:t>
            </w:r>
          </w:p>
        </w:tc>
      </w:tr>
      <w:tr w:rsidR="000E31AD" w:rsidRPr="00EE44FB" w:rsidTr="00107655">
        <w:tc>
          <w:tcPr>
            <w:tcW w:w="1951" w:type="dxa"/>
          </w:tcPr>
          <w:p w:rsidR="000E31AD" w:rsidRPr="000E31AD" w:rsidRDefault="000E31AD" w:rsidP="000E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E31AD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0E3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961" w:type="dxa"/>
          </w:tcPr>
          <w:p w:rsidR="000E31AD" w:rsidRPr="000E31AD" w:rsidRDefault="000E31AD" w:rsidP="000E31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31A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Суперечливі дані і / або розбіжність думок з приводу користі / ефективності методу лікування або втручання</w:t>
            </w:r>
          </w:p>
        </w:tc>
        <w:tc>
          <w:tcPr>
            <w:tcW w:w="2659" w:type="dxa"/>
          </w:tcPr>
          <w:p w:rsidR="000E31AD" w:rsidRPr="000E31AD" w:rsidRDefault="000E31AD" w:rsidP="000E3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E31AD" w:rsidRPr="000E31AD" w:rsidTr="00107655">
        <w:tc>
          <w:tcPr>
            <w:tcW w:w="1951" w:type="dxa"/>
          </w:tcPr>
          <w:p w:rsidR="000E31AD" w:rsidRPr="000E31AD" w:rsidRDefault="000E31AD" w:rsidP="000E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E31AD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 w:rsidRPr="000E3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IIa</w:t>
            </w:r>
            <w:proofErr w:type="spellEnd"/>
          </w:p>
        </w:tc>
        <w:tc>
          <w:tcPr>
            <w:tcW w:w="4961" w:type="dxa"/>
          </w:tcPr>
          <w:p w:rsidR="000E31AD" w:rsidRPr="000E31AD" w:rsidRDefault="000E31AD" w:rsidP="000E31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A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Більше даних свідчить про користь / ефективність втручання</w:t>
            </w:r>
          </w:p>
        </w:tc>
        <w:tc>
          <w:tcPr>
            <w:tcW w:w="2659" w:type="dxa"/>
          </w:tcPr>
          <w:p w:rsidR="000E31AD" w:rsidRPr="000E31AD" w:rsidRDefault="000E31AD" w:rsidP="000E3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3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Потрібно розглядати</w:t>
            </w:r>
          </w:p>
        </w:tc>
      </w:tr>
      <w:tr w:rsidR="000E31AD" w:rsidRPr="000E31AD" w:rsidTr="00107655">
        <w:tc>
          <w:tcPr>
            <w:tcW w:w="1951" w:type="dxa"/>
          </w:tcPr>
          <w:p w:rsidR="000E31AD" w:rsidRPr="000E31AD" w:rsidRDefault="000E31AD" w:rsidP="000E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E31AD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 w:rsidRPr="000E3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IIb</w:t>
            </w:r>
            <w:proofErr w:type="spellEnd"/>
          </w:p>
        </w:tc>
        <w:tc>
          <w:tcPr>
            <w:tcW w:w="4961" w:type="dxa"/>
          </w:tcPr>
          <w:p w:rsidR="000E31AD" w:rsidRPr="000E31AD" w:rsidRDefault="000E31AD" w:rsidP="000E31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A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Користь / ефективність менш переконливі</w:t>
            </w:r>
          </w:p>
        </w:tc>
        <w:tc>
          <w:tcPr>
            <w:tcW w:w="2659" w:type="dxa"/>
          </w:tcPr>
          <w:p w:rsidR="000E31AD" w:rsidRPr="000E31AD" w:rsidRDefault="000E31AD" w:rsidP="000E3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3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Можуть розглядатися</w:t>
            </w:r>
          </w:p>
        </w:tc>
      </w:tr>
      <w:tr w:rsidR="000E31AD" w:rsidRPr="000E31AD" w:rsidTr="00107655">
        <w:tc>
          <w:tcPr>
            <w:tcW w:w="1951" w:type="dxa"/>
          </w:tcPr>
          <w:p w:rsidR="000E31AD" w:rsidRPr="000E31AD" w:rsidRDefault="000E31AD" w:rsidP="000E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1AD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0E3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961" w:type="dxa"/>
          </w:tcPr>
          <w:p w:rsidR="000E31AD" w:rsidRPr="000E31AD" w:rsidRDefault="000E31AD" w:rsidP="000E31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A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Наявні дані або спільну думку свідчать про те. Що лікування або процедура некорисні / неефективні і деяких випадках можуть бути шкідливими</w:t>
            </w:r>
          </w:p>
        </w:tc>
        <w:tc>
          <w:tcPr>
            <w:tcW w:w="2659" w:type="dxa"/>
          </w:tcPr>
          <w:p w:rsidR="000E31AD" w:rsidRPr="000E31AD" w:rsidRDefault="000E31AD" w:rsidP="000E3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3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рекомендувати і не використовувати</w:t>
            </w:r>
          </w:p>
        </w:tc>
      </w:tr>
    </w:tbl>
    <w:p w:rsidR="000E31AD" w:rsidRPr="000E31AD" w:rsidRDefault="000E31AD" w:rsidP="000E31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31AD" w:rsidRPr="000E31AD" w:rsidRDefault="000E31AD" w:rsidP="000E31AD">
      <w:pPr>
        <w:ind w:firstLine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31AD">
        <w:rPr>
          <w:rFonts w:ascii="Times New Roman" w:hAnsi="Times New Roman" w:cs="Times New Roman"/>
          <w:b/>
          <w:sz w:val="28"/>
          <w:szCs w:val="28"/>
        </w:rPr>
        <w:lastRenderedPageBreak/>
        <w:t>Таблиц</w:t>
      </w:r>
      <w:r w:rsidRPr="000E31AD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0E31AD">
        <w:rPr>
          <w:rFonts w:ascii="Times New Roman" w:hAnsi="Times New Roman" w:cs="Times New Roman"/>
          <w:b/>
          <w:sz w:val="28"/>
          <w:szCs w:val="28"/>
        </w:rPr>
        <w:t xml:space="preserve"> 2.</w:t>
      </w:r>
    </w:p>
    <w:p w:rsidR="000E31AD" w:rsidRPr="000E31AD" w:rsidRDefault="000E31AD" w:rsidP="000E3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AD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Рівень доказів рекомендації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0E31AD" w:rsidRPr="000E31AD" w:rsidTr="00107655">
        <w:tc>
          <w:tcPr>
            <w:tcW w:w="2808" w:type="dxa"/>
          </w:tcPr>
          <w:p w:rsidR="000E31AD" w:rsidRPr="000E31AD" w:rsidRDefault="000E31AD" w:rsidP="000E31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31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 рекомендації</w:t>
            </w:r>
          </w:p>
        </w:tc>
        <w:tc>
          <w:tcPr>
            <w:tcW w:w="6763" w:type="dxa"/>
          </w:tcPr>
          <w:p w:rsidR="000E31AD" w:rsidRPr="000E31AD" w:rsidRDefault="000E31AD" w:rsidP="000E31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31AD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  <w:r w:rsidRPr="000E31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дослідження</w:t>
            </w:r>
          </w:p>
        </w:tc>
      </w:tr>
      <w:tr w:rsidR="000E31AD" w:rsidRPr="000E31AD" w:rsidTr="00107655">
        <w:tc>
          <w:tcPr>
            <w:tcW w:w="2808" w:type="dxa"/>
          </w:tcPr>
          <w:p w:rsidR="000E31AD" w:rsidRPr="000E31AD" w:rsidRDefault="000E31AD" w:rsidP="000E3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A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763" w:type="dxa"/>
          </w:tcPr>
          <w:p w:rsidR="000E31AD" w:rsidRPr="000E31AD" w:rsidRDefault="000E31AD" w:rsidP="000E31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A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Високоякісний </w:t>
            </w:r>
            <w:proofErr w:type="spellStart"/>
            <w:r w:rsidRPr="000E31A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метааналіз</w:t>
            </w:r>
            <w:proofErr w:type="spellEnd"/>
            <w:r w:rsidRPr="000E31A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, систематичний огляд, </w:t>
            </w:r>
            <w:proofErr w:type="spellStart"/>
            <w:r w:rsidRPr="000E31A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рандомізовані</w:t>
            </w:r>
            <w:proofErr w:type="spellEnd"/>
            <w:r w:rsidRPr="000E31A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клінічні дослідження (РКД) або РКД з дуже низькою ймовірністю систематичної помилки.</w:t>
            </w:r>
          </w:p>
        </w:tc>
      </w:tr>
      <w:tr w:rsidR="000E31AD" w:rsidRPr="000E31AD" w:rsidTr="00107655">
        <w:tc>
          <w:tcPr>
            <w:tcW w:w="2808" w:type="dxa"/>
          </w:tcPr>
          <w:p w:rsidR="000E31AD" w:rsidRPr="000E31AD" w:rsidRDefault="000E31AD" w:rsidP="000E3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A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6763" w:type="dxa"/>
          </w:tcPr>
          <w:p w:rsidR="000E31AD" w:rsidRPr="000E31AD" w:rsidRDefault="000E31AD" w:rsidP="000E31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A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РКД з невисокою ймовірністю систематичної помилки, </w:t>
            </w:r>
            <w:proofErr w:type="spellStart"/>
            <w:r w:rsidRPr="000E31A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когортного</w:t>
            </w:r>
            <w:proofErr w:type="spellEnd"/>
            <w:r w:rsidRPr="000E31A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дослідження або дослідження випадок-контроль.</w:t>
            </w:r>
          </w:p>
        </w:tc>
      </w:tr>
      <w:tr w:rsidR="000E31AD" w:rsidRPr="000E31AD" w:rsidTr="00107655">
        <w:tc>
          <w:tcPr>
            <w:tcW w:w="2808" w:type="dxa"/>
          </w:tcPr>
          <w:p w:rsidR="000E31AD" w:rsidRPr="000E31AD" w:rsidRDefault="000E31AD" w:rsidP="000E3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A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6763" w:type="dxa"/>
          </w:tcPr>
          <w:p w:rsidR="000E31AD" w:rsidRPr="000E31AD" w:rsidRDefault="000E31AD" w:rsidP="000E31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A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Опис серії випадків, неконтрольоване дослідження, думка експертів.</w:t>
            </w:r>
          </w:p>
        </w:tc>
      </w:tr>
    </w:tbl>
    <w:p w:rsidR="000E31AD" w:rsidRPr="000E31AD" w:rsidRDefault="000E31AD" w:rsidP="000E31AD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28E" w:rsidRPr="00F6628E" w:rsidRDefault="00F6628E" w:rsidP="00F66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F662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Згідно з конце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пцією, розрізняють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модифікованні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немодифікованні</w:t>
      </w:r>
      <w:proofErr w:type="spellEnd"/>
      <w:r w:rsidRPr="00F662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фактори ризику. </w:t>
      </w:r>
      <w:proofErr w:type="spellStart"/>
      <w:r w:rsidRPr="00F662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Немод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ифікованні</w:t>
      </w:r>
      <w:proofErr w:type="spellEnd"/>
      <w:r w:rsidRPr="00F662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фактори ризику (вік, стать, генетична схильність) використовують для розробки систем стратифікації ризику розвитку захворювань. Такі фактори ризику не можуть бути скориговані, можуть тільки враховуватись при визначенні ступеня ризику розвитку захворювань.</w:t>
      </w:r>
    </w:p>
    <w:p w:rsidR="00F6628E" w:rsidRPr="00F6628E" w:rsidRDefault="00F6628E" w:rsidP="00F6628E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4C4A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proofErr w:type="spellStart"/>
      <w:r w:rsidRPr="00F662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Модифік</w:t>
      </w:r>
      <w:r w:rsidRPr="004C4A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ованні</w:t>
      </w:r>
      <w:proofErr w:type="spellEnd"/>
      <w:r w:rsidRPr="00F662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фактори ризику піддаються корекції і розділені на поведінкові і біологічні фактори ризику.</w:t>
      </w:r>
    </w:p>
    <w:p w:rsidR="00F6628E" w:rsidRPr="00F6628E" w:rsidRDefault="00F6628E" w:rsidP="00F6628E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4C4A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Pr="00F662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До поведінкових відносяться: куріння, нездорове харчування, низька фізична активність, надмірне споживання алкоголю, хронічне психоемоційне напруження. Це найбільш часто зустрічаються поведінкові фактори ризику в способі життя сучасної людини, які сприяють розвитку серцево</w:t>
      </w:r>
      <w:r w:rsidRPr="004C4A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-судинної патології</w:t>
      </w:r>
      <w:r w:rsidRPr="00F662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</w:t>
      </w:r>
    </w:p>
    <w:p w:rsidR="00F6628E" w:rsidRPr="00F6628E" w:rsidRDefault="00F6628E" w:rsidP="00F66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4C4A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Pr="00F662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При тривалому впливі поведінкових факторів ризику на організм людини відбувається формування біологічних факторів ризику - артеріальної гіпертензії (АГ), </w:t>
      </w:r>
      <w:proofErr w:type="spellStart"/>
      <w:r w:rsidRPr="00F662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дисліпідемії</w:t>
      </w:r>
      <w:proofErr w:type="spellEnd"/>
      <w:r w:rsidRPr="00F662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, надлишкової маси тіла (</w:t>
      </w:r>
      <w:r w:rsidRPr="004C4A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Н</w:t>
      </w:r>
      <w:r w:rsidRPr="00F662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МТ), ожиріння і цукрового діабету, є значущими для розвитку серцево-судинної патології.</w:t>
      </w:r>
    </w:p>
    <w:p w:rsidR="00F6628E" w:rsidRPr="00F6628E" w:rsidRDefault="00F6628E" w:rsidP="00F66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4C4A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Pr="00F662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 останні роки активно обговорюється</w:t>
      </w:r>
      <w:r w:rsidRPr="004C4A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роль психосоціальних факторів:</w:t>
      </w:r>
      <w:r w:rsidRPr="00F662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низький рівень освіти і доходу, низька соціальна підтримка, психосоціальний стрес і розвиток тривожних або депресивних станів, але їх в</w:t>
      </w:r>
      <w:r w:rsidRPr="004C4A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несок у</w:t>
      </w:r>
      <w:r w:rsidRPr="00F662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розвиток ССЗ </w:t>
      </w:r>
      <w:r w:rsidRPr="004C4A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є невеликим</w:t>
      </w:r>
      <w:r w:rsidRPr="00F662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</w:t>
      </w:r>
    </w:p>
    <w:p w:rsidR="00F6628E" w:rsidRPr="00F6628E" w:rsidRDefault="007138D3" w:rsidP="00713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="00F6628E" w:rsidRPr="00F662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Сумарний серцево-судинний ризик запропоновано визначати, використовуючи Європейську шкалу SCORE, яка розроблена для оцінки абсолютного ризику фатальних серцево-судинних ускладнень в майбутні 10 років життя. До фатальним серцево-судинних ускладнень відносяться смерть від інфаркту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міокарда та інших форм ІХС, </w:t>
      </w:r>
      <w:r w:rsidR="00F6628E" w:rsidRPr="00F662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інсульту.</w:t>
      </w:r>
    </w:p>
    <w:p w:rsidR="00F6628E" w:rsidRPr="00F6628E" w:rsidRDefault="007138D3" w:rsidP="00713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  <w:t>Методика визначення ССЗ</w:t>
      </w:r>
      <w:r w:rsidR="00F6628E" w:rsidRPr="00F662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ризику по Європейською шкалою SCORE.</w:t>
      </w:r>
    </w:p>
    <w:p w:rsidR="00F6628E" w:rsidRPr="00F6628E" w:rsidRDefault="00F6628E" w:rsidP="00713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F662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Для роботи зі шкалою необхідно враховувати:</w:t>
      </w:r>
      <w:r w:rsidR="00EE44F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стать, в</w:t>
      </w:r>
      <w:r w:rsidRPr="00F662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ік</w:t>
      </w:r>
      <w:r w:rsidR="00EE44F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, с</w:t>
      </w:r>
      <w:r w:rsidRPr="00F662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т</w:t>
      </w:r>
      <w:r w:rsidR="00EE44F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атус куріння (палить / не палить</w:t>
      </w:r>
      <w:r w:rsidRPr="00F662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)</w:t>
      </w:r>
      <w:r w:rsidR="00EE44F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, з</w:t>
      </w:r>
      <w:r w:rsidRPr="00F662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агальний холестерин</w:t>
      </w:r>
      <w:r w:rsidR="00EE44F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, с</w:t>
      </w:r>
      <w:r w:rsidRPr="00F662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истолічний АТ</w:t>
      </w:r>
      <w:r w:rsidR="00EE44F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</w:t>
      </w:r>
    </w:p>
    <w:p w:rsidR="00F6628E" w:rsidRPr="00F6628E" w:rsidRDefault="007138D3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lastRenderedPageBreak/>
        <w:tab/>
      </w:r>
      <w:r w:rsidR="00F6628E" w:rsidRPr="00F662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У запропонованій таблиці необхідно, зіставивши показники по горизонталі і вертикалі у відповідних блоках (за статтю, віком, статусом куріння), визначити клітку, де вказано в процентах ризик розвитку фатальних ускладнень в найближчі 10 років.</w:t>
      </w:r>
    </w:p>
    <w:p w:rsidR="00F6628E" w:rsidRPr="00F6628E" w:rsidRDefault="007138D3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="00585984" w:rsidRPr="004C4A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Рівні сумарного серцево-судинного</w:t>
      </w:r>
      <w:r w:rsidR="00F6628E" w:rsidRPr="00F662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ризику:</w:t>
      </w:r>
    </w:p>
    <w:p w:rsidR="00F6628E" w:rsidRPr="00F6628E" w:rsidRDefault="00F6628E" w:rsidP="00713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F662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Низький - менше 1%</w:t>
      </w:r>
    </w:p>
    <w:p w:rsidR="00F6628E" w:rsidRPr="00F6628E" w:rsidRDefault="00F6628E" w:rsidP="00713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F662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Середній - від 1% до 5%</w:t>
      </w:r>
    </w:p>
    <w:p w:rsidR="00F6628E" w:rsidRPr="00F6628E" w:rsidRDefault="00F6628E" w:rsidP="00713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F662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Високий - від 5% до 10%</w:t>
      </w:r>
    </w:p>
    <w:p w:rsidR="00F6628E" w:rsidRPr="00F6628E" w:rsidRDefault="00F6628E" w:rsidP="00713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F662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Дуже високий - понад 10%</w:t>
      </w:r>
    </w:p>
    <w:p w:rsidR="00F6628E" w:rsidRPr="00F6628E" w:rsidRDefault="007138D3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="00F6628E" w:rsidRPr="00F662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Шкалу SCORE також можна використовувати для орієнтовної оцінки загального ризику серцево-судинних ускладнень (фатальних і нефатальних) в майбутні 10 років життя. Загальний ризик буде приблизно в 3 рази вище, ніж ризик фатальних ускладнень.</w:t>
      </w:r>
    </w:p>
    <w:p w:rsidR="000E31AD" w:rsidRPr="004C4A17" w:rsidRDefault="000E31AD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85984" w:rsidRPr="00585984" w:rsidRDefault="00EA3268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="007138D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Сумарний серцево-судинн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ий</w:t>
      </w:r>
      <w:r w:rsidR="00585984" w:rsidRPr="0058598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ризик може бути вище, ніж за шкалою SCORE у осіб:</w:t>
      </w:r>
    </w:p>
    <w:p w:rsidR="00585984" w:rsidRPr="00585984" w:rsidRDefault="00585984" w:rsidP="00EA3268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8598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1. з надмірною м</w:t>
      </w:r>
      <w:r w:rsidR="00EA326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асою тіла або ожирінням, в тому числі </w:t>
      </w:r>
      <w:r w:rsidRPr="0058598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абдомінальним, особливо у молодих з низькою фізичною активністю</w:t>
      </w:r>
    </w:p>
    <w:p w:rsidR="00585984" w:rsidRPr="00585984" w:rsidRDefault="00585984" w:rsidP="00EA3268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8598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2. з низьким соціальним статусом</w:t>
      </w:r>
    </w:p>
    <w:p w:rsidR="00585984" w:rsidRPr="00585984" w:rsidRDefault="00585984" w:rsidP="00EA3268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8598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3. з цукровим діабетом (розглядаються тільки випадки цукрового діабету 1 типу без ураження органів-мішеней)</w:t>
      </w:r>
    </w:p>
    <w:p w:rsidR="00585984" w:rsidRPr="00585984" w:rsidRDefault="00585984" w:rsidP="00EA3268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8598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4. з сімейним анамнезом раннього розвитку ССЗ у найближчих родичів</w:t>
      </w:r>
    </w:p>
    <w:p w:rsidR="00585984" w:rsidRPr="00585984" w:rsidRDefault="00585984" w:rsidP="00EA3268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8598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5.з вираженою </w:t>
      </w:r>
      <w:proofErr w:type="spellStart"/>
      <w:r w:rsidRPr="0058598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дисліпідемією</w:t>
      </w:r>
      <w:proofErr w:type="spellEnd"/>
      <w:r w:rsidRPr="0058598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, особливо у випадках сімейною </w:t>
      </w:r>
      <w:proofErr w:type="spellStart"/>
      <w:r w:rsidRPr="0058598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гіперхолесте</w:t>
      </w:r>
      <w:r w:rsidR="00EA326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ринемією</w:t>
      </w:r>
      <w:proofErr w:type="spellEnd"/>
    </w:p>
    <w:p w:rsidR="00585984" w:rsidRPr="00585984" w:rsidRDefault="00585984" w:rsidP="00EA3268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8598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6. з доведеним атеросклеротичним ураженням сонних артерій без клінічних проявів</w:t>
      </w:r>
    </w:p>
    <w:p w:rsidR="00585984" w:rsidRPr="00585984" w:rsidRDefault="00585984" w:rsidP="00EA3268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8598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7. з помірною та важкою хронічною </w:t>
      </w:r>
      <w:r w:rsidR="00EA326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хворобою нирок (СКФ менше 60 мл/</w:t>
      </w:r>
      <w:r w:rsidRPr="0058598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хв)</w:t>
      </w:r>
    </w:p>
    <w:p w:rsidR="000E31AD" w:rsidRPr="004C4A17" w:rsidRDefault="000E31AD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585984" w:rsidRPr="00585984" w:rsidRDefault="00EA3268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="00585984" w:rsidRPr="0058598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 яких випадках шкала SCORE не використовується:</w:t>
      </w:r>
    </w:p>
    <w:p w:rsidR="00585984" w:rsidRPr="00585984" w:rsidRDefault="00585984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8598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1. у пацієнтів старше 65 років і молодше 40 років</w:t>
      </w:r>
    </w:p>
    <w:p w:rsidR="00585984" w:rsidRPr="00585984" w:rsidRDefault="00585984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8598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2. у пацієнтів з доведеними ССЗ атеросклеротичного </w:t>
      </w:r>
      <w:proofErr w:type="spellStart"/>
      <w:r w:rsidRPr="0058598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генезу</w:t>
      </w:r>
      <w:proofErr w:type="spellEnd"/>
      <w:r w:rsidRPr="0058598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(ІХС, аневризма аорти, атеросклероз периферичних артерій)</w:t>
      </w:r>
    </w:p>
    <w:p w:rsidR="00585984" w:rsidRPr="00585984" w:rsidRDefault="00585984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8598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3. у пацієнтів з цукровим діабетом 1 і 2 типу з ураженням органів-мішеней</w:t>
      </w:r>
    </w:p>
    <w:p w:rsidR="00585984" w:rsidRPr="00585984" w:rsidRDefault="00585984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8598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4. у пацієнтів з д</w:t>
      </w:r>
      <w:r w:rsidR="00EA326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уже високими рівнями окремих ФР</w:t>
      </w:r>
    </w:p>
    <w:p w:rsidR="00EA3268" w:rsidRDefault="00EA3268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</w:p>
    <w:p w:rsidR="00585984" w:rsidRPr="00585984" w:rsidRDefault="00EA3268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="00585984" w:rsidRPr="0058598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Вияв</w:t>
      </w:r>
      <w:r w:rsidR="00DC3B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лення основних ФР і оцінка ССЗ</w:t>
      </w:r>
      <w:r w:rsidR="00585984" w:rsidRPr="0058598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ризику з проведенням короткочасного профілактичного консультування пацієнта для корекції ФР і становить основу первинної профілактики серцево-судинних захворювань.</w:t>
      </w:r>
    </w:p>
    <w:p w:rsidR="000E31AD" w:rsidRPr="004C4A17" w:rsidRDefault="000E31AD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E5816" w:rsidRDefault="007E5816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7E5816" w:rsidRDefault="007E5816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7E5816" w:rsidRDefault="007E5816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7E5816" w:rsidRDefault="007E5816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7E5816" w:rsidRDefault="007E5816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7E5816" w:rsidRDefault="007E5816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7E5816" w:rsidRDefault="007E5816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7E5816" w:rsidRPr="007E5816" w:rsidRDefault="007E5816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5517931" cy="8828689"/>
            <wp:effectExtent l="0" t="0" r="0" b="0"/>
            <wp:docPr id="1" name="Рисунок 1" descr="C:\Users\Samsung\Desktop\score_ua__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score_ua__6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496" cy="883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816" w:rsidRDefault="007E5816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7E5816" w:rsidRDefault="007E5816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585984" w:rsidRPr="00585984" w:rsidRDefault="00585984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8598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Принципи корекції поведінкових факторів ризику розвитку ССЗ</w:t>
      </w:r>
    </w:p>
    <w:p w:rsidR="00585984" w:rsidRPr="004C4A17" w:rsidRDefault="00585984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585984" w:rsidRPr="00585984" w:rsidRDefault="00EA3268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="00585984" w:rsidRPr="0058598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Отже, які показники «Здорового способу життя» будуть служити орієнтиром сімейного лікаря і пацієнта?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»</w:t>
      </w:r>
    </w:p>
    <w:p w:rsidR="00585984" w:rsidRPr="00585984" w:rsidRDefault="00585984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8598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1. Відмова від куріння тютюну (клас I, рівень А).</w:t>
      </w:r>
    </w:p>
    <w:p w:rsidR="00585984" w:rsidRPr="00585984" w:rsidRDefault="00585984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8598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2. Достатній рівень фізичної активності</w:t>
      </w:r>
    </w:p>
    <w:p w:rsidR="00585984" w:rsidRPr="00585984" w:rsidRDefault="00585984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8598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3. Здорове харчування</w:t>
      </w:r>
    </w:p>
    <w:p w:rsidR="00585984" w:rsidRPr="00585984" w:rsidRDefault="00585984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8598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4. Відсутність ожиріння і надмірної ваги (клас I, рівень А). Контроль маси тіла.</w:t>
      </w:r>
    </w:p>
    <w:p w:rsidR="00585984" w:rsidRPr="00585984" w:rsidRDefault="00585984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8598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5. АТ нижче 140/90 </w:t>
      </w:r>
      <w:proofErr w:type="spellStart"/>
      <w:r w:rsidRPr="0058598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мм.рт.ст</w:t>
      </w:r>
      <w:proofErr w:type="spellEnd"/>
      <w:r w:rsidRPr="0058598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 (Клас IIa, рівень А).</w:t>
      </w:r>
    </w:p>
    <w:p w:rsidR="00585984" w:rsidRPr="00585984" w:rsidRDefault="00585984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8598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6. Рівень загального ХС крові нижче 5 ммоль / л або 190 мг / </w:t>
      </w:r>
      <w:proofErr w:type="spellStart"/>
      <w:r w:rsidRPr="0058598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дл</w:t>
      </w:r>
      <w:proofErr w:type="spellEnd"/>
      <w:r w:rsidRPr="0058598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(клас I, рівень А).</w:t>
      </w:r>
    </w:p>
    <w:p w:rsidR="00585984" w:rsidRPr="00585984" w:rsidRDefault="00585984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8598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7. Рівень глюкози крові натще не вище 6,1 ммоль / л і </w:t>
      </w:r>
      <w:proofErr w:type="spellStart"/>
      <w:r w:rsidRPr="0058598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HbA</w:t>
      </w:r>
      <w:r w:rsidR="00EA326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меньше</w:t>
      </w:r>
      <w:proofErr w:type="spellEnd"/>
      <w:r w:rsidRPr="0058598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7% (клас I, рівень А).</w:t>
      </w:r>
    </w:p>
    <w:p w:rsidR="00585984" w:rsidRPr="00585984" w:rsidRDefault="00585984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8598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8. Контроль психоемоційного стану (подолання психоемоційного стресу, зняття психоемоційного напруження). (Клас </w:t>
      </w:r>
      <w:proofErr w:type="spellStart"/>
      <w:r w:rsidRPr="0058598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IIa</w:t>
      </w:r>
      <w:proofErr w:type="spellEnd"/>
      <w:r w:rsidRPr="0058598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, рівень B), о</w:t>
      </w:r>
      <w:r w:rsidR="00DC3B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собливо у осіб з дуже високим серцево-судинним</w:t>
      </w:r>
      <w:r w:rsidRPr="0058598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ризиком (клас I, рівень А).</w:t>
      </w:r>
    </w:p>
    <w:p w:rsidR="000E31AD" w:rsidRPr="004C4A17" w:rsidRDefault="000E31AD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85984" w:rsidRPr="00DC3BE3" w:rsidRDefault="00EA3268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="00585984" w:rsidRPr="00DC3BE3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Профілактична робота з пацієнтами з низькою фізичною активністю.</w:t>
      </w:r>
    </w:p>
    <w:p w:rsidR="00585984" w:rsidRPr="00585984" w:rsidRDefault="00585984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8598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Низька фізична активність (клас 1, рівень доказовості А)</w:t>
      </w:r>
      <w:r w:rsidR="00EA326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</w:t>
      </w:r>
    </w:p>
    <w:p w:rsidR="00585984" w:rsidRPr="00585984" w:rsidRDefault="00585984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8598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Діагностичний критерій: низька фізична активність - ходьба в помірному або швидкому темпі менше 30 хвилин в день.</w:t>
      </w:r>
    </w:p>
    <w:p w:rsidR="00585984" w:rsidRPr="00585984" w:rsidRDefault="00585984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8598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Рекомендації для пацієнтів: щодня або більшість днів на тиждень - ходьба в помірному темпі не менше 30 хв. Це мінімально необхідний рівень фізичної активності для підтримки здоров'я.</w:t>
      </w:r>
    </w:p>
    <w:p w:rsidR="000E31AD" w:rsidRDefault="000E31AD" w:rsidP="000E3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</w:pPr>
    </w:p>
    <w:p w:rsidR="00EA3268" w:rsidRPr="00DC3BE3" w:rsidRDefault="00EA3268" w:rsidP="00EA3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 w:rsidRPr="00DC3BE3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Профілактична робота з пацієнтами при психоемоційному напруженні</w:t>
      </w:r>
    </w:p>
    <w:p w:rsidR="00EA3268" w:rsidRPr="00C615B5" w:rsidRDefault="00EA3268" w:rsidP="00EA3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Найбільше міжнародне дослідження INTERHEART підтвердило, що деякі психосоціальні фактори є незалежними ФР розвитку ССЗ.</w:t>
      </w:r>
    </w:p>
    <w:p w:rsidR="00EA3268" w:rsidRPr="00C615B5" w:rsidRDefault="00EA3268" w:rsidP="00EA3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До таких психосоціальним факторів належать:</w:t>
      </w:r>
    </w:p>
    <w:p w:rsidR="00EA3268" w:rsidRPr="00C615B5" w:rsidRDefault="00EA3268" w:rsidP="00EA3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1. стрес гострий і хронічний</w:t>
      </w:r>
    </w:p>
    <w:p w:rsidR="00EA3268" w:rsidRPr="00C615B5" w:rsidRDefault="00EA3268" w:rsidP="00EA3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2. низька соціальна підтримка (соціальна ізоляція)</w:t>
      </w:r>
    </w:p>
    <w:p w:rsidR="00EA3268" w:rsidRPr="00C615B5" w:rsidRDefault="00EA3268" w:rsidP="00EA3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3. низький соціально-економічний статус</w:t>
      </w:r>
    </w:p>
    <w:p w:rsidR="00EA3268" w:rsidRPr="00C615B5" w:rsidRDefault="00EA3268" w:rsidP="00EA3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4. негативні емоційні стани, в тому числі тривожні і депресивні.</w:t>
      </w:r>
    </w:p>
    <w:p w:rsidR="00EA3268" w:rsidRDefault="00EA3268" w:rsidP="00EA3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EA3268" w:rsidRPr="00EA3268" w:rsidRDefault="00EA3268" w:rsidP="00EA3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Стрес - часто як реакція на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стресовуситуацію</w:t>
      </w:r>
      <w:r w:rsidRPr="00EA326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, пережиті важкі епізоди в житті, наприклад, втрата батьків, втрата будинку, руйнування шлюбних відносин, вагітність, народження дитини-інваліда, втрата роботи, вихід на пенсію, втрата фізичних функцій. Оцінити рівень хронічного стресу допоможе відповідь пацієнта на питання: «Чи є у Вас проблеми, які є причиною серйозних переживань на роботі / вдома?»</w:t>
      </w:r>
    </w:p>
    <w:p w:rsidR="00585984" w:rsidRPr="00EA3268" w:rsidRDefault="00585984" w:rsidP="00585984">
      <w:pPr>
        <w:pStyle w:val="HTML"/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984" w:rsidRDefault="00585984" w:rsidP="00585984">
      <w:pPr>
        <w:pStyle w:val="HTML"/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84" w:rsidRDefault="00585984" w:rsidP="00585984">
      <w:pPr>
        <w:pStyle w:val="HTML"/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84" w:rsidRDefault="00585984" w:rsidP="00585984">
      <w:pPr>
        <w:pStyle w:val="HTML"/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5984">
        <w:rPr>
          <w:rFonts w:ascii="Times New Roman" w:hAnsi="Times New Roman" w:cs="Times New Roman"/>
          <w:b/>
          <w:sz w:val="28"/>
          <w:szCs w:val="28"/>
        </w:rPr>
        <w:t>Таблиц</w:t>
      </w:r>
      <w:r w:rsidRPr="00585984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585984">
        <w:rPr>
          <w:rFonts w:ascii="Times New Roman" w:hAnsi="Times New Roman" w:cs="Times New Roman"/>
          <w:b/>
          <w:sz w:val="28"/>
          <w:szCs w:val="28"/>
        </w:rPr>
        <w:t xml:space="preserve"> 5. </w:t>
      </w:r>
    </w:p>
    <w:p w:rsidR="00585984" w:rsidRPr="00585984" w:rsidRDefault="00585984" w:rsidP="00585984">
      <w:pPr>
        <w:pStyle w:val="HTML"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585984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Рекомендації з харчування для профілактики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1276"/>
        <w:gridCol w:w="1559"/>
      </w:tblGrid>
      <w:tr w:rsidR="00585984" w:rsidRPr="00585984" w:rsidTr="00EA3268">
        <w:tc>
          <w:tcPr>
            <w:tcW w:w="6521" w:type="dxa"/>
          </w:tcPr>
          <w:p w:rsidR="00585984" w:rsidRPr="00585984" w:rsidRDefault="00585984" w:rsidP="00585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5984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</w:t>
            </w:r>
            <w:r w:rsidRPr="005859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ії</w:t>
            </w:r>
            <w:proofErr w:type="spellEnd"/>
          </w:p>
        </w:tc>
        <w:tc>
          <w:tcPr>
            <w:tcW w:w="1276" w:type="dxa"/>
          </w:tcPr>
          <w:p w:rsidR="00585984" w:rsidRPr="00585984" w:rsidRDefault="00585984" w:rsidP="00585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5984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  <w:proofErr w:type="spellEnd"/>
          </w:p>
          <w:p w:rsidR="00585984" w:rsidRPr="00585984" w:rsidRDefault="00585984" w:rsidP="00585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59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користі</w:t>
            </w:r>
          </w:p>
        </w:tc>
        <w:tc>
          <w:tcPr>
            <w:tcW w:w="1559" w:type="dxa"/>
          </w:tcPr>
          <w:p w:rsidR="00585984" w:rsidRPr="00585984" w:rsidRDefault="00585984" w:rsidP="005859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58598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рівень</w:t>
            </w:r>
          </w:p>
          <w:p w:rsidR="00585984" w:rsidRPr="00585984" w:rsidRDefault="00585984" w:rsidP="005859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58598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доказів</w:t>
            </w:r>
          </w:p>
          <w:p w:rsidR="00585984" w:rsidRPr="00585984" w:rsidRDefault="00585984" w:rsidP="00585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984" w:rsidRPr="00585984" w:rsidTr="00EA3268">
        <w:tc>
          <w:tcPr>
            <w:tcW w:w="6521" w:type="dxa"/>
          </w:tcPr>
          <w:p w:rsidR="00585984" w:rsidRPr="00585984" w:rsidRDefault="00585984" w:rsidP="005859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58598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Здорове харчування, що включає:</w:t>
            </w:r>
          </w:p>
          <w:p w:rsidR="00585984" w:rsidRPr="00585984" w:rsidRDefault="00585984" w:rsidP="005859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58598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- зниження споживання насичених жирів (менше 10% від загального </w:t>
            </w:r>
            <w:proofErr w:type="spellStart"/>
            <w:r w:rsidRPr="0058598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калоража</w:t>
            </w:r>
            <w:proofErr w:type="spellEnd"/>
            <w:r w:rsidRPr="0058598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їжі) шляхом заміни їх на </w:t>
            </w:r>
            <w:proofErr w:type="spellStart"/>
            <w:r w:rsidRPr="0058598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поліненасичені</w:t>
            </w:r>
            <w:proofErr w:type="spellEnd"/>
            <w:r w:rsidRPr="0058598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жирні кислоти</w:t>
            </w:r>
          </w:p>
          <w:p w:rsidR="00585984" w:rsidRPr="00585984" w:rsidRDefault="00585984" w:rsidP="005859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58598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- максимально можливе обмеження споживання транс-жирів (менше 1% від загального </w:t>
            </w:r>
            <w:proofErr w:type="spellStart"/>
            <w:r w:rsidRPr="0058598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калоража</w:t>
            </w:r>
            <w:proofErr w:type="spellEnd"/>
            <w:r w:rsidRPr="0058598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їжі)</w:t>
            </w:r>
          </w:p>
          <w:p w:rsidR="00585984" w:rsidRPr="00585984" w:rsidRDefault="00585984" w:rsidP="005859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58598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- споживання менше 5 г солі в день</w:t>
            </w:r>
          </w:p>
          <w:p w:rsidR="00585984" w:rsidRPr="00585984" w:rsidRDefault="00585984" w:rsidP="005859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58598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- споживання 30-45 г клітковини (харчових волокон) в день з </w:t>
            </w:r>
            <w:proofErr w:type="spellStart"/>
            <w:r w:rsidRPr="0058598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цільнозернових</w:t>
            </w:r>
            <w:proofErr w:type="spellEnd"/>
            <w:r w:rsidRPr="0058598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продуктів, фруктів і овочів</w:t>
            </w:r>
          </w:p>
          <w:p w:rsidR="00585984" w:rsidRPr="00585984" w:rsidRDefault="00585984" w:rsidP="005859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58598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- споживання 200 г фруктів в день</w:t>
            </w:r>
          </w:p>
          <w:p w:rsidR="00585984" w:rsidRPr="00585984" w:rsidRDefault="00585984" w:rsidP="005859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58598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- споживання 200 г овочів в день без урахування картоплі</w:t>
            </w:r>
          </w:p>
          <w:p w:rsidR="00585984" w:rsidRPr="00585984" w:rsidRDefault="00585984" w:rsidP="005859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58598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- споживання риби2 рази на тиждень, один з яких буде жирна риба</w:t>
            </w:r>
          </w:p>
          <w:p w:rsidR="00585984" w:rsidRPr="00585984" w:rsidRDefault="00585984" w:rsidP="005859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58598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- обмеження споживання алкогольних напоїв до 20г / день (в перерахунку на чистий спирт) для чоловіків і до 10 г / день - для жінок</w:t>
            </w:r>
          </w:p>
          <w:p w:rsidR="00585984" w:rsidRPr="00585984" w:rsidRDefault="00585984" w:rsidP="0058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984" w:rsidRPr="00585984" w:rsidRDefault="00585984" w:rsidP="005859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58598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Рекомендується як основа профілактики ССЗ за умови, що енергетична цінність їжі повинна бути обмежена кількістю калорій, необхідних для збереження (або досягнення) здорового ваги тіла з ІМТ 25 кг</w:t>
            </w:r>
            <w:r w:rsidR="00C8502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/</w:t>
            </w:r>
            <w:r w:rsidRPr="0058598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м2</w:t>
            </w:r>
          </w:p>
          <w:p w:rsidR="00585984" w:rsidRPr="00585984" w:rsidRDefault="00585984" w:rsidP="0058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5984" w:rsidRPr="00585984" w:rsidRDefault="00585984" w:rsidP="0058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984" w:rsidRPr="00585984" w:rsidRDefault="00585984" w:rsidP="0058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984" w:rsidRPr="00585984" w:rsidRDefault="00585984" w:rsidP="0058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984" w:rsidRPr="00585984" w:rsidRDefault="00585984" w:rsidP="0058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984" w:rsidRPr="00585984" w:rsidRDefault="00585984" w:rsidP="0058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984" w:rsidRPr="00585984" w:rsidRDefault="00585984" w:rsidP="0058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984" w:rsidRPr="00585984" w:rsidRDefault="00585984" w:rsidP="0058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984" w:rsidRPr="00585984" w:rsidRDefault="00585984" w:rsidP="0058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984" w:rsidRPr="00585984" w:rsidRDefault="00585984" w:rsidP="0058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59" w:type="dxa"/>
          </w:tcPr>
          <w:p w:rsidR="00585984" w:rsidRPr="00585984" w:rsidRDefault="00585984" w:rsidP="0058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5984" w:rsidRPr="00585984" w:rsidRDefault="00585984" w:rsidP="0058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5984" w:rsidRPr="00585984" w:rsidRDefault="00585984" w:rsidP="0058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5984" w:rsidRPr="00585984" w:rsidRDefault="00585984" w:rsidP="0058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5984" w:rsidRPr="00585984" w:rsidRDefault="00585984" w:rsidP="0058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5984" w:rsidRPr="00585984" w:rsidRDefault="00585984" w:rsidP="0058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5984" w:rsidRPr="00585984" w:rsidRDefault="00585984" w:rsidP="0058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5984" w:rsidRPr="00585984" w:rsidRDefault="00585984" w:rsidP="0058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5984" w:rsidRPr="00585984" w:rsidRDefault="00585984" w:rsidP="0058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</w:tbl>
    <w:p w:rsidR="000E31AD" w:rsidRDefault="000E31AD" w:rsidP="000E3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</w:pPr>
    </w:p>
    <w:p w:rsidR="00C615B5" w:rsidRPr="00C615B5" w:rsidRDefault="00EA3268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="00C615B5"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Хронічне психоемоційне напруження провокує розвиток тривожно-депресивних розладів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. </w:t>
      </w:r>
      <w:r w:rsidR="00C615B5"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Позитивна відповідь пацієнта на питання: «Чи відчуваєте Ви почуття постійного занепокоєння, тривоги, часто без особливих на це причин?» Вказує на можливе тривожний стан пацієнта.</w:t>
      </w:r>
    </w:p>
    <w:p w:rsidR="00C615B5" w:rsidRPr="00C615B5" w:rsidRDefault="00C615B5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Ствердні відповіді на питання: «Чи відчуваєте ви почуття пригніченості, депресії, безнадійності?» І «Втратили ви інтерес до життя?» Можуть свідчити на користь депресивних розладів.</w:t>
      </w:r>
    </w:p>
    <w:p w:rsidR="000E31AD" w:rsidRPr="000E31AD" w:rsidRDefault="000E31AD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615B5" w:rsidRPr="00C615B5" w:rsidRDefault="00C615B5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Стандартні рекомендації пацієнтам з </w:t>
      </w:r>
      <w:proofErr w:type="spellStart"/>
      <w:r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психо-емоційним</w:t>
      </w:r>
      <w:proofErr w:type="spellEnd"/>
      <w:r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напруженням для зниження тривожності наступні:</w:t>
      </w:r>
    </w:p>
    <w:p w:rsidR="00C615B5" w:rsidRPr="00C615B5" w:rsidRDefault="00C615B5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1. нормалізувати повсякденний режим праці і відпочинку.</w:t>
      </w:r>
    </w:p>
    <w:p w:rsidR="00C615B5" w:rsidRPr="00C615B5" w:rsidRDefault="00C615B5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2. забезпечити нічний сон тривалістю не менше 7-8 годин</w:t>
      </w:r>
    </w:p>
    <w:p w:rsidR="00C615B5" w:rsidRPr="00C615B5" w:rsidRDefault="00C615B5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lastRenderedPageBreak/>
        <w:t>3. використовувати вихідні та святкові дні для повноцінного відпочинку.</w:t>
      </w:r>
    </w:p>
    <w:p w:rsidR="00C615B5" w:rsidRPr="00C615B5" w:rsidRDefault="00C615B5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4. регулярно використовувати відпустки.</w:t>
      </w:r>
    </w:p>
    <w:p w:rsidR="00C615B5" w:rsidRPr="00C615B5" w:rsidRDefault="00C615B5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5. ввести в режим дня регулярні помірні фізичні навантаження</w:t>
      </w:r>
    </w:p>
    <w:p w:rsidR="00C615B5" w:rsidRPr="00C615B5" w:rsidRDefault="00C615B5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6. освоїти техніки релаксації (дихальний тренінг, аутотренінг і т.п.)</w:t>
      </w:r>
    </w:p>
    <w:p w:rsidR="00C615B5" w:rsidRPr="00C615B5" w:rsidRDefault="00C615B5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Первинна профілактика біологічних факторів ризику</w:t>
      </w:r>
    </w:p>
    <w:p w:rsidR="00C615B5" w:rsidRPr="00C615B5" w:rsidRDefault="00C615B5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З нераціональним харчуванням тісно пов'язані біологічні фактори ризику розвитку ССЗ. Це надмірна маса тіла і ожиріння, </w:t>
      </w:r>
      <w:proofErr w:type="spellStart"/>
      <w:r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дисліпідемія</w:t>
      </w:r>
      <w:proofErr w:type="spellEnd"/>
      <w:r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і гіперглікемія / цукровий діабет.</w:t>
      </w:r>
    </w:p>
    <w:p w:rsidR="00C615B5" w:rsidRPr="00C615B5" w:rsidRDefault="00EA3268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="00C615B5"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За результатами дослідження INTERHEART, визначальний вплив на ризик розвитку інфаркту міокарда надають дев'ять факторів, незалежно від регіону проживання:</w:t>
      </w:r>
    </w:p>
    <w:p w:rsidR="00C615B5" w:rsidRPr="00C615B5" w:rsidRDefault="00EA3268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 Артеріальна гіпертензія</w:t>
      </w:r>
    </w:p>
    <w:p w:rsidR="00C615B5" w:rsidRPr="00C615B5" w:rsidRDefault="00C615B5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 Куріння</w:t>
      </w:r>
    </w:p>
    <w:p w:rsidR="00C615B5" w:rsidRPr="00C615B5" w:rsidRDefault="00EA3268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Дисліпідемі</w:t>
      </w:r>
      <w:r w:rsidR="00C615B5"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я</w:t>
      </w:r>
      <w:proofErr w:type="spellEnd"/>
    </w:p>
    <w:p w:rsidR="00C615B5" w:rsidRPr="00C615B5" w:rsidRDefault="00C615B5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 Абдомінальне ожиріння</w:t>
      </w:r>
    </w:p>
    <w:p w:rsidR="00C615B5" w:rsidRPr="00C615B5" w:rsidRDefault="00C615B5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 Психосоціальні чинники</w:t>
      </w:r>
    </w:p>
    <w:p w:rsidR="00C615B5" w:rsidRPr="00C615B5" w:rsidRDefault="00C615B5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 Цукровий діабет</w:t>
      </w:r>
    </w:p>
    <w:p w:rsidR="00C615B5" w:rsidRPr="00EA3268" w:rsidRDefault="00EA3268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="00C615B5" w:rsidRPr="00EA326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Профілактична робота з пацієнтами з надлишковою масою тіла та ожирінням</w:t>
      </w:r>
      <w:r w:rsidRPr="00EA326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.</w:t>
      </w:r>
    </w:p>
    <w:p w:rsidR="00C615B5" w:rsidRPr="00C615B5" w:rsidRDefault="00EA3268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="00C615B5"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Діагностичні критерії: надлишкова маса тіла ІМТ 25-29,9 кг / м2, ожиріння - індекс маси тіла більше 30 кг / м2.</w:t>
      </w:r>
    </w:p>
    <w:p w:rsidR="00C615B5" w:rsidRPr="00C615B5" w:rsidRDefault="00EA3268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="00C615B5"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Крім показника ІМТ (індексу </w:t>
      </w:r>
      <w:proofErr w:type="spellStart"/>
      <w:r w:rsidR="00C615B5"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Кетле</w:t>
      </w:r>
      <w:proofErr w:type="spellEnd"/>
      <w:r w:rsidR="00C615B5"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) надають великого значення показника абдомінального ожиріння - окружності талії.</w:t>
      </w:r>
    </w:p>
    <w:p w:rsidR="00C615B5" w:rsidRPr="00C615B5" w:rsidRDefault="00EA3268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="00C615B5"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При ІМТ менше 25 кг / м2 окружність талії повинна бути менше 94 см для чоловіків і менше 80 см для жінок.</w:t>
      </w:r>
    </w:p>
    <w:p w:rsidR="00C615B5" w:rsidRPr="00C615B5" w:rsidRDefault="00EA3268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="00C615B5"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Важливо, щоб пацієнт був поінформований про контрольні показники і мав можливість самоконтролю маси тіла і окружності талії. «Включення» пацієнта в процес оздоровлення способу життя служить гарним приводом закріплення «нових форм поведінки» щодо ФР.</w:t>
      </w:r>
    </w:p>
    <w:p w:rsidR="00C615B5" w:rsidRPr="00C615B5" w:rsidRDefault="00EA3268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="00C615B5"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При динамічному спостереженні за пацієнтом з надмірною масою тіла / ожирінням рекомендується намітити бажані межі зниження маси.</w:t>
      </w:r>
    </w:p>
    <w:p w:rsidR="00C615B5" w:rsidRPr="00C615B5" w:rsidRDefault="00EA3268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="00C615B5"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Для підтримки мотивації пацієнтів часто необхідні конкретні короткострокові «показники успіху». У разі роботи з надмірною масою і ожирінням, зниження маси не повинна перевищувати 0,5 кг в тиждень.</w:t>
      </w:r>
    </w:p>
    <w:p w:rsidR="00C615B5" w:rsidRPr="00C615B5" w:rsidRDefault="00EA3268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="00C615B5"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Більш довгострокові показники зниження маси, до яких повинен прагнути пацієнт - зниження маси тіла на 10% і більше за 6 місяців є хорошим показником «старань» пацієнта.</w:t>
      </w:r>
    </w:p>
    <w:p w:rsidR="00C615B5" w:rsidRPr="00C615B5" w:rsidRDefault="00EA3268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="00C615B5"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Пацієнтам з ІМТ вище 30 кг / м2 (ожиріння) рекомендується зниження ІМТ до рівня 27 кг / м2 як довгострокова мета.</w:t>
      </w:r>
    </w:p>
    <w:p w:rsidR="00C615B5" w:rsidRPr="00EA3268" w:rsidRDefault="00EA3268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="00C615B5" w:rsidRPr="00EA326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Принципи побудови раціону п</w:t>
      </w:r>
      <w:r w:rsidR="00DC3BE3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ри надмірній масі тіла</w:t>
      </w:r>
      <w:r w:rsidR="00C615B5" w:rsidRPr="00EA326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 і ожирінні</w:t>
      </w:r>
    </w:p>
    <w:p w:rsidR="00C615B5" w:rsidRPr="00C615B5" w:rsidRDefault="00EA3268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1. Р</w:t>
      </w:r>
      <w:r w:rsidR="00C615B5"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ізке обмеження споживання легкозасвоюваних вуглеводів, цукрів до 10-15 г і менше на добу, включаючи цукор для підсолоджування напоїв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та цукор, що міститься в варенні, цукерках та інші</w:t>
      </w:r>
      <w:r w:rsidR="00C615B5"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 Кондитерські вироби з висококалорійним жиром і солодкі газовані напої рекомендовано виключити повністю.</w:t>
      </w:r>
    </w:p>
    <w:p w:rsidR="00C615B5" w:rsidRPr="00C615B5" w:rsidRDefault="00C615B5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lastRenderedPageBreak/>
        <w:t xml:space="preserve">2. </w:t>
      </w:r>
      <w:r w:rsidR="00EA326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О</w:t>
      </w:r>
      <w:r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бмеження </w:t>
      </w:r>
      <w:r w:rsidR="007138D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крохмаль змістовних</w:t>
      </w:r>
      <w:r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продуктів: хліба, виробів і страв з круп, картоплі. Можна вживати до 3-4 шматочків чорного або 2-3 шматків білого хліба в день. Макаронні вироби виключаються. Можна додати порцію каші або картоплі.</w:t>
      </w:r>
    </w:p>
    <w:p w:rsidR="00C615B5" w:rsidRPr="00C615B5" w:rsidRDefault="00EA3268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3. </w:t>
      </w:r>
      <w:r w:rsidR="00C615B5"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Достатнє споживання білкових продуктів: м'яса, риби, яєць, молочних продуктів. Вибір - за продуктами найменшою жирності.</w:t>
      </w:r>
    </w:p>
    <w:p w:rsidR="00C615B5" w:rsidRPr="00C615B5" w:rsidRDefault="00EA3268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4. </w:t>
      </w:r>
      <w:r w:rsidR="00C615B5"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Споживання великої кількості овочів (крім картоплі) і фруктів (до 1 кг). Перевагу віддавати кислим сортам фруктів і листяним овочам (цитрусові, яблука, капуста, салат, шпинат). Страви, з овочів володіють низькою калорійністю і за рахунок великого обсягу створюють відчуття ситості.</w:t>
      </w:r>
    </w:p>
    <w:p w:rsidR="00C615B5" w:rsidRPr="00C615B5" w:rsidRDefault="00EA3268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5. </w:t>
      </w:r>
      <w:r w:rsidR="00C615B5"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Обмеження споживання жиру тваринного походження.</w:t>
      </w:r>
    </w:p>
    <w:p w:rsidR="00C615B5" w:rsidRPr="00C615B5" w:rsidRDefault="00C615B5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6. Обмеження споживання кухонної солі з метою нормалізації водно-сольового балансу.</w:t>
      </w:r>
    </w:p>
    <w:p w:rsidR="00C615B5" w:rsidRPr="00C615B5" w:rsidRDefault="00C615B5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7. Обмеження споживання гострих закусок, соусів, прянощів, що збуджують апетит.</w:t>
      </w:r>
    </w:p>
    <w:p w:rsidR="00C615B5" w:rsidRPr="00C615B5" w:rsidRDefault="00C615B5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8. Частий прийом їжі - до 5-6 разів на добу, але в невеликій кількості.</w:t>
      </w:r>
    </w:p>
    <w:p w:rsidR="00C615B5" w:rsidRPr="00C615B5" w:rsidRDefault="00C615B5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9. Пам'ятати, що алкоголь містить багато калорій - обмеження споживання алкоголю.</w:t>
      </w:r>
    </w:p>
    <w:p w:rsidR="00C615B5" w:rsidRPr="00C615B5" w:rsidRDefault="00C615B5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Оцінка ефективності:</w:t>
      </w:r>
      <w:r w:rsidR="00EA326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бажаний результат - зниження маси тіла</w:t>
      </w:r>
      <w:r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на 5-15% від вихідного рі</w:t>
      </w:r>
      <w:r w:rsidR="00EA326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вня за 3-6 міс і стабілізація маси тіла</w:t>
      </w:r>
      <w:r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на</w:t>
      </w:r>
      <w:r w:rsidR="00EA326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далі. Повторні курси зниження маси тіла</w:t>
      </w:r>
      <w:r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можливі через півроку, 1 раз в 1-2 року з поступовим повільним зниження</w:t>
      </w:r>
      <w:r w:rsidR="00EA326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м маси тіла</w:t>
      </w:r>
      <w:r w:rsidRPr="00C615B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і закріпленням «здорових харчових звичок» у пацієнта.</w:t>
      </w:r>
    </w:p>
    <w:p w:rsidR="000E31AD" w:rsidRPr="004C4A17" w:rsidRDefault="000E31AD" w:rsidP="004C4A17">
      <w:pPr>
        <w:pStyle w:val="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138E" w:rsidRPr="00EA3268" w:rsidRDefault="0082138E" w:rsidP="00EA3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EA326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Первинна профілактика артеріальної гіпертензії</w:t>
      </w:r>
    </w:p>
    <w:p w:rsidR="0082138E" w:rsidRPr="0082138E" w:rsidRDefault="00EA3268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="0082138E" w:rsidRPr="008213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Діагностичні критерії: нормальний АТ на рівні нижче 140/90 </w:t>
      </w:r>
      <w:proofErr w:type="spellStart"/>
      <w:r w:rsidR="0082138E" w:rsidRPr="008213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мм.рт.ст</w:t>
      </w:r>
      <w:proofErr w:type="spellEnd"/>
    </w:p>
    <w:p w:rsidR="0082138E" w:rsidRPr="0082138E" w:rsidRDefault="0082138E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8213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Підвищений рівень артеріального тиску - систолічний артеріальний тиск дорівнює або вище 140 мм </w:t>
      </w:r>
      <w:proofErr w:type="spellStart"/>
      <w:r w:rsidRPr="008213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рт.ст</w:t>
      </w:r>
      <w:proofErr w:type="spellEnd"/>
      <w:r w:rsidRPr="008213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., </w:t>
      </w:r>
      <w:proofErr w:type="spellStart"/>
      <w:r w:rsidRPr="008213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діастолічний</w:t>
      </w:r>
      <w:proofErr w:type="spellEnd"/>
      <w:r w:rsidRPr="008213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артеріальний тиск дорівнює або вище 90 мм </w:t>
      </w:r>
      <w:proofErr w:type="spellStart"/>
      <w:r w:rsidRPr="008213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рт.ст</w:t>
      </w:r>
      <w:proofErr w:type="spellEnd"/>
      <w:r w:rsidRPr="008213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 або проведення гіпотензивної терапії.</w:t>
      </w:r>
    </w:p>
    <w:p w:rsidR="0082138E" w:rsidRPr="0082138E" w:rsidRDefault="00DC3BE3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="0082138E" w:rsidRPr="008213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Основні напрямки ро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боти з первинної профілактики артеріальної гіпертензії</w:t>
      </w:r>
      <w:r w:rsidR="0082138E" w:rsidRPr="008213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:</w:t>
      </w:r>
    </w:p>
    <w:p w:rsidR="0082138E" w:rsidRPr="0082138E" w:rsidRDefault="0082138E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13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 Зниження надлишкової маси тіла - при зниженні надлишкової ІМТ приблизно в 63% випадків відбувається зниження артеріального тиску до прикордонних або нормальних цифр.</w:t>
      </w:r>
    </w:p>
    <w:p w:rsidR="0082138E" w:rsidRPr="0082138E" w:rsidRDefault="0082138E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8213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Підвищення фізичної активності - включення динамічних аеробних вправ помірною інтенсивністю по 30-45 хв не рідше 5-7 днів в тиждень. Рекомендуються переважно плавання, танці, ходьба, їзда на велосипеді. Не рекомендуються біг і підняття важких предметів.</w:t>
      </w:r>
    </w:p>
    <w:p w:rsidR="0082138E" w:rsidRPr="0082138E" w:rsidRDefault="0082138E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8213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 Обмеження споживання кухонної солі - рекомендується особливо осо</w:t>
      </w:r>
      <w:r w:rsidR="00DC3B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бам з обтяженою спадковістю по  артеріальній гіпертензії</w:t>
      </w:r>
      <w:r w:rsidRPr="008213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 Рекомендується не тільки не досолювати їжу, але і виключити з раціону консерви, напівфабрикати, майонез, кетчуп, гірчицю, солоні закуски, крекери, чіпси як продукти з так званої «прихованої сіллю».</w:t>
      </w:r>
    </w:p>
    <w:p w:rsidR="0082138E" w:rsidRPr="0082138E" w:rsidRDefault="0082138E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8213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lastRenderedPageBreak/>
        <w:t>Обмеження споживання алкоголю - не більше 30 мл етанолу на добу для чоловіків і 15 мл - для жінок. Сумарне споживання алкоголю в тиждень не повинна перевищувати 140 г у чоловіків і 80 г у жінок.</w:t>
      </w:r>
    </w:p>
    <w:p w:rsidR="0082138E" w:rsidRPr="0082138E" w:rsidRDefault="0082138E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8213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- Відмова від куріння. Куріння викликає гостре підвищення АТ і збільшення частоти серцевих скорочень, які зберігаються більше 15 хв після викурювання однієї сигарети і є наслідком стимуляції симпатичної нервової системи на центральному рівні і на рівні нервових закінчень. Також при палінні змінюються концентрації </w:t>
      </w:r>
      <w:proofErr w:type="spellStart"/>
      <w:r w:rsidRPr="008213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катехоламінів</w:t>
      </w:r>
      <w:proofErr w:type="spellEnd"/>
      <w:r w:rsidRPr="008213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і порушується </w:t>
      </w:r>
      <w:proofErr w:type="spellStart"/>
      <w:r w:rsidRPr="008213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барорефлексов</w:t>
      </w:r>
      <w:proofErr w:type="spellEnd"/>
      <w:r w:rsidRPr="008213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 Тому мотивація пацієнта на відмову від куріння - один з найважливіших аспектів профілактики АГ і інших ССЗ.</w:t>
      </w:r>
    </w:p>
    <w:p w:rsidR="0082138E" w:rsidRPr="0082138E" w:rsidRDefault="0082138E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4A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- </w:t>
      </w:r>
      <w:r w:rsidRPr="0082138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Профілактика психоемоційного напруження</w:t>
      </w:r>
    </w:p>
    <w:p w:rsidR="004C4A17" w:rsidRPr="00DC3BE3" w:rsidRDefault="004F764F" w:rsidP="00DC3BE3">
      <w:pPr>
        <w:pStyle w:val="HTML"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 w:rsidRPr="004C4A17">
        <w:rPr>
          <w:rFonts w:ascii="Times New Roman" w:hAnsi="Times New Roman" w:cs="Times New Roman"/>
          <w:color w:val="1E1E1E"/>
          <w:spacing w:val="2"/>
          <w:sz w:val="28"/>
          <w:szCs w:val="28"/>
          <w:lang w:val="uk-UA"/>
        </w:rPr>
        <w:br/>
      </w:r>
      <w:r w:rsidR="004C4A17" w:rsidRPr="00DC3BE3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Первинна профілактика гіперглікемії</w:t>
      </w:r>
    </w:p>
    <w:p w:rsidR="004C4A17" w:rsidRPr="004C4A17" w:rsidRDefault="004C4A17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4C4A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Діагностичний критерій гіперглікемії - рівень глюкози плазми натще більше 6,1 ммоль / л або проведення </w:t>
      </w:r>
      <w:proofErr w:type="spellStart"/>
      <w:r w:rsidR="00DC3B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гіпоглікемічної</w:t>
      </w:r>
      <w:proofErr w:type="spellEnd"/>
      <w:r w:rsidRPr="004C4A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терапії.</w:t>
      </w:r>
    </w:p>
    <w:p w:rsidR="004C4A17" w:rsidRPr="004C4A17" w:rsidRDefault="00DC3BE3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="004C4A17" w:rsidRPr="004C4A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рвинна профілактика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гіпеглікемії</w:t>
      </w:r>
      <w:proofErr w:type="spellEnd"/>
      <w:r w:rsidR="004C4A17" w:rsidRPr="004C4A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полягає в зміні способу життя пацієнтів, в першу чергу рекомендується підтримка нормальної маси тіла шляхом підвищення рівня фізичної активності та дотримання принципів раціонального харчування або, при необхідності, дотримання дієти з обмеженням вуглеводів і жирів.</w:t>
      </w:r>
    </w:p>
    <w:p w:rsidR="004C4A17" w:rsidRPr="00DC3BE3" w:rsidRDefault="004C4A17" w:rsidP="00DC3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uk-UA"/>
        </w:rPr>
      </w:pPr>
      <w:r w:rsidRPr="00DC3BE3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uk-UA"/>
        </w:rPr>
        <w:t xml:space="preserve">Первинна профілактика </w:t>
      </w:r>
      <w:proofErr w:type="spellStart"/>
      <w:r w:rsidRPr="00DC3BE3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uk-UA"/>
        </w:rPr>
        <w:t>дисліпідемії</w:t>
      </w:r>
      <w:proofErr w:type="spellEnd"/>
      <w:r w:rsidRPr="00DC3BE3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uk-UA"/>
        </w:rPr>
        <w:t>.</w:t>
      </w:r>
    </w:p>
    <w:p w:rsidR="004C4A17" w:rsidRPr="004C4A17" w:rsidRDefault="004C4A17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4C4A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Ключове завдання в роботі з такими пацієнтами - досягнення цільових рівнів ХС і ХС-ЛПНЩ. Обов'язково враховувати вихідний рівень сумарного </w:t>
      </w:r>
      <w:r w:rsidR="00DC3B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серцево-судинного </w:t>
      </w:r>
      <w:r w:rsidRPr="004C4A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ризику.</w:t>
      </w:r>
    </w:p>
    <w:p w:rsidR="004C4A17" w:rsidRPr="004C4A17" w:rsidRDefault="004C4A17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4C4A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Цільові рівні ХС</w:t>
      </w:r>
      <w:r w:rsidR="00DC3B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-ЛПНЩ в залежності від рівня ССЗ</w:t>
      </w:r>
      <w:r w:rsidRPr="004C4A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ризику.</w:t>
      </w:r>
    </w:p>
    <w:p w:rsidR="004C4A17" w:rsidRPr="004C4A17" w:rsidRDefault="00DC3BE3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 у осіб з помірним ССЗ</w:t>
      </w:r>
      <w:r w:rsidR="004C4A17" w:rsidRPr="004C4A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ризиком - менше 3 ммоль / л (менше 115 мг / </w:t>
      </w:r>
      <w:proofErr w:type="spellStart"/>
      <w:r w:rsidR="004C4A17" w:rsidRPr="004C4A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дл</w:t>
      </w:r>
      <w:proofErr w:type="spellEnd"/>
      <w:r w:rsidR="004C4A17" w:rsidRPr="004C4A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)</w:t>
      </w:r>
    </w:p>
    <w:p w:rsidR="004C4A17" w:rsidRPr="004C4A17" w:rsidRDefault="004C4A17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4C4A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-у осі</w:t>
      </w:r>
      <w:r w:rsidR="00DC3B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б з високим ССЗ</w:t>
      </w:r>
      <w:r w:rsidRPr="004C4A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ризиком - менше 2,5 ммоль / л (менше 100 мг / </w:t>
      </w:r>
      <w:proofErr w:type="spellStart"/>
      <w:r w:rsidRPr="004C4A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дл</w:t>
      </w:r>
      <w:proofErr w:type="spellEnd"/>
      <w:r w:rsidRPr="004C4A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)</w:t>
      </w:r>
    </w:p>
    <w:p w:rsidR="004C4A17" w:rsidRPr="004C4A17" w:rsidRDefault="00DC3BE3" w:rsidP="004C4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 у осіб з дуже високим ССЗ</w:t>
      </w:r>
      <w:r w:rsidR="004C4A17" w:rsidRPr="004C4A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ризиком - менше 1,8 ммоль / л (менше 70 мг / </w:t>
      </w:r>
      <w:proofErr w:type="spellStart"/>
      <w:r w:rsidR="004C4A17" w:rsidRPr="004C4A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дл</w:t>
      </w:r>
      <w:proofErr w:type="spellEnd"/>
      <w:r w:rsidR="004C4A17" w:rsidRPr="004C4A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)</w:t>
      </w:r>
    </w:p>
    <w:p w:rsidR="004F764F" w:rsidRPr="00EE44FB" w:rsidRDefault="004F764F" w:rsidP="00EE44FB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4FB" w:rsidRPr="00DC3BE3" w:rsidRDefault="00EE44FB" w:rsidP="00DC3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 w:rsidRPr="00EE44FB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Вторинна профілактика ССЗ.</w:t>
      </w:r>
    </w:p>
    <w:p w:rsidR="00EE44FB" w:rsidRPr="00EE44FB" w:rsidRDefault="00EE44FB" w:rsidP="00EE4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E44F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Програма Ради по лікуванню дорослих (</w:t>
      </w:r>
      <w:proofErr w:type="spellStart"/>
      <w:r w:rsidRPr="00EE44F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AdultTreatmentPanel</w:t>
      </w:r>
      <w:proofErr w:type="spellEnd"/>
      <w:r w:rsidRPr="00EE44F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- III) при Національної освітньої програми з холестерину (</w:t>
      </w:r>
      <w:proofErr w:type="spellStart"/>
      <w:r w:rsidRPr="00EE44F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NationalCholesterolEducationProgram</w:t>
      </w:r>
      <w:proofErr w:type="spellEnd"/>
      <w:r w:rsidRPr="00EE44F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) - виділила захворювання, наявність яких у пацієнта без ІХС дозволяє лікарю оцінювати його як пацієнта з високим ризиком. Тобто клінічні стани розглядаються як еквіваленти ССЗ. До перелік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у таких захворювань Рада включила</w:t>
      </w:r>
      <w:r w:rsidRPr="00EE44F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</w:t>
      </w:r>
    </w:p>
    <w:p w:rsidR="00EE44FB" w:rsidRPr="00EE44FB" w:rsidRDefault="00EE44FB" w:rsidP="00EE4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EE44F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•Цукровий діабет.</w:t>
      </w:r>
    </w:p>
    <w:p w:rsidR="00EE44FB" w:rsidRPr="00EE44FB" w:rsidRDefault="00EE44FB" w:rsidP="00EE4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EE44F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• Клінічно значущий атеросклероз сонних артерій.</w:t>
      </w:r>
    </w:p>
    <w:p w:rsidR="00EE44FB" w:rsidRPr="00EE44FB" w:rsidRDefault="00EE44FB" w:rsidP="00EE4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EE44F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• Аневризма будь-якого відділу аорти.</w:t>
      </w:r>
    </w:p>
    <w:p w:rsidR="00EE44FB" w:rsidRPr="00EE44FB" w:rsidRDefault="00EE44FB" w:rsidP="00EE4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EE44F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• Хвороба периферичних артерій.</w:t>
      </w:r>
    </w:p>
    <w:p w:rsidR="00EE44FB" w:rsidRPr="00EE44FB" w:rsidRDefault="00EE44FB" w:rsidP="00EE4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Pr="00EE44F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Крім перерахованих клінічних станів, Рада виділила наступні ситуації, до яких можна застосувати термін «еквівалент високого ризику ССЗ».</w:t>
      </w:r>
    </w:p>
    <w:p w:rsidR="00EE44FB" w:rsidRPr="00EE44FB" w:rsidRDefault="00EE44FB" w:rsidP="00EE4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EE44F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1. Наявність у пацієнта хронічного захворювання нирок.</w:t>
      </w:r>
    </w:p>
    <w:p w:rsidR="00EE44FB" w:rsidRPr="00EE44FB" w:rsidRDefault="00EE44FB" w:rsidP="00EE4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EE44F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lastRenderedPageBreak/>
        <w:t>2. Наявність у пацієнта такого поєднання чинників ризику, яке робить розрахунковий абсолютний ризик серцево-судинних подій в термін за 10 років більшим чи рівним 20%.</w:t>
      </w:r>
    </w:p>
    <w:p w:rsidR="00EE44FB" w:rsidRPr="00EE44FB" w:rsidRDefault="00EE44FB" w:rsidP="00EE4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E44F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3. Пацієнти з вихідним проміжним ризиком (розрахунковий 10-річний показник серцево-судинних подій від 6 до 20%), у яких в ході скринінгу було виявлено новий фактор ризику або виявлено ознака </w:t>
      </w:r>
      <w:proofErr w:type="spellStart"/>
      <w:r w:rsidRPr="00EE44F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доклінічного</w:t>
      </w:r>
      <w:proofErr w:type="spellEnd"/>
      <w:r w:rsidRPr="00EE44F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атеросклерозу:</w:t>
      </w:r>
    </w:p>
    <w:p w:rsidR="00DC3BE3" w:rsidRDefault="00DC3BE3" w:rsidP="00EE4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EE44FB" w:rsidRPr="00EE44FB" w:rsidRDefault="00EE44FB" w:rsidP="00EE4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EE44F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• підвищений рівень С-реактивного білка (СРБ) більше 3,0 мг / л;</w:t>
      </w:r>
    </w:p>
    <w:p w:rsidR="00EE44FB" w:rsidRPr="00EE44FB" w:rsidRDefault="007E5816" w:rsidP="00EE4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• оцінка виразності</w:t>
      </w:r>
      <w:r w:rsidR="00EE44FB" w:rsidRPr="00EE44F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коронарного кальцію в балах;</w:t>
      </w:r>
    </w:p>
    <w:p w:rsidR="00DC3BE3" w:rsidRDefault="00EE44FB" w:rsidP="00DC3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EE44F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• товщина комплексу «</w:t>
      </w:r>
      <w:proofErr w:type="spellStart"/>
      <w:r w:rsidRPr="00EE44F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інтиму-медія</w:t>
      </w:r>
      <w:proofErr w:type="spellEnd"/>
      <w:r w:rsidRPr="00EE44F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» в сонної артерії більше 1 мм.</w:t>
      </w:r>
    </w:p>
    <w:p w:rsidR="00EE44FB" w:rsidRPr="00EE44FB" w:rsidRDefault="00EE44FB" w:rsidP="00DC3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C3BE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C3B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У таких пацієнтів достовірно в 2-6 разів підвищ</w:t>
      </w:r>
      <w:r w:rsidR="00DC3BE3" w:rsidRPr="00DC3B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ується відносний ризик будь-яко</w:t>
      </w:r>
      <w:r w:rsidR="00DC3B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ї</w:t>
      </w:r>
      <w:r w:rsidRPr="00DC3B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серцево-суди</w:t>
      </w:r>
      <w:r w:rsidR="00DC3B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нної</w:t>
      </w:r>
      <w:r w:rsidRPr="00DC3B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події, відповідно до цих пацієнтам в повсякденному житті можна застосувати термін «еквівалент високого ризику». </w:t>
      </w:r>
      <w:proofErr w:type="spellStart"/>
      <w:r w:rsidRPr="00EE44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Важливістьвпровадження</w:t>
      </w:r>
      <w:proofErr w:type="spellEnd"/>
      <w:r w:rsidRPr="00EE44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практику </w:t>
      </w:r>
      <w:proofErr w:type="spellStart"/>
      <w:r w:rsidRPr="00EE44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поняття</w:t>
      </w:r>
      <w:proofErr w:type="spellEnd"/>
      <w:r w:rsidRPr="00EE44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«</w:t>
      </w:r>
      <w:proofErr w:type="spellStart"/>
      <w:r w:rsidRPr="00EE44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еквівалентвисокогоризику</w:t>
      </w:r>
      <w:proofErr w:type="spellEnd"/>
      <w:r w:rsidRPr="00EE44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» </w:t>
      </w:r>
      <w:proofErr w:type="spellStart"/>
      <w:r w:rsidRPr="00EE44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незаперечна</w:t>
      </w:r>
      <w:proofErr w:type="spellEnd"/>
      <w:r w:rsidRPr="00EE44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EE44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оскільки</w:t>
      </w:r>
      <w:proofErr w:type="spellEnd"/>
      <w:r w:rsidRPr="00EE44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E44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є</w:t>
      </w:r>
      <w:proofErr w:type="spellEnd"/>
      <w:r w:rsidRPr="00EE44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методичною основою </w:t>
      </w:r>
      <w:proofErr w:type="spellStart"/>
      <w:r w:rsidRPr="00EE44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подальшихдійлі</w:t>
      </w:r>
      <w:proofErr w:type="gramStart"/>
      <w:r w:rsidRPr="00EE44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каря</w:t>
      </w:r>
      <w:proofErr w:type="spellEnd"/>
      <w:proofErr w:type="gramEnd"/>
      <w:r w:rsidRPr="00EE44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:</w:t>
      </w:r>
    </w:p>
    <w:p w:rsidR="00EE44FB" w:rsidRPr="00EE44FB" w:rsidRDefault="00EE44FB" w:rsidP="007E58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EE44F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• всім пацієнтам з наявністю еквівалентів високого ризику необхідно проведення вторинної профілактики;</w:t>
      </w:r>
    </w:p>
    <w:p w:rsidR="00EE44FB" w:rsidRPr="00EE44FB" w:rsidRDefault="00EE44FB" w:rsidP="007E58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E44F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• початок вторинної профілактики збігається з моментом виявлення високого ризику.</w:t>
      </w:r>
    </w:p>
    <w:p w:rsidR="00EE44FB" w:rsidRPr="00EE44FB" w:rsidRDefault="007E5816" w:rsidP="007E58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="00EE44FB" w:rsidRPr="00EE44F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Наявність еквівалентів високого ризику будь-якого серцево-судинного захворювання має на увазі початок медикаментозних і немедикаментозних заходів вторинної профілактики, незважаючи на відсутність маніфестації коронарної хвороби серця, ішемічної хвороби мозку або ураження периферичних артерій.</w:t>
      </w:r>
    </w:p>
    <w:p w:rsidR="00EE44FB" w:rsidRPr="00EE44FB" w:rsidRDefault="00EE44FB" w:rsidP="00EE4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EE44FB" w:rsidRPr="00EE44FB" w:rsidRDefault="00EE44FB" w:rsidP="00EE4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 w:rsidRPr="00EE44FB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Модифікація факторів ризику при вторинній профілактиці</w:t>
      </w:r>
      <w:r w:rsidR="007E5816" w:rsidRPr="00DC3BE3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.</w:t>
      </w:r>
    </w:p>
    <w:p w:rsidR="00EE44FB" w:rsidRPr="00EE44FB" w:rsidRDefault="007E5816" w:rsidP="00EE4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="00EE44FB" w:rsidRPr="00EE44F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Основою проведення вторинної профілактики є модифікація факторів ризику. Провідні професійні кардіологічні асоціації - Американська кардіологічна асоціація (</w:t>
      </w:r>
      <w:proofErr w:type="spellStart"/>
      <w:r w:rsidR="00EE44FB" w:rsidRPr="00EE44F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AmericanHeartAssociation</w:t>
      </w:r>
      <w:proofErr w:type="spellEnd"/>
      <w:r w:rsidR="00EE44FB" w:rsidRPr="00EE44F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, AHA), Американський коледж кардіології (</w:t>
      </w:r>
      <w:proofErr w:type="spellStart"/>
      <w:r w:rsidR="00EE44FB" w:rsidRPr="00EE44F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AmericanCollegeofCardiology</w:t>
      </w:r>
      <w:proofErr w:type="spellEnd"/>
      <w:r w:rsidR="00EE44FB" w:rsidRPr="00EE44F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, ACC),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Українське </w:t>
      </w:r>
      <w:r w:rsidR="00EE44FB" w:rsidRPr="00EE44F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наукове товариство кардіологів  в своїх рекомендаціях основою вторинної профілактики ССЗ вважає корекцію факторів ризику. Багато в чому положення по корекції ФР, наведені в американських Рекомендаціях, ідентичні раніше виданим європейським Рекомендацій.</w:t>
      </w:r>
    </w:p>
    <w:p w:rsidR="00EE44FB" w:rsidRPr="00EE44FB" w:rsidRDefault="007E5816" w:rsidP="00EE4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="00EE44FB" w:rsidRPr="00EE44F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Основою вторинної профілактики прийнято вважати корекцію ФР ССЗ.Всі відомі епідеміологічні дослідження показали пряму кореляційний зв'язок між наявністю ФР, їх комбінацією і ССЗ. Легко зрозуміти, що зміна кількості ФР призводить до зниження ризику ССЗ. Графічне побудова цієї залежності в логарифмічною шкалою показує, що вибудовується лінійна зв'язок, яка не має очевидного нижнього порога. Головним висновком цієї закономірності є таке положення - будь-яке обмеження будь-якого ФР знижує частоту розвитку ССЗ на постійну частку існуючого абсолютного ризику ССЗ, незалежно від вихідного рівня цього ФР.</w:t>
      </w:r>
    </w:p>
    <w:p w:rsidR="00F51598" w:rsidRPr="00EE44FB" w:rsidRDefault="007E5816" w:rsidP="00EE4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lastRenderedPageBreak/>
        <w:tab/>
      </w:r>
      <w:r w:rsidR="00EE44FB" w:rsidRPr="00EE44F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Користь від корекції ФР визначається не ступенем тяжкості цього ФР, а вихідним абсолютним ризиком розвитку ССЗ у пацієнта.Легко помітити, що найбільшу користь можна очікувати в популяції пацієнтів, що мають значне підвищення абсолютного ризику розвитку ССЗ - від 2 до 5% в рік. Таким чином, повсюдне впровадження корекції ФР дозволить більш ніж на 40% знизити частоту ССЗ у популяції.</w:t>
      </w:r>
    </w:p>
    <w:p w:rsidR="00DC3BE3" w:rsidRDefault="00DC3BE3" w:rsidP="000B11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uk-UA" w:eastAsia="ja-JP" w:bidi="fa-IR"/>
        </w:rPr>
      </w:pPr>
    </w:p>
    <w:p w:rsidR="000B11B4" w:rsidRPr="00241507" w:rsidRDefault="000B11B4" w:rsidP="000B11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uk-UA" w:eastAsia="ja-JP" w:bidi="fa-IR"/>
        </w:rPr>
      </w:pPr>
      <w:r w:rsidRPr="00241507">
        <w:rPr>
          <w:rFonts w:ascii="Times New Roman" w:eastAsia="Andale Sans UI" w:hAnsi="Times New Roman" w:cs="Times New Roman"/>
          <w:b/>
          <w:kern w:val="3"/>
          <w:sz w:val="28"/>
          <w:szCs w:val="28"/>
          <w:lang w:val="uk-UA" w:eastAsia="ja-JP" w:bidi="fa-IR"/>
        </w:rPr>
        <w:t>Перелік  теоретичних  питань:</w:t>
      </w:r>
    </w:p>
    <w:p w:rsidR="000B11B4" w:rsidRPr="00241507" w:rsidRDefault="000B11B4" w:rsidP="000B11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</w:pPr>
      <w:r w:rsidRPr="00241507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 xml:space="preserve">1. Визначення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>первинної та вторинної профілактики ССЗ</w:t>
      </w:r>
      <w:r w:rsidRPr="00241507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 xml:space="preserve">. </w:t>
      </w:r>
    </w:p>
    <w:p w:rsidR="000B11B4" w:rsidRPr="00241507" w:rsidRDefault="000B11B4" w:rsidP="000B11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</w:pPr>
      <w:r w:rsidRPr="00241507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 xml:space="preserve">2. Особливості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>первинної профілактики ССЗ</w:t>
      </w:r>
      <w:r w:rsidRPr="00241507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 xml:space="preserve">. </w:t>
      </w:r>
    </w:p>
    <w:p w:rsidR="000B11B4" w:rsidRPr="00241507" w:rsidRDefault="000B11B4" w:rsidP="000B11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>3</w:t>
      </w:r>
      <w:r w:rsidRPr="00241507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 xml:space="preserve">. Особливості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>вторинної профілактики ССЗ</w:t>
      </w:r>
      <w:r w:rsidRPr="00241507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 xml:space="preserve">. </w:t>
      </w:r>
    </w:p>
    <w:p w:rsidR="009C05E7" w:rsidRPr="00041173" w:rsidRDefault="009C05E7" w:rsidP="00241507">
      <w:pPr>
        <w:pStyle w:val="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40957" w:rsidRDefault="00340957" w:rsidP="00241507">
      <w:pPr>
        <w:keepNext/>
        <w:widowControl w:val="0"/>
        <w:tabs>
          <w:tab w:val="left" w:pos="533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"/>
          <w:sz w:val="30"/>
          <w:szCs w:val="24"/>
          <w:lang w:val="uk-UA" w:eastAsia="ru-RU"/>
        </w:rPr>
      </w:pPr>
    </w:p>
    <w:p w:rsidR="00241507" w:rsidRPr="00241507" w:rsidRDefault="00241507" w:rsidP="00241507">
      <w:pPr>
        <w:keepNext/>
        <w:widowControl w:val="0"/>
        <w:tabs>
          <w:tab w:val="left" w:pos="533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"/>
          <w:sz w:val="30"/>
          <w:szCs w:val="24"/>
          <w:lang w:eastAsia="ru-RU"/>
        </w:rPr>
      </w:pPr>
      <w:r w:rsidRPr="00241507">
        <w:rPr>
          <w:rFonts w:ascii="Times New Roman" w:eastAsia="Times New Roman" w:hAnsi="Times New Roman" w:cs="Times New Roman"/>
          <w:b/>
          <w:color w:val="000000"/>
          <w:spacing w:val="-1"/>
          <w:sz w:val="30"/>
          <w:szCs w:val="24"/>
          <w:lang w:val="uk-UA" w:eastAsia="ru-RU"/>
        </w:rPr>
        <w:t xml:space="preserve">Джерела  навчальної  інформації </w:t>
      </w:r>
    </w:p>
    <w:p w:rsidR="00E71435" w:rsidRPr="00241507" w:rsidRDefault="00241507" w:rsidP="002415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</w:pPr>
      <w:proofErr w:type="spellStart"/>
      <w:r w:rsidRPr="0024150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Основна</w:t>
      </w:r>
      <w:proofErr w:type="spellEnd"/>
    </w:p>
    <w:p w:rsidR="00241507" w:rsidRPr="00241507" w:rsidRDefault="00241507" w:rsidP="00241507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suppressAutoHyphens/>
        <w:autoSpaceDN w:val="0"/>
        <w:spacing w:after="0" w:line="240" w:lineRule="auto"/>
        <w:ind w:left="0" w:right="26" w:firstLine="0"/>
        <w:contextualSpacing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val="uk-UA" w:eastAsia="ru-RU" w:bidi="fa-IR"/>
        </w:rPr>
      </w:pPr>
      <w:r w:rsidRPr="00241507">
        <w:rPr>
          <w:rFonts w:ascii="Times New Roman" w:eastAsia="Times New Roman" w:hAnsi="Times New Roman" w:cs="Tahoma"/>
          <w:kern w:val="3"/>
          <w:sz w:val="28"/>
          <w:szCs w:val="28"/>
          <w:lang w:val="uk-UA" w:eastAsia="ru-RU" w:bidi="fa-IR"/>
        </w:rPr>
        <w:t>Адаптована клінічна настанова, заснована на доказах Профілактика серцево-судинних захворювань, 2016 р.</w:t>
      </w:r>
    </w:p>
    <w:p w:rsidR="00241507" w:rsidRPr="00241507" w:rsidRDefault="00241507" w:rsidP="00241507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suppressAutoHyphens/>
        <w:autoSpaceDN w:val="0"/>
        <w:spacing w:after="0" w:line="240" w:lineRule="auto"/>
        <w:ind w:left="0" w:right="26" w:firstLine="0"/>
        <w:contextualSpacing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val="uk-UA" w:eastAsia="ru-RU" w:bidi="fa-IR"/>
        </w:rPr>
      </w:pPr>
      <w:proofErr w:type="spellStart"/>
      <w:r w:rsidRPr="00241507">
        <w:rPr>
          <w:rFonts w:ascii="Times New Roman" w:eastAsia="Times New Roman" w:hAnsi="Times New Roman" w:cs="Tahoma"/>
          <w:kern w:val="3"/>
          <w:sz w:val="28"/>
          <w:szCs w:val="28"/>
          <w:lang w:val="uk-UA" w:eastAsia="ru-RU" w:bidi="fa-IR"/>
        </w:rPr>
        <w:t>Всемирный</w:t>
      </w:r>
      <w:proofErr w:type="spellEnd"/>
      <w:r w:rsidRPr="00241507">
        <w:rPr>
          <w:rFonts w:ascii="Times New Roman" w:eastAsia="Times New Roman" w:hAnsi="Times New Roman" w:cs="Tahoma"/>
          <w:kern w:val="3"/>
          <w:sz w:val="28"/>
          <w:szCs w:val="28"/>
          <w:lang w:val="uk-UA" w:eastAsia="ru-RU" w:bidi="fa-IR"/>
        </w:rPr>
        <w:t xml:space="preserve"> атлас </w:t>
      </w:r>
      <w:proofErr w:type="spellStart"/>
      <w:r w:rsidRPr="00241507">
        <w:rPr>
          <w:rFonts w:ascii="Times New Roman" w:eastAsia="Times New Roman" w:hAnsi="Times New Roman" w:cs="Tahoma"/>
          <w:kern w:val="3"/>
          <w:sz w:val="28"/>
          <w:szCs w:val="28"/>
          <w:lang w:val="uk-UA" w:eastAsia="ru-RU" w:bidi="fa-IR"/>
        </w:rPr>
        <w:t>профилактики</w:t>
      </w:r>
      <w:proofErr w:type="spellEnd"/>
      <w:r w:rsidRPr="00241507">
        <w:rPr>
          <w:rFonts w:ascii="Times New Roman" w:eastAsia="Times New Roman" w:hAnsi="Times New Roman" w:cs="Tahoma"/>
          <w:kern w:val="3"/>
          <w:sz w:val="28"/>
          <w:szCs w:val="28"/>
          <w:lang w:val="uk-UA" w:eastAsia="ru-RU" w:bidi="fa-IR"/>
        </w:rPr>
        <w:t xml:space="preserve"> </w:t>
      </w:r>
      <w:proofErr w:type="spellStart"/>
      <w:r w:rsidRPr="00241507">
        <w:rPr>
          <w:rFonts w:ascii="Times New Roman" w:eastAsia="Times New Roman" w:hAnsi="Times New Roman" w:cs="Tahoma"/>
          <w:kern w:val="3"/>
          <w:sz w:val="28"/>
          <w:szCs w:val="28"/>
          <w:lang w:val="uk-UA" w:eastAsia="ru-RU" w:bidi="fa-IR"/>
        </w:rPr>
        <w:t>сердечно-сосудистыхзаболеваний</w:t>
      </w:r>
      <w:proofErr w:type="spellEnd"/>
      <w:r w:rsidRPr="00241507">
        <w:rPr>
          <w:rFonts w:ascii="Times New Roman" w:eastAsia="Times New Roman" w:hAnsi="Times New Roman" w:cs="Tahoma"/>
          <w:kern w:val="3"/>
          <w:sz w:val="28"/>
          <w:szCs w:val="28"/>
          <w:lang w:val="uk-UA" w:eastAsia="ru-RU" w:bidi="fa-IR"/>
        </w:rPr>
        <w:t xml:space="preserve">. ВОЗ, </w:t>
      </w:r>
      <w:proofErr w:type="spellStart"/>
      <w:r w:rsidRPr="00241507">
        <w:rPr>
          <w:rFonts w:ascii="Times New Roman" w:eastAsia="Times New Roman" w:hAnsi="Times New Roman" w:cs="Tahoma"/>
          <w:kern w:val="3"/>
          <w:sz w:val="28"/>
          <w:szCs w:val="28"/>
          <w:lang w:val="uk-UA" w:eastAsia="ru-RU" w:bidi="fa-IR"/>
        </w:rPr>
        <w:t>Всемирнаяфедерациясердца</w:t>
      </w:r>
      <w:proofErr w:type="spellEnd"/>
      <w:r w:rsidRPr="00241507">
        <w:rPr>
          <w:rFonts w:ascii="Times New Roman" w:eastAsia="Times New Roman" w:hAnsi="Times New Roman" w:cs="Tahoma"/>
          <w:kern w:val="3"/>
          <w:sz w:val="28"/>
          <w:szCs w:val="28"/>
          <w:lang w:val="uk-UA" w:eastAsia="ru-RU" w:bidi="fa-IR"/>
        </w:rPr>
        <w:t xml:space="preserve">, </w:t>
      </w:r>
      <w:proofErr w:type="spellStart"/>
      <w:r w:rsidRPr="00241507">
        <w:rPr>
          <w:rFonts w:ascii="Times New Roman" w:eastAsia="Times New Roman" w:hAnsi="Times New Roman" w:cs="Tahoma"/>
          <w:kern w:val="3"/>
          <w:sz w:val="28"/>
          <w:szCs w:val="28"/>
          <w:lang w:val="uk-UA" w:eastAsia="ru-RU" w:bidi="fa-IR"/>
        </w:rPr>
        <w:t>Всемирнаяорганизация</w:t>
      </w:r>
      <w:proofErr w:type="spellEnd"/>
      <w:r w:rsidRPr="00241507">
        <w:rPr>
          <w:rFonts w:ascii="Times New Roman" w:eastAsia="Times New Roman" w:hAnsi="Times New Roman" w:cs="Tahoma"/>
          <w:kern w:val="3"/>
          <w:sz w:val="28"/>
          <w:szCs w:val="28"/>
          <w:lang w:val="uk-UA" w:eastAsia="ru-RU" w:bidi="fa-IR"/>
        </w:rPr>
        <w:t xml:space="preserve"> по </w:t>
      </w:r>
      <w:proofErr w:type="spellStart"/>
      <w:r w:rsidRPr="00241507">
        <w:rPr>
          <w:rFonts w:ascii="Times New Roman" w:eastAsia="Times New Roman" w:hAnsi="Times New Roman" w:cs="Tahoma"/>
          <w:kern w:val="3"/>
          <w:sz w:val="28"/>
          <w:szCs w:val="28"/>
          <w:lang w:val="uk-UA" w:eastAsia="ru-RU" w:bidi="fa-IR"/>
        </w:rPr>
        <w:t>борьбе</w:t>
      </w:r>
      <w:proofErr w:type="spellEnd"/>
      <w:r w:rsidRPr="00241507">
        <w:rPr>
          <w:rFonts w:ascii="Times New Roman" w:eastAsia="Times New Roman" w:hAnsi="Times New Roman" w:cs="Tahoma"/>
          <w:kern w:val="3"/>
          <w:sz w:val="28"/>
          <w:szCs w:val="28"/>
          <w:lang w:val="uk-UA" w:eastAsia="ru-RU" w:bidi="fa-IR"/>
        </w:rPr>
        <w:t xml:space="preserve"> с </w:t>
      </w:r>
      <w:proofErr w:type="spellStart"/>
      <w:r w:rsidRPr="00241507">
        <w:rPr>
          <w:rFonts w:ascii="Times New Roman" w:eastAsia="Times New Roman" w:hAnsi="Times New Roman" w:cs="Tahoma"/>
          <w:kern w:val="3"/>
          <w:sz w:val="28"/>
          <w:szCs w:val="28"/>
          <w:lang w:val="uk-UA" w:eastAsia="ru-RU" w:bidi="fa-IR"/>
        </w:rPr>
        <w:t>инсультом</w:t>
      </w:r>
      <w:proofErr w:type="spellEnd"/>
      <w:r w:rsidRPr="00241507">
        <w:rPr>
          <w:rFonts w:ascii="Times New Roman" w:eastAsia="Times New Roman" w:hAnsi="Times New Roman" w:cs="Tahoma"/>
          <w:kern w:val="3"/>
          <w:sz w:val="28"/>
          <w:szCs w:val="28"/>
          <w:lang w:val="uk-UA" w:eastAsia="ru-RU" w:bidi="fa-IR"/>
        </w:rPr>
        <w:t xml:space="preserve">, 2013. 163 с. </w:t>
      </w:r>
    </w:p>
    <w:p w:rsidR="00241507" w:rsidRPr="00241507" w:rsidRDefault="00241507" w:rsidP="00241507">
      <w:pPr>
        <w:widowControl w:val="0"/>
        <w:numPr>
          <w:ilvl w:val="0"/>
          <w:numId w:val="2"/>
        </w:numPr>
        <w:tabs>
          <w:tab w:val="left" w:pos="567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241507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Терапия. Руководство для врачей-интернов и студентов</w:t>
      </w:r>
      <w:proofErr w:type="gramStart"/>
      <w:r w:rsidRPr="00241507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/</w:t>
      </w:r>
      <w:r w:rsidRPr="00241507">
        <w:rPr>
          <w:rFonts w:ascii="Times New Roman" w:eastAsia="font182" w:hAnsi="Times New Roman" w:cs="Tahoma"/>
          <w:bCs/>
          <w:kern w:val="3"/>
          <w:sz w:val="28"/>
          <w:szCs w:val="28"/>
          <w:lang w:eastAsia="ja-JP" w:bidi="fa-IR"/>
        </w:rPr>
        <w:t xml:space="preserve"> П</w:t>
      </w:r>
      <w:proofErr w:type="gramEnd"/>
      <w:r w:rsidRPr="00241507">
        <w:rPr>
          <w:rFonts w:ascii="Times New Roman" w:eastAsia="font182" w:hAnsi="Times New Roman" w:cs="Tahoma"/>
          <w:bCs/>
          <w:kern w:val="3"/>
          <w:sz w:val="28"/>
          <w:szCs w:val="28"/>
          <w:lang w:eastAsia="ja-JP" w:bidi="fa-IR"/>
        </w:rPr>
        <w:t xml:space="preserve">од ред. Л. Т. Малой, В. Н. Хворостинки </w:t>
      </w:r>
      <w:r w:rsidRPr="00241507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2-е издание, в 2-х т.- </w:t>
      </w:r>
      <w:r w:rsidRPr="00241507">
        <w:rPr>
          <w:rFonts w:ascii="Times New Roman" w:eastAsia="font182" w:hAnsi="Times New Roman" w:cs="Tahoma"/>
          <w:bCs/>
          <w:kern w:val="3"/>
          <w:sz w:val="28"/>
          <w:szCs w:val="28"/>
          <w:lang w:eastAsia="ja-JP" w:bidi="fa-IR"/>
        </w:rPr>
        <w:t>Х.: "Фолио", 2005. – І т. - 1113 с.</w:t>
      </w:r>
    </w:p>
    <w:p w:rsidR="00241507" w:rsidRPr="00241507" w:rsidRDefault="00241507" w:rsidP="00241507">
      <w:pPr>
        <w:widowControl w:val="0"/>
        <w:numPr>
          <w:ilvl w:val="0"/>
          <w:numId w:val="2"/>
        </w:numPr>
        <w:tabs>
          <w:tab w:val="left" w:pos="567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</w:pPr>
      <w:r w:rsidRPr="0024150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Основи внутрішньої медицини: підручник, Т.1/ В. Г. </w:t>
      </w:r>
      <w:proofErr w:type="spellStart"/>
      <w:r w:rsidRPr="0024150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Передерій</w:t>
      </w:r>
      <w:proofErr w:type="spellEnd"/>
      <w:r w:rsidRPr="0024150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, С. М. Ткач. – К.: Нова книга, 2009. -  640с.</w:t>
      </w:r>
    </w:p>
    <w:p w:rsidR="00241507" w:rsidRPr="00241507" w:rsidRDefault="00241507" w:rsidP="00241507">
      <w:pPr>
        <w:widowControl w:val="0"/>
        <w:numPr>
          <w:ilvl w:val="0"/>
          <w:numId w:val="2"/>
        </w:numPr>
        <w:tabs>
          <w:tab w:val="left" w:pos="567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</w:pPr>
      <w:r w:rsidRPr="0024150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Основи внутрішньої медицини: підручник, Т.2/ В. Г. </w:t>
      </w:r>
      <w:proofErr w:type="spellStart"/>
      <w:r w:rsidRPr="0024150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Передерій</w:t>
      </w:r>
      <w:proofErr w:type="spellEnd"/>
      <w:r w:rsidRPr="0024150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, С. М. Ткач. – К.: Нова книга, 2009. -  784с.</w:t>
      </w:r>
    </w:p>
    <w:p w:rsidR="00241507" w:rsidRPr="00241507" w:rsidRDefault="00241507" w:rsidP="00241507">
      <w:pPr>
        <w:widowControl w:val="0"/>
        <w:numPr>
          <w:ilvl w:val="0"/>
          <w:numId w:val="2"/>
        </w:numPr>
        <w:tabs>
          <w:tab w:val="left" w:pos="567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</w:pPr>
      <w:r w:rsidRPr="0024150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Основи внутрішньої медицини: підручник, Т.3 / В. Г. </w:t>
      </w:r>
      <w:proofErr w:type="spellStart"/>
      <w:r w:rsidRPr="0024150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Передерій</w:t>
      </w:r>
      <w:proofErr w:type="spellEnd"/>
      <w:r w:rsidRPr="0024150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, С. М. Ткач. – К.: Нова книга, 2010. -  1006с.</w:t>
      </w:r>
    </w:p>
    <w:p w:rsidR="00241507" w:rsidRPr="00241507" w:rsidRDefault="00241507" w:rsidP="00241507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suppressAutoHyphens/>
        <w:autoSpaceDN w:val="0"/>
        <w:spacing w:after="0" w:line="240" w:lineRule="auto"/>
        <w:ind w:left="0" w:right="26" w:firstLine="0"/>
        <w:contextualSpacing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val="uk-UA" w:eastAsia="ru-RU" w:bidi="fa-IR"/>
        </w:rPr>
      </w:pPr>
      <w:r w:rsidRPr="00241507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>Сучасна практика внутрішньої медицини: навчальний посібник для студентів VІ курсу медичних ВНЗ IV рівня акредитації. / За ред. О. М. </w:t>
      </w:r>
      <w:proofErr w:type="spellStart"/>
      <w:r w:rsidRPr="00241507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>Біловола</w:t>
      </w:r>
      <w:proofErr w:type="spellEnd"/>
      <w:r w:rsidRPr="00241507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>, П. Г. </w:t>
      </w:r>
      <w:proofErr w:type="spellStart"/>
      <w:r w:rsidRPr="00241507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>Кравчуна</w:t>
      </w:r>
      <w:proofErr w:type="spellEnd"/>
      <w:r w:rsidRPr="00241507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>, Л. А. </w:t>
      </w:r>
      <w:proofErr w:type="spellStart"/>
      <w:r w:rsidRPr="00241507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>Лапшиної</w:t>
      </w:r>
      <w:proofErr w:type="spellEnd"/>
      <w:r w:rsidRPr="00241507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>. – Харків: ХНУ ім. В. Н. Каразіна, 2012 – 644 с.</w:t>
      </w:r>
    </w:p>
    <w:p w:rsidR="00241507" w:rsidRPr="00241507" w:rsidRDefault="00241507" w:rsidP="00241507">
      <w:pPr>
        <w:widowControl w:val="0"/>
        <w:shd w:val="clear" w:color="auto" w:fill="FFFFFF"/>
        <w:tabs>
          <w:tab w:val="left" w:pos="567"/>
          <w:tab w:val="left" w:pos="851"/>
        </w:tabs>
        <w:suppressAutoHyphens/>
        <w:autoSpaceDN w:val="0"/>
        <w:spacing w:after="0" w:line="240" w:lineRule="auto"/>
        <w:ind w:right="26"/>
        <w:contextualSpacing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val="uk-UA" w:eastAsia="ru-RU" w:bidi="fa-IR"/>
        </w:rPr>
      </w:pPr>
    </w:p>
    <w:p w:rsidR="00241507" w:rsidRPr="00241507" w:rsidRDefault="00241507" w:rsidP="00241507">
      <w:pPr>
        <w:widowControl w:val="0"/>
        <w:shd w:val="clear" w:color="auto" w:fill="FFFFFF"/>
        <w:tabs>
          <w:tab w:val="left" w:pos="851"/>
        </w:tabs>
        <w:spacing w:after="0" w:line="240" w:lineRule="auto"/>
        <w:ind w:right="26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val="uk-UA" w:eastAsia="ja-JP" w:bidi="fa-IR"/>
        </w:rPr>
      </w:pPr>
      <w:r w:rsidRPr="00241507">
        <w:rPr>
          <w:rFonts w:ascii="Times New Roman" w:eastAsia="Andale Sans UI" w:hAnsi="Times New Roman" w:cs="Times New Roman"/>
          <w:b/>
          <w:kern w:val="3"/>
          <w:sz w:val="28"/>
          <w:szCs w:val="28"/>
          <w:lang w:val="uk-UA" w:eastAsia="ja-JP" w:bidi="fa-IR"/>
        </w:rPr>
        <w:t>Додаткова</w:t>
      </w:r>
    </w:p>
    <w:p w:rsidR="007E5816" w:rsidRPr="007138D3" w:rsidRDefault="007E5816" w:rsidP="00D53AFA">
      <w:pPr>
        <w:widowControl w:val="0"/>
        <w:numPr>
          <w:ilvl w:val="0"/>
          <w:numId w:val="4"/>
        </w:numPr>
        <w:tabs>
          <w:tab w:val="left" w:pos="567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  <w:proofErr w:type="spellStart"/>
      <w:r w:rsidRPr="00DC3BE3">
        <w:rPr>
          <w:rFonts w:ascii="Times New Roman" w:hAnsi="Times New Roman" w:cs="Times New Roman"/>
          <w:sz w:val="28"/>
          <w:szCs w:val="28"/>
          <w:lang w:val="uk-UA"/>
        </w:rPr>
        <w:t>Горбась</w:t>
      </w:r>
      <w:proofErr w:type="spellEnd"/>
      <w:r w:rsidRPr="00DC3BE3">
        <w:rPr>
          <w:rFonts w:ascii="Times New Roman" w:hAnsi="Times New Roman" w:cs="Times New Roman"/>
          <w:sz w:val="28"/>
          <w:szCs w:val="28"/>
          <w:lang w:val="uk-UA"/>
        </w:rPr>
        <w:t xml:space="preserve"> І. М</w:t>
      </w:r>
      <w:r w:rsidR="00DC3BE3" w:rsidRPr="00DC3BE3">
        <w:rPr>
          <w:rFonts w:ascii="Times New Roman" w:hAnsi="Times New Roman" w:cs="Times New Roman"/>
          <w:sz w:val="28"/>
          <w:szCs w:val="28"/>
          <w:lang w:val="uk-UA"/>
        </w:rPr>
        <w:t xml:space="preserve">. Шкала </w:t>
      </w:r>
      <w:r w:rsidR="00DC3BE3">
        <w:rPr>
          <w:rFonts w:ascii="Times New Roman" w:hAnsi="Times New Roman" w:cs="Times New Roman"/>
          <w:sz w:val="28"/>
          <w:szCs w:val="28"/>
        </w:rPr>
        <w:t>SCORE</w:t>
      </w:r>
      <w:r w:rsidR="00DC3BE3" w:rsidRPr="00DC3BE3">
        <w:rPr>
          <w:rFonts w:ascii="Times New Roman" w:hAnsi="Times New Roman" w:cs="Times New Roman"/>
          <w:sz w:val="28"/>
          <w:szCs w:val="28"/>
          <w:lang w:val="uk-UA"/>
        </w:rPr>
        <w:t xml:space="preserve"> в Україні: можли</w:t>
      </w:r>
      <w:r w:rsidRPr="00DC3BE3">
        <w:rPr>
          <w:rFonts w:ascii="Times New Roman" w:hAnsi="Times New Roman" w:cs="Times New Roman"/>
          <w:sz w:val="28"/>
          <w:szCs w:val="28"/>
          <w:lang w:val="uk-UA"/>
        </w:rPr>
        <w:t xml:space="preserve">вість </w:t>
      </w:r>
      <w:proofErr w:type="spellStart"/>
      <w:r w:rsidRPr="00DC3BE3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="00DC3BE3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  <w:r w:rsidRPr="00DC3BE3">
        <w:rPr>
          <w:rFonts w:ascii="Times New Roman" w:hAnsi="Times New Roman" w:cs="Times New Roman"/>
          <w:sz w:val="28"/>
          <w:szCs w:val="28"/>
          <w:lang w:val="uk-UA"/>
        </w:rPr>
        <w:t>Медікс</w:t>
      </w:r>
      <w:proofErr w:type="spellEnd"/>
      <w:r w:rsidRPr="00DC3B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C3BE3">
        <w:rPr>
          <w:rFonts w:ascii="Times New Roman" w:hAnsi="Times New Roman" w:cs="Times New Roman"/>
          <w:sz w:val="28"/>
          <w:szCs w:val="28"/>
          <w:lang w:val="uk-UA"/>
        </w:rPr>
        <w:t>Антиейджинг</w:t>
      </w:r>
      <w:proofErr w:type="spellEnd"/>
      <w:r w:rsidRPr="00DC3BE3">
        <w:rPr>
          <w:rFonts w:ascii="Times New Roman" w:hAnsi="Times New Roman" w:cs="Times New Roman"/>
          <w:sz w:val="28"/>
          <w:szCs w:val="28"/>
          <w:lang w:val="uk-UA"/>
        </w:rPr>
        <w:t>. – 2010. – № 2. – С. 22–26.</w:t>
      </w:r>
    </w:p>
    <w:p w:rsidR="00D53AFA" w:rsidRPr="007138D3" w:rsidRDefault="00D53AFA" w:rsidP="00D53AFA">
      <w:pPr>
        <w:widowControl w:val="0"/>
        <w:numPr>
          <w:ilvl w:val="0"/>
          <w:numId w:val="4"/>
        </w:numPr>
        <w:tabs>
          <w:tab w:val="left" w:pos="567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  <w:r w:rsidRPr="007138D3"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  <w:t xml:space="preserve">Інформаційний бюлетень № 317. ВООЗ. 2015р.  </w:t>
      </w:r>
      <w:hyperlink r:id="rId7" w:history="1">
        <w:r w:rsidRPr="007138D3">
          <w:rPr>
            <w:rStyle w:val="a4"/>
            <w:rFonts w:ascii="Times New Roman" w:eastAsia="Andale Sans UI" w:hAnsi="Times New Roman" w:cs="Times New Roman"/>
            <w:color w:val="auto"/>
            <w:kern w:val="3"/>
            <w:sz w:val="28"/>
            <w:szCs w:val="28"/>
            <w:u w:val="none"/>
            <w:lang w:val="uk-UA" w:eastAsia="ja-JP" w:bidi="fa-IR"/>
          </w:rPr>
          <w:t>http://www.who.int/</w:t>
        </w:r>
      </w:hyperlink>
      <w:r w:rsidRPr="007138D3"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  <w:t>mediacentre/factsheets/fs317/ru/</w:t>
      </w:r>
    </w:p>
    <w:p w:rsidR="00D53AFA" w:rsidRPr="007138D3" w:rsidRDefault="00D53AFA" w:rsidP="00D53AFA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851"/>
        </w:tabs>
        <w:suppressAutoHyphens/>
        <w:autoSpaceDN w:val="0"/>
        <w:spacing w:after="0" w:line="240" w:lineRule="auto"/>
        <w:ind w:left="0" w:right="26" w:firstLine="0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 w:bidi="fa-IR"/>
        </w:rPr>
      </w:pPr>
      <w:r w:rsidRPr="007138D3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 w:bidi="fa-IR"/>
        </w:rPr>
        <w:t xml:space="preserve">2016 EuropeanGuidelinesoncardiovasculardiseasepreventioninclinicalpractice. </w:t>
      </w:r>
      <w:proofErr w:type="spellStart"/>
      <w:r w:rsidRPr="007138D3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 w:bidi="fa-IR"/>
        </w:rPr>
        <w:t>EuropeanHeartJournal</w:t>
      </w:r>
      <w:proofErr w:type="spellEnd"/>
      <w:r w:rsidRPr="007138D3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 w:bidi="fa-IR"/>
        </w:rPr>
        <w:t xml:space="preserve"> , 2016. </w:t>
      </w:r>
      <w:proofErr w:type="spellStart"/>
      <w:r w:rsidRPr="007138D3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 w:bidi="fa-IR"/>
        </w:rPr>
        <w:t>Vol</w:t>
      </w:r>
      <w:proofErr w:type="spellEnd"/>
      <w:r w:rsidRPr="007138D3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 w:bidi="fa-IR"/>
        </w:rPr>
        <w:t>. 37, P. 2315–2381.</w:t>
      </w:r>
    </w:p>
    <w:p w:rsidR="00241507" w:rsidRPr="00D53AFA" w:rsidRDefault="00241507" w:rsidP="00D53AFA">
      <w:pPr>
        <w:pStyle w:val="a3"/>
        <w:widowControl w:val="0"/>
        <w:shd w:val="clear" w:color="auto" w:fill="FFFFFF"/>
        <w:tabs>
          <w:tab w:val="left" w:pos="851"/>
        </w:tabs>
        <w:spacing w:after="0" w:line="240" w:lineRule="auto"/>
        <w:ind w:left="0" w:right="26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 w:bidi="fa-IR"/>
        </w:rPr>
      </w:pPr>
    </w:p>
    <w:p w:rsidR="00241507" w:rsidRPr="00241507" w:rsidRDefault="00241507" w:rsidP="00241507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Cs/>
          <w:kern w:val="32"/>
          <w:sz w:val="20"/>
          <w:szCs w:val="20"/>
          <w:lang w:val="uk-UA" w:eastAsia="uk-UA"/>
        </w:rPr>
      </w:pPr>
    </w:p>
    <w:p w:rsidR="00241507" w:rsidRPr="00241507" w:rsidRDefault="00241507" w:rsidP="002415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  <w:r w:rsidRPr="00241507"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  <w:br w:type="page"/>
      </w:r>
    </w:p>
    <w:p w:rsidR="00241507" w:rsidRPr="00241507" w:rsidRDefault="00241507" w:rsidP="002415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sz w:val="28"/>
          <w:szCs w:val="28"/>
          <w:lang w:val="uk-UA" w:eastAsia="ja-JP" w:bidi="fa-IR"/>
        </w:rPr>
      </w:pPr>
      <w:r w:rsidRPr="00241507">
        <w:rPr>
          <w:rFonts w:ascii="Times New Roman" w:eastAsia="Andale Sans UI" w:hAnsi="Times New Roman" w:cs="Times New Roman"/>
          <w:b/>
          <w:i/>
          <w:spacing w:val="-4"/>
          <w:kern w:val="3"/>
          <w:sz w:val="28"/>
          <w:szCs w:val="28"/>
          <w:lang w:val="uk-UA" w:eastAsia="ja-JP" w:bidi="fa-IR"/>
        </w:rPr>
        <w:lastRenderedPageBreak/>
        <w:t>Навчальне  видання</w:t>
      </w:r>
    </w:p>
    <w:p w:rsidR="00241507" w:rsidRPr="00241507" w:rsidRDefault="00241507" w:rsidP="002415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uk-UA" w:eastAsia="ja-JP" w:bidi="fa-IR"/>
        </w:rPr>
      </w:pPr>
    </w:p>
    <w:p w:rsidR="00241507" w:rsidRPr="00241507" w:rsidRDefault="001A1E9D" w:rsidP="001A1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ПЕРВИННА ТА ВТОРИННА ПРОФІЛАКТИКА СЕРЦЕВО-СУДИННИХ ЗАХВОРЮВАНЬ </w:t>
      </w:r>
    </w:p>
    <w:p w:rsidR="00241507" w:rsidRPr="00241507" w:rsidRDefault="00241507" w:rsidP="00241507">
      <w:pPr>
        <w:widowControl w:val="0"/>
        <w:shd w:val="clear" w:color="auto" w:fill="FFFFFF"/>
        <w:tabs>
          <w:tab w:val="left" w:pos="4253"/>
        </w:tabs>
        <w:suppressAutoHyphens/>
        <w:autoSpaceDN w:val="0"/>
        <w:spacing w:after="0" w:line="264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sz w:val="32"/>
          <w:szCs w:val="32"/>
          <w:lang w:val="uk-UA" w:eastAsia="ja-JP" w:bidi="fa-IR"/>
        </w:rPr>
      </w:pPr>
    </w:p>
    <w:p w:rsidR="00241507" w:rsidRPr="00241507" w:rsidRDefault="00241507" w:rsidP="00241507">
      <w:pPr>
        <w:widowControl w:val="0"/>
        <w:shd w:val="clear" w:color="auto" w:fill="FFFFFF"/>
        <w:tabs>
          <w:tab w:val="left" w:pos="425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sz w:val="28"/>
          <w:szCs w:val="28"/>
          <w:lang w:val="uk-UA" w:eastAsia="ja-JP" w:bidi="fa-IR"/>
        </w:rPr>
      </w:pPr>
      <w:r w:rsidRPr="00241507">
        <w:rPr>
          <w:rFonts w:ascii="Times New Roman" w:eastAsia="Andale Sans UI" w:hAnsi="Times New Roman" w:cs="Times New Roman"/>
          <w:b/>
          <w:i/>
          <w:spacing w:val="-2"/>
          <w:kern w:val="3"/>
          <w:sz w:val="28"/>
          <w:szCs w:val="28"/>
          <w:lang w:val="uk-UA" w:eastAsia="ja-JP" w:bidi="fa-IR"/>
        </w:rPr>
        <w:t>Методичні вказівки для студентів 6 курсу ІІ медичного факультету</w:t>
      </w:r>
    </w:p>
    <w:p w:rsidR="00241507" w:rsidRPr="00241507" w:rsidRDefault="00241507" w:rsidP="00241507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8"/>
          <w:szCs w:val="28"/>
          <w:lang w:val="uk-UA" w:eastAsia="ja-JP" w:bidi="fa-IR"/>
        </w:rPr>
      </w:pPr>
    </w:p>
    <w:p w:rsidR="00241507" w:rsidRPr="00241507" w:rsidRDefault="00241507" w:rsidP="002415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</w:p>
    <w:p w:rsidR="00241507" w:rsidRPr="00241507" w:rsidRDefault="00241507" w:rsidP="002415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  <w:r w:rsidRPr="00241507"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  <w:t xml:space="preserve">Упорядники:    </w:t>
      </w:r>
      <w:proofErr w:type="spellStart"/>
      <w:r w:rsidRPr="00241507"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  <w:t>Кравчун</w:t>
      </w:r>
      <w:proofErr w:type="spellEnd"/>
      <w:r w:rsidRPr="00241507"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  <w:t xml:space="preserve">  Павло Григорович </w:t>
      </w:r>
    </w:p>
    <w:p w:rsidR="00241507" w:rsidRDefault="001A1E9D" w:rsidP="00241507">
      <w:pPr>
        <w:widowControl w:val="0"/>
        <w:suppressAutoHyphens/>
        <w:autoSpaceDN w:val="0"/>
        <w:spacing w:after="0" w:line="240" w:lineRule="atLeast"/>
        <w:ind w:firstLine="1843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</w:pPr>
      <w:proofErr w:type="spellStart"/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  <w:t>Ринчак</w:t>
      </w:r>
      <w:proofErr w:type="spellEnd"/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  <w:t xml:space="preserve"> Петро Іванович</w:t>
      </w:r>
    </w:p>
    <w:p w:rsidR="001A1E9D" w:rsidRPr="001A1E9D" w:rsidRDefault="001A1E9D" w:rsidP="00241507">
      <w:pPr>
        <w:widowControl w:val="0"/>
        <w:suppressAutoHyphens/>
        <w:autoSpaceDN w:val="0"/>
        <w:spacing w:after="0" w:line="240" w:lineRule="atLeast"/>
        <w:ind w:firstLine="1843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</w:pPr>
      <w:proofErr w:type="spellStart"/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  <w:t>Котелюх</w:t>
      </w:r>
      <w:proofErr w:type="spellEnd"/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  <w:t xml:space="preserve"> Марія Юріївна</w:t>
      </w:r>
    </w:p>
    <w:p w:rsidR="00241507" w:rsidRPr="00241507" w:rsidRDefault="00241507" w:rsidP="002415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  <w:r w:rsidRPr="00241507"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  <w:tab/>
      </w:r>
    </w:p>
    <w:p w:rsidR="00241507" w:rsidRPr="00241507" w:rsidRDefault="00241507" w:rsidP="002415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</w:p>
    <w:p w:rsidR="00241507" w:rsidRPr="00241507" w:rsidRDefault="00241507" w:rsidP="002415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</w:p>
    <w:p w:rsidR="00241507" w:rsidRPr="00241507" w:rsidRDefault="00241507" w:rsidP="002415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</w:p>
    <w:p w:rsidR="00241507" w:rsidRPr="00241507" w:rsidRDefault="00241507" w:rsidP="002415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</w:p>
    <w:p w:rsidR="00241507" w:rsidRPr="00241507" w:rsidRDefault="00241507" w:rsidP="002415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  <w:r w:rsidRPr="00241507"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  <w:t xml:space="preserve">Відповідальний за випуск: </w:t>
      </w:r>
      <w:proofErr w:type="spellStart"/>
      <w:r w:rsidRPr="00241507"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  <w:t>Кравчун</w:t>
      </w:r>
      <w:proofErr w:type="spellEnd"/>
      <w:r w:rsidRPr="00241507"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  <w:t xml:space="preserve"> П.Г.</w:t>
      </w:r>
    </w:p>
    <w:p w:rsidR="00241507" w:rsidRPr="00241507" w:rsidRDefault="00241507" w:rsidP="002415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</w:p>
    <w:p w:rsidR="00241507" w:rsidRPr="00241507" w:rsidRDefault="00241507" w:rsidP="00241507">
      <w:pPr>
        <w:widowControl w:val="0"/>
        <w:shd w:val="clear" w:color="auto" w:fill="FFFFFF"/>
        <w:suppressAutoHyphens/>
        <w:autoSpaceDN w:val="0"/>
        <w:spacing w:after="0" w:line="264" w:lineRule="auto"/>
        <w:ind w:left="2700" w:firstLine="50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</w:p>
    <w:p w:rsidR="00241507" w:rsidRPr="00241507" w:rsidRDefault="00241507" w:rsidP="00241507">
      <w:pPr>
        <w:widowControl w:val="0"/>
        <w:shd w:val="clear" w:color="auto" w:fill="FFFFFF"/>
        <w:suppressAutoHyphens/>
        <w:autoSpaceDN w:val="0"/>
        <w:spacing w:after="0" w:line="264" w:lineRule="auto"/>
        <w:ind w:left="2700" w:firstLine="50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</w:p>
    <w:p w:rsidR="00241507" w:rsidRPr="00241507" w:rsidRDefault="00241507" w:rsidP="00241507">
      <w:pPr>
        <w:widowControl w:val="0"/>
        <w:shd w:val="clear" w:color="auto" w:fill="FFFFFF"/>
        <w:suppressAutoHyphens/>
        <w:autoSpaceDN w:val="0"/>
        <w:spacing w:after="0" w:line="264" w:lineRule="auto"/>
        <w:ind w:left="2700" w:firstLine="50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  <w:r w:rsidRPr="00241507"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  <w:t xml:space="preserve">Комп’ютерний  набор і </w:t>
      </w:r>
    </w:p>
    <w:p w:rsidR="00241507" w:rsidRPr="00241507" w:rsidRDefault="00241507" w:rsidP="00241507">
      <w:pPr>
        <w:widowControl w:val="0"/>
        <w:shd w:val="clear" w:color="auto" w:fill="FFFFFF"/>
        <w:suppressAutoHyphens/>
        <w:autoSpaceDN w:val="0"/>
        <w:spacing w:after="0" w:line="264" w:lineRule="auto"/>
        <w:ind w:left="2700" w:firstLine="50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  <w:r w:rsidRPr="00241507"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  <w:t xml:space="preserve">комп’ютерна верстка </w:t>
      </w:r>
    </w:p>
    <w:p w:rsidR="00241507" w:rsidRPr="00241507" w:rsidRDefault="00241507" w:rsidP="00241507">
      <w:pPr>
        <w:widowControl w:val="0"/>
        <w:shd w:val="clear" w:color="auto" w:fill="FFFFFF"/>
        <w:suppressAutoHyphens/>
        <w:autoSpaceDN w:val="0"/>
        <w:spacing w:after="0" w:line="264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</w:p>
    <w:p w:rsidR="00241507" w:rsidRPr="00241507" w:rsidRDefault="00241507" w:rsidP="00241507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</w:p>
    <w:p w:rsidR="00241507" w:rsidRPr="00241507" w:rsidRDefault="00241507" w:rsidP="00241507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</w:p>
    <w:p w:rsidR="00241507" w:rsidRPr="00241507" w:rsidRDefault="00241507" w:rsidP="00241507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</w:p>
    <w:p w:rsidR="00241507" w:rsidRPr="00241507" w:rsidRDefault="00241507" w:rsidP="00241507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</w:p>
    <w:p w:rsidR="00241507" w:rsidRPr="00241507" w:rsidRDefault="00241507" w:rsidP="00241507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</w:p>
    <w:p w:rsidR="00241507" w:rsidRPr="00241507" w:rsidRDefault="00241507" w:rsidP="00241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201</w:t>
      </w:r>
      <w:r w:rsidRPr="00241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24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поз. </w:t>
      </w:r>
      <w:r w:rsidRPr="00241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 w:rsidRPr="00241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507" w:rsidRPr="00241507" w:rsidRDefault="00241507" w:rsidP="00241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А5.Ризографія. </w:t>
      </w:r>
      <w:proofErr w:type="spellStart"/>
      <w:r w:rsidRPr="00241507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proofErr w:type="gramStart"/>
      <w:r w:rsidRPr="00241507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2415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proofErr w:type="spellEnd"/>
      <w:r w:rsidRPr="0024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4150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</w:t>
      </w:r>
      <w:proofErr w:type="spellEnd"/>
      <w:r w:rsidRPr="0024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41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 w:rsidRPr="00241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507" w:rsidRPr="00241507" w:rsidRDefault="00241507" w:rsidP="00241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Тираж 150 прим. Зам. № </w:t>
      </w:r>
      <w:r w:rsidRPr="00241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 w:rsidRPr="00241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507" w:rsidRPr="00241507" w:rsidRDefault="00241507" w:rsidP="00241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241507" w:rsidRPr="00241507" w:rsidRDefault="00241507" w:rsidP="00241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1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Редакційно-видавничийвідділ</w:t>
      </w:r>
      <w:proofErr w:type="spellEnd"/>
    </w:p>
    <w:p w:rsidR="00241507" w:rsidRPr="00241507" w:rsidRDefault="00241507" w:rsidP="00241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ХНМУ, пр. </w:t>
      </w:r>
      <w:r w:rsidRPr="002415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Науки</w:t>
      </w:r>
      <w:r w:rsidRPr="00241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4, м"/>
        </w:smartTagPr>
        <w:r w:rsidRPr="0024150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4, м</w:t>
        </w:r>
      </w:smartTag>
      <w:r w:rsidRPr="00241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241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Харків</w:t>
      </w:r>
      <w:proofErr w:type="spellEnd"/>
      <w:r w:rsidRPr="00241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61022</w:t>
      </w:r>
    </w:p>
    <w:p w:rsidR="00241507" w:rsidRPr="00241507" w:rsidRDefault="00241507" w:rsidP="00241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izdatknmu@mail.ru, izdat@knmu.kharkov.ua</w:t>
      </w:r>
    </w:p>
    <w:p w:rsidR="00241507" w:rsidRPr="00241507" w:rsidRDefault="00241507" w:rsidP="00241507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val="uk-UA" w:eastAsia="ja-JP" w:bidi="fa-IR"/>
        </w:rPr>
      </w:pPr>
      <w:proofErr w:type="spellStart"/>
      <w:proofErr w:type="gramStart"/>
      <w:r w:rsidRPr="00241507">
        <w:rPr>
          <w:rFonts w:ascii="Times New Roman" w:eastAsia="Andale Sans UI" w:hAnsi="Times New Roman" w:cs="Times New Roman"/>
          <w:kern w:val="3"/>
          <w:lang w:eastAsia="ja-JP" w:bidi="fa-IR"/>
        </w:rPr>
        <w:t>Св</w:t>
      </w:r>
      <w:proofErr w:type="gramEnd"/>
      <w:r w:rsidRPr="00241507">
        <w:rPr>
          <w:rFonts w:ascii="Times New Roman" w:eastAsia="Andale Sans UI" w:hAnsi="Times New Roman" w:cs="Times New Roman"/>
          <w:kern w:val="3"/>
          <w:lang w:eastAsia="ja-JP" w:bidi="fa-IR"/>
        </w:rPr>
        <w:t>ідоцтво</w:t>
      </w:r>
      <w:proofErr w:type="spellEnd"/>
      <w:r w:rsidRPr="00241507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про </w:t>
      </w:r>
      <w:proofErr w:type="spellStart"/>
      <w:r w:rsidRPr="00241507">
        <w:rPr>
          <w:rFonts w:ascii="Times New Roman" w:eastAsia="Andale Sans UI" w:hAnsi="Times New Roman" w:cs="Times New Roman"/>
          <w:kern w:val="3"/>
          <w:lang w:eastAsia="ja-JP" w:bidi="fa-IR"/>
        </w:rPr>
        <w:t>внесеннясуб’єктавидавничоїсправи</w:t>
      </w:r>
      <w:proofErr w:type="spellEnd"/>
      <w:r w:rsidRPr="00241507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до Державного </w:t>
      </w:r>
      <w:proofErr w:type="spellStart"/>
      <w:r w:rsidRPr="00241507">
        <w:rPr>
          <w:rFonts w:ascii="Times New Roman" w:eastAsia="Andale Sans UI" w:hAnsi="Times New Roman" w:cs="Times New Roman"/>
          <w:kern w:val="3"/>
          <w:lang w:eastAsia="ja-JP" w:bidi="fa-IR"/>
        </w:rPr>
        <w:t>реєструвидавництв</w:t>
      </w:r>
      <w:proofErr w:type="spellEnd"/>
      <w:r w:rsidRPr="00241507"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proofErr w:type="spellStart"/>
      <w:r w:rsidRPr="00241507">
        <w:rPr>
          <w:rFonts w:ascii="Times New Roman" w:eastAsia="Andale Sans UI" w:hAnsi="Times New Roman" w:cs="Times New Roman"/>
          <w:kern w:val="3"/>
          <w:lang w:eastAsia="ja-JP" w:bidi="fa-IR"/>
        </w:rPr>
        <w:t>виготівників</w:t>
      </w:r>
      <w:proofErr w:type="spellEnd"/>
      <w:r w:rsidRPr="00241507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proofErr w:type="spellStart"/>
      <w:r w:rsidRPr="00241507">
        <w:rPr>
          <w:rFonts w:ascii="Times New Roman" w:eastAsia="Andale Sans UI" w:hAnsi="Times New Roman" w:cs="Times New Roman"/>
          <w:kern w:val="3"/>
          <w:lang w:eastAsia="ja-JP" w:bidi="fa-IR"/>
        </w:rPr>
        <w:t>і</w:t>
      </w:r>
      <w:proofErr w:type="spellEnd"/>
      <w:r w:rsidRPr="00241507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proofErr w:type="spellStart"/>
      <w:r w:rsidRPr="00241507">
        <w:rPr>
          <w:rFonts w:ascii="Times New Roman" w:eastAsia="Andale Sans UI" w:hAnsi="Times New Roman" w:cs="Times New Roman"/>
          <w:kern w:val="3"/>
          <w:lang w:eastAsia="ja-JP" w:bidi="fa-IR"/>
        </w:rPr>
        <w:t>розповсюджувачіввидавничоїпродукціїсерії</w:t>
      </w:r>
      <w:proofErr w:type="spellEnd"/>
      <w:r w:rsidRPr="00241507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ДК № 3242 від 18.07.2008 р.</w:t>
      </w:r>
    </w:p>
    <w:p w:rsidR="00241507" w:rsidRPr="00241507" w:rsidRDefault="00241507" w:rsidP="002415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</w:p>
    <w:sectPr w:rsidR="00241507" w:rsidRPr="00241507" w:rsidSect="0037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182">
    <w:altName w:val="Times New Roman"/>
    <w:panose1 w:val="00000000000000000000"/>
    <w:charset w:val="00"/>
    <w:family w:val="auto"/>
    <w:notTrueType/>
    <w:pitch w:val="default"/>
    <w:sig w:usb0="0340001F" w:usb1="001F0340" w:usb2="00000000" w:usb3="00000000" w:csb0="00000000" w:csb1="C2390002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38CC"/>
    <w:multiLevelType w:val="hybridMultilevel"/>
    <w:tmpl w:val="1B5E2472"/>
    <w:lvl w:ilvl="0" w:tplc="81FACA86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54ACD"/>
    <w:multiLevelType w:val="hybridMultilevel"/>
    <w:tmpl w:val="6D70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52212"/>
    <w:multiLevelType w:val="hybridMultilevel"/>
    <w:tmpl w:val="7480A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06128"/>
    <w:multiLevelType w:val="hybridMultilevel"/>
    <w:tmpl w:val="E5F2F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60507"/>
    <w:multiLevelType w:val="multilevel"/>
    <w:tmpl w:val="27A2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3B78"/>
    <w:rsid w:val="0000008B"/>
    <w:rsid w:val="0000086F"/>
    <w:rsid w:val="00000CF5"/>
    <w:rsid w:val="00001F18"/>
    <w:rsid w:val="00002EB0"/>
    <w:rsid w:val="0000607C"/>
    <w:rsid w:val="000064D5"/>
    <w:rsid w:val="0000798D"/>
    <w:rsid w:val="000109AE"/>
    <w:rsid w:val="00010E09"/>
    <w:rsid w:val="000119C3"/>
    <w:rsid w:val="00012172"/>
    <w:rsid w:val="00014A71"/>
    <w:rsid w:val="00014D0B"/>
    <w:rsid w:val="00017447"/>
    <w:rsid w:val="000177CA"/>
    <w:rsid w:val="00020BBF"/>
    <w:rsid w:val="00021363"/>
    <w:rsid w:val="00023A0A"/>
    <w:rsid w:val="00025BA0"/>
    <w:rsid w:val="0002675F"/>
    <w:rsid w:val="00027017"/>
    <w:rsid w:val="000271B3"/>
    <w:rsid w:val="00027E12"/>
    <w:rsid w:val="00031336"/>
    <w:rsid w:val="00031886"/>
    <w:rsid w:val="00032F36"/>
    <w:rsid w:val="00033D0E"/>
    <w:rsid w:val="00034DE3"/>
    <w:rsid w:val="0003632E"/>
    <w:rsid w:val="0003650F"/>
    <w:rsid w:val="0003688B"/>
    <w:rsid w:val="00036C47"/>
    <w:rsid w:val="00036D03"/>
    <w:rsid w:val="00037882"/>
    <w:rsid w:val="0004041D"/>
    <w:rsid w:val="000432E8"/>
    <w:rsid w:val="00044129"/>
    <w:rsid w:val="00045C31"/>
    <w:rsid w:val="00046C2E"/>
    <w:rsid w:val="000503DE"/>
    <w:rsid w:val="000521F1"/>
    <w:rsid w:val="00052792"/>
    <w:rsid w:val="00052B22"/>
    <w:rsid w:val="000533F2"/>
    <w:rsid w:val="0005373B"/>
    <w:rsid w:val="000554A2"/>
    <w:rsid w:val="00056734"/>
    <w:rsid w:val="0005731F"/>
    <w:rsid w:val="00062DAD"/>
    <w:rsid w:val="0006352D"/>
    <w:rsid w:val="0006519F"/>
    <w:rsid w:val="00065702"/>
    <w:rsid w:val="0006596A"/>
    <w:rsid w:val="0006696B"/>
    <w:rsid w:val="000669D8"/>
    <w:rsid w:val="000706BD"/>
    <w:rsid w:val="000706FD"/>
    <w:rsid w:val="000710C1"/>
    <w:rsid w:val="000720BE"/>
    <w:rsid w:val="00072385"/>
    <w:rsid w:val="0007250E"/>
    <w:rsid w:val="00073269"/>
    <w:rsid w:val="00073831"/>
    <w:rsid w:val="0007446E"/>
    <w:rsid w:val="0007731E"/>
    <w:rsid w:val="00077D30"/>
    <w:rsid w:val="00077D4A"/>
    <w:rsid w:val="0008001C"/>
    <w:rsid w:val="000805CC"/>
    <w:rsid w:val="000815E6"/>
    <w:rsid w:val="00081EB6"/>
    <w:rsid w:val="0008221C"/>
    <w:rsid w:val="000832D2"/>
    <w:rsid w:val="00083635"/>
    <w:rsid w:val="00084B70"/>
    <w:rsid w:val="000857D8"/>
    <w:rsid w:val="000858E8"/>
    <w:rsid w:val="000860AA"/>
    <w:rsid w:val="000869B8"/>
    <w:rsid w:val="00086E44"/>
    <w:rsid w:val="00087599"/>
    <w:rsid w:val="00087B27"/>
    <w:rsid w:val="00087B95"/>
    <w:rsid w:val="00087F17"/>
    <w:rsid w:val="00091008"/>
    <w:rsid w:val="00091F6E"/>
    <w:rsid w:val="000931CB"/>
    <w:rsid w:val="00093FA6"/>
    <w:rsid w:val="000940EE"/>
    <w:rsid w:val="00095179"/>
    <w:rsid w:val="00096E73"/>
    <w:rsid w:val="00097EF9"/>
    <w:rsid w:val="00097EFD"/>
    <w:rsid w:val="000A0EB3"/>
    <w:rsid w:val="000A1834"/>
    <w:rsid w:val="000A18FC"/>
    <w:rsid w:val="000A21FD"/>
    <w:rsid w:val="000A234A"/>
    <w:rsid w:val="000A4143"/>
    <w:rsid w:val="000A4317"/>
    <w:rsid w:val="000A4568"/>
    <w:rsid w:val="000A599C"/>
    <w:rsid w:val="000A5A8F"/>
    <w:rsid w:val="000A64BE"/>
    <w:rsid w:val="000A68E7"/>
    <w:rsid w:val="000A6F2C"/>
    <w:rsid w:val="000B1062"/>
    <w:rsid w:val="000B11B4"/>
    <w:rsid w:val="000B2245"/>
    <w:rsid w:val="000B2823"/>
    <w:rsid w:val="000B2DF3"/>
    <w:rsid w:val="000B4DF2"/>
    <w:rsid w:val="000B61C7"/>
    <w:rsid w:val="000B6E33"/>
    <w:rsid w:val="000B6EA3"/>
    <w:rsid w:val="000B7BF2"/>
    <w:rsid w:val="000C0070"/>
    <w:rsid w:val="000C0834"/>
    <w:rsid w:val="000C195E"/>
    <w:rsid w:val="000C218B"/>
    <w:rsid w:val="000C227E"/>
    <w:rsid w:val="000C2A7A"/>
    <w:rsid w:val="000C382C"/>
    <w:rsid w:val="000C3BFC"/>
    <w:rsid w:val="000C6D9F"/>
    <w:rsid w:val="000C7EED"/>
    <w:rsid w:val="000D030F"/>
    <w:rsid w:val="000D06C1"/>
    <w:rsid w:val="000D0B68"/>
    <w:rsid w:val="000D0BEF"/>
    <w:rsid w:val="000D21A5"/>
    <w:rsid w:val="000D2358"/>
    <w:rsid w:val="000D2C5B"/>
    <w:rsid w:val="000D456F"/>
    <w:rsid w:val="000D4593"/>
    <w:rsid w:val="000D46EF"/>
    <w:rsid w:val="000D51CC"/>
    <w:rsid w:val="000D56C1"/>
    <w:rsid w:val="000D658E"/>
    <w:rsid w:val="000D7219"/>
    <w:rsid w:val="000D77B2"/>
    <w:rsid w:val="000E0398"/>
    <w:rsid w:val="000E20DD"/>
    <w:rsid w:val="000E22B4"/>
    <w:rsid w:val="000E22B7"/>
    <w:rsid w:val="000E2F02"/>
    <w:rsid w:val="000E3118"/>
    <w:rsid w:val="000E31AD"/>
    <w:rsid w:val="000E42AC"/>
    <w:rsid w:val="000E511A"/>
    <w:rsid w:val="000E5477"/>
    <w:rsid w:val="000E59D7"/>
    <w:rsid w:val="000E5F43"/>
    <w:rsid w:val="000E65D8"/>
    <w:rsid w:val="000E6CB7"/>
    <w:rsid w:val="000E6CDA"/>
    <w:rsid w:val="000E7D9A"/>
    <w:rsid w:val="000F0AF3"/>
    <w:rsid w:val="000F28BF"/>
    <w:rsid w:val="000F3E28"/>
    <w:rsid w:val="000F4D7B"/>
    <w:rsid w:val="000F4F4C"/>
    <w:rsid w:val="000F5651"/>
    <w:rsid w:val="000F5D0A"/>
    <w:rsid w:val="000F5D9A"/>
    <w:rsid w:val="000F70B5"/>
    <w:rsid w:val="0010047F"/>
    <w:rsid w:val="00101844"/>
    <w:rsid w:val="001019A1"/>
    <w:rsid w:val="001020FD"/>
    <w:rsid w:val="001024D2"/>
    <w:rsid w:val="001029EB"/>
    <w:rsid w:val="00103222"/>
    <w:rsid w:val="001048A0"/>
    <w:rsid w:val="00104E85"/>
    <w:rsid w:val="00106426"/>
    <w:rsid w:val="00107421"/>
    <w:rsid w:val="001074DB"/>
    <w:rsid w:val="0010789D"/>
    <w:rsid w:val="00111486"/>
    <w:rsid w:val="00112B30"/>
    <w:rsid w:val="00113718"/>
    <w:rsid w:val="00113E1A"/>
    <w:rsid w:val="00114BCE"/>
    <w:rsid w:val="00114C4C"/>
    <w:rsid w:val="00116662"/>
    <w:rsid w:val="001171D3"/>
    <w:rsid w:val="001203D2"/>
    <w:rsid w:val="0012096F"/>
    <w:rsid w:val="00121DC3"/>
    <w:rsid w:val="00122A07"/>
    <w:rsid w:val="00122A96"/>
    <w:rsid w:val="00123861"/>
    <w:rsid w:val="00124DFA"/>
    <w:rsid w:val="00125882"/>
    <w:rsid w:val="00126758"/>
    <w:rsid w:val="00126B3D"/>
    <w:rsid w:val="0012703C"/>
    <w:rsid w:val="001275AB"/>
    <w:rsid w:val="00127F74"/>
    <w:rsid w:val="00130A3C"/>
    <w:rsid w:val="001324BB"/>
    <w:rsid w:val="00133C30"/>
    <w:rsid w:val="001340D0"/>
    <w:rsid w:val="00134F98"/>
    <w:rsid w:val="00135AB0"/>
    <w:rsid w:val="00136374"/>
    <w:rsid w:val="001402DB"/>
    <w:rsid w:val="0014039C"/>
    <w:rsid w:val="00143902"/>
    <w:rsid w:val="001440E2"/>
    <w:rsid w:val="0014436E"/>
    <w:rsid w:val="00145279"/>
    <w:rsid w:val="00147E1F"/>
    <w:rsid w:val="00150BA5"/>
    <w:rsid w:val="0015197E"/>
    <w:rsid w:val="0015237F"/>
    <w:rsid w:val="00152748"/>
    <w:rsid w:val="00152B53"/>
    <w:rsid w:val="001539D7"/>
    <w:rsid w:val="001551C0"/>
    <w:rsid w:val="00155810"/>
    <w:rsid w:val="001558E5"/>
    <w:rsid w:val="00156009"/>
    <w:rsid w:val="001572E8"/>
    <w:rsid w:val="0016015C"/>
    <w:rsid w:val="00160A15"/>
    <w:rsid w:val="00163438"/>
    <w:rsid w:val="00163E36"/>
    <w:rsid w:val="0016548B"/>
    <w:rsid w:val="001658B5"/>
    <w:rsid w:val="00165E7C"/>
    <w:rsid w:val="00166158"/>
    <w:rsid w:val="00170ADD"/>
    <w:rsid w:val="001711AD"/>
    <w:rsid w:val="00172E85"/>
    <w:rsid w:val="00173637"/>
    <w:rsid w:val="00173F1A"/>
    <w:rsid w:val="0017421D"/>
    <w:rsid w:val="001753F0"/>
    <w:rsid w:val="001756D4"/>
    <w:rsid w:val="00176DF4"/>
    <w:rsid w:val="001775B1"/>
    <w:rsid w:val="00177D27"/>
    <w:rsid w:val="0018154C"/>
    <w:rsid w:val="00183FB5"/>
    <w:rsid w:val="0018484E"/>
    <w:rsid w:val="00191362"/>
    <w:rsid w:val="00191A66"/>
    <w:rsid w:val="00191FA0"/>
    <w:rsid w:val="00192EEC"/>
    <w:rsid w:val="0019419B"/>
    <w:rsid w:val="00195E0B"/>
    <w:rsid w:val="00197119"/>
    <w:rsid w:val="001A02FF"/>
    <w:rsid w:val="001A06BE"/>
    <w:rsid w:val="001A1534"/>
    <w:rsid w:val="001A1661"/>
    <w:rsid w:val="001A17A5"/>
    <w:rsid w:val="001A1933"/>
    <w:rsid w:val="001A1E9D"/>
    <w:rsid w:val="001A1EEA"/>
    <w:rsid w:val="001A2E4F"/>
    <w:rsid w:val="001A32CE"/>
    <w:rsid w:val="001A4B31"/>
    <w:rsid w:val="001A55AD"/>
    <w:rsid w:val="001A5741"/>
    <w:rsid w:val="001A64CA"/>
    <w:rsid w:val="001B112F"/>
    <w:rsid w:val="001B1820"/>
    <w:rsid w:val="001B27F2"/>
    <w:rsid w:val="001B2827"/>
    <w:rsid w:val="001B50A7"/>
    <w:rsid w:val="001B537D"/>
    <w:rsid w:val="001B545B"/>
    <w:rsid w:val="001B650F"/>
    <w:rsid w:val="001C05EF"/>
    <w:rsid w:val="001C1EB5"/>
    <w:rsid w:val="001C3FB6"/>
    <w:rsid w:val="001C43A2"/>
    <w:rsid w:val="001C485E"/>
    <w:rsid w:val="001C604D"/>
    <w:rsid w:val="001C6FF3"/>
    <w:rsid w:val="001C7B62"/>
    <w:rsid w:val="001D06D0"/>
    <w:rsid w:val="001D0B6B"/>
    <w:rsid w:val="001D14DE"/>
    <w:rsid w:val="001D1C0E"/>
    <w:rsid w:val="001D315E"/>
    <w:rsid w:val="001D32FB"/>
    <w:rsid w:val="001D37B9"/>
    <w:rsid w:val="001D494F"/>
    <w:rsid w:val="001D5460"/>
    <w:rsid w:val="001D637F"/>
    <w:rsid w:val="001D6DAC"/>
    <w:rsid w:val="001D7876"/>
    <w:rsid w:val="001E0319"/>
    <w:rsid w:val="001E1B71"/>
    <w:rsid w:val="001E1BF2"/>
    <w:rsid w:val="001E219B"/>
    <w:rsid w:val="001E2A36"/>
    <w:rsid w:val="001E4111"/>
    <w:rsid w:val="001E518D"/>
    <w:rsid w:val="001E5F12"/>
    <w:rsid w:val="001F0D1C"/>
    <w:rsid w:val="001F10F7"/>
    <w:rsid w:val="001F2119"/>
    <w:rsid w:val="001F38BD"/>
    <w:rsid w:val="001F3C6F"/>
    <w:rsid w:val="001F4D2C"/>
    <w:rsid w:val="001F5689"/>
    <w:rsid w:val="001F6140"/>
    <w:rsid w:val="001F7108"/>
    <w:rsid w:val="001F771F"/>
    <w:rsid w:val="001F79D0"/>
    <w:rsid w:val="00200C95"/>
    <w:rsid w:val="00201283"/>
    <w:rsid w:val="00204999"/>
    <w:rsid w:val="00205A53"/>
    <w:rsid w:val="00207A34"/>
    <w:rsid w:val="00210F70"/>
    <w:rsid w:val="00211795"/>
    <w:rsid w:val="0021208F"/>
    <w:rsid w:val="00212241"/>
    <w:rsid w:val="00213442"/>
    <w:rsid w:val="00214825"/>
    <w:rsid w:val="00214944"/>
    <w:rsid w:val="00214FDC"/>
    <w:rsid w:val="00216278"/>
    <w:rsid w:val="00217A31"/>
    <w:rsid w:val="002201CE"/>
    <w:rsid w:val="00220C8D"/>
    <w:rsid w:val="00220F7D"/>
    <w:rsid w:val="0022154E"/>
    <w:rsid w:val="0022234A"/>
    <w:rsid w:val="00225121"/>
    <w:rsid w:val="0022525A"/>
    <w:rsid w:val="002257CE"/>
    <w:rsid w:val="00225B0A"/>
    <w:rsid w:val="00225CD0"/>
    <w:rsid w:val="002263F9"/>
    <w:rsid w:val="00226485"/>
    <w:rsid w:val="0023100D"/>
    <w:rsid w:val="00231D06"/>
    <w:rsid w:val="0023346A"/>
    <w:rsid w:val="00234070"/>
    <w:rsid w:val="00234BE9"/>
    <w:rsid w:val="00234EA1"/>
    <w:rsid w:val="00235836"/>
    <w:rsid w:val="00236D31"/>
    <w:rsid w:val="002370B4"/>
    <w:rsid w:val="00237DF5"/>
    <w:rsid w:val="00237E05"/>
    <w:rsid w:val="0024149A"/>
    <w:rsid w:val="00241507"/>
    <w:rsid w:val="002415D9"/>
    <w:rsid w:val="00241DB2"/>
    <w:rsid w:val="00242482"/>
    <w:rsid w:val="00242DD7"/>
    <w:rsid w:val="00244486"/>
    <w:rsid w:val="00244717"/>
    <w:rsid w:val="00244727"/>
    <w:rsid w:val="00244DA6"/>
    <w:rsid w:val="00245162"/>
    <w:rsid w:val="00245742"/>
    <w:rsid w:val="0024641B"/>
    <w:rsid w:val="00246C2F"/>
    <w:rsid w:val="002507BF"/>
    <w:rsid w:val="00250AD2"/>
    <w:rsid w:val="00250C82"/>
    <w:rsid w:val="00250D17"/>
    <w:rsid w:val="00251E18"/>
    <w:rsid w:val="0025229E"/>
    <w:rsid w:val="00253121"/>
    <w:rsid w:val="00253491"/>
    <w:rsid w:val="002536A1"/>
    <w:rsid w:val="00254610"/>
    <w:rsid w:val="00254E26"/>
    <w:rsid w:val="0025636F"/>
    <w:rsid w:val="00257798"/>
    <w:rsid w:val="00260392"/>
    <w:rsid w:val="00260484"/>
    <w:rsid w:val="002604B6"/>
    <w:rsid w:val="00260F2A"/>
    <w:rsid w:val="002617D9"/>
    <w:rsid w:val="002635D0"/>
    <w:rsid w:val="00263896"/>
    <w:rsid w:val="00264751"/>
    <w:rsid w:val="00264A34"/>
    <w:rsid w:val="00266009"/>
    <w:rsid w:val="002666EF"/>
    <w:rsid w:val="00267040"/>
    <w:rsid w:val="002677F2"/>
    <w:rsid w:val="00267F46"/>
    <w:rsid w:val="00270735"/>
    <w:rsid w:val="00270993"/>
    <w:rsid w:val="002709E3"/>
    <w:rsid w:val="002713AF"/>
    <w:rsid w:val="0027151B"/>
    <w:rsid w:val="00271C7B"/>
    <w:rsid w:val="0027204B"/>
    <w:rsid w:val="002731D8"/>
    <w:rsid w:val="002735FB"/>
    <w:rsid w:val="00273746"/>
    <w:rsid w:val="00273981"/>
    <w:rsid w:val="00273CD9"/>
    <w:rsid w:val="0027474E"/>
    <w:rsid w:val="002751EC"/>
    <w:rsid w:val="002753DA"/>
    <w:rsid w:val="002757BB"/>
    <w:rsid w:val="00276283"/>
    <w:rsid w:val="00276D72"/>
    <w:rsid w:val="00276EA9"/>
    <w:rsid w:val="002777A3"/>
    <w:rsid w:val="0027789B"/>
    <w:rsid w:val="00277F74"/>
    <w:rsid w:val="00280FBA"/>
    <w:rsid w:val="002815B9"/>
    <w:rsid w:val="00281A39"/>
    <w:rsid w:val="00281CF5"/>
    <w:rsid w:val="0028237A"/>
    <w:rsid w:val="00283AFF"/>
    <w:rsid w:val="00283CD5"/>
    <w:rsid w:val="00283F37"/>
    <w:rsid w:val="00284C54"/>
    <w:rsid w:val="00285D58"/>
    <w:rsid w:val="002903DD"/>
    <w:rsid w:val="00291E6C"/>
    <w:rsid w:val="00291EAD"/>
    <w:rsid w:val="00291FF2"/>
    <w:rsid w:val="0029207B"/>
    <w:rsid w:val="002921C3"/>
    <w:rsid w:val="0029346C"/>
    <w:rsid w:val="002960B8"/>
    <w:rsid w:val="00296AD2"/>
    <w:rsid w:val="00297AD5"/>
    <w:rsid w:val="00297D3C"/>
    <w:rsid w:val="002A0024"/>
    <w:rsid w:val="002A1312"/>
    <w:rsid w:val="002A2241"/>
    <w:rsid w:val="002A52F7"/>
    <w:rsid w:val="002A67A9"/>
    <w:rsid w:val="002A71BF"/>
    <w:rsid w:val="002B269A"/>
    <w:rsid w:val="002B43A3"/>
    <w:rsid w:val="002B4681"/>
    <w:rsid w:val="002B6267"/>
    <w:rsid w:val="002B67E7"/>
    <w:rsid w:val="002B7B99"/>
    <w:rsid w:val="002C1404"/>
    <w:rsid w:val="002C1C39"/>
    <w:rsid w:val="002C210B"/>
    <w:rsid w:val="002C21CE"/>
    <w:rsid w:val="002C2EAE"/>
    <w:rsid w:val="002C2EBB"/>
    <w:rsid w:val="002C51ED"/>
    <w:rsid w:val="002C61EF"/>
    <w:rsid w:val="002C6F8E"/>
    <w:rsid w:val="002C733F"/>
    <w:rsid w:val="002C7BAC"/>
    <w:rsid w:val="002D1759"/>
    <w:rsid w:val="002D1FE5"/>
    <w:rsid w:val="002D343C"/>
    <w:rsid w:val="002D5FEC"/>
    <w:rsid w:val="002D7EC2"/>
    <w:rsid w:val="002E09AB"/>
    <w:rsid w:val="002E2B0E"/>
    <w:rsid w:val="002E2BE7"/>
    <w:rsid w:val="002E44DC"/>
    <w:rsid w:val="002E4926"/>
    <w:rsid w:val="002E4937"/>
    <w:rsid w:val="002E611B"/>
    <w:rsid w:val="002E6529"/>
    <w:rsid w:val="002E6A6E"/>
    <w:rsid w:val="002E7D19"/>
    <w:rsid w:val="002F08BD"/>
    <w:rsid w:val="002F1504"/>
    <w:rsid w:val="002F1AFC"/>
    <w:rsid w:val="002F21DF"/>
    <w:rsid w:val="002F26EC"/>
    <w:rsid w:val="002F29AE"/>
    <w:rsid w:val="002F41D6"/>
    <w:rsid w:val="002F4A54"/>
    <w:rsid w:val="002F5685"/>
    <w:rsid w:val="002F6649"/>
    <w:rsid w:val="002F6C98"/>
    <w:rsid w:val="003005E4"/>
    <w:rsid w:val="00301512"/>
    <w:rsid w:val="00301911"/>
    <w:rsid w:val="00301EDB"/>
    <w:rsid w:val="00302C2C"/>
    <w:rsid w:val="00303084"/>
    <w:rsid w:val="00303C3E"/>
    <w:rsid w:val="00304CC5"/>
    <w:rsid w:val="00305CDE"/>
    <w:rsid w:val="00307AF9"/>
    <w:rsid w:val="00312664"/>
    <w:rsid w:val="0031395F"/>
    <w:rsid w:val="00315075"/>
    <w:rsid w:val="0031535B"/>
    <w:rsid w:val="00315D64"/>
    <w:rsid w:val="003164C7"/>
    <w:rsid w:val="00316628"/>
    <w:rsid w:val="003167BC"/>
    <w:rsid w:val="0032242B"/>
    <w:rsid w:val="00323B78"/>
    <w:rsid w:val="00324497"/>
    <w:rsid w:val="00324D07"/>
    <w:rsid w:val="00327069"/>
    <w:rsid w:val="003306DD"/>
    <w:rsid w:val="00331024"/>
    <w:rsid w:val="00331612"/>
    <w:rsid w:val="003316AA"/>
    <w:rsid w:val="00333BBB"/>
    <w:rsid w:val="003354B8"/>
    <w:rsid w:val="00335588"/>
    <w:rsid w:val="00336492"/>
    <w:rsid w:val="003365A5"/>
    <w:rsid w:val="003369CC"/>
    <w:rsid w:val="00336E28"/>
    <w:rsid w:val="00337633"/>
    <w:rsid w:val="00340378"/>
    <w:rsid w:val="003404ED"/>
    <w:rsid w:val="00340957"/>
    <w:rsid w:val="00341480"/>
    <w:rsid w:val="0034232E"/>
    <w:rsid w:val="003425EA"/>
    <w:rsid w:val="00343E9A"/>
    <w:rsid w:val="003447C5"/>
    <w:rsid w:val="00344E17"/>
    <w:rsid w:val="00345BDC"/>
    <w:rsid w:val="00346123"/>
    <w:rsid w:val="00347360"/>
    <w:rsid w:val="003478F3"/>
    <w:rsid w:val="00347C23"/>
    <w:rsid w:val="0035059B"/>
    <w:rsid w:val="00350F12"/>
    <w:rsid w:val="0035227E"/>
    <w:rsid w:val="003529CD"/>
    <w:rsid w:val="00352AF2"/>
    <w:rsid w:val="00354A18"/>
    <w:rsid w:val="00356BBA"/>
    <w:rsid w:val="0035751E"/>
    <w:rsid w:val="003605D5"/>
    <w:rsid w:val="0036132E"/>
    <w:rsid w:val="00361F2D"/>
    <w:rsid w:val="00363D4B"/>
    <w:rsid w:val="00370FB8"/>
    <w:rsid w:val="00371200"/>
    <w:rsid w:val="00371308"/>
    <w:rsid w:val="00371589"/>
    <w:rsid w:val="003717BF"/>
    <w:rsid w:val="003733DF"/>
    <w:rsid w:val="00373C19"/>
    <w:rsid w:val="00373CD7"/>
    <w:rsid w:val="00374898"/>
    <w:rsid w:val="003775EE"/>
    <w:rsid w:val="003801F7"/>
    <w:rsid w:val="00380204"/>
    <w:rsid w:val="00380395"/>
    <w:rsid w:val="00380408"/>
    <w:rsid w:val="00381023"/>
    <w:rsid w:val="0038197D"/>
    <w:rsid w:val="00381F23"/>
    <w:rsid w:val="00382FA4"/>
    <w:rsid w:val="00383C75"/>
    <w:rsid w:val="00383DF6"/>
    <w:rsid w:val="003843FF"/>
    <w:rsid w:val="0038613E"/>
    <w:rsid w:val="0038736B"/>
    <w:rsid w:val="0039001A"/>
    <w:rsid w:val="00390494"/>
    <w:rsid w:val="003905C2"/>
    <w:rsid w:val="0039094B"/>
    <w:rsid w:val="00393491"/>
    <w:rsid w:val="003952AA"/>
    <w:rsid w:val="003955E2"/>
    <w:rsid w:val="00395901"/>
    <w:rsid w:val="00395B54"/>
    <w:rsid w:val="00395E45"/>
    <w:rsid w:val="003963A1"/>
    <w:rsid w:val="00396C82"/>
    <w:rsid w:val="003A0E61"/>
    <w:rsid w:val="003A1E51"/>
    <w:rsid w:val="003A27AF"/>
    <w:rsid w:val="003A3296"/>
    <w:rsid w:val="003A3441"/>
    <w:rsid w:val="003A34FA"/>
    <w:rsid w:val="003A7162"/>
    <w:rsid w:val="003A717A"/>
    <w:rsid w:val="003A79D7"/>
    <w:rsid w:val="003B07A5"/>
    <w:rsid w:val="003B1029"/>
    <w:rsid w:val="003B1716"/>
    <w:rsid w:val="003B4E15"/>
    <w:rsid w:val="003B65A3"/>
    <w:rsid w:val="003B6F4E"/>
    <w:rsid w:val="003C0413"/>
    <w:rsid w:val="003C26B3"/>
    <w:rsid w:val="003C5AD0"/>
    <w:rsid w:val="003C6579"/>
    <w:rsid w:val="003D1226"/>
    <w:rsid w:val="003D2A2D"/>
    <w:rsid w:val="003D4420"/>
    <w:rsid w:val="003D5369"/>
    <w:rsid w:val="003D579E"/>
    <w:rsid w:val="003D6A35"/>
    <w:rsid w:val="003D77E0"/>
    <w:rsid w:val="003D7B06"/>
    <w:rsid w:val="003E3B70"/>
    <w:rsid w:val="003E4647"/>
    <w:rsid w:val="003E515B"/>
    <w:rsid w:val="003E5179"/>
    <w:rsid w:val="003E523A"/>
    <w:rsid w:val="003E5771"/>
    <w:rsid w:val="003E5D76"/>
    <w:rsid w:val="003E65F6"/>
    <w:rsid w:val="003E775F"/>
    <w:rsid w:val="003F10CC"/>
    <w:rsid w:val="003F1333"/>
    <w:rsid w:val="003F13AE"/>
    <w:rsid w:val="003F2059"/>
    <w:rsid w:val="003F2EBA"/>
    <w:rsid w:val="003F31E1"/>
    <w:rsid w:val="003F60A8"/>
    <w:rsid w:val="003F6B05"/>
    <w:rsid w:val="003F79C0"/>
    <w:rsid w:val="0040042F"/>
    <w:rsid w:val="00401FA1"/>
    <w:rsid w:val="00402F3B"/>
    <w:rsid w:val="004037FB"/>
    <w:rsid w:val="004040DA"/>
    <w:rsid w:val="004041F4"/>
    <w:rsid w:val="00404ED4"/>
    <w:rsid w:val="004075CB"/>
    <w:rsid w:val="00407722"/>
    <w:rsid w:val="00410412"/>
    <w:rsid w:val="004107BD"/>
    <w:rsid w:val="0041151A"/>
    <w:rsid w:val="00412EAE"/>
    <w:rsid w:val="00414A27"/>
    <w:rsid w:val="00414E6B"/>
    <w:rsid w:val="0041558E"/>
    <w:rsid w:val="00415E94"/>
    <w:rsid w:val="0041652A"/>
    <w:rsid w:val="00416A05"/>
    <w:rsid w:val="00416F62"/>
    <w:rsid w:val="004174CC"/>
    <w:rsid w:val="004174D2"/>
    <w:rsid w:val="00417EE3"/>
    <w:rsid w:val="00420CE0"/>
    <w:rsid w:val="004216E6"/>
    <w:rsid w:val="00422371"/>
    <w:rsid w:val="00422BA3"/>
    <w:rsid w:val="0042352C"/>
    <w:rsid w:val="00424668"/>
    <w:rsid w:val="004250B8"/>
    <w:rsid w:val="0042551A"/>
    <w:rsid w:val="00427DCB"/>
    <w:rsid w:val="004316CA"/>
    <w:rsid w:val="00431BF4"/>
    <w:rsid w:val="00434C76"/>
    <w:rsid w:val="00435B4D"/>
    <w:rsid w:val="004363F6"/>
    <w:rsid w:val="004369AB"/>
    <w:rsid w:val="004377B2"/>
    <w:rsid w:val="00440328"/>
    <w:rsid w:val="0044183F"/>
    <w:rsid w:val="0044217A"/>
    <w:rsid w:val="00443281"/>
    <w:rsid w:val="00444330"/>
    <w:rsid w:val="00444B41"/>
    <w:rsid w:val="004457B3"/>
    <w:rsid w:val="00451115"/>
    <w:rsid w:val="00451420"/>
    <w:rsid w:val="004519BC"/>
    <w:rsid w:val="00451A69"/>
    <w:rsid w:val="0045254B"/>
    <w:rsid w:val="00453243"/>
    <w:rsid w:val="00453B95"/>
    <w:rsid w:val="0045404E"/>
    <w:rsid w:val="0045433F"/>
    <w:rsid w:val="00454BFD"/>
    <w:rsid w:val="00455677"/>
    <w:rsid w:val="00455B12"/>
    <w:rsid w:val="00456184"/>
    <w:rsid w:val="0046048E"/>
    <w:rsid w:val="00460A77"/>
    <w:rsid w:val="004620E9"/>
    <w:rsid w:val="0046255C"/>
    <w:rsid w:val="004638E4"/>
    <w:rsid w:val="00466C30"/>
    <w:rsid w:val="00474755"/>
    <w:rsid w:val="0047609E"/>
    <w:rsid w:val="004774EA"/>
    <w:rsid w:val="00477554"/>
    <w:rsid w:val="00477F3F"/>
    <w:rsid w:val="00480607"/>
    <w:rsid w:val="00480E6D"/>
    <w:rsid w:val="00481C8B"/>
    <w:rsid w:val="00486CA8"/>
    <w:rsid w:val="00487FD3"/>
    <w:rsid w:val="0049063F"/>
    <w:rsid w:val="00491B67"/>
    <w:rsid w:val="004926EF"/>
    <w:rsid w:val="0049271C"/>
    <w:rsid w:val="004935EF"/>
    <w:rsid w:val="00493FD0"/>
    <w:rsid w:val="00494B55"/>
    <w:rsid w:val="00495D4B"/>
    <w:rsid w:val="004962B4"/>
    <w:rsid w:val="00496B0D"/>
    <w:rsid w:val="00497221"/>
    <w:rsid w:val="004976D2"/>
    <w:rsid w:val="00497C3A"/>
    <w:rsid w:val="004A12A7"/>
    <w:rsid w:val="004A1B26"/>
    <w:rsid w:val="004A3390"/>
    <w:rsid w:val="004A4644"/>
    <w:rsid w:val="004A5731"/>
    <w:rsid w:val="004A69C5"/>
    <w:rsid w:val="004A7567"/>
    <w:rsid w:val="004A7934"/>
    <w:rsid w:val="004B072D"/>
    <w:rsid w:val="004B07F5"/>
    <w:rsid w:val="004B12AF"/>
    <w:rsid w:val="004B1DB4"/>
    <w:rsid w:val="004B37FD"/>
    <w:rsid w:val="004B5203"/>
    <w:rsid w:val="004B648C"/>
    <w:rsid w:val="004B6980"/>
    <w:rsid w:val="004B722C"/>
    <w:rsid w:val="004B7852"/>
    <w:rsid w:val="004C2149"/>
    <w:rsid w:val="004C289B"/>
    <w:rsid w:val="004C4398"/>
    <w:rsid w:val="004C4A17"/>
    <w:rsid w:val="004C5915"/>
    <w:rsid w:val="004C6958"/>
    <w:rsid w:val="004C7217"/>
    <w:rsid w:val="004D0432"/>
    <w:rsid w:val="004D1229"/>
    <w:rsid w:val="004D1540"/>
    <w:rsid w:val="004D24F7"/>
    <w:rsid w:val="004D3294"/>
    <w:rsid w:val="004D4EA2"/>
    <w:rsid w:val="004D5B7E"/>
    <w:rsid w:val="004D5C42"/>
    <w:rsid w:val="004D7A14"/>
    <w:rsid w:val="004E024B"/>
    <w:rsid w:val="004E0EF3"/>
    <w:rsid w:val="004E1A2F"/>
    <w:rsid w:val="004E21BD"/>
    <w:rsid w:val="004E47EE"/>
    <w:rsid w:val="004E4F8C"/>
    <w:rsid w:val="004E7A8C"/>
    <w:rsid w:val="004F159E"/>
    <w:rsid w:val="004F1EE8"/>
    <w:rsid w:val="004F4A82"/>
    <w:rsid w:val="004F53A2"/>
    <w:rsid w:val="004F5552"/>
    <w:rsid w:val="004F764F"/>
    <w:rsid w:val="00500422"/>
    <w:rsid w:val="00500917"/>
    <w:rsid w:val="0050234A"/>
    <w:rsid w:val="005032C1"/>
    <w:rsid w:val="005048C1"/>
    <w:rsid w:val="00504C40"/>
    <w:rsid w:val="005051E9"/>
    <w:rsid w:val="005058E4"/>
    <w:rsid w:val="0050733F"/>
    <w:rsid w:val="00507F7E"/>
    <w:rsid w:val="00511097"/>
    <w:rsid w:val="00511992"/>
    <w:rsid w:val="00513140"/>
    <w:rsid w:val="00514CED"/>
    <w:rsid w:val="00515F00"/>
    <w:rsid w:val="0052095E"/>
    <w:rsid w:val="00521A25"/>
    <w:rsid w:val="005220A4"/>
    <w:rsid w:val="00522FB6"/>
    <w:rsid w:val="00524875"/>
    <w:rsid w:val="00525B63"/>
    <w:rsid w:val="00525F1A"/>
    <w:rsid w:val="0052777E"/>
    <w:rsid w:val="00527F24"/>
    <w:rsid w:val="00530912"/>
    <w:rsid w:val="00530AA9"/>
    <w:rsid w:val="0053271C"/>
    <w:rsid w:val="00532E85"/>
    <w:rsid w:val="005332F1"/>
    <w:rsid w:val="005340B2"/>
    <w:rsid w:val="00534F0F"/>
    <w:rsid w:val="00535B6A"/>
    <w:rsid w:val="00535D43"/>
    <w:rsid w:val="00536F9C"/>
    <w:rsid w:val="00537643"/>
    <w:rsid w:val="00540352"/>
    <w:rsid w:val="005404EC"/>
    <w:rsid w:val="0054145D"/>
    <w:rsid w:val="005422BE"/>
    <w:rsid w:val="005425A2"/>
    <w:rsid w:val="005430A4"/>
    <w:rsid w:val="00544B50"/>
    <w:rsid w:val="00544EBA"/>
    <w:rsid w:val="005450DC"/>
    <w:rsid w:val="00546985"/>
    <w:rsid w:val="00547388"/>
    <w:rsid w:val="005501D8"/>
    <w:rsid w:val="00551717"/>
    <w:rsid w:val="00551D29"/>
    <w:rsid w:val="00552B0D"/>
    <w:rsid w:val="005539AD"/>
    <w:rsid w:val="00554CC9"/>
    <w:rsid w:val="00556F6D"/>
    <w:rsid w:val="00560228"/>
    <w:rsid w:val="00560F13"/>
    <w:rsid w:val="005618E2"/>
    <w:rsid w:val="005649C1"/>
    <w:rsid w:val="00565560"/>
    <w:rsid w:val="00565990"/>
    <w:rsid w:val="00565F8E"/>
    <w:rsid w:val="005664B3"/>
    <w:rsid w:val="00566E67"/>
    <w:rsid w:val="00570D86"/>
    <w:rsid w:val="00570E72"/>
    <w:rsid w:val="0057237B"/>
    <w:rsid w:val="00573855"/>
    <w:rsid w:val="0057486D"/>
    <w:rsid w:val="00577834"/>
    <w:rsid w:val="00580D27"/>
    <w:rsid w:val="00580DF5"/>
    <w:rsid w:val="00580F71"/>
    <w:rsid w:val="00581516"/>
    <w:rsid w:val="00582D21"/>
    <w:rsid w:val="00583343"/>
    <w:rsid w:val="00583835"/>
    <w:rsid w:val="00585984"/>
    <w:rsid w:val="0058621D"/>
    <w:rsid w:val="00586962"/>
    <w:rsid w:val="005910E4"/>
    <w:rsid w:val="00591B8D"/>
    <w:rsid w:val="005920B7"/>
    <w:rsid w:val="00592DDD"/>
    <w:rsid w:val="0059476D"/>
    <w:rsid w:val="0059567A"/>
    <w:rsid w:val="0059623C"/>
    <w:rsid w:val="0059675F"/>
    <w:rsid w:val="00596829"/>
    <w:rsid w:val="005A0766"/>
    <w:rsid w:val="005A0ECE"/>
    <w:rsid w:val="005A16AA"/>
    <w:rsid w:val="005A16FC"/>
    <w:rsid w:val="005A33DE"/>
    <w:rsid w:val="005A38EF"/>
    <w:rsid w:val="005A59FB"/>
    <w:rsid w:val="005A5AC1"/>
    <w:rsid w:val="005A5CED"/>
    <w:rsid w:val="005A6BF9"/>
    <w:rsid w:val="005B0A14"/>
    <w:rsid w:val="005B130E"/>
    <w:rsid w:val="005B2C77"/>
    <w:rsid w:val="005B2CE9"/>
    <w:rsid w:val="005B3734"/>
    <w:rsid w:val="005B3D26"/>
    <w:rsid w:val="005B3F8B"/>
    <w:rsid w:val="005B4318"/>
    <w:rsid w:val="005B4D8D"/>
    <w:rsid w:val="005B5221"/>
    <w:rsid w:val="005B54B3"/>
    <w:rsid w:val="005B6451"/>
    <w:rsid w:val="005B68AF"/>
    <w:rsid w:val="005B7D11"/>
    <w:rsid w:val="005C1325"/>
    <w:rsid w:val="005C30CA"/>
    <w:rsid w:val="005C32B7"/>
    <w:rsid w:val="005C48AD"/>
    <w:rsid w:val="005C4905"/>
    <w:rsid w:val="005C6842"/>
    <w:rsid w:val="005C7062"/>
    <w:rsid w:val="005C7978"/>
    <w:rsid w:val="005D039E"/>
    <w:rsid w:val="005D15C0"/>
    <w:rsid w:val="005D1AAE"/>
    <w:rsid w:val="005D2CCD"/>
    <w:rsid w:val="005D3163"/>
    <w:rsid w:val="005D5191"/>
    <w:rsid w:val="005D5E10"/>
    <w:rsid w:val="005D630E"/>
    <w:rsid w:val="005D63AE"/>
    <w:rsid w:val="005D6D12"/>
    <w:rsid w:val="005D7924"/>
    <w:rsid w:val="005E0808"/>
    <w:rsid w:val="005E23A2"/>
    <w:rsid w:val="005E2F85"/>
    <w:rsid w:val="005E310C"/>
    <w:rsid w:val="005E3578"/>
    <w:rsid w:val="005E37E5"/>
    <w:rsid w:val="005E3863"/>
    <w:rsid w:val="005E4BD5"/>
    <w:rsid w:val="005E5F8D"/>
    <w:rsid w:val="005E6F3A"/>
    <w:rsid w:val="005E70B5"/>
    <w:rsid w:val="005F015F"/>
    <w:rsid w:val="005F1B3D"/>
    <w:rsid w:val="005F1C41"/>
    <w:rsid w:val="005F299F"/>
    <w:rsid w:val="005F33BE"/>
    <w:rsid w:val="005F3E8A"/>
    <w:rsid w:val="005F4071"/>
    <w:rsid w:val="005F4613"/>
    <w:rsid w:val="005F63CB"/>
    <w:rsid w:val="005F6984"/>
    <w:rsid w:val="005F7936"/>
    <w:rsid w:val="006003B3"/>
    <w:rsid w:val="0060077B"/>
    <w:rsid w:val="00600867"/>
    <w:rsid w:val="00600E9D"/>
    <w:rsid w:val="00600ED1"/>
    <w:rsid w:val="006012D7"/>
    <w:rsid w:val="00601A87"/>
    <w:rsid w:val="00603806"/>
    <w:rsid w:val="00603A42"/>
    <w:rsid w:val="00603DBB"/>
    <w:rsid w:val="00605685"/>
    <w:rsid w:val="00605B0C"/>
    <w:rsid w:val="006074E9"/>
    <w:rsid w:val="006101E2"/>
    <w:rsid w:val="006141F3"/>
    <w:rsid w:val="00614EF7"/>
    <w:rsid w:val="0061561C"/>
    <w:rsid w:val="006205C7"/>
    <w:rsid w:val="006222C6"/>
    <w:rsid w:val="006226B8"/>
    <w:rsid w:val="0062410D"/>
    <w:rsid w:val="00624520"/>
    <w:rsid w:val="00625C5B"/>
    <w:rsid w:val="0062742A"/>
    <w:rsid w:val="00627449"/>
    <w:rsid w:val="0062785E"/>
    <w:rsid w:val="0063127A"/>
    <w:rsid w:val="00631DF5"/>
    <w:rsid w:val="00633177"/>
    <w:rsid w:val="0063328F"/>
    <w:rsid w:val="006334E6"/>
    <w:rsid w:val="006339AE"/>
    <w:rsid w:val="00633D23"/>
    <w:rsid w:val="00634505"/>
    <w:rsid w:val="0063561B"/>
    <w:rsid w:val="00635C1D"/>
    <w:rsid w:val="00636F68"/>
    <w:rsid w:val="00637EE5"/>
    <w:rsid w:val="00641D7E"/>
    <w:rsid w:val="006438F9"/>
    <w:rsid w:val="00643B41"/>
    <w:rsid w:val="00644028"/>
    <w:rsid w:val="00644BEA"/>
    <w:rsid w:val="00645650"/>
    <w:rsid w:val="00647578"/>
    <w:rsid w:val="0065070B"/>
    <w:rsid w:val="006509AC"/>
    <w:rsid w:val="00650CB3"/>
    <w:rsid w:val="006512C9"/>
    <w:rsid w:val="00651CCA"/>
    <w:rsid w:val="0065320C"/>
    <w:rsid w:val="00653DA3"/>
    <w:rsid w:val="00654F60"/>
    <w:rsid w:val="006563C3"/>
    <w:rsid w:val="006574FB"/>
    <w:rsid w:val="00657E2E"/>
    <w:rsid w:val="00657F15"/>
    <w:rsid w:val="0066049F"/>
    <w:rsid w:val="00661704"/>
    <w:rsid w:val="00662267"/>
    <w:rsid w:val="00663169"/>
    <w:rsid w:val="006663F2"/>
    <w:rsid w:val="0066652C"/>
    <w:rsid w:val="00666BF3"/>
    <w:rsid w:val="0066733E"/>
    <w:rsid w:val="00671D28"/>
    <w:rsid w:val="00671DAF"/>
    <w:rsid w:val="00671DCA"/>
    <w:rsid w:val="00672128"/>
    <w:rsid w:val="00672D90"/>
    <w:rsid w:val="00675953"/>
    <w:rsid w:val="00675ADA"/>
    <w:rsid w:val="00677FBA"/>
    <w:rsid w:val="00680D47"/>
    <w:rsid w:val="00681901"/>
    <w:rsid w:val="006825A7"/>
    <w:rsid w:val="00683031"/>
    <w:rsid w:val="00683603"/>
    <w:rsid w:val="00685FE9"/>
    <w:rsid w:val="00686793"/>
    <w:rsid w:val="006879FD"/>
    <w:rsid w:val="00690247"/>
    <w:rsid w:val="00690982"/>
    <w:rsid w:val="00693D9B"/>
    <w:rsid w:val="006944FB"/>
    <w:rsid w:val="00694673"/>
    <w:rsid w:val="006952C5"/>
    <w:rsid w:val="00695B29"/>
    <w:rsid w:val="00697F9D"/>
    <w:rsid w:val="006A1960"/>
    <w:rsid w:val="006A291B"/>
    <w:rsid w:val="006A2C95"/>
    <w:rsid w:val="006A2D7C"/>
    <w:rsid w:val="006A5677"/>
    <w:rsid w:val="006A6048"/>
    <w:rsid w:val="006A6A4F"/>
    <w:rsid w:val="006A6E4A"/>
    <w:rsid w:val="006B2294"/>
    <w:rsid w:val="006B237C"/>
    <w:rsid w:val="006B2A90"/>
    <w:rsid w:val="006B34A0"/>
    <w:rsid w:val="006B3F64"/>
    <w:rsid w:val="006B4C70"/>
    <w:rsid w:val="006B6400"/>
    <w:rsid w:val="006B69D2"/>
    <w:rsid w:val="006B6EA5"/>
    <w:rsid w:val="006B6F26"/>
    <w:rsid w:val="006B7E4A"/>
    <w:rsid w:val="006C1F68"/>
    <w:rsid w:val="006C2CBD"/>
    <w:rsid w:val="006C45E5"/>
    <w:rsid w:val="006C4ABD"/>
    <w:rsid w:val="006C4B30"/>
    <w:rsid w:val="006C5CD1"/>
    <w:rsid w:val="006C6038"/>
    <w:rsid w:val="006C7458"/>
    <w:rsid w:val="006C762B"/>
    <w:rsid w:val="006D0430"/>
    <w:rsid w:val="006D19B0"/>
    <w:rsid w:val="006D1DB5"/>
    <w:rsid w:val="006D358D"/>
    <w:rsid w:val="006D370B"/>
    <w:rsid w:val="006D3ADF"/>
    <w:rsid w:val="006D3BCB"/>
    <w:rsid w:val="006D4EBD"/>
    <w:rsid w:val="006D5671"/>
    <w:rsid w:val="006D585B"/>
    <w:rsid w:val="006D67DE"/>
    <w:rsid w:val="006D6B4C"/>
    <w:rsid w:val="006D7084"/>
    <w:rsid w:val="006D7367"/>
    <w:rsid w:val="006E08D6"/>
    <w:rsid w:val="006E3705"/>
    <w:rsid w:val="006E37DB"/>
    <w:rsid w:val="006E3B9D"/>
    <w:rsid w:val="006E4114"/>
    <w:rsid w:val="006E44C7"/>
    <w:rsid w:val="006E456C"/>
    <w:rsid w:val="006E48F4"/>
    <w:rsid w:val="006E5C1E"/>
    <w:rsid w:val="006E6C35"/>
    <w:rsid w:val="006E773B"/>
    <w:rsid w:val="006E78CC"/>
    <w:rsid w:val="006F1C92"/>
    <w:rsid w:val="006F21C5"/>
    <w:rsid w:val="006F3B18"/>
    <w:rsid w:val="006F4136"/>
    <w:rsid w:val="006F51CE"/>
    <w:rsid w:val="006F5B86"/>
    <w:rsid w:val="006F751E"/>
    <w:rsid w:val="00700B4B"/>
    <w:rsid w:val="007014AE"/>
    <w:rsid w:val="007017C1"/>
    <w:rsid w:val="00701EFC"/>
    <w:rsid w:val="00701F70"/>
    <w:rsid w:val="007022BC"/>
    <w:rsid w:val="0070232D"/>
    <w:rsid w:val="00702392"/>
    <w:rsid w:val="00702B2B"/>
    <w:rsid w:val="00704076"/>
    <w:rsid w:val="00704B78"/>
    <w:rsid w:val="00704C6C"/>
    <w:rsid w:val="00705382"/>
    <w:rsid w:val="00705C3D"/>
    <w:rsid w:val="007065F2"/>
    <w:rsid w:val="00707F1B"/>
    <w:rsid w:val="007104B4"/>
    <w:rsid w:val="007138D3"/>
    <w:rsid w:val="0071459F"/>
    <w:rsid w:val="0071540E"/>
    <w:rsid w:val="00715E90"/>
    <w:rsid w:val="00716C47"/>
    <w:rsid w:val="0071766E"/>
    <w:rsid w:val="00717AAA"/>
    <w:rsid w:val="007208F0"/>
    <w:rsid w:val="00721461"/>
    <w:rsid w:val="00721488"/>
    <w:rsid w:val="00721AC7"/>
    <w:rsid w:val="00721FAB"/>
    <w:rsid w:val="007223BE"/>
    <w:rsid w:val="007232F4"/>
    <w:rsid w:val="00723660"/>
    <w:rsid w:val="00725427"/>
    <w:rsid w:val="00726205"/>
    <w:rsid w:val="00730C60"/>
    <w:rsid w:val="00730E9A"/>
    <w:rsid w:val="007328E5"/>
    <w:rsid w:val="007330BC"/>
    <w:rsid w:val="00734D3F"/>
    <w:rsid w:val="007371C3"/>
    <w:rsid w:val="00740D7F"/>
    <w:rsid w:val="007416BC"/>
    <w:rsid w:val="0074185F"/>
    <w:rsid w:val="0074227A"/>
    <w:rsid w:val="00742CC7"/>
    <w:rsid w:val="007433AD"/>
    <w:rsid w:val="00744867"/>
    <w:rsid w:val="00745389"/>
    <w:rsid w:val="00745A39"/>
    <w:rsid w:val="00745C4E"/>
    <w:rsid w:val="00746264"/>
    <w:rsid w:val="0074639E"/>
    <w:rsid w:val="007465B3"/>
    <w:rsid w:val="00746642"/>
    <w:rsid w:val="00746983"/>
    <w:rsid w:val="0074767F"/>
    <w:rsid w:val="007502C3"/>
    <w:rsid w:val="00751A9E"/>
    <w:rsid w:val="00751B67"/>
    <w:rsid w:val="007521D3"/>
    <w:rsid w:val="00752F6C"/>
    <w:rsid w:val="007556E1"/>
    <w:rsid w:val="00755D2D"/>
    <w:rsid w:val="0075618C"/>
    <w:rsid w:val="0075774B"/>
    <w:rsid w:val="00761714"/>
    <w:rsid w:val="00761A64"/>
    <w:rsid w:val="00762BCF"/>
    <w:rsid w:val="00763D26"/>
    <w:rsid w:val="00764458"/>
    <w:rsid w:val="00764C83"/>
    <w:rsid w:val="00765487"/>
    <w:rsid w:val="00765B6B"/>
    <w:rsid w:val="00766C9B"/>
    <w:rsid w:val="00767095"/>
    <w:rsid w:val="007674DA"/>
    <w:rsid w:val="0077024D"/>
    <w:rsid w:val="007703A8"/>
    <w:rsid w:val="007713F2"/>
    <w:rsid w:val="00774037"/>
    <w:rsid w:val="00774DF7"/>
    <w:rsid w:val="00776ACE"/>
    <w:rsid w:val="00776BFF"/>
    <w:rsid w:val="00777689"/>
    <w:rsid w:val="00780A4F"/>
    <w:rsid w:val="007824C3"/>
    <w:rsid w:val="00782E6F"/>
    <w:rsid w:val="0078341F"/>
    <w:rsid w:val="0078359C"/>
    <w:rsid w:val="0078471A"/>
    <w:rsid w:val="00784D2B"/>
    <w:rsid w:val="0078566D"/>
    <w:rsid w:val="007859A0"/>
    <w:rsid w:val="0079187F"/>
    <w:rsid w:val="00792BEE"/>
    <w:rsid w:val="00793DDD"/>
    <w:rsid w:val="007942E7"/>
    <w:rsid w:val="0079607A"/>
    <w:rsid w:val="007964EB"/>
    <w:rsid w:val="0079705C"/>
    <w:rsid w:val="00797841"/>
    <w:rsid w:val="007A0C17"/>
    <w:rsid w:val="007A1058"/>
    <w:rsid w:val="007A1D93"/>
    <w:rsid w:val="007A2297"/>
    <w:rsid w:val="007A2FE6"/>
    <w:rsid w:val="007A3B84"/>
    <w:rsid w:val="007A3C80"/>
    <w:rsid w:val="007A3E45"/>
    <w:rsid w:val="007A61E6"/>
    <w:rsid w:val="007A65DD"/>
    <w:rsid w:val="007A6E83"/>
    <w:rsid w:val="007B0CAE"/>
    <w:rsid w:val="007B0EDF"/>
    <w:rsid w:val="007B169A"/>
    <w:rsid w:val="007B19C2"/>
    <w:rsid w:val="007B1B6C"/>
    <w:rsid w:val="007B2926"/>
    <w:rsid w:val="007B33C9"/>
    <w:rsid w:val="007B342C"/>
    <w:rsid w:val="007B3719"/>
    <w:rsid w:val="007B58FB"/>
    <w:rsid w:val="007C2CB0"/>
    <w:rsid w:val="007C309F"/>
    <w:rsid w:val="007C4614"/>
    <w:rsid w:val="007C4751"/>
    <w:rsid w:val="007C4817"/>
    <w:rsid w:val="007C51B0"/>
    <w:rsid w:val="007C6A5B"/>
    <w:rsid w:val="007C7AA0"/>
    <w:rsid w:val="007D0B6D"/>
    <w:rsid w:val="007D127A"/>
    <w:rsid w:val="007D1D96"/>
    <w:rsid w:val="007D223B"/>
    <w:rsid w:val="007D38CB"/>
    <w:rsid w:val="007D6ABB"/>
    <w:rsid w:val="007D744E"/>
    <w:rsid w:val="007E0231"/>
    <w:rsid w:val="007E023C"/>
    <w:rsid w:val="007E1B44"/>
    <w:rsid w:val="007E2318"/>
    <w:rsid w:val="007E2428"/>
    <w:rsid w:val="007E5816"/>
    <w:rsid w:val="007E58DF"/>
    <w:rsid w:val="007E5CA8"/>
    <w:rsid w:val="007E682B"/>
    <w:rsid w:val="007F0E8F"/>
    <w:rsid w:val="007F0FD3"/>
    <w:rsid w:val="007F1042"/>
    <w:rsid w:val="007F28DF"/>
    <w:rsid w:val="007F2A31"/>
    <w:rsid w:val="007F316C"/>
    <w:rsid w:val="007F35EF"/>
    <w:rsid w:val="007F3A64"/>
    <w:rsid w:val="007F439E"/>
    <w:rsid w:val="007F4742"/>
    <w:rsid w:val="007F54CC"/>
    <w:rsid w:val="007F744D"/>
    <w:rsid w:val="007F7C13"/>
    <w:rsid w:val="008008B3"/>
    <w:rsid w:val="00801BC3"/>
    <w:rsid w:val="00802E33"/>
    <w:rsid w:val="00804306"/>
    <w:rsid w:val="00805D6B"/>
    <w:rsid w:val="008061B4"/>
    <w:rsid w:val="00807225"/>
    <w:rsid w:val="0081021E"/>
    <w:rsid w:val="00811601"/>
    <w:rsid w:val="008126C9"/>
    <w:rsid w:val="008129C9"/>
    <w:rsid w:val="00812D1C"/>
    <w:rsid w:val="008144FE"/>
    <w:rsid w:val="00814899"/>
    <w:rsid w:val="008158F6"/>
    <w:rsid w:val="00816C0D"/>
    <w:rsid w:val="00821191"/>
    <w:rsid w:val="0082138E"/>
    <w:rsid w:val="00822029"/>
    <w:rsid w:val="00822A80"/>
    <w:rsid w:val="00823457"/>
    <w:rsid w:val="008234B4"/>
    <w:rsid w:val="008239E4"/>
    <w:rsid w:val="008242ED"/>
    <w:rsid w:val="00825741"/>
    <w:rsid w:val="00825B08"/>
    <w:rsid w:val="00826441"/>
    <w:rsid w:val="00826900"/>
    <w:rsid w:val="008269EB"/>
    <w:rsid w:val="00830AF3"/>
    <w:rsid w:val="008318F6"/>
    <w:rsid w:val="00832C94"/>
    <w:rsid w:val="008353A8"/>
    <w:rsid w:val="008355FB"/>
    <w:rsid w:val="00835F7D"/>
    <w:rsid w:val="00835FAF"/>
    <w:rsid w:val="008362BF"/>
    <w:rsid w:val="00836FDC"/>
    <w:rsid w:val="00837C33"/>
    <w:rsid w:val="00837FC4"/>
    <w:rsid w:val="008437D5"/>
    <w:rsid w:val="008452E3"/>
    <w:rsid w:val="00846060"/>
    <w:rsid w:val="00846BB6"/>
    <w:rsid w:val="00846D2D"/>
    <w:rsid w:val="00847EC3"/>
    <w:rsid w:val="00847F8A"/>
    <w:rsid w:val="0085031E"/>
    <w:rsid w:val="008515FA"/>
    <w:rsid w:val="00851C98"/>
    <w:rsid w:val="0085229E"/>
    <w:rsid w:val="008523FB"/>
    <w:rsid w:val="008533BB"/>
    <w:rsid w:val="00853ACC"/>
    <w:rsid w:val="00854576"/>
    <w:rsid w:val="0085602F"/>
    <w:rsid w:val="008566A5"/>
    <w:rsid w:val="0085694A"/>
    <w:rsid w:val="00856FAB"/>
    <w:rsid w:val="008570C6"/>
    <w:rsid w:val="00857D4D"/>
    <w:rsid w:val="00861A85"/>
    <w:rsid w:val="00862B24"/>
    <w:rsid w:val="008631CF"/>
    <w:rsid w:val="0086415B"/>
    <w:rsid w:val="0086543D"/>
    <w:rsid w:val="00872BB4"/>
    <w:rsid w:val="008730D5"/>
    <w:rsid w:val="0087353B"/>
    <w:rsid w:val="00873C25"/>
    <w:rsid w:val="00873F6D"/>
    <w:rsid w:val="00874510"/>
    <w:rsid w:val="00876390"/>
    <w:rsid w:val="00877552"/>
    <w:rsid w:val="00877A65"/>
    <w:rsid w:val="008800AD"/>
    <w:rsid w:val="008809BC"/>
    <w:rsid w:val="00880D0E"/>
    <w:rsid w:val="00882D54"/>
    <w:rsid w:val="00883159"/>
    <w:rsid w:val="0088504F"/>
    <w:rsid w:val="00886310"/>
    <w:rsid w:val="0089008F"/>
    <w:rsid w:val="008907B3"/>
    <w:rsid w:val="008914F2"/>
    <w:rsid w:val="00891AD4"/>
    <w:rsid w:val="00892276"/>
    <w:rsid w:val="008925BA"/>
    <w:rsid w:val="00892656"/>
    <w:rsid w:val="00893411"/>
    <w:rsid w:val="00893D01"/>
    <w:rsid w:val="00894801"/>
    <w:rsid w:val="00894DBF"/>
    <w:rsid w:val="00896C8D"/>
    <w:rsid w:val="0089720E"/>
    <w:rsid w:val="008A0350"/>
    <w:rsid w:val="008A113E"/>
    <w:rsid w:val="008A1665"/>
    <w:rsid w:val="008A1753"/>
    <w:rsid w:val="008A48F1"/>
    <w:rsid w:val="008A4E09"/>
    <w:rsid w:val="008A546C"/>
    <w:rsid w:val="008A54FE"/>
    <w:rsid w:val="008A6304"/>
    <w:rsid w:val="008A74C1"/>
    <w:rsid w:val="008B05B7"/>
    <w:rsid w:val="008B175A"/>
    <w:rsid w:val="008B23C2"/>
    <w:rsid w:val="008B468F"/>
    <w:rsid w:val="008B55E6"/>
    <w:rsid w:val="008B6822"/>
    <w:rsid w:val="008C1620"/>
    <w:rsid w:val="008C1DCD"/>
    <w:rsid w:val="008C22A2"/>
    <w:rsid w:val="008C22BD"/>
    <w:rsid w:val="008C242A"/>
    <w:rsid w:val="008C3256"/>
    <w:rsid w:val="008C3BF3"/>
    <w:rsid w:val="008C3C8F"/>
    <w:rsid w:val="008C3D0B"/>
    <w:rsid w:val="008C45EC"/>
    <w:rsid w:val="008C4F10"/>
    <w:rsid w:val="008C50D2"/>
    <w:rsid w:val="008C51CF"/>
    <w:rsid w:val="008C6097"/>
    <w:rsid w:val="008D0C85"/>
    <w:rsid w:val="008D206A"/>
    <w:rsid w:val="008D2E46"/>
    <w:rsid w:val="008D35D1"/>
    <w:rsid w:val="008D623A"/>
    <w:rsid w:val="008D6D5A"/>
    <w:rsid w:val="008E0B96"/>
    <w:rsid w:val="008E1986"/>
    <w:rsid w:val="008E3906"/>
    <w:rsid w:val="008E5070"/>
    <w:rsid w:val="008E566B"/>
    <w:rsid w:val="008E6A1E"/>
    <w:rsid w:val="008E6AD7"/>
    <w:rsid w:val="008E7DD3"/>
    <w:rsid w:val="008F042B"/>
    <w:rsid w:val="008F0537"/>
    <w:rsid w:val="008F0784"/>
    <w:rsid w:val="008F0CE4"/>
    <w:rsid w:val="008F122D"/>
    <w:rsid w:val="008F14DF"/>
    <w:rsid w:val="008F1BCA"/>
    <w:rsid w:val="008F1C5E"/>
    <w:rsid w:val="008F2ADA"/>
    <w:rsid w:val="008F2BFC"/>
    <w:rsid w:val="008F40CF"/>
    <w:rsid w:val="008F4CA2"/>
    <w:rsid w:val="008F5675"/>
    <w:rsid w:val="008F6CA2"/>
    <w:rsid w:val="008F7BB9"/>
    <w:rsid w:val="008F7C53"/>
    <w:rsid w:val="0090074B"/>
    <w:rsid w:val="00900951"/>
    <w:rsid w:val="00900D2C"/>
    <w:rsid w:val="009026F8"/>
    <w:rsid w:val="00905ABE"/>
    <w:rsid w:val="0090617E"/>
    <w:rsid w:val="0091121D"/>
    <w:rsid w:val="00911BB1"/>
    <w:rsid w:val="00913920"/>
    <w:rsid w:val="0091417E"/>
    <w:rsid w:val="009142F7"/>
    <w:rsid w:val="009154DC"/>
    <w:rsid w:val="00915797"/>
    <w:rsid w:val="00915C57"/>
    <w:rsid w:val="00916E8A"/>
    <w:rsid w:val="00916F5B"/>
    <w:rsid w:val="00917758"/>
    <w:rsid w:val="009177CC"/>
    <w:rsid w:val="009202F2"/>
    <w:rsid w:val="00920C15"/>
    <w:rsid w:val="00921FA3"/>
    <w:rsid w:val="00922375"/>
    <w:rsid w:val="00923303"/>
    <w:rsid w:val="00923C40"/>
    <w:rsid w:val="00923D1D"/>
    <w:rsid w:val="009248BC"/>
    <w:rsid w:val="009250C5"/>
    <w:rsid w:val="0092626A"/>
    <w:rsid w:val="009315CB"/>
    <w:rsid w:val="00933712"/>
    <w:rsid w:val="009337FB"/>
    <w:rsid w:val="009347A0"/>
    <w:rsid w:val="00934917"/>
    <w:rsid w:val="00934DCD"/>
    <w:rsid w:val="00934FA4"/>
    <w:rsid w:val="00936065"/>
    <w:rsid w:val="00936C12"/>
    <w:rsid w:val="00937797"/>
    <w:rsid w:val="00940993"/>
    <w:rsid w:val="009432A4"/>
    <w:rsid w:val="009456CB"/>
    <w:rsid w:val="009456DE"/>
    <w:rsid w:val="0094619C"/>
    <w:rsid w:val="00947820"/>
    <w:rsid w:val="00947B6A"/>
    <w:rsid w:val="0095274E"/>
    <w:rsid w:val="00956DE5"/>
    <w:rsid w:val="0095751B"/>
    <w:rsid w:val="00957861"/>
    <w:rsid w:val="0096120A"/>
    <w:rsid w:val="009618D7"/>
    <w:rsid w:val="00964387"/>
    <w:rsid w:val="00964CC6"/>
    <w:rsid w:val="00965927"/>
    <w:rsid w:val="00965D6D"/>
    <w:rsid w:val="00967230"/>
    <w:rsid w:val="00967391"/>
    <w:rsid w:val="0097050B"/>
    <w:rsid w:val="009711E8"/>
    <w:rsid w:val="00971660"/>
    <w:rsid w:val="00971837"/>
    <w:rsid w:val="009726AC"/>
    <w:rsid w:val="009729BE"/>
    <w:rsid w:val="00972E96"/>
    <w:rsid w:val="00973289"/>
    <w:rsid w:val="00974FBE"/>
    <w:rsid w:val="00977076"/>
    <w:rsid w:val="0098192D"/>
    <w:rsid w:val="00982052"/>
    <w:rsid w:val="00982205"/>
    <w:rsid w:val="009832D4"/>
    <w:rsid w:val="00983481"/>
    <w:rsid w:val="00984C40"/>
    <w:rsid w:val="00985A30"/>
    <w:rsid w:val="00985C12"/>
    <w:rsid w:val="00985E85"/>
    <w:rsid w:val="009861CD"/>
    <w:rsid w:val="009900E9"/>
    <w:rsid w:val="009901C5"/>
    <w:rsid w:val="009919A2"/>
    <w:rsid w:val="00993042"/>
    <w:rsid w:val="009931F5"/>
    <w:rsid w:val="009949FF"/>
    <w:rsid w:val="00996494"/>
    <w:rsid w:val="00997544"/>
    <w:rsid w:val="00997A31"/>
    <w:rsid w:val="009A083D"/>
    <w:rsid w:val="009A145E"/>
    <w:rsid w:val="009A1A89"/>
    <w:rsid w:val="009A26F7"/>
    <w:rsid w:val="009A3117"/>
    <w:rsid w:val="009A4D33"/>
    <w:rsid w:val="009A6510"/>
    <w:rsid w:val="009A68FB"/>
    <w:rsid w:val="009A69AB"/>
    <w:rsid w:val="009A6B8D"/>
    <w:rsid w:val="009A6C71"/>
    <w:rsid w:val="009A6EC8"/>
    <w:rsid w:val="009A6FAA"/>
    <w:rsid w:val="009A72BC"/>
    <w:rsid w:val="009A7A05"/>
    <w:rsid w:val="009B1C63"/>
    <w:rsid w:val="009B1F1F"/>
    <w:rsid w:val="009B3154"/>
    <w:rsid w:val="009B43A0"/>
    <w:rsid w:val="009B4855"/>
    <w:rsid w:val="009B6F2B"/>
    <w:rsid w:val="009B7CAE"/>
    <w:rsid w:val="009C00D5"/>
    <w:rsid w:val="009C03EB"/>
    <w:rsid w:val="009C05E7"/>
    <w:rsid w:val="009C0A29"/>
    <w:rsid w:val="009C1CCB"/>
    <w:rsid w:val="009C26A2"/>
    <w:rsid w:val="009C2C93"/>
    <w:rsid w:val="009C59C9"/>
    <w:rsid w:val="009C5AAE"/>
    <w:rsid w:val="009C6A59"/>
    <w:rsid w:val="009C6A74"/>
    <w:rsid w:val="009C6FB1"/>
    <w:rsid w:val="009D0CA9"/>
    <w:rsid w:val="009D23BE"/>
    <w:rsid w:val="009D28A1"/>
    <w:rsid w:val="009D31CE"/>
    <w:rsid w:val="009D3FF0"/>
    <w:rsid w:val="009D6B3E"/>
    <w:rsid w:val="009D6F03"/>
    <w:rsid w:val="009E1753"/>
    <w:rsid w:val="009E264E"/>
    <w:rsid w:val="009E3967"/>
    <w:rsid w:val="009E3CF0"/>
    <w:rsid w:val="009E4096"/>
    <w:rsid w:val="009E4169"/>
    <w:rsid w:val="009E78AA"/>
    <w:rsid w:val="009F024D"/>
    <w:rsid w:val="009F0EC4"/>
    <w:rsid w:val="009F1281"/>
    <w:rsid w:val="009F22CE"/>
    <w:rsid w:val="009F266D"/>
    <w:rsid w:val="009F2E5E"/>
    <w:rsid w:val="009F30E8"/>
    <w:rsid w:val="009F5429"/>
    <w:rsid w:val="009F78A1"/>
    <w:rsid w:val="00A00579"/>
    <w:rsid w:val="00A00DBB"/>
    <w:rsid w:val="00A00F08"/>
    <w:rsid w:val="00A01AC0"/>
    <w:rsid w:val="00A02B7A"/>
    <w:rsid w:val="00A06AD0"/>
    <w:rsid w:val="00A0746E"/>
    <w:rsid w:val="00A10014"/>
    <w:rsid w:val="00A10068"/>
    <w:rsid w:val="00A105C2"/>
    <w:rsid w:val="00A105C6"/>
    <w:rsid w:val="00A11156"/>
    <w:rsid w:val="00A113AE"/>
    <w:rsid w:val="00A131CE"/>
    <w:rsid w:val="00A132AC"/>
    <w:rsid w:val="00A1332E"/>
    <w:rsid w:val="00A167A0"/>
    <w:rsid w:val="00A17E5C"/>
    <w:rsid w:val="00A2017B"/>
    <w:rsid w:val="00A201E7"/>
    <w:rsid w:val="00A21010"/>
    <w:rsid w:val="00A2157D"/>
    <w:rsid w:val="00A22E6D"/>
    <w:rsid w:val="00A241E8"/>
    <w:rsid w:val="00A246AF"/>
    <w:rsid w:val="00A25401"/>
    <w:rsid w:val="00A26666"/>
    <w:rsid w:val="00A268AD"/>
    <w:rsid w:val="00A27213"/>
    <w:rsid w:val="00A30CB5"/>
    <w:rsid w:val="00A310AD"/>
    <w:rsid w:val="00A335F9"/>
    <w:rsid w:val="00A33DFC"/>
    <w:rsid w:val="00A33FB1"/>
    <w:rsid w:val="00A3499D"/>
    <w:rsid w:val="00A349C3"/>
    <w:rsid w:val="00A359D5"/>
    <w:rsid w:val="00A3627D"/>
    <w:rsid w:val="00A3692A"/>
    <w:rsid w:val="00A373D9"/>
    <w:rsid w:val="00A37755"/>
    <w:rsid w:val="00A413B8"/>
    <w:rsid w:val="00A42551"/>
    <w:rsid w:val="00A45F75"/>
    <w:rsid w:val="00A47E51"/>
    <w:rsid w:val="00A51257"/>
    <w:rsid w:val="00A522F9"/>
    <w:rsid w:val="00A53258"/>
    <w:rsid w:val="00A54546"/>
    <w:rsid w:val="00A54C5A"/>
    <w:rsid w:val="00A54EED"/>
    <w:rsid w:val="00A55447"/>
    <w:rsid w:val="00A56708"/>
    <w:rsid w:val="00A56F4D"/>
    <w:rsid w:val="00A608BC"/>
    <w:rsid w:val="00A61FBC"/>
    <w:rsid w:val="00A62860"/>
    <w:rsid w:val="00A62E3C"/>
    <w:rsid w:val="00A64827"/>
    <w:rsid w:val="00A65262"/>
    <w:rsid w:val="00A65744"/>
    <w:rsid w:val="00A7010B"/>
    <w:rsid w:val="00A70722"/>
    <w:rsid w:val="00A709EC"/>
    <w:rsid w:val="00A71A2F"/>
    <w:rsid w:val="00A71C31"/>
    <w:rsid w:val="00A73725"/>
    <w:rsid w:val="00A73D62"/>
    <w:rsid w:val="00A73F91"/>
    <w:rsid w:val="00A74172"/>
    <w:rsid w:val="00A746AF"/>
    <w:rsid w:val="00A7489D"/>
    <w:rsid w:val="00A768B8"/>
    <w:rsid w:val="00A773D4"/>
    <w:rsid w:val="00A77F21"/>
    <w:rsid w:val="00A803C5"/>
    <w:rsid w:val="00A809FB"/>
    <w:rsid w:val="00A84AEB"/>
    <w:rsid w:val="00A84D0C"/>
    <w:rsid w:val="00A85D55"/>
    <w:rsid w:val="00A8692B"/>
    <w:rsid w:val="00A902D0"/>
    <w:rsid w:val="00A90AFE"/>
    <w:rsid w:val="00A920E6"/>
    <w:rsid w:val="00A92D26"/>
    <w:rsid w:val="00A9431E"/>
    <w:rsid w:val="00A94971"/>
    <w:rsid w:val="00A97799"/>
    <w:rsid w:val="00AA0348"/>
    <w:rsid w:val="00AA0716"/>
    <w:rsid w:val="00AA0AF6"/>
    <w:rsid w:val="00AA0B06"/>
    <w:rsid w:val="00AA0DA5"/>
    <w:rsid w:val="00AA271C"/>
    <w:rsid w:val="00AA3B4A"/>
    <w:rsid w:val="00AA4116"/>
    <w:rsid w:val="00AA6B0D"/>
    <w:rsid w:val="00AA75E8"/>
    <w:rsid w:val="00AB09E5"/>
    <w:rsid w:val="00AB0A13"/>
    <w:rsid w:val="00AB13A3"/>
    <w:rsid w:val="00AB2124"/>
    <w:rsid w:val="00AB504D"/>
    <w:rsid w:val="00AB51E8"/>
    <w:rsid w:val="00AB555D"/>
    <w:rsid w:val="00AB599C"/>
    <w:rsid w:val="00AB5C9A"/>
    <w:rsid w:val="00AB5E66"/>
    <w:rsid w:val="00AB76E4"/>
    <w:rsid w:val="00AC015B"/>
    <w:rsid w:val="00AC03A7"/>
    <w:rsid w:val="00AC0804"/>
    <w:rsid w:val="00AC0F76"/>
    <w:rsid w:val="00AC3B4C"/>
    <w:rsid w:val="00AC422E"/>
    <w:rsid w:val="00AC4299"/>
    <w:rsid w:val="00AC4303"/>
    <w:rsid w:val="00AC5540"/>
    <w:rsid w:val="00AC79C4"/>
    <w:rsid w:val="00AC7E62"/>
    <w:rsid w:val="00AD080E"/>
    <w:rsid w:val="00AD406E"/>
    <w:rsid w:val="00AD477D"/>
    <w:rsid w:val="00AD74F7"/>
    <w:rsid w:val="00AE4F59"/>
    <w:rsid w:val="00AE50D9"/>
    <w:rsid w:val="00AE5802"/>
    <w:rsid w:val="00AE6596"/>
    <w:rsid w:val="00AE785A"/>
    <w:rsid w:val="00AF1523"/>
    <w:rsid w:val="00AF3C7D"/>
    <w:rsid w:val="00AF3EFF"/>
    <w:rsid w:val="00AF441B"/>
    <w:rsid w:val="00AF4623"/>
    <w:rsid w:val="00AF5D71"/>
    <w:rsid w:val="00AF7F3B"/>
    <w:rsid w:val="00B00992"/>
    <w:rsid w:val="00B00F17"/>
    <w:rsid w:val="00B02098"/>
    <w:rsid w:val="00B02315"/>
    <w:rsid w:val="00B02540"/>
    <w:rsid w:val="00B0283F"/>
    <w:rsid w:val="00B04BB4"/>
    <w:rsid w:val="00B06229"/>
    <w:rsid w:val="00B06B0B"/>
    <w:rsid w:val="00B135CD"/>
    <w:rsid w:val="00B13B22"/>
    <w:rsid w:val="00B15261"/>
    <w:rsid w:val="00B155F8"/>
    <w:rsid w:val="00B15AA2"/>
    <w:rsid w:val="00B1714D"/>
    <w:rsid w:val="00B17631"/>
    <w:rsid w:val="00B2022C"/>
    <w:rsid w:val="00B2099A"/>
    <w:rsid w:val="00B20BE8"/>
    <w:rsid w:val="00B21898"/>
    <w:rsid w:val="00B22BC4"/>
    <w:rsid w:val="00B22EE4"/>
    <w:rsid w:val="00B24B6E"/>
    <w:rsid w:val="00B252FD"/>
    <w:rsid w:val="00B27CB9"/>
    <w:rsid w:val="00B307AE"/>
    <w:rsid w:val="00B30F26"/>
    <w:rsid w:val="00B3150A"/>
    <w:rsid w:val="00B34290"/>
    <w:rsid w:val="00B3522A"/>
    <w:rsid w:val="00B35F7A"/>
    <w:rsid w:val="00B361F7"/>
    <w:rsid w:val="00B37A52"/>
    <w:rsid w:val="00B4391A"/>
    <w:rsid w:val="00B446A1"/>
    <w:rsid w:val="00B451D1"/>
    <w:rsid w:val="00B45DED"/>
    <w:rsid w:val="00B46437"/>
    <w:rsid w:val="00B50276"/>
    <w:rsid w:val="00B50942"/>
    <w:rsid w:val="00B50992"/>
    <w:rsid w:val="00B51447"/>
    <w:rsid w:val="00B53140"/>
    <w:rsid w:val="00B54EB9"/>
    <w:rsid w:val="00B57A12"/>
    <w:rsid w:val="00B60B3F"/>
    <w:rsid w:val="00B621E5"/>
    <w:rsid w:val="00B643D8"/>
    <w:rsid w:val="00B6475D"/>
    <w:rsid w:val="00B64BB8"/>
    <w:rsid w:val="00B668C4"/>
    <w:rsid w:val="00B70928"/>
    <w:rsid w:val="00B70D5A"/>
    <w:rsid w:val="00B70E9E"/>
    <w:rsid w:val="00B7207C"/>
    <w:rsid w:val="00B737C9"/>
    <w:rsid w:val="00B754C0"/>
    <w:rsid w:val="00B77547"/>
    <w:rsid w:val="00B777E1"/>
    <w:rsid w:val="00B81476"/>
    <w:rsid w:val="00B8198A"/>
    <w:rsid w:val="00B81CFA"/>
    <w:rsid w:val="00B8221C"/>
    <w:rsid w:val="00B84208"/>
    <w:rsid w:val="00B84AFF"/>
    <w:rsid w:val="00B85F7E"/>
    <w:rsid w:val="00B870C6"/>
    <w:rsid w:val="00B874E4"/>
    <w:rsid w:val="00B90F80"/>
    <w:rsid w:val="00B91727"/>
    <w:rsid w:val="00B92726"/>
    <w:rsid w:val="00B92D62"/>
    <w:rsid w:val="00B935C1"/>
    <w:rsid w:val="00B93CE6"/>
    <w:rsid w:val="00B947B1"/>
    <w:rsid w:val="00B9493F"/>
    <w:rsid w:val="00B954DF"/>
    <w:rsid w:val="00B9594B"/>
    <w:rsid w:val="00B959AF"/>
    <w:rsid w:val="00B95B21"/>
    <w:rsid w:val="00B9634B"/>
    <w:rsid w:val="00BA038F"/>
    <w:rsid w:val="00BA16AB"/>
    <w:rsid w:val="00BA1E40"/>
    <w:rsid w:val="00BA2FFA"/>
    <w:rsid w:val="00BA31E7"/>
    <w:rsid w:val="00BA360F"/>
    <w:rsid w:val="00BA461F"/>
    <w:rsid w:val="00BA4E0A"/>
    <w:rsid w:val="00BA5691"/>
    <w:rsid w:val="00BA5A5E"/>
    <w:rsid w:val="00BA6448"/>
    <w:rsid w:val="00BA7382"/>
    <w:rsid w:val="00BA780F"/>
    <w:rsid w:val="00BB08A5"/>
    <w:rsid w:val="00BB32E4"/>
    <w:rsid w:val="00BB34DA"/>
    <w:rsid w:val="00BB41A0"/>
    <w:rsid w:val="00BB5D35"/>
    <w:rsid w:val="00BB79B8"/>
    <w:rsid w:val="00BC1891"/>
    <w:rsid w:val="00BC1EA6"/>
    <w:rsid w:val="00BC245B"/>
    <w:rsid w:val="00BC265B"/>
    <w:rsid w:val="00BC2676"/>
    <w:rsid w:val="00BC2F5F"/>
    <w:rsid w:val="00BC34AC"/>
    <w:rsid w:val="00BC4B1F"/>
    <w:rsid w:val="00BC4B4C"/>
    <w:rsid w:val="00BC53C4"/>
    <w:rsid w:val="00BC650C"/>
    <w:rsid w:val="00BC6A72"/>
    <w:rsid w:val="00BC6E5C"/>
    <w:rsid w:val="00BC712E"/>
    <w:rsid w:val="00BC7543"/>
    <w:rsid w:val="00BC7CDF"/>
    <w:rsid w:val="00BD098E"/>
    <w:rsid w:val="00BD3C1D"/>
    <w:rsid w:val="00BD3F5F"/>
    <w:rsid w:val="00BD5928"/>
    <w:rsid w:val="00BD5AEC"/>
    <w:rsid w:val="00BD68D7"/>
    <w:rsid w:val="00BD6C46"/>
    <w:rsid w:val="00BD7AEE"/>
    <w:rsid w:val="00BE253F"/>
    <w:rsid w:val="00BE290B"/>
    <w:rsid w:val="00BE2C92"/>
    <w:rsid w:val="00BE3208"/>
    <w:rsid w:val="00BE3414"/>
    <w:rsid w:val="00BE38DC"/>
    <w:rsid w:val="00BE3EA9"/>
    <w:rsid w:val="00BE43DB"/>
    <w:rsid w:val="00BE4949"/>
    <w:rsid w:val="00BE52DA"/>
    <w:rsid w:val="00BE6255"/>
    <w:rsid w:val="00BE6DCA"/>
    <w:rsid w:val="00BE76DD"/>
    <w:rsid w:val="00BE7ACF"/>
    <w:rsid w:val="00BF0026"/>
    <w:rsid w:val="00BF0830"/>
    <w:rsid w:val="00BF0BD8"/>
    <w:rsid w:val="00BF1794"/>
    <w:rsid w:val="00BF1B5C"/>
    <w:rsid w:val="00BF1E19"/>
    <w:rsid w:val="00BF4F7D"/>
    <w:rsid w:val="00BF5323"/>
    <w:rsid w:val="00BF677F"/>
    <w:rsid w:val="00BF6A44"/>
    <w:rsid w:val="00BF7056"/>
    <w:rsid w:val="00BF7D69"/>
    <w:rsid w:val="00C02045"/>
    <w:rsid w:val="00C02432"/>
    <w:rsid w:val="00C02EBB"/>
    <w:rsid w:val="00C03A79"/>
    <w:rsid w:val="00C03C44"/>
    <w:rsid w:val="00C041F3"/>
    <w:rsid w:val="00C04B70"/>
    <w:rsid w:val="00C05E8F"/>
    <w:rsid w:val="00C060AA"/>
    <w:rsid w:val="00C07897"/>
    <w:rsid w:val="00C11129"/>
    <w:rsid w:val="00C114D3"/>
    <w:rsid w:val="00C11701"/>
    <w:rsid w:val="00C11974"/>
    <w:rsid w:val="00C125ED"/>
    <w:rsid w:val="00C13357"/>
    <w:rsid w:val="00C1720B"/>
    <w:rsid w:val="00C20B60"/>
    <w:rsid w:val="00C20D34"/>
    <w:rsid w:val="00C20E71"/>
    <w:rsid w:val="00C21287"/>
    <w:rsid w:val="00C21396"/>
    <w:rsid w:val="00C22304"/>
    <w:rsid w:val="00C245A4"/>
    <w:rsid w:val="00C2645A"/>
    <w:rsid w:val="00C30C2B"/>
    <w:rsid w:val="00C3195B"/>
    <w:rsid w:val="00C32307"/>
    <w:rsid w:val="00C33ECD"/>
    <w:rsid w:val="00C34F34"/>
    <w:rsid w:val="00C35046"/>
    <w:rsid w:val="00C350ED"/>
    <w:rsid w:val="00C35D6F"/>
    <w:rsid w:val="00C35DA2"/>
    <w:rsid w:val="00C400E4"/>
    <w:rsid w:val="00C42F33"/>
    <w:rsid w:val="00C43E84"/>
    <w:rsid w:val="00C44F35"/>
    <w:rsid w:val="00C4553A"/>
    <w:rsid w:val="00C4585E"/>
    <w:rsid w:val="00C475AF"/>
    <w:rsid w:val="00C47871"/>
    <w:rsid w:val="00C538CB"/>
    <w:rsid w:val="00C54118"/>
    <w:rsid w:val="00C5420F"/>
    <w:rsid w:val="00C5513B"/>
    <w:rsid w:val="00C5632C"/>
    <w:rsid w:val="00C57846"/>
    <w:rsid w:val="00C57EAB"/>
    <w:rsid w:val="00C60AF8"/>
    <w:rsid w:val="00C60F04"/>
    <w:rsid w:val="00C610AC"/>
    <w:rsid w:val="00C615B5"/>
    <w:rsid w:val="00C6233E"/>
    <w:rsid w:val="00C633E6"/>
    <w:rsid w:val="00C6344C"/>
    <w:rsid w:val="00C6575D"/>
    <w:rsid w:val="00C67529"/>
    <w:rsid w:val="00C70B97"/>
    <w:rsid w:val="00C7101D"/>
    <w:rsid w:val="00C71723"/>
    <w:rsid w:val="00C71966"/>
    <w:rsid w:val="00C72AD0"/>
    <w:rsid w:val="00C72D33"/>
    <w:rsid w:val="00C72E10"/>
    <w:rsid w:val="00C7325F"/>
    <w:rsid w:val="00C73309"/>
    <w:rsid w:val="00C740CE"/>
    <w:rsid w:val="00C74F1D"/>
    <w:rsid w:val="00C76768"/>
    <w:rsid w:val="00C76958"/>
    <w:rsid w:val="00C76BE2"/>
    <w:rsid w:val="00C7767B"/>
    <w:rsid w:val="00C77DDA"/>
    <w:rsid w:val="00C801E7"/>
    <w:rsid w:val="00C80CA4"/>
    <w:rsid w:val="00C80EAF"/>
    <w:rsid w:val="00C82756"/>
    <w:rsid w:val="00C828D7"/>
    <w:rsid w:val="00C83474"/>
    <w:rsid w:val="00C85025"/>
    <w:rsid w:val="00C8691A"/>
    <w:rsid w:val="00C86EA0"/>
    <w:rsid w:val="00C91314"/>
    <w:rsid w:val="00C93263"/>
    <w:rsid w:val="00C933F3"/>
    <w:rsid w:val="00C939B1"/>
    <w:rsid w:val="00C9436C"/>
    <w:rsid w:val="00C95322"/>
    <w:rsid w:val="00C95D07"/>
    <w:rsid w:val="00C961BA"/>
    <w:rsid w:val="00C96E51"/>
    <w:rsid w:val="00C97C5C"/>
    <w:rsid w:val="00CA0CE2"/>
    <w:rsid w:val="00CA0DC1"/>
    <w:rsid w:val="00CA2CA9"/>
    <w:rsid w:val="00CA2D5E"/>
    <w:rsid w:val="00CA3E75"/>
    <w:rsid w:val="00CA4551"/>
    <w:rsid w:val="00CA522E"/>
    <w:rsid w:val="00CA6D77"/>
    <w:rsid w:val="00CA7211"/>
    <w:rsid w:val="00CA736B"/>
    <w:rsid w:val="00CA7BB9"/>
    <w:rsid w:val="00CB49BB"/>
    <w:rsid w:val="00CB51FC"/>
    <w:rsid w:val="00CB5693"/>
    <w:rsid w:val="00CB596F"/>
    <w:rsid w:val="00CB615C"/>
    <w:rsid w:val="00CB6637"/>
    <w:rsid w:val="00CB6893"/>
    <w:rsid w:val="00CB7C23"/>
    <w:rsid w:val="00CC1B78"/>
    <w:rsid w:val="00CC3148"/>
    <w:rsid w:val="00CC33EE"/>
    <w:rsid w:val="00CC40D7"/>
    <w:rsid w:val="00CC4F51"/>
    <w:rsid w:val="00CC6E1C"/>
    <w:rsid w:val="00CC7B0C"/>
    <w:rsid w:val="00CD0012"/>
    <w:rsid w:val="00CD1889"/>
    <w:rsid w:val="00CD20D3"/>
    <w:rsid w:val="00CD2B79"/>
    <w:rsid w:val="00CD30B9"/>
    <w:rsid w:val="00CD31F2"/>
    <w:rsid w:val="00CD519E"/>
    <w:rsid w:val="00CD6BD3"/>
    <w:rsid w:val="00CD6E8A"/>
    <w:rsid w:val="00CD7A97"/>
    <w:rsid w:val="00CD7BE6"/>
    <w:rsid w:val="00CD7ECC"/>
    <w:rsid w:val="00CE0E94"/>
    <w:rsid w:val="00CE155F"/>
    <w:rsid w:val="00CE2438"/>
    <w:rsid w:val="00CE3C68"/>
    <w:rsid w:val="00CE5636"/>
    <w:rsid w:val="00CE59DC"/>
    <w:rsid w:val="00CE61C9"/>
    <w:rsid w:val="00CE634A"/>
    <w:rsid w:val="00CE7BF1"/>
    <w:rsid w:val="00CE7E7E"/>
    <w:rsid w:val="00CF2DA1"/>
    <w:rsid w:val="00CF2DED"/>
    <w:rsid w:val="00CF2F6F"/>
    <w:rsid w:val="00CF585E"/>
    <w:rsid w:val="00CF6687"/>
    <w:rsid w:val="00D00C56"/>
    <w:rsid w:val="00D02F7F"/>
    <w:rsid w:val="00D0353C"/>
    <w:rsid w:val="00D04EE3"/>
    <w:rsid w:val="00D051D7"/>
    <w:rsid w:val="00D06523"/>
    <w:rsid w:val="00D06950"/>
    <w:rsid w:val="00D06970"/>
    <w:rsid w:val="00D105EE"/>
    <w:rsid w:val="00D10C23"/>
    <w:rsid w:val="00D10FD6"/>
    <w:rsid w:val="00D1374B"/>
    <w:rsid w:val="00D1557F"/>
    <w:rsid w:val="00D1600F"/>
    <w:rsid w:val="00D16CFF"/>
    <w:rsid w:val="00D175C7"/>
    <w:rsid w:val="00D17CE5"/>
    <w:rsid w:val="00D20127"/>
    <w:rsid w:val="00D2025E"/>
    <w:rsid w:val="00D20B80"/>
    <w:rsid w:val="00D22CF6"/>
    <w:rsid w:val="00D22FF0"/>
    <w:rsid w:val="00D238AE"/>
    <w:rsid w:val="00D23DFE"/>
    <w:rsid w:val="00D23FA9"/>
    <w:rsid w:val="00D25194"/>
    <w:rsid w:val="00D25922"/>
    <w:rsid w:val="00D25B3B"/>
    <w:rsid w:val="00D25E66"/>
    <w:rsid w:val="00D25F2F"/>
    <w:rsid w:val="00D269FA"/>
    <w:rsid w:val="00D31981"/>
    <w:rsid w:val="00D323BC"/>
    <w:rsid w:val="00D32652"/>
    <w:rsid w:val="00D33ACD"/>
    <w:rsid w:val="00D33D5F"/>
    <w:rsid w:val="00D348B0"/>
    <w:rsid w:val="00D349E7"/>
    <w:rsid w:val="00D35918"/>
    <w:rsid w:val="00D37024"/>
    <w:rsid w:val="00D40DFD"/>
    <w:rsid w:val="00D416FB"/>
    <w:rsid w:val="00D4282A"/>
    <w:rsid w:val="00D429D1"/>
    <w:rsid w:val="00D43DBB"/>
    <w:rsid w:val="00D4717D"/>
    <w:rsid w:val="00D47563"/>
    <w:rsid w:val="00D503C6"/>
    <w:rsid w:val="00D525F4"/>
    <w:rsid w:val="00D5315D"/>
    <w:rsid w:val="00D534B4"/>
    <w:rsid w:val="00D53AFA"/>
    <w:rsid w:val="00D542EB"/>
    <w:rsid w:val="00D551F5"/>
    <w:rsid w:val="00D55655"/>
    <w:rsid w:val="00D55872"/>
    <w:rsid w:val="00D559AD"/>
    <w:rsid w:val="00D57DB7"/>
    <w:rsid w:val="00D57FB7"/>
    <w:rsid w:val="00D6020A"/>
    <w:rsid w:val="00D60299"/>
    <w:rsid w:val="00D60C37"/>
    <w:rsid w:val="00D6147C"/>
    <w:rsid w:val="00D650FB"/>
    <w:rsid w:val="00D67011"/>
    <w:rsid w:val="00D7045E"/>
    <w:rsid w:val="00D71E86"/>
    <w:rsid w:val="00D7227D"/>
    <w:rsid w:val="00D7465D"/>
    <w:rsid w:val="00D7485F"/>
    <w:rsid w:val="00D76C82"/>
    <w:rsid w:val="00D76F70"/>
    <w:rsid w:val="00D77AEA"/>
    <w:rsid w:val="00D80127"/>
    <w:rsid w:val="00D81818"/>
    <w:rsid w:val="00D83471"/>
    <w:rsid w:val="00D844E8"/>
    <w:rsid w:val="00D84E21"/>
    <w:rsid w:val="00D9015D"/>
    <w:rsid w:val="00D90954"/>
    <w:rsid w:val="00D91112"/>
    <w:rsid w:val="00D92773"/>
    <w:rsid w:val="00D936D2"/>
    <w:rsid w:val="00D9466E"/>
    <w:rsid w:val="00D95410"/>
    <w:rsid w:val="00D95ADF"/>
    <w:rsid w:val="00D96FA3"/>
    <w:rsid w:val="00DA05B5"/>
    <w:rsid w:val="00DA21E3"/>
    <w:rsid w:val="00DA2F87"/>
    <w:rsid w:val="00DA3C6D"/>
    <w:rsid w:val="00DA3DAB"/>
    <w:rsid w:val="00DA41DB"/>
    <w:rsid w:val="00DA4415"/>
    <w:rsid w:val="00DA697B"/>
    <w:rsid w:val="00DA6F26"/>
    <w:rsid w:val="00DA77E5"/>
    <w:rsid w:val="00DB047A"/>
    <w:rsid w:val="00DB1B70"/>
    <w:rsid w:val="00DB1FFE"/>
    <w:rsid w:val="00DB216B"/>
    <w:rsid w:val="00DB228B"/>
    <w:rsid w:val="00DB2533"/>
    <w:rsid w:val="00DB40CB"/>
    <w:rsid w:val="00DB62D3"/>
    <w:rsid w:val="00DC0F7F"/>
    <w:rsid w:val="00DC255F"/>
    <w:rsid w:val="00DC283F"/>
    <w:rsid w:val="00DC3BAD"/>
    <w:rsid w:val="00DC3BE3"/>
    <w:rsid w:val="00DC43AC"/>
    <w:rsid w:val="00DC496B"/>
    <w:rsid w:val="00DC631C"/>
    <w:rsid w:val="00DC73AD"/>
    <w:rsid w:val="00DD2BB7"/>
    <w:rsid w:val="00DD3DB0"/>
    <w:rsid w:val="00DD454A"/>
    <w:rsid w:val="00DD5341"/>
    <w:rsid w:val="00DD5604"/>
    <w:rsid w:val="00DD5C61"/>
    <w:rsid w:val="00DD5DC3"/>
    <w:rsid w:val="00DD6A37"/>
    <w:rsid w:val="00DD6A38"/>
    <w:rsid w:val="00DD6E16"/>
    <w:rsid w:val="00DD7C0D"/>
    <w:rsid w:val="00DE01C6"/>
    <w:rsid w:val="00DE226F"/>
    <w:rsid w:val="00DE2609"/>
    <w:rsid w:val="00DE2C24"/>
    <w:rsid w:val="00DE2CAE"/>
    <w:rsid w:val="00DE3DC7"/>
    <w:rsid w:val="00DE4333"/>
    <w:rsid w:val="00DE5135"/>
    <w:rsid w:val="00DE593C"/>
    <w:rsid w:val="00DE6564"/>
    <w:rsid w:val="00DE7349"/>
    <w:rsid w:val="00DE7CC2"/>
    <w:rsid w:val="00DF0C2F"/>
    <w:rsid w:val="00DF1D63"/>
    <w:rsid w:val="00DF23C8"/>
    <w:rsid w:val="00DF3375"/>
    <w:rsid w:val="00DF6D89"/>
    <w:rsid w:val="00DF7B02"/>
    <w:rsid w:val="00E006E6"/>
    <w:rsid w:val="00E016A4"/>
    <w:rsid w:val="00E0359D"/>
    <w:rsid w:val="00E046BE"/>
    <w:rsid w:val="00E057A6"/>
    <w:rsid w:val="00E0593B"/>
    <w:rsid w:val="00E05A25"/>
    <w:rsid w:val="00E061D3"/>
    <w:rsid w:val="00E068AA"/>
    <w:rsid w:val="00E10A79"/>
    <w:rsid w:val="00E1104A"/>
    <w:rsid w:val="00E130F0"/>
    <w:rsid w:val="00E139C1"/>
    <w:rsid w:val="00E160BA"/>
    <w:rsid w:val="00E161E9"/>
    <w:rsid w:val="00E168F5"/>
    <w:rsid w:val="00E17229"/>
    <w:rsid w:val="00E17DC8"/>
    <w:rsid w:val="00E20AA8"/>
    <w:rsid w:val="00E21822"/>
    <w:rsid w:val="00E21B84"/>
    <w:rsid w:val="00E22D65"/>
    <w:rsid w:val="00E2311E"/>
    <w:rsid w:val="00E24C64"/>
    <w:rsid w:val="00E24D11"/>
    <w:rsid w:val="00E25247"/>
    <w:rsid w:val="00E253F9"/>
    <w:rsid w:val="00E258D8"/>
    <w:rsid w:val="00E25C3F"/>
    <w:rsid w:val="00E26C7A"/>
    <w:rsid w:val="00E26DB3"/>
    <w:rsid w:val="00E27E93"/>
    <w:rsid w:val="00E31AA4"/>
    <w:rsid w:val="00E324F5"/>
    <w:rsid w:val="00E333DB"/>
    <w:rsid w:val="00E33E0B"/>
    <w:rsid w:val="00E3424C"/>
    <w:rsid w:val="00E34662"/>
    <w:rsid w:val="00E352E0"/>
    <w:rsid w:val="00E355F0"/>
    <w:rsid w:val="00E4033C"/>
    <w:rsid w:val="00E40D4E"/>
    <w:rsid w:val="00E41FD4"/>
    <w:rsid w:val="00E429AF"/>
    <w:rsid w:val="00E45AA5"/>
    <w:rsid w:val="00E511DA"/>
    <w:rsid w:val="00E54D42"/>
    <w:rsid w:val="00E54EF7"/>
    <w:rsid w:val="00E55000"/>
    <w:rsid w:val="00E559C1"/>
    <w:rsid w:val="00E566E2"/>
    <w:rsid w:val="00E5722B"/>
    <w:rsid w:val="00E57E93"/>
    <w:rsid w:val="00E6098B"/>
    <w:rsid w:val="00E613C7"/>
    <w:rsid w:val="00E6198B"/>
    <w:rsid w:val="00E61CFE"/>
    <w:rsid w:val="00E62211"/>
    <w:rsid w:val="00E6311E"/>
    <w:rsid w:val="00E63855"/>
    <w:rsid w:val="00E63EE6"/>
    <w:rsid w:val="00E64D13"/>
    <w:rsid w:val="00E64EFC"/>
    <w:rsid w:val="00E662AA"/>
    <w:rsid w:val="00E66C80"/>
    <w:rsid w:val="00E674A6"/>
    <w:rsid w:val="00E67B9E"/>
    <w:rsid w:val="00E67FC9"/>
    <w:rsid w:val="00E70684"/>
    <w:rsid w:val="00E70A80"/>
    <w:rsid w:val="00E71435"/>
    <w:rsid w:val="00E71610"/>
    <w:rsid w:val="00E71746"/>
    <w:rsid w:val="00E724CE"/>
    <w:rsid w:val="00E728A9"/>
    <w:rsid w:val="00E72FDB"/>
    <w:rsid w:val="00E73728"/>
    <w:rsid w:val="00E73C48"/>
    <w:rsid w:val="00E74C9C"/>
    <w:rsid w:val="00E75521"/>
    <w:rsid w:val="00E7567D"/>
    <w:rsid w:val="00E759F3"/>
    <w:rsid w:val="00E7698E"/>
    <w:rsid w:val="00E76DE2"/>
    <w:rsid w:val="00E77032"/>
    <w:rsid w:val="00E8065F"/>
    <w:rsid w:val="00E83917"/>
    <w:rsid w:val="00E83CE5"/>
    <w:rsid w:val="00E8765C"/>
    <w:rsid w:val="00E876F7"/>
    <w:rsid w:val="00E90B1C"/>
    <w:rsid w:val="00E93429"/>
    <w:rsid w:val="00E94F60"/>
    <w:rsid w:val="00E97BD9"/>
    <w:rsid w:val="00EA023E"/>
    <w:rsid w:val="00EA1B5C"/>
    <w:rsid w:val="00EA1EFD"/>
    <w:rsid w:val="00EA27FB"/>
    <w:rsid w:val="00EA2922"/>
    <w:rsid w:val="00EA3268"/>
    <w:rsid w:val="00EA4004"/>
    <w:rsid w:val="00EA4B70"/>
    <w:rsid w:val="00EA52F0"/>
    <w:rsid w:val="00EA5D0B"/>
    <w:rsid w:val="00EA70C9"/>
    <w:rsid w:val="00EA742E"/>
    <w:rsid w:val="00EA7C36"/>
    <w:rsid w:val="00EA7EC3"/>
    <w:rsid w:val="00EB0A0D"/>
    <w:rsid w:val="00EB0CD2"/>
    <w:rsid w:val="00EB0DB6"/>
    <w:rsid w:val="00EB1285"/>
    <w:rsid w:val="00EB2518"/>
    <w:rsid w:val="00EB768E"/>
    <w:rsid w:val="00EB7D0A"/>
    <w:rsid w:val="00EC0E14"/>
    <w:rsid w:val="00EC16B4"/>
    <w:rsid w:val="00EC1A66"/>
    <w:rsid w:val="00EC4108"/>
    <w:rsid w:val="00EC4C45"/>
    <w:rsid w:val="00EC51CD"/>
    <w:rsid w:val="00EC63B2"/>
    <w:rsid w:val="00EC64EB"/>
    <w:rsid w:val="00EC67E9"/>
    <w:rsid w:val="00EC6D3F"/>
    <w:rsid w:val="00EC72A4"/>
    <w:rsid w:val="00EC736C"/>
    <w:rsid w:val="00EC796C"/>
    <w:rsid w:val="00ED08DB"/>
    <w:rsid w:val="00ED3152"/>
    <w:rsid w:val="00ED3E45"/>
    <w:rsid w:val="00ED60B4"/>
    <w:rsid w:val="00ED6DBD"/>
    <w:rsid w:val="00ED70DA"/>
    <w:rsid w:val="00ED7B2F"/>
    <w:rsid w:val="00EE011F"/>
    <w:rsid w:val="00EE0DAB"/>
    <w:rsid w:val="00EE1AD0"/>
    <w:rsid w:val="00EE1C5C"/>
    <w:rsid w:val="00EE2608"/>
    <w:rsid w:val="00EE4454"/>
    <w:rsid w:val="00EE44FB"/>
    <w:rsid w:val="00EE4893"/>
    <w:rsid w:val="00EE4D41"/>
    <w:rsid w:val="00EE50BD"/>
    <w:rsid w:val="00EE5427"/>
    <w:rsid w:val="00EE5531"/>
    <w:rsid w:val="00EE7881"/>
    <w:rsid w:val="00EF034F"/>
    <w:rsid w:val="00EF087F"/>
    <w:rsid w:val="00EF2A30"/>
    <w:rsid w:val="00EF333B"/>
    <w:rsid w:val="00EF3F1C"/>
    <w:rsid w:val="00EF68BB"/>
    <w:rsid w:val="00F00168"/>
    <w:rsid w:val="00F030A4"/>
    <w:rsid w:val="00F0346B"/>
    <w:rsid w:val="00F03CFC"/>
    <w:rsid w:val="00F05AA7"/>
    <w:rsid w:val="00F10A5C"/>
    <w:rsid w:val="00F12AD5"/>
    <w:rsid w:val="00F1322B"/>
    <w:rsid w:val="00F14CE4"/>
    <w:rsid w:val="00F156E0"/>
    <w:rsid w:val="00F16A31"/>
    <w:rsid w:val="00F174E9"/>
    <w:rsid w:val="00F21FF7"/>
    <w:rsid w:val="00F24281"/>
    <w:rsid w:val="00F25315"/>
    <w:rsid w:val="00F268E5"/>
    <w:rsid w:val="00F27D63"/>
    <w:rsid w:val="00F302B1"/>
    <w:rsid w:val="00F331FC"/>
    <w:rsid w:val="00F336D0"/>
    <w:rsid w:val="00F33969"/>
    <w:rsid w:val="00F35AFE"/>
    <w:rsid w:val="00F360EB"/>
    <w:rsid w:val="00F36185"/>
    <w:rsid w:val="00F40320"/>
    <w:rsid w:val="00F403AD"/>
    <w:rsid w:val="00F40501"/>
    <w:rsid w:val="00F405B4"/>
    <w:rsid w:val="00F40646"/>
    <w:rsid w:val="00F4150B"/>
    <w:rsid w:val="00F41C7D"/>
    <w:rsid w:val="00F41D14"/>
    <w:rsid w:val="00F44665"/>
    <w:rsid w:val="00F451C8"/>
    <w:rsid w:val="00F4567B"/>
    <w:rsid w:val="00F45DD2"/>
    <w:rsid w:val="00F5002A"/>
    <w:rsid w:val="00F51407"/>
    <w:rsid w:val="00F51598"/>
    <w:rsid w:val="00F535CF"/>
    <w:rsid w:val="00F5382E"/>
    <w:rsid w:val="00F5692E"/>
    <w:rsid w:val="00F60178"/>
    <w:rsid w:val="00F60AD2"/>
    <w:rsid w:val="00F65FBC"/>
    <w:rsid w:val="00F6628E"/>
    <w:rsid w:val="00F66918"/>
    <w:rsid w:val="00F66FA2"/>
    <w:rsid w:val="00F67BF4"/>
    <w:rsid w:val="00F708DD"/>
    <w:rsid w:val="00F708FC"/>
    <w:rsid w:val="00F70AB2"/>
    <w:rsid w:val="00F70D5B"/>
    <w:rsid w:val="00F7194F"/>
    <w:rsid w:val="00F724EB"/>
    <w:rsid w:val="00F72C1B"/>
    <w:rsid w:val="00F73EB2"/>
    <w:rsid w:val="00F74FC0"/>
    <w:rsid w:val="00F75285"/>
    <w:rsid w:val="00F810B7"/>
    <w:rsid w:val="00F82D62"/>
    <w:rsid w:val="00F833F5"/>
    <w:rsid w:val="00F8375E"/>
    <w:rsid w:val="00F83E3F"/>
    <w:rsid w:val="00F83F02"/>
    <w:rsid w:val="00F8543D"/>
    <w:rsid w:val="00F85E3B"/>
    <w:rsid w:val="00F9133B"/>
    <w:rsid w:val="00F929EE"/>
    <w:rsid w:val="00F92A38"/>
    <w:rsid w:val="00F93BD8"/>
    <w:rsid w:val="00F93F2B"/>
    <w:rsid w:val="00F954CA"/>
    <w:rsid w:val="00F956D4"/>
    <w:rsid w:val="00F95ECF"/>
    <w:rsid w:val="00F96FB6"/>
    <w:rsid w:val="00F971FB"/>
    <w:rsid w:val="00F97757"/>
    <w:rsid w:val="00FA0696"/>
    <w:rsid w:val="00FA0A80"/>
    <w:rsid w:val="00FA129A"/>
    <w:rsid w:val="00FA2452"/>
    <w:rsid w:val="00FA2FB8"/>
    <w:rsid w:val="00FA3E47"/>
    <w:rsid w:val="00FA4B35"/>
    <w:rsid w:val="00FA5821"/>
    <w:rsid w:val="00FA6517"/>
    <w:rsid w:val="00FA7E62"/>
    <w:rsid w:val="00FA7E87"/>
    <w:rsid w:val="00FB0DA6"/>
    <w:rsid w:val="00FB18B2"/>
    <w:rsid w:val="00FB1D9B"/>
    <w:rsid w:val="00FB1E0D"/>
    <w:rsid w:val="00FB27ED"/>
    <w:rsid w:val="00FB3F1F"/>
    <w:rsid w:val="00FB402E"/>
    <w:rsid w:val="00FB430B"/>
    <w:rsid w:val="00FB4A03"/>
    <w:rsid w:val="00FB5A92"/>
    <w:rsid w:val="00FB6A36"/>
    <w:rsid w:val="00FB6F06"/>
    <w:rsid w:val="00FB76DF"/>
    <w:rsid w:val="00FC048F"/>
    <w:rsid w:val="00FC06A2"/>
    <w:rsid w:val="00FC206B"/>
    <w:rsid w:val="00FC26B0"/>
    <w:rsid w:val="00FC3514"/>
    <w:rsid w:val="00FC392B"/>
    <w:rsid w:val="00FC3E6F"/>
    <w:rsid w:val="00FC4F11"/>
    <w:rsid w:val="00FC5845"/>
    <w:rsid w:val="00FC5B12"/>
    <w:rsid w:val="00FC7518"/>
    <w:rsid w:val="00FC7940"/>
    <w:rsid w:val="00FD0B66"/>
    <w:rsid w:val="00FD0BD1"/>
    <w:rsid w:val="00FD11FC"/>
    <w:rsid w:val="00FD46D8"/>
    <w:rsid w:val="00FD4B36"/>
    <w:rsid w:val="00FD6493"/>
    <w:rsid w:val="00FD66BA"/>
    <w:rsid w:val="00FD6BA9"/>
    <w:rsid w:val="00FD6DB0"/>
    <w:rsid w:val="00FD79AC"/>
    <w:rsid w:val="00FD7D1A"/>
    <w:rsid w:val="00FE042D"/>
    <w:rsid w:val="00FE1B5B"/>
    <w:rsid w:val="00FE26F3"/>
    <w:rsid w:val="00FE29E1"/>
    <w:rsid w:val="00FE2EDB"/>
    <w:rsid w:val="00FE36F1"/>
    <w:rsid w:val="00FE415E"/>
    <w:rsid w:val="00FE5340"/>
    <w:rsid w:val="00FF3D34"/>
    <w:rsid w:val="00FF45D1"/>
    <w:rsid w:val="00FF4BB2"/>
    <w:rsid w:val="00FF4BDF"/>
    <w:rsid w:val="00FF5423"/>
    <w:rsid w:val="00FF5EF7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78"/>
    <w:pPr>
      <w:ind w:left="720"/>
      <w:contextualSpacing/>
    </w:pPr>
  </w:style>
  <w:style w:type="paragraph" w:customStyle="1" w:styleId="Textbody">
    <w:name w:val="Text body"/>
    <w:basedOn w:val="a"/>
    <w:rsid w:val="0024150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Без интервала1"/>
    <w:rsid w:val="00241507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415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41507"/>
    <w:rPr>
      <w:rFonts w:ascii="Consolas" w:hAnsi="Consolas"/>
      <w:sz w:val="20"/>
      <w:szCs w:val="20"/>
    </w:rPr>
  </w:style>
  <w:style w:type="character" w:styleId="a4">
    <w:name w:val="Hyperlink"/>
    <w:basedOn w:val="a0"/>
    <w:uiPriority w:val="99"/>
    <w:unhideWhenUsed/>
    <w:rsid w:val="009C05E7"/>
    <w:rPr>
      <w:color w:val="0000FF" w:themeColor="hyperlink"/>
      <w:u w:val="single"/>
    </w:rPr>
  </w:style>
  <w:style w:type="paragraph" w:customStyle="1" w:styleId="txt">
    <w:name w:val="txt"/>
    <w:basedOn w:val="a"/>
    <w:rsid w:val="00F51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78"/>
    <w:pPr>
      <w:ind w:left="720"/>
      <w:contextualSpacing/>
    </w:pPr>
  </w:style>
  <w:style w:type="paragraph" w:customStyle="1" w:styleId="Textbody">
    <w:name w:val="Text body"/>
    <w:basedOn w:val="a"/>
    <w:rsid w:val="0024150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Без интервала1"/>
    <w:rsid w:val="00241507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415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41507"/>
    <w:rPr>
      <w:rFonts w:ascii="Consolas" w:hAnsi="Consolas"/>
      <w:sz w:val="20"/>
      <w:szCs w:val="20"/>
    </w:rPr>
  </w:style>
  <w:style w:type="character" w:styleId="a4">
    <w:name w:val="Hyperlink"/>
    <w:basedOn w:val="a0"/>
    <w:uiPriority w:val="99"/>
    <w:unhideWhenUsed/>
    <w:rsid w:val="009C05E7"/>
    <w:rPr>
      <w:color w:val="0000FF" w:themeColor="hyperlink"/>
      <w:u w:val="single"/>
    </w:rPr>
  </w:style>
  <w:style w:type="paragraph" w:customStyle="1" w:styleId="txt">
    <w:name w:val="txt"/>
    <w:basedOn w:val="a"/>
    <w:rsid w:val="00F51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ho.i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3EBA-09FC-453D-8334-73C19C9F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4032</Words>
  <Characters>22988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2</cp:revision>
  <dcterms:created xsi:type="dcterms:W3CDTF">2018-12-27T13:34:00Z</dcterms:created>
  <dcterms:modified xsi:type="dcterms:W3CDTF">2018-12-27T13:34:00Z</dcterms:modified>
</cp:coreProperties>
</file>