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F1" w:rsidRPr="00710DA0" w:rsidRDefault="003C18F1" w:rsidP="003C1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AC9">
        <w:rPr>
          <w:rFonts w:ascii="Times New Roman" w:hAnsi="Times New Roman"/>
          <w:b/>
          <w:sz w:val="28"/>
          <w:szCs w:val="28"/>
          <w:lang w:val="uk-UA"/>
        </w:rPr>
        <w:t>Об’єкти та методи 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Для діагностики ВПЛ були використані найбільш розповсюджені види дослідження: </w:t>
      </w:r>
      <w:r w:rsidRPr="00223871">
        <w:rPr>
          <w:rFonts w:ascii="Times New Roman" w:hAnsi="Times New Roman"/>
          <w:sz w:val="28"/>
          <w:szCs w:val="28"/>
          <w:lang w:val="uk-UA"/>
        </w:rPr>
        <w:t>мікроскопія цитологічних препаратів зішкрябу епітеліальних клітин із уретри у чоловіків, шийки матки та стінок вагіни у жінок, заф</w:t>
      </w:r>
      <w:r>
        <w:rPr>
          <w:rFonts w:ascii="Times New Roman" w:hAnsi="Times New Roman"/>
          <w:sz w:val="28"/>
          <w:szCs w:val="28"/>
          <w:lang w:val="uk-UA"/>
        </w:rPr>
        <w:t xml:space="preserve">арбованих за методом Папенгейма; </w:t>
      </w:r>
      <w:r w:rsidRPr="00223871">
        <w:rPr>
          <w:rFonts w:ascii="Times New Roman" w:hAnsi="Times New Roman"/>
          <w:sz w:val="28"/>
          <w:szCs w:val="28"/>
          <w:lang w:val="uk-UA"/>
        </w:rPr>
        <w:t>ДНК тестування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C18F1" w:rsidRPr="00710DA0" w:rsidRDefault="003C18F1" w:rsidP="003C1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AC9">
        <w:rPr>
          <w:rFonts w:ascii="Times New Roman" w:hAnsi="Times New Roman"/>
          <w:b/>
          <w:sz w:val="28"/>
          <w:szCs w:val="28"/>
          <w:lang w:val="uk-UA"/>
        </w:rPr>
        <w:t>Результати 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Було обстежено 376 людей. У 51 були виявлені койлоцити в цитологічних препаратах. Усі пацієнти з позитивним результатом на наявність цитопатичних клітин були обстежені додатково методом ПЛР на наявність ВПЛ 16 та 18 типів. Всього було отримано 34 позитивних результати. Із них у двох обстежених були виявлені віруси типів 16 та 18.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Цитологічні заключення були розподілені на типи. Цитограма 1 типу: виявлені койлоцити з нерівною ядерною мембраною, двоядерні клітини, багатоядерні клітини, елементи запалення. Цитограма 2 тип: виявлені койлоцити з нерівною ядерною мембраною, двоядерні клітини, елементи запалення. Цитограма 3 типу: виявлені койлоцити, двоядерні клітини, елементи запалення. Цитограма 4 типу: виявлені койлоцити, двоядерні клітини, без елементів запалення. Цитограма 5 типу: виявлені койлоцити, без елементів запалення. Цитограма 6 типу: виявлені сумнівні койлоцити.</w:t>
      </w:r>
    </w:p>
    <w:p w:rsidR="003C18F1" w:rsidRDefault="003C18F1" w:rsidP="003C1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Необхідно відмітити, що близько 46,1% пацієнтів мали клінічні ознаки інфікування вірусом. У результаті обстеження було виділено 2 групи пацієнтів:  І група – пацієнти з цитограмою від 1 до 6 типу з позитивним результатом ПЛР-тесту на наявність ВПЛ 16, 18 типів; ІІ група – пацієнти з цитограмою від 1 до 6 типу з негативним результатом ПЛР-тесту на наявність ВПЛ 16, 18 типів Також всі пацієнти, що були обстежені були ще розглянуті з точки зору топографічних зон. Близько 53,1% виявлених койлоцитів приходиться на ендоцервікс, як при інфікування лише даної зони, так і в сукупності з зовнішнім зівом матки, верхньо-боковим зводом вагіни. Дане явище більш йморівно пов’язано з тим, що у цервікальному каналіє зона трансформації – область незрілого метаплазованого епітелію, яка розташована між плоским епітелієм екзоцервікса та циліндричним епітелієм ендоцервікса. Як відомо, незрілі клітини епітелію являються мішенню для дії вірусу.</w:t>
      </w:r>
    </w:p>
    <w:p w:rsidR="003C18F1" w:rsidRPr="00710DA0" w:rsidRDefault="003C18F1" w:rsidP="003C18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1B26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Для більш ефективного виявленні інфікування клітин рекомендовано здійснювати комплексний забір діагностичного матеріалу шийки матки з обов’язковим отриманням клітин із цервікального каналу.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Можно припустити, що геніальні віруси папіломи людини із групи високого канцерогенного ризику (16 та 18 типи) мають свої морфологічні особливості, які виражаються в тому, що койлоцити мають більш виражену ядерну атипію.</w:t>
      </w:r>
    </w:p>
    <w:p w:rsidR="003C18F1" w:rsidRDefault="003C18F1" w:rsidP="003C18F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C18F1" w:rsidRPr="005B4D61" w:rsidRDefault="003C18F1" w:rsidP="003C1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D61">
        <w:rPr>
          <w:rFonts w:ascii="Times New Roman" w:hAnsi="Times New Roman"/>
          <w:b/>
          <w:sz w:val="28"/>
          <w:szCs w:val="28"/>
        </w:rPr>
        <w:t>ОСОБЛИВОСТІ ГОРМОНАЛЬНОГО СТАТУСУ ДОРОСЛИХ ЩУРІВ, НАРОДЖЕНИХ З ВЕЛИКОЮ МАСОЮ ТІЛА</w:t>
      </w:r>
    </w:p>
    <w:p w:rsidR="003C18F1" w:rsidRPr="005B4D61" w:rsidRDefault="003C18F1" w:rsidP="003C1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4D61">
        <w:rPr>
          <w:rFonts w:ascii="Times New Roman" w:hAnsi="Times New Roman"/>
          <w:b/>
          <w:sz w:val="28"/>
          <w:szCs w:val="28"/>
        </w:rPr>
        <w:t>Власенко О.</w:t>
      </w:r>
      <w:r w:rsidRPr="005B4D61">
        <w:rPr>
          <w:rFonts w:ascii="Times New Roman" w:hAnsi="Times New Roman"/>
          <w:b/>
          <w:sz w:val="28"/>
          <w:szCs w:val="28"/>
          <w:lang w:val="uk-UA"/>
        </w:rPr>
        <w:t xml:space="preserve">, Шиленко В. </w:t>
      </w:r>
    </w:p>
    <w:p w:rsidR="003C18F1" w:rsidRPr="00F77DA8" w:rsidRDefault="003C18F1" w:rsidP="003C18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77DA8">
        <w:rPr>
          <w:rFonts w:ascii="Times New Roman" w:hAnsi="Times New Roman"/>
          <w:i/>
          <w:sz w:val="28"/>
          <w:szCs w:val="28"/>
        </w:rPr>
        <w:t>Харківський національний медичний університет</w:t>
      </w:r>
    </w:p>
    <w:p w:rsidR="003C18F1" w:rsidRPr="005B4D61" w:rsidRDefault="003C18F1" w:rsidP="003C18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8F1" w:rsidRPr="005B4D61" w:rsidRDefault="003C18F1" w:rsidP="003C1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sz w:val="28"/>
          <w:szCs w:val="28"/>
        </w:rPr>
        <w:t xml:space="preserve">Є достовірні дані про роль гестаційного зростання і маси тіла при народженні у формуванні хронічних захворювань в зрілому віці. Однак </w:t>
      </w:r>
      <w:r w:rsidRPr="005B4D61">
        <w:rPr>
          <w:rFonts w:ascii="Times New Roman" w:hAnsi="Times New Roman"/>
          <w:sz w:val="28"/>
          <w:szCs w:val="28"/>
        </w:rPr>
        <w:lastRenderedPageBreak/>
        <w:t xml:space="preserve">особливості </w:t>
      </w:r>
      <w:r w:rsidRPr="005B4D61">
        <w:rPr>
          <w:rFonts w:ascii="Times New Roman" w:hAnsi="Times New Roman"/>
          <w:sz w:val="28"/>
          <w:szCs w:val="28"/>
          <w:lang w:val="uk-UA"/>
        </w:rPr>
        <w:t>гормонального статусу</w:t>
      </w:r>
      <w:r w:rsidRPr="005B4D61">
        <w:rPr>
          <w:rFonts w:ascii="Times New Roman" w:hAnsi="Times New Roman"/>
          <w:sz w:val="28"/>
          <w:szCs w:val="28"/>
        </w:rPr>
        <w:t xml:space="preserve"> в зрілому віці у народжених з великою масою тіла залишаються невивченими.</w:t>
      </w:r>
    </w:p>
    <w:p w:rsidR="003C18F1" w:rsidRPr="005B4D61" w:rsidRDefault="003C18F1" w:rsidP="003C1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b/>
          <w:sz w:val="28"/>
          <w:szCs w:val="28"/>
        </w:rPr>
        <w:t>Метою</w:t>
      </w:r>
      <w:r w:rsidRPr="005B4D61">
        <w:rPr>
          <w:rFonts w:ascii="Times New Roman" w:hAnsi="Times New Roman"/>
          <w:sz w:val="28"/>
          <w:szCs w:val="28"/>
        </w:rPr>
        <w:t xml:space="preserve"> нашої роботи було вивчення особливостей </w:t>
      </w:r>
      <w:r w:rsidRPr="005B4D61">
        <w:rPr>
          <w:rFonts w:ascii="Times New Roman" w:hAnsi="Times New Roman"/>
          <w:sz w:val="28"/>
          <w:szCs w:val="28"/>
          <w:lang w:val="uk-UA"/>
        </w:rPr>
        <w:t>гормонального статусу</w:t>
      </w:r>
      <w:r w:rsidRPr="005B4D61">
        <w:rPr>
          <w:rFonts w:ascii="Times New Roman" w:hAnsi="Times New Roman"/>
          <w:sz w:val="28"/>
          <w:szCs w:val="28"/>
        </w:rPr>
        <w:t xml:space="preserve"> дорослих щурів, народжених з великою масою тіла.</w:t>
      </w:r>
    </w:p>
    <w:p w:rsidR="003C18F1" w:rsidRPr="005B4D61" w:rsidRDefault="003C18F1" w:rsidP="003C1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D61">
        <w:rPr>
          <w:rFonts w:ascii="Times New Roman" w:hAnsi="Times New Roman"/>
          <w:b/>
          <w:sz w:val="28"/>
          <w:szCs w:val="28"/>
        </w:rPr>
        <w:t>Матеріали та методи.</w:t>
      </w:r>
      <w:r w:rsidRPr="005B4D61">
        <w:rPr>
          <w:rFonts w:ascii="Times New Roman" w:hAnsi="Times New Roman"/>
          <w:sz w:val="28"/>
          <w:szCs w:val="28"/>
        </w:rPr>
        <w:t xml:space="preserve"> Дослідження проведено на 10-місячних щурах популяції WАG, що містилися в стандартних умовах віварію. Щури розділені на групи: 1) щури з нормальною масою тіла при народженні (4,5 ± </w:t>
      </w:r>
      <w:smartTag w:uri="urn:schemas-microsoft-com:office:smarttags" w:element="metricconverter">
        <w:smartTagPr>
          <w:attr w:name="ProductID" w:val="0,3 г"/>
        </w:smartTagPr>
        <w:r w:rsidRPr="005B4D61">
          <w:rPr>
            <w:rFonts w:ascii="Times New Roman" w:hAnsi="Times New Roman"/>
            <w:sz w:val="28"/>
            <w:szCs w:val="28"/>
          </w:rPr>
          <w:t>0,3 г</w:t>
        </w:r>
      </w:smartTag>
      <w:r w:rsidRPr="005B4D61">
        <w:rPr>
          <w:rFonts w:ascii="Times New Roman" w:hAnsi="Times New Roman"/>
          <w:sz w:val="28"/>
          <w:szCs w:val="28"/>
        </w:rPr>
        <w:t xml:space="preserve">), 2) щури з великою масою тіла при народженні (більш </w:t>
      </w:r>
      <w:smartTag w:uri="urn:schemas-microsoft-com:office:smarttags" w:element="metricconverter">
        <w:smartTagPr>
          <w:attr w:name="ProductID" w:val="7 г"/>
        </w:smartTagPr>
        <w:r w:rsidRPr="005B4D61">
          <w:rPr>
            <w:rFonts w:ascii="Times New Roman" w:hAnsi="Times New Roman"/>
            <w:sz w:val="28"/>
            <w:szCs w:val="28"/>
            <w:lang w:val="uk-UA"/>
          </w:rPr>
          <w:t>7 г</w:t>
        </w:r>
      </w:smartTag>
      <w:r w:rsidRPr="005B4D61">
        <w:rPr>
          <w:rFonts w:ascii="Times New Roman" w:hAnsi="Times New Roman"/>
          <w:sz w:val="28"/>
          <w:szCs w:val="28"/>
          <w:lang w:val="uk-UA"/>
        </w:rPr>
        <w:t>). Щ</w:t>
      </w:r>
      <w:r w:rsidRPr="003C18F1">
        <w:rPr>
          <w:rFonts w:ascii="Times New Roman" w:hAnsi="Times New Roman"/>
          <w:sz w:val="28"/>
          <w:szCs w:val="28"/>
          <w:lang w:val="uk-UA"/>
        </w:rPr>
        <w:t>урів виводили з експерименту шляхом декапітації . У сироватці крові визначали</w:t>
      </w:r>
      <w:r w:rsidRPr="005B4D61">
        <w:rPr>
          <w:rFonts w:ascii="Times New Roman" w:hAnsi="Times New Roman"/>
          <w:sz w:val="28"/>
          <w:szCs w:val="28"/>
          <w:lang w:val="uk-UA"/>
        </w:rPr>
        <w:t xml:space="preserve"> вміст ТТГ, Т3, Т4, кортизолу, інсуліну іммуноферментними методами за допомогою наборів реагентів фірми "Вектор-Бест".</w:t>
      </w:r>
    </w:p>
    <w:p w:rsidR="003C18F1" w:rsidRPr="005B4D61" w:rsidRDefault="003C18F1" w:rsidP="003C1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D61">
        <w:rPr>
          <w:rFonts w:ascii="Times New Roman" w:hAnsi="Times New Roman"/>
          <w:b/>
          <w:sz w:val="28"/>
          <w:szCs w:val="28"/>
          <w:lang w:val="uk-UA"/>
        </w:rPr>
        <w:t>Результати.</w:t>
      </w:r>
      <w:r w:rsidRPr="005B4D61">
        <w:rPr>
          <w:rFonts w:ascii="Times New Roman" w:hAnsi="Times New Roman"/>
          <w:sz w:val="28"/>
          <w:szCs w:val="28"/>
          <w:lang w:val="uk-UA"/>
        </w:rPr>
        <w:t xml:space="preserve"> Встановлено, що у щурів гр.2 в 10-місячному віці підвищена концентрація ТТГ(  майже у 2 рази) , порівняно із щурами, які мали нормальну масу при народженні, але концентрації Т3 та Т4 відповідають рівню в гр.1, що можно разглядати как наявність відносного гіпотериозу. Концентрація інсуліну у щурів гр.2 в 1,5 рази вище, ніж у гр.1, але вміст глюкози у сироватці крові, як нами встановлено раніше, теж підвищено, що є ознакою знижепння чутливості до інсулину. Конціентрація кортизолу у щурів гр.2 достоверно нижча, ніж у гр.1, що може бути звꞌязано з високим  рівнем інсуліну.</w:t>
      </w:r>
    </w:p>
    <w:p w:rsidR="003C18F1" w:rsidRDefault="003C18F1" w:rsidP="003C1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D61">
        <w:rPr>
          <w:rFonts w:ascii="Times New Roman" w:hAnsi="Times New Roman"/>
          <w:b/>
          <w:sz w:val="28"/>
          <w:szCs w:val="28"/>
        </w:rPr>
        <w:t>Висновки:</w:t>
      </w:r>
      <w:r w:rsidRPr="005B4D61">
        <w:rPr>
          <w:rFonts w:ascii="Times New Roman" w:hAnsi="Times New Roman"/>
          <w:sz w:val="28"/>
          <w:szCs w:val="28"/>
        </w:rPr>
        <w:t xml:space="preserve"> </w:t>
      </w:r>
      <w:r w:rsidRPr="005B4D61">
        <w:rPr>
          <w:rFonts w:ascii="Times New Roman" w:hAnsi="Times New Roman"/>
          <w:sz w:val="28"/>
          <w:szCs w:val="28"/>
          <w:lang w:val="uk-UA"/>
        </w:rPr>
        <w:t>1)</w:t>
      </w:r>
      <w:r w:rsidRPr="005B4D61">
        <w:rPr>
          <w:rFonts w:ascii="Times New Roman" w:hAnsi="Times New Roman"/>
          <w:sz w:val="28"/>
          <w:szCs w:val="28"/>
        </w:rPr>
        <w:t xml:space="preserve"> Маса</w:t>
      </w:r>
      <w:r w:rsidRPr="005B4D61">
        <w:rPr>
          <w:rFonts w:ascii="Times New Roman" w:hAnsi="Times New Roman"/>
          <w:sz w:val="28"/>
          <w:szCs w:val="28"/>
          <w:lang w:val="uk-UA"/>
        </w:rPr>
        <w:t xml:space="preserve"> тіла щурів</w:t>
      </w:r>
      <w:r w:rsidRPr="005B4D61">
        <w:rPr>
          <w:rFonts w:ascii="Times New Roman" w:hAnsi="Times New Roman"/>
          <w:sz w:val="28"/>
          <w:szCs w:val="28"/>
        </w:rPr>
        <w:t xml:space="preserve"> при народженні пов'язана з особливостями </w:t>
      </w:r>
      <w:r w:rsidRPr="005B4D61">
        <w:rPr>
          <w:rFonts w:ascii="Times New Roman" w:hAnsi="Times New Roman"/>
          <w:sz w:val="28"/>
          <w:szCs w:val="28"/>
          <w:lang w:val="uk-UA"/>
        </w:rPr>
        <w:t>синтезу та секреції гормонів у д</w:t>
      </w:r>
      <w:r w:rsidRPr="005B4D61">
        <w:rPr>
          <w:rFonts w:ascii="Times New Roman" w:hAnsi="Times New Roman"/>
          <w:sz w:val="28"/>
          <w:szCs w:val="28"/>
        </w:rPr>
        <w:t xml:space="preserve">орослому </w:t>
      </w:r>
      <w:r w:rsidRPr="005B4D61">
        <w:rPr>
          <w:rFonts w:ascii="Times New Roman" w:hAnsi="Times New Roman"/>
          <w:sz w:val="28"/>
          <w:szCs w:val="28"/>
          <w:lang w:val="uk-UA"/>
        </w:rPr>
        <w:t>віці</w:t>
      </w:r>
      <w:r w:rsidRPr="005B4D61">
        <w:rPr>
          <w:rFonts w:ascii="Times New Roman" w:hAnsi="Times New Roman"/>
          <w:sz w:val="28"/>
          <w:szCs w:val="28"/>
        </w:rPr>
        <w:t>; 2) Велика маса при народженні-фактор ризику розвитку метаболічного синдрому в дорослому віці.</w:t>
      </w:r>
    </w:p>
    <w:p w:rsidR="003C18F1" w:rsidRPr="00F77DA8" w:rsidRDefault="003C18F1" w:rsidP="003C1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18F1" w:rsidRDefault="003C18F1" w:rsidP="003C18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017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АБ</w:t>
      </w:r>
      <w:r>
        <w:rPr>
          <w:rFonts w:ascii="Times New Roman" w:hAnsi="Times New Roman"/>
          <w:b/>
          <w:sz w:val="28"/>
          <w:szCs w:val="28"/>
        </w:rPr>
        <w:t xml:space="preserve">ОРАТОРНЫЕ ИССЛЕДОВАНИЯ В ДИАГНОСТИКЕ </w:t>
      </w:r>
    </w:p>
    <w:p w:rsidR="003C18F1" w:rsidRDefault="003C18F1" w:rsidP="003C18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017B">
        <w:rPr>
          <w:rFonts w:ascii="Times New Roman" w:hAnsi="Times New Roman"/>
          <w:b/>
          <w:sz w:val="28"/>
          <w:szCs w:val="28"/>
        </w:rPr>
        <w:t>Х-</w:t>
      </w:r>
      <w:r>
        <w:rPr>
          <w:rFonts w:ascii="Times New Roman" w:hAnsi="Times New Roman"/>
          <w:b/>
          <w:sz w:val="28"/>
          <w:szCs w:val="28"/>
        </w:rPr>
        <w:t>СЦЕПЛЕННОЙ АДРЕНОЛЕЙКОДИСТРОФИИ</w:t>
      </w:r>
    </w:p>
    <w:p w:rsidR="003C18F1" w:rsidRPr="0067207D" w:rsidRDefault="003C18F1" w:rsidP="003C18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207D">
        <w:rPr>
          <w:rFonts w:ascii="Times New Roman" w:hAnsi="Times New Roman"/>
          <w:b/>
          <w:sz w:val="28"/>
          <w:szCs w:val="28"/>
        </w:rPr>
        <w:t>Вощилин Б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67207D">
        <w:rPr>
          <w:rFonts w:ascii="Times New Roman" w:hAnsi="Times New Roman"/>
          <w:b/>
          <w:sz w:val="28"/>
          <w:szCs w:val="28"/>
          <w:lang w:val="uk-UA"/>
        </w:rPr>
        <w:t>Р.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Шаповал О.</w:t>
      </w:r>
      <w:r w:rsidRPr="0067207D">
        <w:rPr>
          <w:rFonts w:ascii="Times New Roman" w:hAnsi="Times New Roman"/>
          <w:b/>
          <w:sz w:val="28"/>
          <w:szCs w:val="28"/>
          <w:lang w:val="uk-UA"/>
        </w:rPr>
        <w:t>В.</w:t>
      </w:r>
    </w:p>
    <w:p w:rsidR="003C18F1" w:rsidRDefault="003C18F1" w:rsidP="003C18F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7207D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університет імені В.</w:t>
      </w:r>
      <w:r w:rsidRPr="00710DA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7207D">
        <w:rPr>
          <w:rFonts w:ascii="Times New Roman" w:hAnsi="Times New Roman"/>
          <w:i/>
          <w:sz w:val="28"/>
          <w:szCs w:val="28"/>
          <w:lang w:val="uk-UA"/>
        </w:rPr>
        <w:t xml:space="preserve">Н. Каразіна </w:t>
      </w:r>
    </w:p>
    <w:p w:rsidR="003C18F1" w:rsidRPr="00710DA0" w:rsidRDefault="003C18F1" w:rsidP="003C18F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C18F1" w:rsidRDefault="003C18F1" w:rsidP="003C1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1F2">
        <w:rPr>
          <w:rFonts w:ascii="Times New Roman" w:hAnsi="Times New Roman"/>
          <w:b/>
          <w:sz w:val="28"/>
          <w:szCs w:val="28"/>
        </w:rPr>
        <w:t>Актуальность.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01F2">
        <w:rPr>
          <w:rFonts w:ascii="Times New Roman" w:hAnsi="Times New Roman"/>
          <w:sz w:val="28"/>
          <w:szCs w:val="28"/>
        </w:rPr>
        <w:t>Х-сцепленная адренолейкодистрофия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F6B7A">
        <w:rPr>
          <w:rFonts w:ascii="Times New Roman" w:hAnsi="Times New Roman"/>
          <w:sz w:val="28"/>
          <w:szCs w:val="28"/>
        </w:rPr>
        <w:t>X-АЛД</w:t>
      </w:r>
      <w:r>
        <w:rPr>
          <w:rFonts w:ascii="Times New Roman" w:hAnsi="Times New Roman"/>
          <w:sz w:val="28"/>
          <w:szCs w:val="28"/>
        </w:rPr>
        <w:t>)</w:t>
      </w:r>
      <w:r w:rsidRPr="009601F2">
        <w:rPr>
          <w:rFonts w:ascii="Times New Roman" w:hAnsi="Times New Roman"/>
          <w:sz w:val="28"/>
          <w:szCs w:val="28"/>
        </w:rPr>
        <w:t xml:space="preserve"> </w:t>
      </w:r>
      <w:r w:rsidRPr="004156DE">
        <w:rPr>
          <w:rFonts w:ascii="Times New Roman" w:hAnsi="Times New Roman"/>
          <w:sz w:val="28"/>
          <w:szCs w:val="28"/>
        </w:rPr>
        <w:t>–</w:t>
      </w:r>
      <w:r w:rsidRPr="009601F2">
        <w:rPr>
          <w:rFonts w:ascii="Times New Roman" w:hAnsi="Times New Roman"/>
          <w:sz w:val="28"/>
          <w:szCs w:val="28"/>
        </w:rPr>
        <w:t xml:space="preserve"> ред</w:t>
      </w:r>
      <w:r>
        <w:rPr>
          <w:rFonts w:ascii="Times New Roman" w:hAnsi="Times New Roman"/>
          <w:sz w:val="28"/>
          <w:szCs w:val="28"/>
        </w:rPr>
        <w:t xml:space="preserve">кая наследственная болезнь обмена (НБО), </w:t>
      </w:r>
      <w:r w:rsidRPr="00DA1CC0">
        <w:rPr>
          <w:rFonts w:ascii="Times New Roman" w:hAnsi="Times New Roman"/>
          <w:sz w:val="28"/>
          <w:szCs w:val="28"/>
        </w:rPr>
        <w:t>относ</w:t>
      </w:r>
      <w:r>
        <w:rPr>
          <w:rFonts w:ascii="Times New Roman" w:hAnsi="Times New Roman"/>
          <w:sz w:val="28"/>
          <w:szCs w:val="28"/>
        </w:rPr>
        <w:t>ящаяся</w:t>
      </w:r>
      <w:r w:rsidRPr="00DA1CC0">
        <w:rPr>
          <w:rFonts w:ascii="Times New Roman" w:hAnsi="Times New Roman"/>
          <w:sz w:val="28"/>
          <w:szCs w:val="28"/>
        </w:rPr>
        <w:t xml:space="preserve"> к группе пероксисомных болезней с Х-сцепленным рецессивным типом наследования</w:t>
      </w:r>
      <w:r w:rsidRPr="00D15F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большинстве НБО происходит вовлечение в патологический процесс нервной системы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</w:rPr>
        <w:t xml:space="preserve"> среди НБО одно из ведущих мест занимают заболевания, протекающие с разрушением белого вещества</w:t>
      </w:r>
      <w:r w:rsidRPr="00D15FCA">
        <w:rPr>
          <w:rFonts w:ascii="Times New Roman" w:hAnsi="Times New Roman"/>
          <w:sz w:val="28"/>
          <w:szCs w:val="28"/>
        </w:rPr>
        <w:t xml:space="preserve">. </w:t>
      </w:r>
    </w:p>
    <w:p w:rsidR="003C18F1" w:rsidRDefault="003C18F1" w:rsidP="003C1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исследования являлось изучение актуальных лабораторных методов диагностики </w:t>
      </w:r>
      <w:r w:rsidRPr="00F169B1">
        <w:rPr>
          <w:rFonts w:ascii="Times New Roman" w:hAnsi="Times New Roman"/>
          <w:sz w:val="28"/>
          <w:szCs w:val="28"/>
        </w:rPr>
        <w:t>Х-сцепленной адренолейкодистрофии.</w:t>
      </w:r>
    </w:p>
    <w:p w:rsidR="003C18F1" w:rsidRDefault="003C18F1" w:rsidP="003C1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9B1">
        <w:rPr>
          <w:rFonts w:ascii="Times New Roman" w:hAnsi="Times New Roman"/>
          <w:b/>
          <w:sz w:val="28"/>
          <w:szCs w:val="28"/>
        </w:rPr>
        <w:t>Методы</w:t>
      </w:r>
      <w:r w:rsidRPr="00AF6B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Исследование актуальных методов лабораторной диагностики </w:t>
      </w:r>
      <w:r w:rsidRPr="00AF6B7A">
        <w:rPr>
          <w:rFonts w:ascii="Times New Roman" w:hAnsi="Times New Roman"/>
          <w:sz w:val="28"/>
          <w:szCs w:val="28"/>
        </w:rPr>
        <w:t>X-АЛД</w:t>
      </w:r>
      <w:r>
        <w:rPr>
          <w:rFonts w:ascii="Times New Roman" w:hAnsi="Times New Roman"/>
          <w:sz w:val="28"/>
          <w:szCs w:val="28"/>
        </w:rPr>
        <w:t xml:space="preserve"> было выполнено путем изучения литературных источников, в том числе клинических протоколов по диагностике и лечению </w:t>
      </w:r>
      <w:r w:rsidRPr="00AF6B7A">
        <w:rPr>
          <w:rFonts w:ascii="Times New Roman" w:hAnsi="Times New Roman"/>
          <w:sz w:val="28"/>
          <w:szCs w:val="28"/>
        </w:rPr>
        <w:t>Х-сцепленной адренолейкодистрофии</w:t>
      </w:r>
      <w:r w:rsidRPr="004156DE">
        <w:rPr>
          <w:rFonts w:ascii="Times New Roman" w:hAnsi="Times New Roman"/>
          <w:sz w:val="28"/>
          <w:szCs w:val="28"/>
        </w:rPr>
        <w:t>.</w:t>
      </w:r>
    </w:p>
    <w:p w:rsidR="007D6312" w:rsidRDefault="003C18F1" w:rsidP="003C18F1">
      <w:pPr>
        <w:ind w:firstLine="742"/>
        <w:jc w:val="both"/>
      </w:pPr>
      <w:r w:rsidRPr="00AF6B7A">
        <w:rPr>
          <w:rFonts w:ascii="Times New Roman" w:hAnsi="Times New Roman"/>
          <w:b/>
          <w:sz w:val="28"/>
          <w:szCs w:val="28"/>
        </w:rPr>
        <w:t>Результаты.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>X-АЛД</w:t>
      </w:r>
      <w:r w:rsidRPr="00DA1C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>обусловлен</w:t>
      </w:r>
      <w:r>
        <w:rPr>
          <w:rFonts w:ascii="Times New Roman" w:hAnsi="Times New Roman"/>
          <w:sz w:val="28"/>
          <w:szCs w:val="28"/>
        </w:rPr>
        <w:t>а</w:t>
      </w:r>
      <w:r w:rsidRPr="00DA1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мутациями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гена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АВСD1,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>кодирующе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1CC0">
        <w:rPr>
          <w:rFonts w:ascii="Times New Roman" w:hAnsi="Times New Roman"/>
          <w:sz w:val="28"/>
          <w:szCs w:val="28"/>
        </w:rPr>
        <w:t xml:space="preserve">трансмембранный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белок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ALDP,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приводит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>нарушению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1CC0">
        <w:rPr>
          <w:rFonts w:ascii="Times New Roman" w:hAnsi="Times New Roman"/>
          <w:sz w:val="28"/>
          <w:szCs w:val="28"/>
        </w:rPr>
        <w:t xml:space="preserve">b-окисления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очень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длинноцепочечных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жирных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кислот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длиной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углеродной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цепи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1CC0">
        <w:rPr>
          <w:rFonts w:ascii="Times New Roman" w:hAnsi="Times New Roman"/>
          <w:sz w:val="28"/>
          <w:szCs w:val="28"/>
        </w:rPr>
        <w:t xml:space="preserve">≥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1CC0">
        <w:rPr>
          <w:rFonts w:ascii="Times New Roman" w:hAnsi="Times New Roman"/>
          <w:sz w:val="28"/>
          <w:szCs w:val="28"/>
        </w:rPr>
        <w:t>C22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 xml:space="preserve">(ОДЦЖК)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DA1C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CC0">
        <w:rPr>
          <w:rFonts w:ascii="Times New Roman" w:hAnsi="Times New Roman"/>
          <w:sz w:val="28"/>
          <w:szCs w:val="28"/>
        </w:rPr>
        <w:t>пероксисомах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данных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веществ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sectPr w:rsidR="007D6312" w:rsidSect="003C18F1">
      <w:footerReference w:type="default" r:id="rId6"/>
      <w:pgSz w:w="11906" w:h="16838"/>
      <w:pgMar w:top="720" w:right="851" w:bottom="1134" w:left="162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4C" w:rsidRDefault="00221A4C" w:rsidP="003C18F1">
      <w:pPr>
        <w:spacing w:after="0" w:line="240" w:lineRule="auto"/>
      </w:pPr>
      <w:r>
        <w:separator/>
      </w:r>
    </w:p>
  </w:endnote>
  <w:endnote w:type="continuationSeparator" w:id="0">
    <w:p w:rsidR="00221A4C" w:rsidRDefault="00221A4C" w:rsidP="003C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584933"/>
      <w:docPartObj>
        <w:docPartGallery w:val="Page Numbers (Bottom of Page)"/>
        <w:docPartUnique/>
      </w:docPartObj>
    </w:sdtPr>
    <w:sdtContent>
      <w:p w:rsidR="003C18F1" w:rsidRDefault="003C18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A4C">
          <w:rPr>
            <w:noProof/>
          </w:rPr>
          <w:t>11</w:t>
        </w:r>
        <w:r>
          <w:fldChar w:fldCharType="end"/>
        </w:r>
      </w:p>
    </w:sdtContent>
  </w:sdt>
  <w:p w:rsidR="003C18F1" w:rsidRDefault="003C18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4C" w:rsidRDefault="00221A4C" w:rsidP="003C18F1">
      <w:pPr>
        <w:spacing w:after="0" w:line="240" w:lineRule="auto"/>
      </w:pPr>
      <w:r>
        <w:separator/>
      </w:r>
    </w:p>
  </w:footnote>
  <w:footnote w:type="continuationSeparator" w:id="0">
    <w:p w:rsidR="00221A4C" w:rsidRDefault="00221A4C" w:rsidP="003C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C8"/>
    <w:rsid w:val="00056C5E"/>
    <w:rsid w:val="00143FA1"/>
    <w:rsid w:val="00197018"/>
    <w:rsid w:val="001B7462"/>
    <w:rsid w:val="0020461A"/>
    <w:rsid w:val="00221A4C"/>
    <w:rsid w:val="00225B9C"/>
    <w:rsid w:val="00226846"/>
    <w:rsid w:val="002332C2"/>
    <w:rsid w:val="00246B04"/>
    <w:rsid w:val="002544BA"/>
    <w:rsid w:val="002E3F2F"/>
    <w:rsid w:val="003003C4"/>
    <w:rsid w:val="00333B1C"/>
    <w:rsid w:val="00341050"/>
    <w:rsid w:val="003546F1"/>
    <w:rsid w:val="003764B0"/>
    <w:rsid w:val="003C18F1"/>
    <w:rsid w:val="003F4E1F"/>
    <w:rsid w:val="0043493F"/>
    <w:rsid w:val="0045554B"/>
    <w:rsid w:val="004C0E6A"/>
    <w:rsid w:val="00543E1F"/>
    <w:rsid w:val="00594E7E"/>
    <w:rsid w:val="005E3FE5"/>
    <w:rsid w:val="00615C9F"/>
    <w:rsid w:val="006263AE"/>
    <w:rsid w:val="00661B82"/>
    <w:rsid w:val="00674181"/>
    <w:rsid w:val="006A0611"/>
    <w:rsid w:val="006C35F5"/>
    <w:rsid w:val="007176C3"/>
    <w:rsid w:val="007250F7"/>
    <w:rsid w:val="0073125E"/>
    <w:rsid w:val="00754DA8"/>
    <w:rsid w:val="007A0563"/>
    <w:rsid w:val="007D6312"/>
    <w:rsid w:val="00850803"/>
    <w:rsid w:val="009118FD"/>
    <w:rsid w:val="00987F65"/>
    <w:rsid w:val="00A4752D"/>
    <w:rsid w:val="00A51831"/>
    <w:rsid w:val="00A6431E"/>
    <w:rsid w:val="00A65C1F"/>
    <w:rsid w:val="00A800C8"/>
    <w:rsid w:val="00AD18DA"/>
    <w:rsid w:val="00AD76AD"/>
    <w:rsid w:val="00AE447B"/>
    <w:rsid w:val="00AF2C49"/>
    <w:rsid w:val="00C20983"/>
    <w:rsid w:val="00C25A07"/>
    <w:rsid w:val="00C32B27"/>
    <w:rsid w:val="00C757A9"/>
    <w:rsid w:val="00C76681"/>
    <w:rsid w:val="00C928E7"/>
    <w:rsid w:val="00CE3E41"/>
    <w:rsid w:val="00D21489"/>
    <w:rsid w:val="00D64228"/>
    <w:rsid w:val="00D81EBD"/>
    <w:rsid w:val="00D93CDA"/>
    <w:rsid w:val="00DC0AEB"/>
    <w:rsid w:val="00EB1A9C"/>
    <w:rsid w:val="00EE3ADB"/>
    <w:rsid w:val="00FC5F26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FD10B"/>
  <w15:chartTrackingRefBased/>
  <w15:docId w15:val="{0542B1AB-CAE3-48A7-BA9F-0163B820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31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F1"/>
    <w:pPr>
      <w:spacing w:after="20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8F1"/>
    <w:rPr>
      <w:rFonts w:ascii="Calibri" w:eastAsia="Times New Roman" w:hAnsi="Calibri"/>
      <w:sz w:val="22"/>
    </w:rPr>
  </w:style>
  <w:style w:type="paragraph" w:styleId="a5">
    <w:name w:val="footer"/>
    <w:basedOn w:val="a"/>
    <w:link w:val="a6"/>
    <w:uiPriority w:val="99"/>
    <w:unhideWhenUsed/>
    <w:rsid w:val="003C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8F1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2018-12-09T20:38:00Z</dcterms:created>
  <dcterms:modified xsi:type="dcterms:W3CDTF">2018-12-09T20:38:00Z</dcterms:modified>
</cp:coreProperties>
</file>