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58" w:rsidRPr="00726858" w:rsidRDefault="00726858" w:rsidP="0072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Konoval A.,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Chepeliuk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Ivakhnenko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</w:p>
    <w:p w:rsidR="00726858" w:rsidRPr="00726858" w:rsidRDefault="00726858" w:rsidP="0072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6858">
        <w:rPr>
          <w:rFonts w:ascii="Times New Roman" w:hAnsi="Times New Roman" w:cs="Times New Roman"/>
          <w:b/>
          <w:bCs/>
          <w:sz w:val="28"/>
          <w:szCs w:val="28"/>
          <w:lang w:val="en-US"/>
        </w:rPr>
        <w:t>DISTURBANCES OF VAGINAL MICROBIOLOGICAL STATUS ASSOCIATED WITH CHRONIC</w:t>
      </w:r>
      <w:r w:rsidRPr="007268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b/>
          <w:bCs/>
          <w:sz w:val="28"/>
          <w:szCs w:val="28"/>
          <w:lang w:val="en-US"/>
        </w:rPr>
        <w:t>SALPINHGOOPHARITIS</w:t>
      </w:r>
    </w:p>
    <w:p w:rsidR="00726858" w:rsidRPr="00726858" w:rsidRDefault="00726858" w:rsidP="0072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National Medical University,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726858" w:rsidRPr="00726858" w:rsidRDefault="00726858" w:rsidP="00726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6858">
        <w:rPr>
          <w:rFonts w:ascii="Times New Roman" w:hAnsi="Times New Roman" w:cs="Times New Roman"/>
          <w:sz w:val="28"/>
          <w:szCs w:val="28"/>
          <w:lang w:val="en-US"/>
        </w:rPr>
        <w:t>Department of obstetrics and gynecology No. 2 (scientific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advisor - Ph.D.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Lyashchenko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O.)</w:t>
      </w:r>
    </w:p>
    <w:p w:rsidR="00726858" w:rsidRPr="00726858" w:rsidRDefault="00726858" w:rsidP="00726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6858" w:rsidRPr="00726858" w:rsidRDefault="00726858" w:rsidP="0072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Chronic inflammatory diseases of female genital organs take a leading place in the structure of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gynaecological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pathology of reproductive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>age with a frequency of 60-80% and are the cause of female infertility in 70% and menstrual dysfunction in 5- 18% of cases.</w:t>
      </w:r>
    </w:p>
    <w:p w:rsidR="00726858" w:rsidRPr="00726858" w:rsidRDefault="00726858" w:rsidP="0072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The study assessed the clinic, immunological status and vaginal microflora qualities of 105 patients (25-39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y.o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>.), including 70 women with CSO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>and 35 healthy women. The experimental groups of individuals were dispensed as follows: 1 group - 35 women with CSO who were examined and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treated with the local protocols of the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regional perinatal center in accordance with the order of the Ministry of Health of Ukraine (July 15,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2011 № 417 "On the organization of outpatient obstetric and gynecological care in Ukraine "); Group 2 - 35 women with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CSO,whose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microbiocenosis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immune and cytokine status was studied, and the following treatment consisted of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immunomodulators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in accordance to their immunological disorders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>(in the dose of 500,000 IU twice a day every 12 hours, 10 days); group 3 - control group, 35 practically healthy women.</w:t>
      </w:r>
    </w:p>
    <w:p w:rsidR="00726858" w:rsidRPr="00726858" w:rsidRDefault="00726858" w:rsidP="007268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26858">
        <w:rPr>
          <w:rFonts w:ascii="Times New Roman" w:hAnsi="Times New Roman" w:cs="Times New Roman"/>
          <w:sz w:val="28"/>
          <w:szCs w:val="28"/>
          <w:lang w:val="en-US"/>
        </w:rPr>
        <w:t>Disturbances of vaginal microflora were observed in 1 and 2 groups. The most common microorganisms that were investigated in the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vaginal secretions were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Peptostreptococcus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spp. - 80% and 74.2%, Enterococcus - 68.6% and 57.1%, S. aureus - 62.8% and 60.0%, E. coli-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62.8% and 68.6%,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Fusobacterium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spp. - 60.0% and 57.1%, S.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pyogenes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- 57.1% and 60%, Candida spp. - 45.7% and 42.8%. Species of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genus Candida were found in the vagina of women with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salpingoophoritis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in both experimental groups (1 and 2). In the 2nd group candida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>colonization was 4.4 ± 103 ± 2.3 × 103 CFU, which exceeded colonies of the 1 group - 2.3 · 103 ± 1.1 · 103 CFU.</w:t>
      </w:r>
    </w:p>
    <w:p w:rsidR="00E80CAD" w:rsidRPr="00726858" w:rsidRDefault="00726858" w:rsidP="009701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Thus, studies have shown that patients with CSO have changes in vaginal microflora and it follows discoordination of functioning as </w:t>
      </w:r>
      <w:proofErr w:type="spellStart"/>
      <w:r w:rsidRPr="00726858">
        <w:rPr>
          <w:rFonts w:ascii="Times New Roman" w:hAnsi="Times New Roman" w:cs="Times New Roman"/>
          <w:sz w:val="28"/>
          <w:szCs w:val="28"/>
          <w:lang w:val="en-US"/>
        </w:rPr>
        <w:t>asingle</w:t>
      </w:r>
      <w:proofErr w:type="spellEnd"/>
      <w:r w:rsidRPr="00726858">
        <w:rPr>
          <w:rFonts w:ascii="Times New Roman" w:hAnsi="Times New Roman" w:cs="Times New Roman"/>
          <w:sz w:val="28"/>
          <w:szCs w:val="28"/>
          <w:lang w:val="en-US"/>
        </w:rPr>
        <w:t xml:space="preserve"> ecosystem, manifested by disturbances of microbiological status. The high microbial density of the bacterial consortium, which colonizes</w:t>
      </w:r>
      <w:r w:rsidR="009701AA">
        <w:rPr>
          <w:rFonts w:ascii="Times New Roman" w:hAnsi="Times New Roman" w:cs="Times New Roman"/>
          <w:sz w:val="28"/>
          <w:szCs w:val="28"/>
        </w:rPr>
        <w:t xml:space="preserve"> </w:t>
      </w:r>
      <w:r w:rsidRPr="00726858">
        <w:rPr>
          <w:rFonts w:ascii="Times New Roman" w:hAnsi="Times New Roman" w:cs="Times New Roman"/>
          <w:sz w:val="28"/>
          <w:szCs w:val="28"/>
          <w:lang w:val="en-US"/>
        </w:rPr>
        <w:t>the vagina, consists of conditionally pathogenic species, which makes possible the rapid development of destructive-inflammatory processes of</w:t>
      </w:r>
      <w:r w:rsidR="00970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2685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26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858">
        <w:rPr>
          <w:rFonts w:ascii="Times New Roman" w:hAnsi="Times New Roman" w:cs="Times New Roman"/>
          <w:sz w:val="28"/>
          <w:szCs w:val="28"/>
        </w:rPr>
        <w:t>mucous</w:t>
      </w:r>
      <w:proofErr w:type="spellEnd"/>
      <w:r w:rsidRPr="00726858">
        <w:rPr>
          <w:rFonts w:ascii="Times New Roman" w:hAnsi="Times New Roman" w:cs="Times New Roman"/>
          <w:sz w:val="28"/>
          <w:szCs w:val="28"/>
        </w:rPr>
        <w:t>.</w:t>
      </w:r>
    </w:p>
    <w:sectPr w:rsidR="00E80CAD" w:rsidRPr="0072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51"/>
    <w:rsid w:val="00726858"/>
    <w:rsid w:val="008E2151"/>
    <w:rsid w:val="009701AA"/>
    <w:rsid w:val="00E8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4A60"/>
  <w15:chartTrackingRefBased/>
  <w15:docId w15:val="{8F98D7E5-8AD4-448F-8155-9835337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2018-11-20T08:38:00Z</dcterms:created>
  <dcterms:modified xsi:type="dcterms:W3CDTF">2018-11-20T08:57:00Z</dcterms:modified>
</cp:coreProperties>
</file>