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6C" w:rsidRPr="0055536F" w:rsidRDefault="0027686C" w:rsidP="0027686C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МІНІСТЕРСТВО ОХОРОНИ ЗДОРОВ’Я УКРАЇНИ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УКРАЇНСЬКА МЕДИЧНА СТОМАТОЛОГІЧНА АКАДЕМІЯ</w:t>
      </w:r>
      <w:r w:rsidRPr="0055536F">
        <w:rPr>
          <w:rFonts w:ascii="Times New Roman" w:hAnsi="Times New Roman"/>
          <w:sz w:val="28"/>
          <w:szCs w:val="28"/>
        </w:rPr>
        <w:t xml:space="preserve"> 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proofErr w:type="gramStart"/>
      <w:r w:rsidRPr="0055536F">
        <w:rPr>
          <w:rFonts w:ascii="Times New Roman" w:hAnsi="Times New Roman"/>
          <w:b/>
          <w:sz w:val="56"/>
          <w:szCs w:val="56"/>
        </w:rPr>
        <w:t>МАТЕР</w:t>
      </w:r>
      <w:proofErr w:type="gramEnd"/>
      <w:r w:rsidRPr="0055536F">
        <w:rPr>
          <w:rFonts w:ascii="Times New Roman" w:hAnsi="Times New Roman"/>
          <w:b/>
          <w:sz w:val="56"/>
          <w:szCs w:val="56"/>
        </w:rPr>
        <w:t>ІАЛИ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 xml:space="preserve">Всеукраїнської науково-практичної 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>конференції молодих учених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55536F">
        <w:rPr>
          <w:rFonts w:ascii="Times New Roman" w:hAnsi="Times New Roman"/>
          <w:b/>
          <w:sz w:val="40"/>
          <w:szCs w:val="40"/>
          <w:lang w:val="uk-UA"/>
        </w:rPr>
        <w:t>«МЕДИЧНА НАУКА-2018»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55536F">
        <w:rPr>
          <w:rFonts w:ascii="Times New Roman" w:hAnsi="Times New Roman"/>
          <w:b/>
          <w:sz w:val="40"/>
          <w:szCs w:val="40"/>
        </w:rPr>
        <w:t>(Полтава, 16 листопада 2018 року)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t>Полтава-2018</w:t>
      </w:r>
    </w:p>
    <w:p w:rsidR="0027686C" w:rsidRPr="0055536F" w:rsidRDefault="0027686C" w:rsidP="0027686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sz w:val="28"/>
          <w:szCs w:val="28"/>
        </w:rPr>
        <w:br w:type="page"/>
      </w: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lastRenderedPageBreak/>
        <w:t>УДК 378:61</w:t>
      </w: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5536F">
        <w:rPr>
          <w:rFonts w:ascii="Times New Roman" w:hAnsi="Times New Roman"/>
          <w:sz w:val="28"/>
          <w:szCs w:val="28"/>
          <w:lang w:val="uk-UA"/>
        </w:rPr>
        <w:t xml:space="preserve">Матеріали Всеукраїнської науково-практичної конференції молодих учених «Медична наука-2018» (м. Полтава, 16 листопада 2018 р.) – </w:t>
      </w:r>
    </w:p>
    <w:p w:rsidR="0027686C" w:rsidRPr="0055536F" w:rsidRDefault="0027686C" w:rsidP="002768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536F">
        <w:rPr>
          <w:rFonts w:ascii="Times New Roman" w:hAnsi="Times New Roman"/>
          <w:sz w:val="28"/>
          <w:szCs w:val="28"/>
          <w:lang w:val="uk-UA"/>
        </w:rPr>
        <w:t>Полтава: Українська медична стоматологічна академія, 2018. – 71 с.</w:t>
      </w: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5536F">
        <w:rPr>
          <w:rFonts w:ascii="Times New Roman" w:hAnsi="Times New Roman"/>
          <w:b/>
          <w:sz w:val="28"/>
          <w:szCs w:val="28"/>
        </w:rPr>
        <w:br w:type="page"/>
      </w:r>
    </w:p>
    <w:p w:rsidR="0027686C" w:rsidRPr="0055536F" w:rsidRDefault="0027686C" w:rsidP="0027686C">
      <w:pPr>
        <w:tabs>
          <w:tab w:val="left" w:pos="326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55536F">
        <w:rPr>
          <w:rFonts w:ascii="Times New Roman" w:hAnsi="Times New Roman"/>
          <w:b/>
          <w:sz w:val="40"/>
          <w:szCs w:val="40"/>
        </w:rPr>
        <w:lastRenderedPageBreak/>
        <w:t>Змі</w:t>
      </w:r>
      <w:proofErr w:type="gramStart"/>
      <w:r w:rsidRPr="0055536F">
        <w:rPr>
          <w:rFonts w:ascii="Times New Roman" w:hAnsi="Times New Roman"/>
          <w:b/>
          <w:sz w:val="40"/>
          <w:szCs w:val="40"/>
        </w:rPr>
        <w:t>ст</w:t>
      </w:r>
      <w:proofErr w:type="spellEnd"/>
      <w:proofErr w:type="gramEnd"/>
    </w:p>
    <w:p w:rsidR="0027686C" w:rsidRDefault="0027686C" w:rsidP="00276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 О. </w:t>
      </w:r>
    </w:p>
    <w:p w:rsidR="0027686C" w:rsidRPr="0055536F" w:rsidRDefault="0027686C" w:rsidP="00276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686C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ПСИХОЛОГО-ПЕДАГОГІЧНА ПРОФІЛАКТИКА НАРКОМАНІЇ У СТУДЕНТІВ-МЕДИКІВ</w:t>
      </w:r>
      <w:r w:rsidRPr="0055536F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55536F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5536F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>
        <w:rPr>
          <w:rFonts w:ascii="Times New Roman" w:hAnsi="Times New Roman" w:cs="Times New Roman"/>
          <w:sz w:val="28"/>
          <w:szCs w:val="28"/>
        </w:rPr>
        <w:t>С. 69</w:t>
      </w:r>
      <w:r>
        <w:rPr>
          <w:rFonts w:ascii="Times New Roman" w:hAnsi="Times New Roman" w:cs="Times New Roman"/>
          <w:sz w:val="28"/>
          <w:szCs w:val="28"/>
          <w:lang w:val="uk-UA"/>
        </w:rPr>
        <w:t>-70</w:t>
      </w:r>
    </w:p>
    <w:p w:rsidR="0027686C" w:rsidRPr="0055536F" w:rsidRDefault="0027686C" w:rsidP="0027686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7686C" w:rsidRPr="0055536F" w:rsidRDefault="0027686C" w:rsidP="0027686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36F">
        <w:rPr>
          <w:rFonts w:ascii="Times New Roman" w:hAnsi="Times New Roman"/>
          <w:sz w:val="28"/>
          <w:szCs w:val="28"/>
        </w:rPr>
        <w:br w:type="page"/>
      </w:r>
    </w:p>
    <w:p w:rsidR="006C7138" w:rsidRDefault="006C7138" w:rsidP="006C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: 364.692:615.015.6:615.2:303.621.33-057.87</w:t>
      </w:r>
    </w:p>
    <w:p w:rsidR="006C7138" w:rsidRDefault="006C7138" w:rsidP="006C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Шейко А. О. </w:t>
      </w:r>
    </w:p>
    <w:p w:rsidR="006C7138" w:rsidRPr="006C7138" w:rsidRDefault="00FB1BA3" w:rsidP="006C71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ХОЛОГО-ПЕДАГОГІЧНА</w:t>
      </w:r>
      <w:r w:rsidR="006C7138" w:rsidRPr="006C71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ПРОФІЛАКТИК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 НАРКОМАНІЇ У СТУДЕНТІВ-МЕДИКІВ</w:t>
      </w:r>
    </w:p>
    <w:p w:rsidR="0027686C" w:rsidRDefault="006C7138" w:rsidP="006C7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м. Харків</w:t>
      </w:r>
    </w:p>
    <w:p w:rsidR="006C7138" w:rsidRDefault="006C7138" w:rsidP="006C7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713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Однією із найважливіших педагогічних проблем є проблема профілактики наркоманії, серед вікових різновидів якої не останнє місце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посід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ає профілактика наркоманії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 xml:space="preserve">ькому середовищі. Це пов’язано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тим, що в юнацькі роки </w:t>
      </w:r>
      <w:r w:rsidRPr="00E27F41">
        <w:rPr>
          <w:rFonts w:ascii="Times New Roman" w:hAnsi="Times New Roman"/>
          <w:sz w:val="28"/>
          <w:szCs w:val="28"/>
          <w:lang w:val="uk-UA"/>
        </w:rPr>
        <w:t>розвиток б</w:t>
      </w:r>
      <w:r>
        <w:rPr>
          <w:rFonts w:ascii="Times New Roman" w:hAnsi="Times New Roman"/>
          <w:sz w:val="28"/>
          <w:szCs w:val="28"/>
          <w:lang w:val="uk-UA"/>
        </w:rPr>
        <w:t>ільшості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особистісних структур відбувається нерівномірно </w:t>
      </w:r>
      <w:r w:rsidR="00FB1BA3">
        <w:rPr>
          <w:rFonts w:ascii="Times New Roman" w:hAnsi="Times New Roman"/>
          <w:sz w:val="28"/>
          <w:szCs w:val="28"/>
          <w:lang w:val="uk-UA"/>
        </w:rPr>
        <w:t>та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відрізняється індивідуальною своєрідністю. </w:t>
      </w:r>
      <w:r w:rsidR="00FB1BA3">
        <w:rPr>
          <w:rFonts w:ascii="Times New Roman" w:hAnsi="Times New Roman"/>
          <w:sz w:val="28"/>
          <w:szCs w:val="28"/>
          <w:lang w:val="uk-UA"/>
        </w:rPr>
        <w:t>У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цей віковий період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BA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се ще дуже сильно переймаються</w:t>
      </w:r>
      <w:r w:rsidRPr="004C61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будь-якими </w:t>
      </w:r>
      <w:r w:rsidRPr="00E27F41">
        <w:rPr>
          <w:rFonts w:ascii="Times New Roman" w:hAnsi="Times New Roman"/>
          <w:sz w:val="28"/>
          <w:szCs w:val="28"/>
          <w:lang w:val="uk-UA"/>
        </w:rPr>
        <w:t>проблем</w:t>
      </w:r>
      <w:r>
        <w:rPr>
          <w:rFonts w:ascii="Times New Roman" w:hAnsi="Times New Roman"/>
          <w:sz w:val="28"/>
          <w:szCs w:val="28"/>
          <w:lang w:val="uk-UA"/>
        </w:rPr>
        <w:t xml:space="preserve">ами та сприймають їх як критичні. </w:t>
      </w:r>
      <w:r w:rsidRPr="00E27F41">
        <w:rPr>
          <w:rFonts w:ascii="Times New Roman" w:hAnsi="Times New Roman"/>
          <w:sz w:val="28"/>
          <w:szCs w:val="28"/>
          <w:lang w:val="uk-UA"/>
        </w:rPr>
        <w:t>Тому молода людина може піддаватися стороннім впливам, які деформують</w:t>
      </w:r>
      <w:r w:rsidR="00CC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F41">
        <w:rPr>
          <w:rFonts w:ascii="Times New Roman" w:hAnsi="Times New Roman"/>
          <w:sz w:val="28"/>
          <w:szCs w:val="28"/>
          <w:lang w:val="uk-UA"/>
        </w:rPr>
        <w:t>її внутрішній світ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BA3">
        <w:rPr>
          <w:rFonts w:ascii="Times New Roman" w:hAnsi="Times New Roman"/>
          <w:sz w:val="28"/>
          <w:szCs w:val="28"/>
          <w:lang w:val="uk-UA"/>
        </w:rPr>
        <w:t>призводя</w:t>
      </w:r>
      <w:r>
        <w:rPr>
          <w:rFonts w:ascii="Times New Roman" w:hAnsi="Times New Roman"/>
          <w:sz w:val="28"/>
          <w:szCs w:val="28"/>
          <w:lang w:val="uk-UA"/>
        </w:rPr>
        <w:t>ть до девіантної або адиктивної поведінки</w:t>
      </w:r>
      <w:r w:rsidRPr="00E27F41">
        <w:rPr>
          <w:rFonts w:ascii="Times New Roman" w:hAnsi="Times New Roman"/>
          <w:sz w:val="28"/>
          <w:szCs w:val="28"/>
          <w:lang w:val="uk-UA"/>
        </w:rPr>
        <w:t>.</w:t>
      </w:r>
    </w:p>
    <w:p w:rsidR="00810F0D" w:rsidRDefault="006C7138" w:rsidP="006C71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Існує хибна думка про те, що виховання має відбуватися </w:t>
      </w:r>
      <w:r w:rsidR="00FB1BA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родині або </w:t>
      </w:r>
      <w:r w:rsidR="00FB1BA3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школі, а</w:t>
      </w:r>
      <w:r w:rsidR="00FB1BA3">
        <w:rPr>
          <w:rFonts w:ascii="Times New Roman" w:hAnsi="Times New Roman"/>
          <w:sz w:val="28"/>
          <w:szCs w:val="28"/>
          <w:lang w:val="uk-UA"/>
        </w:rPr>
        <w:t xml:space="preserve">ле ні як не у </w:t>
      </w:r>
      <w:r>
        <w:rPr>
          <w:rFonts w:ascii="Times New Roman" w:hAnsi="Times New Roman"/>
          <w:sz w:val="28"/>
          <w:szCs w:val="28"/>
          <w:lang w:val="uk-UA"/>
        </w:rPr>
        <w:t>закладі</w:t>
      </w:r>
      <w:r w:rsidR="00FB1BA3" w:rsidRPr="00FB1B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1BA3">
        <w:rPr>
          <w:rFonts w:ascii="Times New Roman" w:hAnsi="Times New Roman"/>
          <w:sz w:val="28"/>
          <w:szCs w:val="28"/>
          <w:lang w:val="uk-UA"/>
        </w:rPr>
        <w:t>вищої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B1BA3">
        <w:rPr>
          <w:rFonts w:ascii="Times New Roman" w:hAnsi="Times New Roman"/>
          <w:sz w:val="28"/>
          <w:szCs w:val="28"/>
          <w:lang w:val="uk-UA"/>
        </w:rPr>
        <w:t>де навчаються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вже «дорослі та зрілі» особистості. </w:t>
      </w:r>
      <w:r w:rsidR="00FB1BA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дома ж відбувається теж саме, тобто родина перекладає відповідальність виховання на соціум</w:t>
      </w:r>
      <w:r w:rsidR="00FB1BA3">
        <w:rPr>
          <w:rFonts w:ascii="Times New Roman" w:hAnsi="Times New Roman"/>
          <w:sz w:val="28"/>
          <w:szCs w:val="28"/>
          <w:lang w:val="uk-UA"/>
        </w:rPr>
        <w:t>. Це призводить до того, що зменш</w:t>
      </w:r>
      <w:r>
        <w:rPr>
          <w:rFonts w:ascii="Times New Roman" w:hAnsi="Times New Roman"/>
          <w:sz w:val="28"/>
          <w:szCs w:val="28"/>
          <w:lang w:val="uk-UA"/>
        </w:rPr>
        <w:t>ується увага до емоційно-вольової сфери, інтересів, наявного досвіду, особистісни</w:t>
      </w:r>
      <w:r w:rsidR="00FB1BA3">
        <w:rPr>
          <w:rFonts w:ascii="Times New Roman" w:hAnsi="Times New Roman"/>
          <w:sz w:val="28"/>
          <w:szCs w:val="28"/>
          <w:lang w:val="uk-UA"/>
        </w:rPr>
        <w:t>х цінностей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студента, тобто людина залишається сам на сам зі своїми проблемами та переживаннями.</w:t>
      </w:r>
      <w:r w:rsidR="00CC51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 вже було сказано вище</w:t>
      </w:r>
      <w:r w:rsidR="00FB1BA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це призводить до девіантної та адиктивної поведінки.</w:t>
      </w:r>
    </w:p>
    <w:p w:rsidR="006C7138" w:rsidRDefault="006C7138" w:rsidP="006C71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5D7CE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Мета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написання тез полягає у виокремленні особливостей профілактики наркотизації </w:t>
      </w:r>
      <w:r w:rsidR="00FB1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студентському середовищі в цілому та</w:t>
      </w:r>
      <w:r w:rsidR="00CC51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соціально-педагогіч</w:t>
      </w:r>
      <w:r w:rsidR="00FB1B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ного аспекту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зокрема.</w:t>
      </w:r>
    </w:p>
    <w:p w:rsidR="005D7CE1" w:rsidRPr="005D7CE1" w:rsidRDefault="005D7CE1" w:rsidP="005D7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дослідження.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E27F41">
        <w:rPr>
          <w:rFonts w:ascii="Times New Roman" w:hAnsi="Times New Roman"/>
          <w:sz w:val="28"/>
          <w:szCs w:val="28"/>
          <w:lang w:val="uk-UA"/>
        </w:rPr>
        <w:t>астосовано комплекс теоретичних та емпіричних методів, вибір та поєднання яких відповідає змісту проблеми та меті дослідження. Комплекс складали такі методи: теоретико-методологічний аналіз, систематизація та узагальнення даних за проблемою дослідження (узагальнення підходів щодо вивченн</w:t>
      </w:r>
      <w:r>
        <w:rPr>
          <w:rFonts w:ascii="Times New Roman" w:hAnsi="Times New Roman"/>
          <w:sz w:val="28"/>
          <w:szCs w:val="28"/>
          <w:lang w:val="uk-UA"/>
        </w:rPr>
        <w:t xml:space="preserve">я ставлення до вживання наркотичних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засобів </w:t>
      </w:r>
      <w:r w:rsidR="00FB1BA3">
        <w:rPr>
          <w:rFonts w:ascii="Times New Roman" w:hAnsi="Times New Roman"/>
          <w:sz w:val="28"/>
          <w:szCs w:val="28"/>
          <w:lang w:val="uk-UA"/>
        </w:rPr>
        <w:t>у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юнацькому віці та особлив</w:t>
      </w:r>
      <w:r>
        <w:rPr>
          <w:rFonts w:ascii="Times New Roman" w:hAnsi="Times New Roman"/>
          <w:sz w:val="28"/>
          <w:szCs w:val="28"/>
          <w:lang w:val="uk-UA"/>
        </w:rPr>
        <w:t xml:space="preserve">остей його профілактики); </w:t>
      </w:r>
      <w:r w:rsidRPr="00E27F41">
        <w:rPr>
          <w:rFonts w:ascii="Times New Roman" w:hAnsi="Times New Roman"/>
          <w:sz w:val="28"/>
          <w:szCs w:val="28"/>
          <w:lang w:val="uk-UA"/>
        </w:rPr>
        <w:t>психолого-педагогічний е</w:t>
      </w:r>
      <w:r>
        <w:rPr>
          <w:rFonts w:ascii="Times New Roman" w:hAnsi="Times New Roman"/>
          <w:sz w:val="28"/>
          <w:szCs w:val="28"/>
          <w:lang w:val="uk-UA"/>
        </w:rPr>
        <w:t xml:space="preserve">ксперимент у формі </w:t>
      </w:r>
      <w:r w:rsidRPr="003F1C1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констатуючого</w:t>
      </w:r>
      <w:r>
        <w:rPr>
          <w:rFonts w:ascii="Arial" w:hAnsi="Arial" w:cs="Arial"/>
          <w:color w:val="222222"/>
          <w:sz w:val="30"/>
          <w:szCs w:val="3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дослідження (визначення р</w:t>
      </w:r>
      <w:r w:rsidR="00FB1BA3">
        <w:rPr>
          <w:rFonts w:ascii="Times New Roman" w:hAnsi="Times New Roman"/>
          <w:sz w:val="28"/>
          <w:szCs w:val="28"/>
          <w:lang w:val="uk-UA"/>
        </w:rPr>
        <w:t>івня поінформованості щодо шкідливості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вживання наркотичних засобів, ставлення до наркотичних засобів).</w:t>
      </w:r>
    </w:p>
    <w:p w:rsidR="005D7CE1" w:rsidRDefault="005D7CE1" w:rsidP="005D7C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b/>
          <w:sz w:val="28"/>
          <w:szCs w:val="28"/>
          <w:lang w:val="uk-UA"/>
        </w:rPr>
        <w:t>Наукова новизна</w:t>
      </w:r>
      <w:r w:rsidR="00CC51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практична значимість </w:t>
      </w:r>
      <w:r w:rsidRPr="00E27F41">
        <w:rPr>
          <w:rFonts w:ascii="Times New Roman" w:hAnsi="Times New Roman"/>
          <w:b/>
          <w:sz w:val="28"/>
          <w:szCs w:val="28"/>
          <w:lang w:val="uk-UA"/>
        </w:rPr>
        <w:t xml:space="preserve">одержаних результатів </w:t>
      </w:r>
      <w:r w:rsidRPr="00E27F41">
        <w:rPr>
          <w:rFonts w:ascii="Times New Roman" w:hAnsi="Times New Roman"/>
          <w:sz w:val="28"/>
          <w:szCs w:val="28"/>
          <w:lang w:val="uk-UA"/>
        </w:rPr>
        <w:t>полягає в тому, що:</w:t>
      </w:r>
    </w:p>
    <w:p w:rsidR="005D7CE1" w:rsidRDefault="00FB1BA3" w:rsidP="005D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D7CE1">
        <w:rPr>
          <w:rFonts w:ascii="Times New Roman" w:hAnsi="Times New Roman"/>
          <w:sz w:val="28"/>
          <w:szCs w:val="28"/>
          <w:lang w:val="uk-UA"/>
        </w:rPr>
        <w:t>озширено уявлення про поі</w:t>
      </w:r>
      <w:r>
        <w:rPr>
          <w:rFonts w:ascii="Times New Roman" w:hAnsi="Times New Roman"/>
          <w:sz w:val="28"/>
          <w:szCs w:val="28"/>
          <w:lang w:val="uk-UA"/>
        </w:rPr>
        <w:t>нформованість студентів щодо шкі</w:t>
      </w:r>
      <w:r w:rsidR="005D7CE1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л</w:t>
      </w:r>
      <w:r w:rsidR="005D7C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вості</w:t>
      </w:r>
      <w:r w:rsidR="005D7CE1">
        <w:rPr>
          <w:rFonts w:ascii="Times New Roman" w:hAnsi="Times New Roman"/>
          <w:sz w:val="28"/>
          <w:szCs w:val="28"/>
          <w:lang w:val="uk-UA"/>
        </w:rPr>
        <w:t xml:space="preserve"> застосування наркотичних засобів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7CE1" w:rsidRDefault="00FB1BA3" w:rsidP="005D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D7CE1">
        <w:rPr>
          <w:rFonts w:ascii="Times New Roman" w:hAnsi="Times New Roman"/>
          <w:sz w:val="28"/>
          <w:szCs w:val="28"/>
          <w:lang w:val="uk-UA"/>
        </w:rPr>
        <w:t xml:space="preserve">оказана необхідність застосовувати анкетування для діагностики ставлення студентів </w:t>
      </w:r>
      <w:r>
        <w:rPr>
          <w:rFonts w:ascii="Times New Roman" w:hAnsi="Times New Roman"/>
          <w:sz w:val="28"/>
          <w:szCs w:val="28"/>
          <w:lang w:val="uk-UA"/>
        </w:rPr>
        <w:t>до вживання наркотичних засобів;</w:t>
      </w:r>
    </w:p>
    <w:p w:rsidR="005D7CE1" w:rsidRDefault="00FB1BA3" w:rsidP="005D7CE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5D7CE1">
        <w:rPr>
          <w:rFonts w:ascii="Times New Roman" w:hAnsi="Times New Roman"/>
          <w:sz w:val="28"/>
          <w:szCs w:val="28"/>
          <w:lang w:val="uk-UA"/>
        </w:rPr>
        <w:t>істали подальшого розвитку засоби профілактики наркоманії у студентському середовищі.</w:t>
      </w:r>
    </w:p>
    <w:p w:rsidR="00B01670" w:rsidRDefault="00B01670" w:rsidP="00B0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1670">
        <w:rPr>
          <w:rFonts w:ascii="Times New Roman" w:hAnsi="Times New Roman"/>
          <w:b/>
          <w:sz w:val="28"/>
          <w:szCs w:val="28"/>
          <w:lang w:val="uk-UA"/>
        </w:rPr>
        <w:t>Виклад основного матеріалу.</w:t>
      </w:r>
      <w:r w:rsidR="00CC51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порушена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нами тема є важливою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використовували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своєму дослідженні метод анкетування з метою виявлення рівня поінформованості про шкідливий вп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лив наркотичних речовин та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поширеності наркотичної залежності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студентському середовищі ХНМУ. </w:t>
      </w:r>
    </w:p>
    <w:p w:rsidR="00B01670" w:rsidRDefault="00B01670" w:rsidP="00B016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свого дослідження ми обрали анкету, що була розроблена 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Ярославському педагогічному університеті ім. К. Д. Ушинського. Її розробили Л.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Байдобородова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Є.</w:t>
      </w:r>
      <w:r w:rsidR="00FB1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5266">
        <w:rPr>
          <w:rFonts w:ascii="Times New Roman" w:hAnsi="Times New Roman" w:cs="Times New Roman"/>
          <w:sz w:val="28"/>
          <w:szCs w:val="28"/>
          <w:lang w:val="uk-UA"/>
        </w:rPr>
        <w:t>Єрмоліна</w:t>
      </w:r>
      <w:proofErr w:type="spellEnd"/>
      <w:r w:rsidR="004A5266">
        <w:rPr>
          <w:rFonts w:ascii="Times New Roman" w:hAnsi="Times New Roman" w:cs="Times New Roman"/>
          <w:sz w:val="28"/>
          <w:szCs w:val="28"/>
          <w:lang w:val="uk-UA"/>
        </w:rPr>
        <w:t xml:space="preserve">. Анкета 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14 питань, що дозволяють дізнатися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ставлення особистості до девіантної поведінки, поінформованість про наркотичну залежність як хворобу та її наслідки для здоров’я. </w:t>
      </w:r>
    </w:p>
    <w:p w:rsidR="003862DD" w:rsidRDefault="004A5266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сього нами опрацьовано 130 анонімних анкет,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зазначена тільки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стать. Це дозволило нам зробити висновок, що розподіл за статтю рівномірний. За даними, що ми отримали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75% – 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пропонували спробувати наркотичні </w:t>
      </w: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62DD">
        <w:rPr>
          <w:rFonts w:ascii="Times New Roman" w:hAnsi="Times New Roman" w:cs="Times New Roman"/>
          <w:sz w:val="28"/>
          <w:szCs w:val="28"/>
          <w:lang w:val="uk-UA"/>
        </w:rPr>
        <w:t>психоактивні</w:t>
      </w:r>
      <w:proofErr w:type="spellEnd"/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засоби</w:t>
      </w:r>
      <w:r>
        <w:rPr>
          <w:rFonts w:ascii="Times New Roman" w:hAnsi="Times New Roman" w:cs="Times New Roman"/>
          <w:sz w:val="28"/>
          <w:szCs w:val="28"/>
          <w:lang w:val="uk-UA"/>
        </w:rPr>
        <w:t>, пробували наркотичні засоби (у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нашому дослідженні всі, хто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що пробували –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>ли коноплю) – 38%. Як було 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 суттєвої різниці за статтю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щодо принаймні одиничного досвіду вживання наркотичних речовин не існує. Середній вік спроби вживання наркотичних 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речовин також не має істотної різниці, так юнаки вперше спробували наркотичні засоби у віці 16 – 17 років, 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862DD">
        <w:rPr>
          <w:rFonts w:ascii="Times New Roman" w:hAnsi="Times New Roman" w:cs="Times New Roman"/>
          <w:sz w:val="28"/>
          <w:szCs w:val="28"/>
          <w:lang w:val="uk-UA"/>
        </w:rPr>
        <w:t xml:space="preserve"> дівчат 17 – 18 років. 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Тих, хто продовжує вживати наркотичні засоби сер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ед нашої студентської молоді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має, але 7% досліджуваних відповіли, що хотіли б спробувати наркотичні засоби із цікавості, а 21% досліджуваних проявили зацікавленість, щодо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психоактивних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речовин через надмірне навантаження, з яким вони стикаються у своєму житті. Слід звернути увагу, що причина спроби вживання наркотич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них засобів із зацікавленості більшою мірою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характерна для дівчат,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той час як хлопці вказали причину стресу. За компанію спробували наркотичний засіб 3% досліджуваних, такі критерії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мода та бажання отримати нові враження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знайшли відображення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нашому дослідженні. 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відповідей, що були вказані як причини відмови від подальшого вживання наркотичних засобів більшість респондентів відповіли, що не сподобалось – 81% та знання про шкідливість вживання – 36%.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поінформованості студентів про шкідливість вживання наркотичних засобів, то ми отримали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результати: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те, що навіть одноразовий прийом наркотичних засобів має негативний вплив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знають 4% респондентів, про можливу смерть від прийому навіть одноразового прийому – 12% , про те, що вагітна жінка, залежна від наркотичних засобів робить залежною свою дитину – 73%,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недовгий вік людей, що потрапили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до наркотичної залежності,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 57% досліджуваних. 37% респондентів вважають, що залежних від наркотиків стало більше через те, що їх стало легше дістати. Більшість студентів вважає, що наркотична залежність – це хвороба (54%), згубна звичка (18%). Третім поширеним визначенням наркотичної залежності є її розуміння 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як акту злочинності (14%). Най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іш</w:t>
      </w:r>
      <w:r>
        <w:rPr>
          <w:rFonts w:ascii="Times New Roman" w:hAnsi="Times New Roman" w:cs="Times New Roman"/>
          <w:sz w:val="28"/>
          <w:szCs w:val="28"/>
          <w:lang w:val="uk-UA"/>
        </w:rPr>
        <w:t>е та найприємніше, що 83% респондентів хотіл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 знати більше про наркотичну залежність. 24% респондентів вважають, що найефективнішим засобом профілактики є тренінгові форм</w:t>
      </w:r>
      <w:r w:rsidR="004A526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п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орушен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нами проблеми, 6% вважають, що достатньо буде 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лекції чи семінару. Проте 39% досліджуваних зазначили, що не вірять 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ефективність профілактичної роботи через 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певненість в тому, що якщо людина захотіла чи спробувала наркотичний засіб, то її не зупинити ні до ні після.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з вищесказаного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 про необхідність проведення профілактичної роботи 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студентському середовищі та підвищення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 xml:space="preserve"> психічної стійкості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як гаранту стійкості особистості до девіантної та адиктивної поведінки.</w:t>
      </w:r>
      <w:r w:rsidR="00CC51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62DD" w:rsidRPr="00E27F41" w:rsidRDefault="003862DD" w:rsidP="00386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 xml:space="preserve">Загальна схема тренінгової програми </w:t>
      </w:r>
      <w:r>
        <w:rPr>
          <w:rFonts w:ascii="Times New Roman" w:hAnsi="Times New Roman"/>
          <w:sz w:val="28"/>
          <w:szCs w:val="28"/>
          <w:lang w:val="uk-UA"/>
        </w:rPr>
        <w:t>профілактики наркотичної залежності може мати</w:t>
      </w:r>
      <w:r w:rsidRPr="00E27F41">
        <w:rPr>
          <w:rFonts w:ascii="Times New Roman" w:hAnsi="Times New Roman"/>
          <w:sz w:val="28"/>
          <w:szCs w:val="28"/>
          <w:lang w:val="uk-UA"/>
        </w:rPr>
        <w:t xml:space="preserve"> таку структуру:</w:t>
      </w:r>
    </w:p>
    <w:p w:rsidR="003862DD" w:rsidRDefault="00CC51C8" w:rsidP="003862D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Поглиблення знань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 xml:space="preserve"> юнаків та дівчат про себе, свої психологічні особливості, осмислення своїх думок і поведінки.</w:t>
      </w:r>
    </w:p>
    <w:p w:rsidR="003862DD" w:rsidRPr="00E27F41" w:rsidRDefault="003862DD" w:rsidP="003862D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Поглиблення знань щодо проявів наркотичної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психоактивної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залежності та їх наслідків.</w:t>
      </w:r>
    </w:p>
    <w:p w:rsidR="003862DD" w:rsidRPr="00C2034E" w:rsidRDefault="003862DD" w:rsidP="003862D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7F41">
        <w:rPr>
          <w:rFonts w:ascii="Times New Roman" w:hAnsi="Times New Roman"/>
          <w:sz w:val="28"/>
          <w:szCs w:val="28"/>
          <w:lang w:val="uk-UA"/>
        </w:rPr>
        <w:t>Посилення психічної стійкості особистості.</w:t>
      </w:r>
      <w:r w:rsidRPr="00C2034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62DD" w:rsidRDefault="00CC51C8" w:rsidP="003862DD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у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>м</w:t>
      </w:r>
      <w:r w:rsidR="003862DD">
        <w:rPr>
          <w:rFonts w:ascii="Times New Roman" w:hAnsi="Times New Roman"/>
          <w:sz w:val="28"/>
          <w:szCs w:val="28"/>
          <w:lang w:val="uk-UA"/>
        </w:rPr>
        <w:t>іння управляти своїми емоціями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>,</w:t>
      </w:r>
      <w:r w:rsidR="003862DD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>онтролювати себе як профілактику</w:t>
      </w:r>
      <w:r w:rsidR="003862DD">
        <w:rPr>
          <w:rFonts w:ascii="Times New Roman" w:hAnsi="Times New Roman"/>
          <w:sz w:val="28"/>
          <w:szCs w:val="28"/>
          <w:lang w:val="uk-UA"/>
        </w:rPr>
        <w:t xml:space="preserve"> девіантної поведінки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584">
        <w:rPr>
          <w:rFonts w:ascii="Times New Roman" w:hAnsi="Times New Roman"/>
          <w:sz w:val="28"/>
          <w:szCs w:val="28"/>
          <w:lang w:val="uk-UA"/>
        </w:rPr>
        <w:t xml:space="preserve">Тренінгова програма </w:t>
      </w:r>
      <w:r>
        <w:rPr>
          <w:rFonts w:ascii="Times New Roman" w:hAnsi="Times New Roman"/>
          <w:sz w:val="28"/>
          <w:szCs w:val="28"/>
          <w:lang w:val="uk-UA"/>
        </w:rPr>
        <w:t>може складати</w:t>
      </w:r>
      <w:r w:rsidRPr="004C5584">
        <w:rPr>
          <w:rFonts w:ascii="Times New Roman" w:hAnsi="Times New Roman"/>
          <w:sz w:val="28"/>
          <w:szCs w:val="28"/>
          <w:lang w:val="uk-UA"/>
        </w:rPr>
        <w:t>ся з 10 занять, з яких 1 ознайомче, 3 теоретичних, 5 практичних та 1 кінцеве</w:t>
      </w:r>
      <w:r w:rsidR="00CC51C8">
        <w:rPr>
          <w:rFonts w:ascii="Times New Roman" w:hAnsi="Times New Roman"/>
          <w:sz w:val="28"/>
          <w:szCs w:val="28"/>
          <w:lang w:val="uk-UA"/>
        </w:rPr>
        <w:t>, кожне з н</w:t>
      </w:r>
      <w:r w:rsidRPr="004C5584">
        <w:rPr>
          <w:rFonts w:ascii="Times New Roman" w:hAnsi="Times New Roman"/>
          <w:sz w:val="28"/>
          <w:szCs w:val="28"/>
          <w:lang w:val="uk-UA"/>
        </w:rPr>
        <w:t>их триває 1 – 1,5 години. Заняття рекомендується проводити раз на тиждень, але це можна змінювати залежно від можливостей та побажань учасників.</w:t>
      </w:r>
      <w:r w:rsidR="00CC51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5584">
        <w:rPr>
          <w:rFonts w:ascii="Times New Roman" w:hAnsi="Times New Roman"/>
          <w:sz w:val="28"/>
          <w:szCs w:val="28"/>
          <w:lang w:val="uk-UA"/>
        </w:rPr>
        <w:t xml:space="preserve">Цільова група: студенти закладів </w:t>
      </w:r>
      <w:r w:rsidR="00CC51C8">
        <w:rPr>
          <w:rFonts w:ascii="Times New Roman" w:hAnsi="Times New Roman"/>
          <w:sz w:val="28"/>
          <w:szCs w:val="28"/>
          <w:lang w:val="uk-UA"/>
        </w:rPr>
        <w:t>вищої освіти</w:t>
      </w:r>
      <w:r w:rsidR="00CC51C8" w:rsidRPr="004C55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5584">
        <w:rPr>
          <w:rFonts w:ascii="Times New Roman" w:hAnsi="Times New Roman"/>
          <w:sz w:val="28"/>
          <w:szCs w:val="28"/>
          <w:lang w:val="uk-UA"/>
        </w:rPr>
        <w:t>різного ступен</w:t>
      </w:r>
      <w:r w:rsidR="00CC51C8">
        <w:rPr>
          <w:rFonts w:ascii="Times New Roman" w:hAnsi="Times New Roman"/>
          <w:sz w:val="28"/>
          <w:szCs w:val="28"/>
          <w:lang w:val="uk-UA"/>
        </w:rPr>
        <w:t>я</w:t>
      </w:r>
      <w:r w:rsidRPr="004C5584">
        <w:rPr>
          <w:rFonts w:ascii="Times New Roman" w:hAnsi="Times New Roman"/>
          <w:sz w:val="28"/>
          <w:szCs w:val="28"/>
          <w:lang w:val="uk-UA"/>
        </w:rPr>
        <w:t xml:space="preserve"> акредитації.</w:t>
      </w:r>
    </w:p>
    <w:p w:rsidR="003862DD" w:rsidRDefault="00CC51C8" w:rsidP="00386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 xml:space="preserve">сі учасники програми </w:t>
      </w:r>
      <w:r w:rsidR="003862DD">
        <w:rPr>
          <w:rFonts w:ascii="Times New Roman" w:hAnsi="Times New Roman"/>
          <w:sz w:val="28"/>
          <w:szCs w:val="28"/>
          <w:lang w:val="uk-UA"/>
        </w:rPr>
        <w:t xml:space="preserve">мають </w:t>
      </w:r>
      <w:r>
        <w:rPr>
          <w:rFonts w:ascii="Times New Roman" w:hAnsi="Times New Roman"/>
          <w:sz w:val="28"/>
          <w:szCs w:val="28"/>
          <w:lang w:val="uk-UA"/>
        </w:rPr>
        <w:t>бр</w:t>
      </w:r>
      <w:r w:rsidR="003862DD">
        <w:rPr>
          <w:rFonts w:ascii="Times New Roman" w:hAnsi="Times New Roman"/>
          <w:sz w:val="28"/>
          <w:szCs w:val="28"/>
          <w:lang w:val="uk-UA"/>
        </w:rPr>
        <w:t>ати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 xml:space="preserve"> в ній </w:t>
      </w:r>
      <w:r w:rsidR="003862DD">
        <w:rPr>
          <w:rFonts w:ascii="Times New Roman" w:hAnsi="Times New Roman"/>
          <w:sz w:val="28"/>
          <w:szCs w:val="28"/>
          <w:lang w:val="uk-UA"/>
        </w:rPr>
        <w:t>участь добровільно, усвідомлюючи</w:t>
      </w:r>
      <w:r>
        <w:rPr>
          <w:rFonts w:ascii="Times New Roman" w:hAnsi="Times New Roman"/>
          <w:sz w:val="28"/>
          <w:szCs w:val="28"/>
          <w:lang w:val="uk-UA"/>
        </w:rPr>
        <w:t xml:space="preserve"> наявність проблем </w:t>
      </w:r>
      <w:r w:rsidR="003862DD" w:rsidRPr="00E27F41">
        <w:rPr>
          <w:rFonts w:ascii="Times New Roman" w:hAnsi="Times New Roman"/>
          <w:sz w:val="28"/>
          <w:szCs w:val="28"/>
          <w:lang w:val="uk-UA"/>
        </w:rPr>
        <w:t>з рівнем психічної стійкості</w:t>
      </w:r>
      <w:r w:rsidR="003862DD">
        <w:rPr>
          <w:rFonts w:ascii="Times New Roman" w:hAnsi="Times New Roman"/>
          <w:sz w:val="28"/>
          <w:szCs w:val="28"/>
          <w:lang w:val="uk-UA"/>
        </w:rPr>
        <w:t xml:space="preserve">, що призведе до більш високого результату антинаркотичної профілактичної роботи. </w:t>
      </w:r>
    </w:p>
    <w:p w:rsidR="003862DD" w:rsidRPr="00970AA4" w:rsidRDefault="003862DD" w:rsidP="003862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Профілактична робота має стосуватися мотиваційної, емоційної, діяльнісної, особистісної та міжособистісної сфер. Це дасть нам змогу провести комплексну роботу </w:t>
      </w:r>
      <w:r w:rsidR="00CC51C8">
        <w:rPr>
          <w:rFonts w:ascii="Times New Roman" w:hAnsi="Times New Roman"/>
          <w:sz w:val="28"/>
          <w:szCs w:val="28"/>
          <w:lang w:val="uk-UA"/>
        </w:rPr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попередження наркотичної залежності та девіантної поведінки.</w:t>
      </w:r>
    </w:p>
    <w:p w:rsidR="003862DD" w:rsidRDefault="003862DD" w:rsidP="003862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862DD" w:rsidSect="006C71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B0ACE"/>
    <w:multiLevelType w:val="hybridMultilevel"/>
    <w:tmpl w:val="5CD24424"/>
    <w:lvl w:ilvl="0" w:tplc="5D4492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B78EC"/>
    <w:multiLevelType w:val="hybridMultilevel"/>
    <w:tmpl w:val="ADCAAEC0"/>
    <w:lvl w:ilvl="0" w:tplc="5D4492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25448"/>
    <w:multiLevelType w:val="hybridMultilevel"/>
    <w:tmpl w:val="0030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6C7138"/>
    <w:rsid w:val="001F0E6D"/>
    <w:rsid w:val="00257C3E"/>
    <w:rsid w:val="0027686C"/>
    <w:rsid w:val="003862DD"/>
    <w:rsid w:val="003D522C"/>
    <w:rsid w:val="004A5266"/>
    <w:rsid w:val="005D7CE1"/>
    <w:rsid w:val="006C7138"/>
    <w:rsid w:val="00AD285A"/>
    <w:rsid w:val="00B01670"/>
    <w:rsid w:val="00C07AEF"/>
    <w:rsid w:val="00CC51C8"/>
    <w:rsid w:val="00FB1BA3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E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76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686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5010</Words>
  <Characters>2857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Наталі</cp:lastModifiedBy>
  <cp:revision>4</cp:revision>
  <dcterms:created xsi:type="dcterms:W3CDTF">2018-09-20T07:37:00Z</dcterms:created>
  <dcterms:modified xsi:type="dcterms:W3CDTF">2018-11-28T13:31:00Z</dcterms:modified>
</cp:coreProperties>
</file>