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sz w:val="28"/>
          <w:szCs w:val="28"/>
        </w:rPr>
        <w:t>УДК: 613.956:37.015.3</w:t>
      </w:r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b/>
          <w:bCs/>
          <w:sz w:val="28"/>
          <w:szCs w:val="28"/>
        </w:rPr>
        <w:t>ПРОФОРІЄНТОЦІЙНІ АСПЕКТИ ВІДБОРУ</w:t>
      </w:r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СТАРШОКЛАСНИКІВ ДО </w:t>
      </w:r>
      <w:proofErr w:type="gramStart"/>
      <w:r w:rsidRPr="00D803CB">
        <w:rPr>
          <w:rFonts w:ascii="Times New Roman" w:eastAsia="TimesNewRoman" w:hAnsi="Times New Roman" w:cs="Times New Roman"/>
          <w:b/>
          <w:bCs/>
          <w:sz w:val="28"/>
          <w:szCs w:val="28"/>
        </w:rPr>
        <w:t>ПРОФ</w:t>
      </w:r>
      <w:proofErr w:type="gramEnd"/>
      <w:r w:rsidRPr="00D803CB">
        <w:rPr>
          <w:rFonts w:ascii="Times New Roman" w:eastAsia="TimesNewRoman" w:hAnsi="Times New Roman" w:cs="Times New Roman"/>
          <w:b/>
          <w:bCs/>
          <w:sz w:val="28"/>
          <w:szCs w:val="28"/>
        </w:rPr>
        <w:t>ІЛЬНИХ КЛАСІВ</w:t>
      </w:r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D803CB">
        <w:rPr>
          <w:rFonts w:ascii="Times New Roman" w:eastAsia="TimesNewRoman" w:hAnsi="Times New Roman" w:cs="Times New Roman"/>
          <w:i/>
          <w:iCs/>
          <w:sz w:val="28"/>
          <w:szCs w:val="28"/>
        </w:rPr>
        <w:t>Карасьов</w:t>
      </w:r>
      <w:proofErr w:type="spellEnd"/>
      <w:r w:rsidRPr="00D803CB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В.І.</w:t>
      </w:r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</w:p>
    <w:p w:rsidR="00D803CB" w:rsidRDefault="00D803CB" w:rsidP="00D803C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sz w:val="28"/>
          <w:szCs w:val="28"/>
          <w:lang w:val="uk-UA"/>
        </w:rPr>
        <w:t>Профільне навчання є початковим етапом профільної орієнтації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D803C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молоді до певного виду розумової праці. </w:t>
      </w:r>
      <w:r w:rsidRPr="00D803CB">
        <w:rPr>
          <w:rFonts w:ascii="Times New Roman" w:eastAsia="TimesNewRoman" w:hAnsi="Times New Roman" w:cs="Times New Roman"/>
          <w:sz w:val="28"/>
          <w:szCs w:val="28"/>
        </w:rPr>
        <w:t>За результатами наших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803CB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D803CB">
        <w:rPr>
          <w:rFonts w:ascii="Times New Roman" w:eastAsia="TimesNewRoman" w:hAnsi="Times New Roman" w:cs="Times New Roman"/>
          <w:sz w:val="28"/>
          <w:szCs w:val="28"/>
        </w:rPr>
        <w:t>іджень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щодо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профільних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класів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старшої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школи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філологічному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фізико-математичному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природознавчому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профілю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ми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дійшли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наступних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висновків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1.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Здоров’язберігаючий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ефект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впровадження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03CB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D803CB">
        <w:rPr>
          <w:rFonts w:ascii="Times New Roman" w:eastAsia="TimesNewRoman" w:hAnsi="Times New Roman" w:cs="Times New Roman"/>
          <w:sz w:val="28"/>
          <w:szCs w:val="28"/>
        </w:rPr>
        <w:t>ільної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полягає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запобіганні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перенапруженню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нервової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за умов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зацікавленого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мотивованого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засвоєння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обраного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кола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предметів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2.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типових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несприятливих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чинників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здатні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суттєво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впливати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функціональний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стан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фізико-математичного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класу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належать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більше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за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складністю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предметів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тижневе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класі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фізико-математичного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03CB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D803CB">
        <w:rPr>
          <w:rFonts w:ascii="Times New Roman" w:eastAsia="TimesNewRoman" w:hAnsi="Times New Roman" w:cs="Times New Roman"/>
          <w:sz w:val="28"/>
          <w:szCs w:val="28"/>
        </w:rPr>
        <w:t>ілю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воно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складало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138,6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умовних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одиниць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природознавчого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– 126,4,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філологічного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– 115,8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умовних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одиниць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3.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Критеріальним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відносно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успішності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засвоєння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фізико-математичного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03CB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D803CB">
        <w:rPr>
          <w:rFonts w:ascii="Times New Roman" w:eastAsia="TimesNewRoman" w:hAnsi="Times New Roman" w:cs="Times New Roman"/>
          <w:sz w:val="28"/>
          <w:szCs w:val="28"/>
        </w:rPr>
        <w:t>ілю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являється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коефіцієнт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розумової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працездатності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при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його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абсолютній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величині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820,28 у.о.</w:t>
      </w:r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D803CB">
        <w:rPr>
          <w:rFonts w:ascii="Times New Roman" w:eastAsia="TimesNewRoman" w:hAnsi="Times New Roman" w:cs="Times New Roman"/>
          <w:sz w:val="28"/>
          <w:szCs w:val="28"/>
        </w:rPr>
        <w:t>Відносно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кращі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адаптаційні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можливості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демонстрували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учні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фізико-математичного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класу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в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яких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показник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кількості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розгальмованих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диференціювань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протягом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змінювався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22,29±3,46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% до 10,00±3,65 % (P&lt;0,05),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імовірно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пов’язане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особливостями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нейродинамики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певного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кола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осіб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схильних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опанування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точних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наук.</w:t>
      </w:r>
      <w:proofErr w:type="gramEnd"/>
    </w:p>
    <w:p w:rsidR="00D803CB" w:rsidRPr="00D803CB" w:rsidRDefault="00D803CB" w:rsidP="00D8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Встановлені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певні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психологічні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ознаки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осіб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старшого </w:t>
      </w:r>
      <w:proofErr w:type="spellStart"/>
      <w:proofErr w:type="gramStart"/>
      <w:r w:rsidRPr="00D803CB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D803CB">
        <w:rPr>
          <w:rFonts w:ascii="Times New Roman" w:eastAsia="TimesNewRoman" w:hAnsi="Times New Roman" w:cs="Times New Roman"/>
          <w:sz w:val="28"/>
          <w:szCs w:val="28"/>
        </w:rPr>
        <w:t>ідліткового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віку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визначають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обрання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ними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певного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напрямку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афектотимія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емоційна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нестійкість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покірність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– в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фізико-математичного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класу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лідерські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якості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егоцентризм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– в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філологічного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класу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лідерство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тлі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високого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ступеня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прийняття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соціальних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норм – в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природознавчого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класу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132AA" w:rsidRPr="00D803CB" w:rsidRDefault="00D803CB" w:rsidP="00D8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D803CB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D803CB">
        <w:rPr>
          <w:rFonts w:ascii="Times New Roman" w:eastAsia="TimesNewRoman" w:hAnsi="Times New Roman" w:cs="Times New Roman"/>
          <w:sz w:val="28"/>
          <w:szCs w:val="28"/>
        </w:rPr>
        <w:t>ільна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система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певну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саногенетичну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цінність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про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свідчить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значна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відносяться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першої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(23,9±9,1 % (р&lt;0,05) та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мають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гармонічний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фізичний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розвиток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(85,8±9,3 % (р&lt;0,05). На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особливу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увагу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заслуговує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те,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достовірно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більшу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належали до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третьої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(37,0±8,3 % (</w:t>
      </w:r>
      <w:proofErr w:type="gramStart"/>
      <w:r w:rsidRPr="00D803CB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&lt;0,05) та належали до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спеціальної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виховання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(90,0±9,5 % (р&lt;0,05),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складали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дівчата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D803CB">
        <w:rPr>
          <w:rFonts w:ascii="Times New Roman" w:eastAsia="TimesNewRoman" w:hAnsi="Times New Roman" w:cs="Times New Roman"/>
          <w:sz w:val="28"/>
          <w:szCs w:val="28"/>
        </w:rPr>
        <w:t>кр</w:t>
      </w:r>
      <w:proofErr w:type="gramEnd"/>
      <w:r w:rsidRPr="00D803CB">
        <w:rPr>
          <w:rFonts w:ascii="Times New Roman" w:eastAsia="TimesNewRoman" w:hAnsi="Times New Roman" w:cs="Times New Roman"/>
          <w:sz w:val="28"/>
          <w:szCs w:val="28"/>
        </w:rPr>
        <w:t>ім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того, на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них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припадала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суттєво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більша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кількість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випадків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захворювань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свідчить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про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відносно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низку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стійкість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організму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дівчат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існуючих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803CB">
        <w:rPr>
          <w:rFonts w:ascii="Times New Roman" w:eastAsia="TimesNewRoman" w:hAnsi="Times New Roman" w:cs="Times New Roman"/>
          <w:sz w:val="28"/>
          <w:szCs w:val="28"/>
        </w:rPr>
        <w:t>життєдіяльності</w:t>
      </w:r>
      <w:proofErr w:type="spellEnd"/>
      <w:r w:rsidRPr="00D803CB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803CB" w:rsidRPr="00D803CB" w:rsidRDefault="00D8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3CB" w:rsidRPr="00D8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B"/>
    <w:rsid w:val="00D803CB"/>
    <w:rsid w:val="00F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2018-11-20T13:06:00Z</dcterms:created>
  <dcterms:modified xsi:type="dcterms:W3CDTF">2018-11-20T13:12:00Z</dcterms:modified>
</cp:coreProperties>
</file>