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84" w:rsidRPr="000B4284" w:rsidRDefault="000B4284" w:rsidP="000B42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0B4284">
        <w:rPr>
          <w:rFonts w:ascii="Times New Roman" w:eastAsia="TimesNewRoman" w:hAnsi="Times New Roman" w:cs="Times New Roman"/>
          <w:sz w:val="28"/>
          <w:szCs w:val="28"/>
        </w:rPr>
        <w:t>УДК 613.86-053.6:377:617.7</w:t>
      </w:r>
    </w:p>
    <w:p w:rsidR="000B4284" w:rsidRPr="000B4284" w:rsidRDefault="000B4284" w:rsidP="000B42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0B4284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ПСИХОГІГІЄНЕ НАВЧАННЯ </w:t>
      </w:r>
      <w:proofErr w:type="gramStart"/>
      <w:r w:rsidRPr="000B4284">
        <w:rPr>
          <w:rFonts w:ascii="Times New Roman" w:eastAsia="TimesNewRoman,Bold" w:hAnsi="Times New Roman" w:cs="Times New Roman"/>
          <w:b/>
          <w:bCs/>
          <w:sz w:val="28"/>
          <w:szCs w:val="28"/>
        </w:rPr>
        <w:t>П</w:t>
      </w:r>
      <w:proofErr w:type="gramEnd"/>
      <w:r w:rsidRPr="000B4284">
        <w:rPr>
          <w:rFonts w:ascii="Times New Roman" w:eastAsia="TimesNewRoman,Bold" w:hAnsi="Times New Roman" w:cs="Times New Roman"/>
          <w:b/>
          <w:bCs/>
          <w:sz w:val="28"/>
          <w:szCs w:val="28"/>
        </w:rPr>
        <w:t>ІДЛІТКІВ З ВАДАМИ ЗОРУ,</w:t>
      </w:r>
    </w:p>
    <w:p w:rsidR="000B4284" w:rsidRPr="000B4284" w:rsidRDefault="000B4284" w:rsidP="000B42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0B4284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ЯКІ НАВЧАЮТЬСЯ </w:t>
      </w:r>
      <w:proofErr w:type="gramStart"/>
      <w:r w:rsidRPr="000B4284">
        <w:rPr>
          <w:rFonts w:ascii="Times New Roman" w:eastAsia="TimesNewRoman,Bold" w:hAnsi="Times New Roman" w:cs="Times New Roman"/>
          <w:b/>
          <w:bCs/>
          <w:sz w:val="28"/>
          <w:szCs w:val="28"/>
        </w:rPr>
        <w:t>В</w:t>
      </w:r>
      <w:proofErr w:type="gramEnd"/>
      <w:r w:rsidRPr="000B4284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СПЕЦІАЛІЗОВАНИХ</w:t>
      </w:r>
    </w:p>
    <w:p w:rsidR="000B4284" w:rsidRPr="000B4284" w:rsidRDefault="000B4284" w:rsidP="000B42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0B4284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НАВЧАЛЬНИХ </w:t>
      </w:r>
      <w:proofErr w:type="gramStart"/>
      <w:r w:rsidRPr="000B4284">
        <w:rPr>
          <w:rFonts w:ascii="Times New Roman" w:eastAsia="TimesNewRoman,Bold" w:hAnsi="Times New Roman" w:cs="Times New Roman"/>
          <w:b/>
          <w:bCs/>
          <w:sz w:val="28"/>
          <w:szCs w:val="28"/>
        </w:rPr>
        <w:t>ЗАКЛАДАХ</w:t>
      </w:r>
      <w:proofErr w:type="gramEnd"/>
    </w:p>
    <w:p w:rsidR="000B4284" w:rsidRPr="000B4284" w:rsidRDefault="000B4284" w:rsidP="000B42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proofErr w:type="spellStart"/>
      <w:r w:rsidRPr="000B4284">
        <w:rPr>
          <w:rFonts w:ascii="Times New Roman" w:eastAsia="TimesNewRoman" w:hAnsi="Times New Roman" w:cs="Times New Roman"/>
          <w:i/>
          <w:iCs/>
          <w:sz w:val="28"/>
          <w:szCs w:val="28"/>
        </w:rPr>
        <w:t>Сасіна</w:t>
      </w:r>
      <w:proofErr w:type="spellEnd"/>
      <w:r w:rsidRPr="000B4284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О.С.</w:t>
      </w:r>
    </w:p>
    <w:p w:rsidR="000B4284" w:rsidRPr="000B4284" w:rsidRDefault="000B4284" w:rsidP="000B42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Харківський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національний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медичний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університет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Харків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Україна</w:t>
      </w:r>
      <w:proofErr w:type="spellEnd"/>
    </w:p>
    <w:p w:rsidR="000B4284" w:rsidRDefault="000B4284" w:rsidP="000B4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</w:p>
    <w:p w:rsidR="000B4284" w:rsidRPr="000B4284" w:rsidRDefault="000B4284" w:rsidP="000B4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B4284">
        <w:rPr>
          <w:rFonts w:ascii="Times New Roman" w:eastAsia="TimesNewRoman" w:hAnsi="Times New Roman" w:cs="Times New Roman"/>
          <w:sz w:val="28"/>
          <w:szCs w:val="28"/>
        </w:rPr>
        <w:t>Проф</w:t>
      </w:r>
      <w:proofErr w:type="gramEnd"/>
      <w:r w:rsidRPr="000B4284">
        <w:rPr>
          <w:rFonts w:ascii="Times New Roman" w:eastAsia="TimesNewRoman" w:hAnsi="Times New Roman" w:cs="Times New Roman"/>
          <w:sz w:val="28"/>
          <w:szCs w:val="28"/>
        </w:rPr>
        <w:t>ілактична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медицина в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сучасній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медичній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галузі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змушена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вирішувати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цілу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низку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важливих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та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актуальних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питань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>. Одним з таких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питань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є проблема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зміцнення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здоров’я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адаптація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до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оточуючого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середовища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окремих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груп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населення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особливостями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здоров’я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потребують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спеціальних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заходів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щодо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4284">
        <w:rPr>
          <w:rFonts w:ascii="Times New Roman" w:eastAsia="TimesNewRoman" w:hAnsi="Times New Roman" w:cs="Times New Roman"/>
          <w:sz w:val="28"/>
          <w:szCs w:val="28"/>
        </w:rPr>
        <w:t>соц</w:t>
      </w:r>
      <w:proofErr w:type="gramEnd"/>
      <w:r w:rsidRPr="000B4284">
        <w:rPr>
          <w:rFonts w:ascii="Times New Roman" w:eastAsia="TimesNewRoman" w:hAnsi="Times New Roman" w:cs="Times New Roman"/>
          <w:sz w:val="28"/>
          <w:szCs w:val="28"/>
        </w:rPr>
        <w:t>іальної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професійної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адаптації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, а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також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до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навчального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процесу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Однією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з таких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груп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населення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є молодь з </w:t>
      </w:r>
      <w:proofErr w:type="spellStart"/>
      <w:proofErr w:type="gramStart"/>
      <w:r w:rsidRPr="000B4284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gramEnd"/>
      <w:r w:rsidRPr="000B4284">
        <w:rPr>
          <w:rFonts w:ascii="Times New Roman" w:eastAsia="TimesNewRoman" w:hAnsi="Times New Roman" w:cs="Times New Roman"/>
          <w:sz w:val="28"/>
          <w:szCs w:val="28"/>
        </w:rPr>
        <w:t>ізним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ступенем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ураження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зорового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аналізатору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0B4284" w:rsidRPr="000B4284" w:rsidRDefault="000B4284" w:rsidP="000B4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B4284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0B4284">
        <w:rPr>
          <w:rFonts w:ascii="Times New Roman" w:eastAsia="TimesNewRoman" w:hAnsi="Times New Roman" w:cs="Times New Roman"/>
          <w:sz w:val="28"/>
          <w:szCs w:val="28"/>
        </w:rPr>
        <w:t>ідлітки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вадами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зору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мають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великий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ризик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розвитку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станів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дезадаптації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трансформацією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їх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донозологічні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стани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, тому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сучасний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процес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навчання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навчальному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закладі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здійснює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стресоподібний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вплив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організм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дитини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особливо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, з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вадами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зору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Донозологічний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психічний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стан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розвивається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як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наслідок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0B4284">
        <w:rPr>
          <w:rFonts w:ascii="Times New Roman" w:eastAsia="TimesNewRoman" w:hAnsi="Times New Roman" w:cs="Times New Roman"/>
          <w:sz w:val="28"/>
          <w:szCs w:val="28"/>
        </w:rPr>
        <w:t>негативного</w:t>
      </w:r>
      <w:proofErr w:type="gram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впливу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зовнішньосередовищних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стресогенних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факторів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внутрішніх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чинників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ризику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Цей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стан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за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певних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умов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може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трансформуватися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0B4284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4284">
        <w:rPr>
          <w:rFonts w:ascii="Times New Roman" w:eastAsia="TimesNewRoman" w:hAnsi="Times New Roman" w:cs="Times New Roman"/>
          <w:sz w:val="28"/>
          <w:szCs w:val="28"/>
        </w:rPr>
        <w:t>як</w:t>
      </w:r>
      <w:proofErr w:type="gramEnd"/>
      <w:r w:rsidRPr="000B4284">
        <w:rPr>
          <w:rFonts w:ascii="Times New Roman" w:eastAsia="TimesNewRoman" w:hAnsi="Times New Roman" w:cs="Times New Roman"/>
          <w:sz w:val="28"/>
          <w:szCs w:val="28"/>
        </w:rPr>
        <w:t>існо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нову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форму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психічні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захворювання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Донозологічний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психічний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стан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виникає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внаслідок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перевтоми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або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тривалого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впливу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психотравмуючих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чинників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проявляється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станом </w:t>
      </w:r>
      <w:proofErr w:type="spellStart"/>
      <w:proofErr w:type="gramStart"/>
      <w:r w:rsidRPr="000B4284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0B4284">
        <w:rPr>
          <w:rFonts w:ascii="Times New Roman" w:eastAsia="TimesNewRoman" w:hAnsi="Times New Roman" w:cs="Times New Roman"/>
          <w:sz w:val="28"/>
          <w:szCs w:val="28"/>
        </w:rPr>
        <w:t>ідвищеної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збудливості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швидкої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виснажливості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емоційною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нестійкістю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розладами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сну,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вегетативними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порушеннями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проявляється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рядом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характерних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проявів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>: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відчуттям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нездатності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до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створення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бажаних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подій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з метою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перетворення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ситуації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сприятливий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для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себе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бік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6F05A5" w:rsidRPr="000B4284" w:rsidRDefault="000B4284" w:rsidP="000B4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Таким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чином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переважна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кількість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обстежених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учні</w:t>
      </w:r>
      <w:proofErr w:type="gramStart"/>
      <w:r w:rsidRPr="000B4284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spellEnd"/>
      <w:proofErr w:type="gram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спеціалізованої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школи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для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дітей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із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вадами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зору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від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54,3% до 80,0% за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окремими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шкалами)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відносяться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до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осіб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із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нормативними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психологічними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ознаками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позбавлені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акцентуацій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Це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означа</w:t>
      </w:r>
      <w:proofErr w:type="gramStart"/>
      <w:r w:rsidRPr="000B4284">
        <w:rPr>
          <w:rFonts w:ascii="Times New Roman" w:eastAsia="TimesNewRoman" w:hAnsi="Times New Roman" w:cs="Times New Roman"/>
          <w:sz w:val="28"/>
          <w:szCs w:val="28"/>
        </w:rPr>
        <w:t>є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>,</w:t>
      </w:r>
      <w:proofErr w:type="gram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психологічний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портрет типового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учня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із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вадами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зору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будується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на добро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розвинутій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психологічній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базі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емоційно-вольових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комунікативних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властивостей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яка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включає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такі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характерологічні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рисі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, як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товариськість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розсудливість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обережність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зваженість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висока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нормативність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поведінки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та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групова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залежність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B4284">
        <w:rPr>
          <w:rFonts w:ascii="Times New Roman" w:eastAsia="TimesNewRoman" w:hAnsi="Times New Roman" w:cs="Times New Roman"/>
          <w:sz w:val="28"/>
          <w:szCs w:val="28"/>
        </w:rPr>
        <w:t>Навчально-виховний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процес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здійснюється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урахуванням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особливостей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психічного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фізичного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розвитку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за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змістом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формами і методами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навчання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відповідного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режиму дня,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забезпечує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B4284">
        <w:rPr>
          <w:rFonts w:ascii="Times New Roman" w:eastAsia="TimesNewRoman" w:hAnsi="Times New Roman" w:cs="Times New Roman"/>
          <w:sz w:val="28"/>
          <w:szCs w:val="28"/>
        </w:rPr>
        <w:pgNum/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системність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навчально-виховної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лікувально-профілактичної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роботи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реабілітаційних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заходів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gram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Таким чином,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навчально-виховний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процес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спеціалізованих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закладах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має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вектор на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корекцію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розвиток</w:t>
      </w:r>
      <w:proofErr w:type="spellEnd"/>
      <w:r w:rsidRPr="000B428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B4284">
        <w:rPr>
          <w:rFonts w:ascii="Times New Roman" w:eastAsia="TimesNew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. </w:t>
      </w:r>
      <w:bookmarkStart w:id="0" w:name="_GoBack"/>
      <w:bookmarkEnd w:id="0"/>
    </w:p>
    <w:sectPr w:rsidR="006F05A5" w:rsidRPr="000B4284" w:rsidSect="000B428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84"/>
    <w:rsid w:val="000B4284"/>
    <w:rsid w:val="006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2018-11-16T13:25:00Z</dcterms:created>
  <dcterms:modified xsi:type="dcterms:W3CDTF">2018-11-16T13:27:00Z</dcterms:modified>
</cp:coreProperties>
</file>