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156229" w:rsidRDefault="001261B0" w:rsidP="00B17A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Хар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к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вс</w:t>
      </w:r>
      <w:r w:rsidR="00EA366E" w:rsidRPr="00156229">
        <w:rPr>
          <w:rFonts w:ascii="Times New Roman" w:hAnsi="Times New Roman" w:cs="Times New Roman"/>
          <w:sz w:val="36"/>
          <w:szCs w:val="36"/>
          <w:lang w:val="uk-UA"/>
        </w:rPr>
        <w:t>ь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кий</w:t>
      </w:r>
      <w:r w:rsidR="00AF4C1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нац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ональн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й</w:t>
      </w:r>
      <w:r w:rsidR="00AF4C1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меди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чний</w:t>
      </w:r>
      <w:r w:rsidR="00AF4C1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ун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верситет</w:t>
      </w:r>
    </w:p>
    <w:p w:rsidR="00EB0FCA" w:rsidRPr="00971FC2" w:rsidRDefault="00EB0FCA" w:rsidP="00AF4C1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  <w:lang w:val="uk-UA" w:eastAsia="ru-RU"/>
        </w:rPr>
      </w:pPr>
    </w:p>
    <w:p w:rsidR="00EB0FCA" w:rsidRPr="00971FC2" w:rsidRDefault="00EB0FCA" w:rsidP="00AF4C1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  <w:lang w:val="uk-UA" w:eastAsia="ru-RU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54" w:rsidRPr="00971FC2" w:rsidRDefault="00067B54" w:rsidP="00AF4C17">
      <w:pPr>
        <w:spacing w:after="0"/>
        <w:jc w:val="center"/>
        <w:rPr>
          <w:rFonts w:ascii="Times New Roman" w:eastAsiaTheme="minorEastAsia" w:hAnsi="Times New Roman" w:cs="Times New Roman"/>
          <w:sz w:val="44"/>
          <w:szCs w:val="44"/>
          <w:lang w:val="uk-UA" w:eastAsia="ru-RU"/>
        </w:rPr>
      </w:pPr>
    </w:p>
    <w:p w:rsidR="00A106FC" w:rsidRDefault="00EB0FCA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56229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АЛЬНА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B0FCA" w:rsidRPr="00156229" w:rsidRDefault="00242C00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="00EB0FCA" w:rsidRPr="00156229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156229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156229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Методич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ні</w:t>
      </w:r>
      <w:r w:rsidR="00AF4C17" w:rsidRP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106FC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EB0FCA" w:rsidRPr="00156229" w:rsidRDefault="00AF4C17" w:rsidP="00FA7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ля</w:t>
      </w:r>
      <w:r w:rsidRP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106FC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13A25" w:rsidRPr="00156229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13A25" w:rsidRPr="00156229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4B0EBB" w:rsidRPr="00156229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4B0EBB" w:rsidRPr="00156229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4B0EBB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3625E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та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B0EBB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B0EBB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закладів,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які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надають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стаціонарну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допомогу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міському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населенню.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Облік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та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аналіз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їх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діяльності</w:t>
      </w:r>
      <w:r w:rsidR="00E11C62" w:rsidRPr="00156229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п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дготовки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студент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67B54" w:rsidRPr="00156229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971FC2">
        <w:rPr>
          <w:rFonts w:ascii="Times New Roman" w:hAnsi="Times New Roman" w:cs="Times New Roman"/>
          <w:sz w:val="36"/>
          <w:szCs w:val="36"/>
          <w:lang w:val="uk-UA"/>
        </w:rPr>
        <w:t>го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67B54" w:rsidRPr="00156229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112A78">
        <w:rPr>
          <w:rFonts w:ascii="Times New Roman" w:hAnsi="Times New Roman" w:cs="Times New Roman"/>
          <w:sz w:val="36"/>
          <w:szCs w:val="36"/>
          <w:lang w:val="uk-UA"/>
        </w:rPr>
        <w:t>у по спеці</w:t>
      </w:r>
      <w:r w:rsidR="00971FC2">
        <w:rPr>
          <w:rFonts w:ascii="Times New Roman" w:hAnsi="Times New Roman" w:cs="Times New Roman"/>
          <w:sz w:val="36"/>
          <w:szCs w:val="36"/>
          <w:lang w:val="uk-UA"/>
        </w:rPr>
        <w:t>альності</w:t>
      </w:r>
      <w:r w:rsidRPr="00156229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2B34F1" w:rsidRPr="00F17ACA" w:rsidRDefault="002B34F1" w:rsidP="002B34F1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36"/>
          <w:lang w:val="uk-UA"/>
        </w:rPr>
        <w:t>–</w:t>
      </w:r>
      <w:r w:rsidRPr="00F17ACA">
        <w:rPr>
          <w:rFonts w:ascii="Times New Roman" w:hAnsi="Times New Roman" w:cs="Times New Roman"/>
          <w:sz w:val="28"/>
          <w:szCs w:val="36"/>
          <w:lang w:val="en-US"/>
        </w:rPr>
        <w:t> 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7.12010001«Лікувальна</w:t>
      </w:r>
      <w:r w:rsidRPr="00F17ACA">
        <w:rPr>
          <w:rFonts w:ascii="Times New Roman" w:hAnsi="Times New Roman" w:cs="Times New Roman"/>
          <w:sz w:val="28"/>
          <w:szCs w:val="36"/>
        </w:rPr>
        <w:t xml:space="preserve"> 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справа»,</w:t>
      </w:r>
    </w:p>
    <w:p w:rsidR="002B34F1" w:rsidRPr="00F17ACA" w:rsidRDefault="002B34F1" w:rsidP="002B34F1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36"/>
          <w:lang w:val="uk-UA"/>
        </w:rPr>
        <w:t>–</w:t>
      </w:r>
      <w:r w:rsidRPr="00F17ACA">
        <w:rPr>
          <w:rFonts w:ascii="Times New Roman" w:hAnsi="Times New Roman" w:cs="Times New Roman"/>
          <w:sz w:val="28"/>
          <w:szCs w:val="36"/>
          <w:lang w:val="en-US"/>
        </w:rPr>
        <w:t> 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7.12010002«Педіатрія»,</w:t>
      </w:r>
    </w:p>
    <w:p w:rsidR="002B34F1" w:rsidRPr="00F17ACA" w:rsidRDefault="002B34F1" w:rsidP="002B34F1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36"/>
          <w:lang w:val="uk-UA"/>
        </w:rPr>
        <w:t>–</w:t>
      </w:r>
      <w:r w:rsidRPr="00F17ACA">
        <w:rPr>
          <w:rFonts w:ascii="Times New Roman" w:hAnsi="Times New Roman" w:cs="Times New Roman"/>
          <w:sz w:val="28"/>
          <w:szCs w:val="36"/>
          <w:lang w:val="en-US"/>
        </w:rPr>
        <w:t> 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7.12010003«Медико–профілактична</w:t>
      </w:r>
      <w:r w:rsidRPr="00F17ACA">
        <w:rPr>
          <w:rFonts w:ascii="Times New Roman" w:hAnsi="Times New Roman" w:cs="Times New Roman"/>
          <w:sz w:val="28"/>
          <w:szCs w:val="36"/>
        </w:rPr>
        <w:t xml:space="preserve"> 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справа».</w:t>
      </w:r>
    </w:p>
    <w:p w:rsidR="00DA41D9" w:rsidRPr="00156229" w:rsidRDefault="00DA41D9" w:rsidP="00EB0F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156229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156229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156229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971FC2" w:rsidRDefault="00AE2791" w:rsidP="00AE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86C" w:rsidRDefault="00EF686C" w:rsidP="00AE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FC2" w:rsidRPr="00971FC2" w:rsidRDefault="00971FC2" w:rsidP="00AE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E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1261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15622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156229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156229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71FC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EB0FCA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4B0EBB" w:rsidRPr="001562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61B0" w:rsidRPr="0015622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FCA" w:rsidRPr="00156229" w:rsidRDefault="001261B0" w:rsidP="00F17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 w:rsidR="00F1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66E" w:rsidRPr="00156229" w:rsidRDefault="00EA366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66E" w:rsidRPr="00156229" w:rsidRDefault="00EA366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66E" w:rsidRPr="00156229" w:rsidRDefault="00EA366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156229">
        <w:rPr>
          <w:rFonts w:ascii="Times New Roman" w:hAnsi="Times New Roman" w:cs="Times New Roman"/>
          <w:sz w:val="48"/>
          <w:szCs w:val="48"/>
          <w:lang w:val="uk-UA"/>
        </w:rPr>
        <w:t>СОЦІАЛЬНАМЕДИЦИНА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112A78">
        <w:rPr>
          <w:rFonts w:ascii="Times New Roman" w:hAnsi="Times New Roman" w:cs="Times New Roman"/>
          <w:sz w:val="48"/>
          <w:szCs w:val="48"/>
          <w:lang w:val="uk-UA"/>
        </w:rPr>
        <w:br/>
      </w:r>
      <w:r w:rsidR="00242C00"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ОРГАНІЗАЦІЯ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3625E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106FC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1261B0" w:rsidRPr="00156229" w:rsidRDefault="003625EE" w:rsidP="001261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ля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106FC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та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закладів,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які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надають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стаціонарну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допомогу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міському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населенню.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Облік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та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аналіз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їх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діяльності</w:t>
      </w:r>
      <w:r w:rsidR="001261B0" w:rsidRPr="00156229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7F26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7F26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7F26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112A78">
        <w:rPr>
          <w:rFonts w:ascii="Times New Roman" w:hAnsi="Times New Roman" w:cs="Times New Roman"/>
          <w:sz w:val="36"/>
          <w:szCs w:val="36"/>
          <w:lang w:val="uk-UA"/>
        </w:rPr>
        <w:t xml:space="preserve">го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112A78">
        <w:rPr>
          <w:rFonts w:ascii="Times New Roman" w:hAnsi="Times New Roman" w:cs="Times New Roman"/>
          <w:sz w:val="36"/>
          <w:szCs w:val="36"/>
          <w:lang w:val="uk-UA"/>
        </w:rPr>
        <w:t>у по спеціальності</w:t>
      </w:r>
      <w:r w:rsidRPr="00156229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1261B0" w:rsidRPr="00F17ACA" w:rsidRDefault="001261B0" w:rsidP="001261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F2692" w:rsidRPr="00F17ACA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7.12010001«Лікувальна</w:t>
      </w:r>
      <w:r w:rsidR="003625EE" w:rsidRPr="00F17AC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справа»,</w:t>
      </w:r>
    </w:p>
    <w:p w:rsidR="001261B0" w:rsidRPr="00F17ACA" w:rsidRDefault="001261B0" w:rsidP="001261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F2692" w:rsidRPr="00F17ACA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7.12010002«Педіатрія»,</w:t>
      </w:r>
    </w:p>
    <w:p w:rsidR="00AE2791" w:rsidRPr="00F17ACA" w:rsidRDefault="001261B0" w:rsidP="001261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36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F2692" w:rsidRPr="00F17ACA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7.1201000</w:t>
      </w:r>
      <w:r w:rsidR="00734B85" w:rsidRPr="00F17ACA">
        <w:rPr>
          <w:rFonts w:ascii="Times New Roman" w:hAnsi="Times New Roman" w:cs="Times New Roman"/>
          <w:sz w:val="28"/>
          <w:szCs w:val="24"/>
          <w:lang w:val="uk-UA"/>
        </w:rPr>
        <w:t>3«Медико</w:t>
      </w:r>
      <w:r w:rsidR="003625EE"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34B85" w:rsidRPr="00F17ACA">
        <w:rPr>
          <w:rFonts w:ascii="Times New Roman" w:hAnsi="Times New Roman" w:cs="Times New Roman"/>
          <w:sz w:val="28"/>
          <w:szCs w:val="24"/>
          <w:lang w:val="uk-UA"/>
        </w:rPr>
        <w:t>профілактична</w:t>
      </w:r>
      <w:r w:rsidR="00112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34B85" w:rsidRPr="00F17ACA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="00EB0FCA" w:rsidRPr="00F17ACA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AE2791" w:rsidRPr="00F1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156229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B54" w:rsidRPr="00156229" w:rsidRDefault="00615418" w:rsidP="00067B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Затверджено</w:t>
      </w:r>
      <w:r w:rsidR="003625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вченою</w:t>
      </w:r>
      <w:r w:rsidR="003625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радою</w:t>
      </w:r>
      <w:r w:rsidR="003625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Хар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вс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ь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кого</w:t>
      </w:r>
      <w:r w:rsidR="003625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іонального</w:t>
      </w:r>
      <w:r w:rsidR="003625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медичного</w:t>
      </w:r>
      <w:r w:rsidR="003625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ун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верс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и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тет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67B54" w:rsidRPr="00156229" w:rsidRDefault="00067B54" w:rsidP="00067B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8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ротокол</w:t>
      </w:r>
      <w:r w:rsidR="003625E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№10</w:t>
      </w:r>
      <w:r w:rsidR="003625E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615418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</w:t>
      </w:r>
      <w:r w:rsidR="003625E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83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19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C9483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0.201</w:t>
      </w:r>
      <w:r w:rsidR="00C9483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156229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126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7B54" w:rsidRDefault="00067B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5EE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5EE" w:rsidRPr="00971FC2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6C" w:rsidRPr="00971FC2" w:rsidRDefault="00EF686C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5EE" w:rsidRPr="00156229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615418" w:rsidRPr="0015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156229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B0FCA" w:rsidRPr="00156229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067B54" w:rsidRPr="00156229">
        <w:rPr>
          <w:rFonts w:ascii="Times New Roman" w:hAnsi="Times New Roman" w:cs="Times New Roman"/>
          <w:sz w:val="28"/>
          <w:szCs w:val="28"/>
          <w:lang w:val="uk-UA"/>
        </w:rPr>
        <w:t>614.212-054(1-21)</w:t>
      </w:r>
    </w:p>
    <w:p w:rsidR="00EB0FCA" w:rsidRPr="00156229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01C2" w:rsidRPr="00156229" w:rsidRDefault="006201C2" w:rsidP="00620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медицина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здоров'я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етодичні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0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вказівки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0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практичного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«Організація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закладів,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надають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міському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населенню.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-го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спеціальностями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7.12010001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«Лікувальна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справа»,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7.12010002,«Педіатрія»,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7.12010003«Медико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профілактична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справа»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кл.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В.А.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Огн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в,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П.О.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Трегуб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8E5207" w:rsidRPr="001562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ХНМУ,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 w:rsidR="00C94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94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</w:p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page" w:tblpX="1949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252"/>
      </w:tblGrid>
      <w:tr w:rsidR="007F2692" w:rsidRPr="00156229" w:rsidTr="00112A7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кладачі: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Огнєв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В.А.</w:t>
            </w:r>
          </w:p>
        </w:tc>
      </w:tr>
      <w:tr w:rsidR="007F2692" w:rsidRPr="00156229" w:rsidTr="00112A7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Трегуб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П.О.</w:t>
            </w:r>
          </w:p>
        </w:tc>
      </w:tr>
    </w:tbl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01C2" w:rsidRPr="00156229" w:rsidRDefault="006201C2" w:rsidP="006201C2">
      <w:pPr>
        <w:spacing w:after="0" w:line="3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0FCA" w:rsidRPr="00156229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BA8" w:rsidRPr="00156229" w:rsidRDefault="00AC2651">
      <w:pPr>
        <w:rPr>
          <w:rFonts w:ascii="Times New Roman" w:hAnsi="Times New Roman" w:cs="Times New Roman"/>
          <w:sz w:val="28"/>
          <w:szCs w:val="28"/>
          <w:lang w:val="uk-UA"/>
        </w:rPr>
        <w:sectPr w:rsidR="00FE4BA8" w:rsidRPr="00156229" w:rsidSect="00FE4BA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82F7A" w:rsidRPr="00156229" w:rsidRDefault="00A106FC" w:rsidP="0091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7179F3" w:rsidRPr="00156229" w:rsidRDefault="007179F3" w:rsidP="003B3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BDC" w:rsidRPr="00156229" w:rsidRDefault="00BB2840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F2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2BDC"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62BDC" w:rsidRPr="00156229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  <w:r w:rsidR="007F2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1DF3" w:rsidRPr="00156229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стаціонарної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освоїти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методику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DF3" w:rsidRPr="00156229">
        <w:rPr>
          <w:rFonts w:ascii="Times New Roman" w:hAnsi="Times New Roman" w:cs="Times New Roman"/>
          <w:sz w:val="28"/>
          <w:szCs w:val="28"/>
          <w:lang w:val="uk-UA"/>
        </w:rPr>
        <w:t>обчислення</w:t>
      </w:r>
      <w:r w:rsidR="00556ABB" w:rsidRPr="001562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стаціонару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лікарні.</w:t>
      </w:r>
    </w:p>
    <w:p w:rsidR="00067B54" w:rsidRPr="00156229" w:rsidRDefault="00762BDC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Знат</w:t>
      </w:r>
      <w:r w:rsidR="00BB2840" w:rsidRPr="0015622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7B54" w:rsidRPr="00156229" w:rsidRDefault="00D6668C" w:rsidP="00067B54">
      <w:pPr>
        <w:pStyle w:val="af6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</w:t>
      </w:r>
      <w:r w:rsidR="00BB2840" w:rsidRPr="00156229">
        <w:rPr>
          <w:b/>
          <w:i/>
          <w:snapToGrid w:val="0"/>
          <w:spacing w:val="-4"/>
          <w:sz w:val="28"/>
          <w:szCs w:val="28"/>
          <w:lang w:val="uk-UA"/>
        </w:rPr>
        <w:t>рограм</w:t>
      </w:r>
      <w:r w:rsidR="00067B54" w:rsidRPr="00156229">
        <w:rPr>
          <w:b/>
          <w:i/>
          <w:snapToGrid w:val="0"/>
          <w:spacing w:val="-4"/>
          <w:sz w:val="28"/>
          <w:szCs w:val="28"/>
          <w:lang w:val="uk-UA"/>
        </w:rPr>
        <w:t>н</w:t>
      </w:r>
      <w:r w:rsidR="00BB2840" w:rsidRPr="00156229">
        <w:rPr>
          <w:b/>
          <w:i/>
          <w:snapToGrid w:val="0"/>
          <w:spacing w:val="-4"/>
          <w:sz w:val="28"/>
          <w:szCs w:val="28"/>
          <w:lang w:val="uk-UA"/>
        </w:rPr>
        <w:t>і</w:t>
      </w:r>
      <w:r>
        <w:rPr>
          <w:b/>
          <w:i/>
          <w:snapToGrid w:val="0"/>
          <w:spacing w:val="-4"/>
          <w:sz w:val="28"/>
          <w:szCs w:val="28"/>
          <w:lang w:val="uk-UA"/>
        </w:rPr>
        <w:t xml:space="preserve"> </w:t>
      </w:r>
      <w:r w:rsidR="00BB2840" w:rsidRPr="00156229">
        <w:rPr>
          <w:b/>
          <w:i/>
          <w:snapToGrid w:val="0"/>
          <w:spacing w:val="-4"/>
          <w:sz w:val="28"/>
          <w:szCs w:val="28"/>
          <w:lang w:val="uk-UA"/>
        </w:rPr>
        <w:t>питання</w:t>
      </w:r>
      <w:r w:rsidR="00067B54" w:rsidRPr="00156229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734B85" w:rsidRPr="00156229">
        <w:rPr>
          <w:sz w:val="28"/>
          <w:szCs w:val="28"/>
          <w:lang w:val="uk-UA"/>
        </w:rPr>
        <w:t>за</w:t>
      </w:r>
      <w:r w:rsidR="00BB2840" w:rsidRPr="00156229">
        <w:rPr>
          <w:sz w:val="28"/>
          <w:szCs w:val="28"/>
          <w:lang w:val="uk-UA"/>
        </w:rPr>
        <w:t>дачі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стаціонару,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структурні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підроз</w:t>
      </w:r>
      <w:r w:rsidR="00556ABB" w:rsidRPr="00156229">
        <w:rPr>
          <w:sz w:val="28"/>
          <w:szCs w:val="28"/>
          <w:lang w:val="uk-UA"/>
        </w:rPr>
        <w:t>діли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стаціонару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="00DF1DF3" w:rsidRPr="00156229">
        <w:rPr>
          <w:sz w:val="28"/>
          <w:szCs w:val="28"/>
          <w:lang w:val="uk-UA"/>
        </w:rPr>
        <w:t>функції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556ABB" w:rsidRPr="00156229">
        <w:rPr>
          <w:sz w:val="28"/>
          <w:szCs w:val="28"/>
          <w:lang w:val="uk-UA"/>
        </w:rPr>
        <w:t>порядок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направлення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хворих</w:t>
      </w:r>
      <w:r>
        <w:rPr>
          <w:sz w:val="28"/>
          <w:szCs w:val="28"/>
          <w:lang w:val="uk-UA"/>
        </w:rPr>
        <w:t xml:space="preserve"> до </w:t>
      </w:r>
      <w:r w:rsidR="00BB2840" w:rsidRPr="00156229">
        <w:rPr>
          <w:sz w:val="28"/>
          <w:szCs w:val="28"/>
          <w:lang w:val="uk-UA"/>
        </w:rPr>
        <w:t>стаціонар</w:t>
      </w:r>
      <w:r>
        <w:rPr>
          <w:sz w:val="28"/>
          <w:szCs w:val="28"/>
          <w:lang w:val="uk-UA"/>
        </w:rPr>
        <w:t>у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та </w:t>
      </w:r>
      <w:r w:rsidR="00BB2840" w:rsidRPr="00156229">
        <w:rPr>
          <w:sz w:val="28"/>
          <w:szCs w:val="28"/>
          <w:lang w:val="uk-UA"/>
        </w:rPr>
        <w:t>організацію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лікаря-ординатора</w:t>
      </w:r>
      <w:r>
        <w:rPr>
          <w:sz w:val="28"/>
          <w:szCs w:val="28"/>
          <w:lang w:val="uk-UA"/>
        </w:rPr>
        <w:t xml:space="preserve"> та </w:t>
      </w:r>
      <w:r w:rsidR="00BB2840" w:rsidRPr="00156229">
        <w:rPr>
          <w:sz w:val="28"/>
          <w:szCs w:val="28"/>
          <w:lang w:val="uk-UA"/>
        </w:rPr>
        <w:t>завідуючого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відділенням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фактори,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впливають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раціональне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ліжкового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фонду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ефективність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3A467A" w:rsidRPr="00156229">
        <w:rPr>
          <w:sz w:val="28"/>
          <w:szCs w:val="28"/>
          <w:lang w:val="uk-UA"/>
        </w:rPr>
        <w:t>основну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документацію,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застосовується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обл</w:t>
      </w:r>
      <w:r w:rsidR="003A467A" w:rsidRPr="00156229">
        <w:rPr>
          <w:sz w:val="28"/>
          <w:szCs w:val="28"/>
          <w:lang w:val="uk-UA"/>
        </w:rPr>
        <w:t>іку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стаціонару,</w:t>
      </w:r>
      <w:r>
        <w:rPr>
          <w:sz w:val="28"/>
          <w:szCs w:val="28"/>
          <w:lang w:val="uk-UA"/>
        </w:rPr>
        <w:t xml:space="preserve"> </w:t>
      </w:r>
      <w:r w:rsidR="00C873A0">
        <w:rPr>
          <w:sz w:val="28"/>
          <w:szCs w:val="28"/>
          <w:lang w:val="uk-UA"/>
        </w:rPr>
        <w:t>зміст та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порядок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заповнення</w:t>
      </w:r>
      <w:r w:rsidR="00067B54" w:rsidRPr="00156229">
        <w:rPr>
          <w:sz w:val="28"/>
          <w:szCs w:val="28"/>
          <w:lang w:val="uk-UA"/>
        </w:rPr>
        <w:t>;</w:t>
      </w:r>
    </w:p>
    <w:p w:rsidR="0066459E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методику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обчислення</w:t>
      </w:r>
      <w:r w:rsidR="00C873A0">
        <w:rPr>
          <w:sz w:val="28"/>
          <w:szCs w:val="28"/>
          <w:lang w:val="uk-UA"/>
        </w:rPr>
        <w:t xml:space="preserve"> та </w:t>
      </w:r>
      <w:r w:rsidR="00BB2840" w:rsidRPr="00156229">
        <w:rPr>
          <w:sz w:val="28"/>
          <w:szCs w:val="28"/>
          <w:lang w:val="uk-UA"/>
        </w:rPr>
        <w:t>аналіз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показників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діяльності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даними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звіту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лікувально</w:t>
      </w:r>
      <w:r w:rsidR="00112A78">
        <w:rPr>
          <w:sz w:val="28"/>
          <w:szCs w:val="28"/>
          <w:lang w:val="uk-UA"/>
        </w:rPr>
        <w:t>-</w:t>
      </w:r>
      <w:r w:rsidR="00BB2840" w:rsidRPr="00156229">
        <w:rPr>
          <w:sz w:val="28"/>
          <w:szCs w:val="28"/>
          <w:lang w:val="uk-UA"/>
        </w:rPr>
        <w:t>профілактичного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закладу</w:t>
      </w:r>
      <w:r w:rsidR="00C873A0">
        <w:rPr>
          <w:sz w:val="28"/>
          <w:szCs w:val="28"/>
          <w:lang w:val="uk-UA"/>
        </w:rPr>
        <w:t xml:space="preserve"> </w:t>
      </w:r>
      <w:r w:rsidR="00762BDC" w:rsidRPr="00156229">
        <w:rPr>
          <w:sz w:val="28"/>
          <w:szCs w:val="28"/>
          <w:lang w:val="uk-UA"/>
        </w:rPr>
        <w:t>(ф.№20).</w:t>
      </w:r>
    </w:p>
    <w:p w:rsidR="008F439D" w:rsidRPr="00156229" w:rsidRDefault="00BB2840" w:rsidP="00067B54">
      <w:pPr>
        <w:pStyle w:val="af6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 w:rsidRPr="00156229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обліково</w:t>
      </w:r>
      <w:r w:rsidR="00112A78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-</w:t>
      </w:r>
      <w:r w:rsidRPr="00156229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звітна</w:t>
      </w:r>
      <w:r w:rsidR="00C873A0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документація</w:t>
      </w:r>
      <w:r w:rsidR="00BE02A3" w:rsidRPr="00156229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медичн</w:t>
      </w:r>
      <w:r w:rsidR="003A467A" w:rsidRPr="00156229">
        <w:rPr>
          <w:sz w:val="28"/>
          <w:szCs w:val="20"/>
          <w:lang w:val="uk-UA"/>
        </w:rPr>
        <w:t>а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карта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стаціонарного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хворого</w:t>
      </w:r>
      <w:r>
        <w:rPr>
          <w:sz w:val="28"/>
          <w:szCs w:val="20"/>
          <w:lang w:val="uk-UA"/>
        </w:rPr>
        <w:t xml:space="preserve"> </w:t>
      </w:r>
      <w:r w:rsidR="008F439D" w:rsidRPr="00156229">
        <w:rPr>
          <w:sz w:val="28"/>
          <w:szCs w:val="20"/>
          <w:lang w:val="uk-UA"/>
        </w:rPr>
        <w:t>(ф.№003/у);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статистична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карта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хворого,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який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вибув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із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стаціонару</w:t>
      </w:r>
      <w:r>
        <w:rPr>
          <w:sz w:val="28"/>
          <w:szCs w:val="20"/>
          <w:lang w:val="uk-UA"/>
        </w:rPr>
        <w:t xml:space="preserve"> </w:t>
      </w:r>
      <w:r w:rsidR="00067B54" w:rsidRPr="00156229">
        <w:rPr>
          <w:sz w:val="28"/>
          <w:szCs w:val="20"/>
          <w:lang w:val="uk-UA"/>
        </w:rPr>
        <w:t>(ф.№</w:t>
      </w:r>
      <w:r w:rsidR="008F439D" w:rsidRPr="00156229">
        <w:rPr>
          <w:sz w:val="28"/>
          <w:szCs w:val="20"/>
          <w:lang w:val="uk-UA"/>
        </w:rPr>
        <w:t>066/у);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журнал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обліку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прийому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хворих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стаціонар </w:t>
      </w:r>
      <w:r w:rsidR="008F439D" w:rsidRPr="00156229">
        <w:rPr>
          <w:sz w:val="28"/>
          <w:szCs w:val="20"/>
          <w:lang w:val="uk-UA"/>
        </w:rPr>
        <w:t>(ф.№001/у);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журнал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відмов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від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госпіталізації</w:t>
      </w:r>
      <w:r>
        <w:rPr>
          <w:sz w:val="28"/>
          <w:szCs w:val="20"/>
          <w:lang w:val="uk-UA"/>
        </w:rPr>
        <w:t xml:space="preserve"> </w:t>
      </w:r>
      <w:r w:rsidR="008F439D" w:rsidRPr="00156229">
        <w:rPr>
          <w:sz w:val="28"/>
          <w:szCs w:val="20"/>
          <w:lang w:val="uk-UA"/>
        </w:rPr>
        <w:t>(ф.№001-1/у);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pacing w:val="-16"/>
          <w:sz w:val="28"/>
          <w:szCs w:val="20"/>
          <w:lang w:val="uk-UA"/>
        </w:rPr>
      </w:pPr>
      <w:r>
        <w:rPr>
          <w:spacing w:val="-16"/>
          <w:sz w:val="28"/>
          <w:szCs w:val="20"/>
          <w:lang w:val="uk-UA"/>
        </w:rPr>
        <w:t>– </w:t>
      </w:r>
      <w:r w:rsidR="00BB2840" w:rsidRPr="00156229">
        <w:rPr>
          <w:spacing w:val="-16"/>
          <w:sz w:val="28"/>
          <w:szCs w:val="20"/>
          <w:lang w:val="uk-UA"/>
        </w:rPr>
        <w:t>листок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обліку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руху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хворих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і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ліжкового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фонду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стаціонару</w:t>
      </w:r>
      <w:r>
        <w:rPr>
          <w:spacing w:val="-16"/>
          <w:sz w:val="28"/>
          <w:szCs w:val="20"/>
          <w:lang w:val="uk-UA"/>
        </w:rPr>
        <w:t xml:space="preserve"> </w:t>
      </w:r>
      <w:r w:rsidR="008F439D" w:rsidRPr="00156229">
        <w:rPr>
          <w:spacing w:val="-16"/>
          <w:sz w:val="28"/>
          <w:szCs w:val="20"/>
          <w:lang w:val="uk-UA"/>
        </w:rPr>
        <w:t>(ф.№007/у)</w:t>
      </w:r>
      <w:r w:rsidR="00067B54" w:rsidRPr="00156229">
        <w:rPr>
          <w:spacing w:val="-16"/>
          <w:sz w:val="28"/>
          <w:szCs w:val="20"/>
          <w:lang w:val="uk-UA"/>
        </w:rPr>
        <w:t>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журнал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запису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оперативних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втручань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стаціонарі</w:t>
      </w:r>
      <w:r>
        <w:rPr>
          <w:sz w:val="28"/>
          <w:szCs w:val="20"/>
          <w:lang w:val="uk-UA"/>
        </w:rPr>
        <w:t xml:space="preserve"> </w:t>
      </w:r>
      <w:r w:rsidR="008F439D" w:rsidRPr="00156229">
        <w:rPr>
          <w:sz w:val="28"/>
          <w:szCs w:val="20"/>
          <w:lang w:val="uk-UA"/>
        </w:rPr>
        <w:t>(ф.№008)</w:t>
      </w:r>
      <w:r w:rsidR="00067B54" w:rsidRPr="00156229">
        <w:rPr>
          <w:sz w:val="28"/>
          <w:szCs w:val="20"/>
          <w:lang w:val="uk-UA"/>
        </w:rPr>
        <w:t>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pacing w:val="-10"/>
          <w:sz w:val="28"/>
          <w:szCs w:val="20"/>
          <w:lang w:val="uk-UA"/>
        </w:rPr>
      </w:pPr>
      <w:r>
        <w:rPr>
          <w:spacing w:val="-10"/>
          <w:sz w:val="28"/>
          <w:szCs w:val="20"/>
          <w:lang w:val="uk-UA"/>
        </w:rPr>
        <w:t>– </w:t>
      </w:r>
      <w:r w:rsidR="00BB2840" w:rsidRPr="00156229">
        <w:rPr>
          <w:spacing w:val="-10"/>
          <w:sz w:val="28"/>
          <w:szCs w:val="20"/>
          <w:lang w:val="uk-UA"/>
        </w:rPr>
        <w:t>протокол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BB2840" w:rsidRPr="00156229">
        <w:rPr>
          <w:spacing w:val="-10"/>
          <w:sz w:val="28"/>
          <w:szCs w:val="20"/>
          <w:lang w:val="uk-UA"/>
        </w:rPr>
        <w:t>(карта)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BB2840" w:rsidRPr="00156229">
        <w:rPr>
          <w:spacing w:val="-10"/>
          <w:sz w:val="28"/>
          <w:szCs w:val="20"/>
          <w:lang w:val="uk-UA"/>
        </w:rPr>
        <w:t>патологоанатомічного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BB2840" w:rsidRPr="00156229">
        <w:rPr>
          <w:spacing w:val="-10"/>
          <w:sz w:val="28"/>
          <w:szCs w:val="20"/>
          <w:lang w:val="uk-UA"/>
        </w:rPr>
        <w:t>дослідження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8F439D" w:rsidRPr="00156229">
        <w:rPr>
          <w:spacing w:val="-10"/>
          <w:sz w:val="28"/>
          <w:szCs w:val="20"/>
          <w:lang w:val="uk-UA"/>
        </w:rPr>
        <w:t>(ф.№013/у)</w:t>
      </w:r>
      <w:r w:rsidR="00067B54" w:rsidRPr="00156229">
        <w:rPr>
          <w:spacing w:val="-10"/>
          <w:sz w:val="28"/>
          <w:szCs w:val="20"/>
          <w:lang w:val="uk-UA"/>
        </w:rPr>
        <w:t>.</w:t>
      </w:r>
    </w:p>
    <w:p w:rsidR="00067B54" w:rsidRPr="00156229" w:rsidRDefault="00067B54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B54" w:rsidRPr="00156229" w:rsidRDefault="00BB2840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 w:rsidR="00762BDC" w:rsidRPr="001562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7B54" w:rsidRPr="00156229" w:rsidRDefault="00236362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з</w:t>
      </w:r>
      <w:r w:rsidR="003A467A" w:rsidRPr="00156229">
        <w:rPr>
          <w:sz w:val="28"/>
          <w:szCs w:val="28"/>
          <w:lang w:val="uk-UA"/>
        </w:rPr>
        <w:t>аповнювати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основні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звітні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облікові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медичні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документи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236362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розраховувати</w:t>
      </w:r>
      <w:r>
        <w:rPr>
          <w:sz w:val="28"/>
          <w:szCs w:val="28"/>
          <w:lang w:val="uk-UA"/>
        </w:rPr>
        <w:t xml:space="preserve"> та аналізува</w:t>
      </w:r>
      <w:r w:rsidR="00BB2840" w:rsidRPr="00156229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показники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лікувально</w:t>
      </w:r>
      <w:r w:rsidR="00112A78">
        <w:rPr>
          <w:sz w:val="28"/>
          <w:szCs w:val="28"/>
          <w:lang w:val="uk-UA"/>
        </w:rPr>
        <w:t>-</w:t>
      </w:r>
      <w:r w:rsidR="00BB2840" w:rsidRPr="00156229">
        <w:rPr>
          <w:sz w:val="28"/>
          <w:szCs w:val="28"/>
          <w:lang w:val="uk-UA"/>
        </w:rPr>
        <w:t>профілактичного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закладу</w:t>
      </w:r>
      <w:r w:rsidR="00067B54" w:rsidRPr="00156229">
        <w:rPr>
          <w:sz w:val="28"/>
          <w:szCs w:val="28"/>
          <w:lang w:val="uk-UA"/>
        </w:rPr>
        <w:t>;</w:t>
      </w:r>
    </w:p>
    <w:p w:rsidR="00762BDC" w:rsidRPr="00156229" w:rsidRDefault="00236362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розробляти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поліпшення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5772AB" w:rsidRPr="00156229">
        <w:rPr>
          <w:sz w:val="28"/>
          <w:szCs w:val="28"/>
          <w:lang w:val="uk-UA"/>
        </w:rPr>
        <w:t>стаціонару</w:t>
      </w:r>
      <w:r w:rsidR="00762BDC" w:rsidRPr="00156229">
        <w:rPr>
          <w:sz w:val="28"/>
          <w:szCs w:val="28"/>
          <w:lang w:val="uk-UA"/>
        </w:rPr>
        <w:t>.</w:t>
      </w:r>
    </w:p>
    <w:p w:rsidR="00211487" w:rsidRPr="00156229" w:rsidRDefault="00211487" w:rsidP="004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Біостатистика / за заг. ред. чл.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-кор. АМН України, проф. В.Ф. 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>Москаленка. – К. : Книга плюс, 2009. − С. 57-71.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Громадське здоров’я : підручник для студентів вищих мед. навч. закладів / В.Ф. Москаленко, О.П. Гульчій, Т.С. Грузєва [та ін.]. – Вид. 3. – Вінниця : Нова Книга, 2013. − 560 с. 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Социальная гигиена и организация 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здравоохранения / под ред. Н.Ф. 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>Серенко, В.В. Ермакова. – М. : Медицина, 1984. – С. 102-112.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Социальная медицина и организация здравоохранения / под общ. ред. Ю.В. Вороненка, В.Ф. Москаленко. – Тернополь : Укрмедкнига. 2000. – С. 23-32.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Тестовые задачи по социальной медицине, организации здравоохранения и биостатистике : уч. пособ. для студентов мед. ф-тов / под ред. В.А. Огнева. – Харьков : Майдан, 2005. – С. 13-20.</w:t>
      </w:r>
    </w:p>
    <w:p w:rsidR="00BF3918" w:rsidRPr="00BF3918" w:rsidRDefault="00BF391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Посібник із соціальної медицини та організації охорони здоров'я / під редакцією Ю.В. Вороненко. – Київ: Здоров'я. 2002. – 360 с.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Репродуктивне здоров’я: медико-со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ціальні проблеми / за ред. В.М. 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>Лобаса, Г.О. Слабкого. – Донецьк : Либідь, 2004. – 146 с.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Соціальна медицина та організація охорони здоров’я (для позааудиторної самостійної підготовки до практичних занять, для ВМНЗ III–IV рівнів акредитації) / за редакцією Руденя В.В. – Львів. – 2003. – 180 с.</w:t>
      </w:r>
    </w:p>
    <w:p w:rsidR="00BF3918" w:rsidRPr="00BF3918" w:rsidRDefault="00BF391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U.S. National Library of Medicine – Національна медична бібліотека США – http://www.nlm.nih.gov/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Державна науково-педагогічна бібліотека України ім. В.О. Сухомлинського – http://www.dnpb.gov.ua/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Население Украины. Демографический ежегодник. – К.: Госкомстат Украины – www.ukrstat.gov.ua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Наукова бібліотека Харківського національного медичного університету – http://libr.knmu.edu.ua/index.php/biblioteki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Наукова педагогічна бібліотека ім. К.Д. Ушинського Російської академії освіти – http://www.gnpbu.ru/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ім. В.І. Вернадського – http://www.nbuv.gov.ua/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Національна наукова медична бібліотека України – http://www.library.gov.ua/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Харківська державна наукова бібліотека ім. В.Г. Короленка – http://korolenko.kharkov.com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Центральна бібліотека Пущинського наукового центра РАН – http://cbp.iteb.psn.ru/library/default.html</w:t>
      </w:r>
    </w:p>
    <w:p w:rsidR="006069A7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Центральна наукова медична бібліотека Першого Московського державного медичного університету ім. І.М. Сеченова – http://elibrary.ru/defaultx.asp</w:t>
      </w:r>
    </w:p>
    <w:p w:rsidR="006F43B1" w:rsidRPr="00156229" w:rsidRDefault="006F43B1" w:rsidP="00B43FCC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1A2D" w:rsidRPr="00156229" w:rsidRDefault="004D1A2D" w:rsidP="00B43FCC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7169" w:rsidRPr="00156229" w:rsidRDefault="004F1E38" w:rsidP="0076166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ОСНОВНИЙ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ТЕОРЕТИЧНИЙ</w:t>
      </w:r>
      <w:r w:rsidRPr="00156229">
        <w:rPr>
          <w:rFonts w:ascii="Times New Roman" w:hAnsi="Times New Roman"/>
          <w:b/>
          <w:sz w:val="28"/>
          <w:szCs w:val="28"/>
          <w:lang w:val="uk-UA"/>
        </w:rPr>
        <w:br/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МАТЕРІАЛ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ПІДГОТОВКИ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ЗАНЯТТЯ</w:t>
      </w:r>
    </w:p>
    <w:p w:rsidR="00BF3918" w:rsidRDefault="00BF3918" w:rsidP="004F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1E38" w:rsidRPr="00156229" w:rsidRDefault="004F1E38" w:rsidP="004F1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="0005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Міська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багатопрофільна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лікарня</w:t>
      </w:r>
    </w:p>
    <w:p w:rsidR="004F1E38" w:rsidRPr="00156229" w:rsidRDefault="006F73AE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зації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міському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населенню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займає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допомога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стаціонарах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проходять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близько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20%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57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57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57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тих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звертаються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медичною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допомогою.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важким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перебігом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захворювання.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Навіть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умовах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запланованого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збільшення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поліпшення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амбулаторно</w:t>
      </w:r>
      <w:r w:rsidR="00591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поліклінічної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потребує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Організаційні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форми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населенню,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структура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лікарняних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установ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розміщення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залежать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рівня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характеру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захворюваності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віково</w:t>
      </w:r>
      <w:r w:rsidR="00FC0C9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C0C9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статевого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населення,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особливостей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розселення.</w:t>
      </w:r>
    </w:p>
    <w:p w:rsidR="004F1E38" w:rsidRPr="00156229" w:rsidRDefault="00441D20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Лікарняними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закладами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відповідно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номенклатури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медичних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закладів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є: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(республіканська,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обласна,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міська,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центральна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районна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«хоспіс»,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багатопрофільна,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відновного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лікування,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швидкої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медичної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відомча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(на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водному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транспорті,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залізниці);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пологові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будинки,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пер</w:t>
      </w:r>
      <w:r w:rsidR="00282096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натальні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центри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стаціонаром,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інвалідів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Великої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Вітчизняної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війни,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воїнів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інтернаціоналістів,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медико</w:t>
      </w:r>
      <w:r w:rsidR="005915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санітарні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частини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інші,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але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провідна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роль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серед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лікувальних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закладів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яких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E6E5B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нада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ється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належить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лікарням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Лікарня</w:t>
      </w:r>
      <w:r w:rsidR="00B14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E6E5B"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B148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комплексний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профілактичний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заклад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типу,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надає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всі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види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діагностичної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висококваліфікованої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населенню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найбільш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важких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захворюваннях,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вимагають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комплексного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підходу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діагностики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лікування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із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застосуванням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найбільш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складних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методик,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новітніх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технологій,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нерідко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оперативного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втручання,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постійного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лікарського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нагляду,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інтенсивних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методів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спостереження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догляду.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Або:</w:t>
      </w:r>
    </w:p>
    <w:p w:rsidR="004F1E38" w:rsidRPr="005915C8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Лікарня</w:t>
      </w:r>
      <w:r w:rsidR="00591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618C3"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591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профілактичний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заклад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типу,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призначений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постійного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цілодобового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перебування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пацієнтів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медичному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закладі,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якому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забезпечується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медичний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нагляд,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визначення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діагнозу,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відновлення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працездатності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профілем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виділяють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багатопрофільні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(кардіологічні,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інфекційні,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онкологічні,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психіатричні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ін.).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Багатопрофільні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96278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заклади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типу,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забезпечують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стаціонарною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допомогою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хворих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різними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патологічними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станами.</w:t>
      </w:r>
    </w:p>
    <w:p w:rsidR="006813BF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Спеціалізовані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96278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заклади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типу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хворим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однієї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певної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патології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F1E38" w:rsidRPr="00156229" w:rsidRDefault="004F1E38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Залежно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адміністративно-територіального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положення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поділяють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обласні,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міські,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районні.</w:t>
      </w:r>
    </w:p>
    <w:p w:rsidR="004F1E38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порядком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госпіталізації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можуть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бути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лікарнями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швидкої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планової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госпіталізації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загальної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госпіталізації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F1E38" w:rsidRPr="00156229" w:rsidRDefault="004F1E38" w:rsidP="004F1E3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005F2" w:rsidRPr="00156229" w:rsidRDefault="004F1E38" w:rsidP="009779E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Завданнями</w:t>
      </w:r>
      <w:r w:rsidR="00681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міської</w:t>
      </w:r>
      <w:r w:rsidR="00681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є: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цілодобової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достатньому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добровільного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страхування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пробац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захворювань,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заснованих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досягненнях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лікувально-профілактичних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медико-соціальна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експертиза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76E3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працездатності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B005F2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ігі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ніч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опаганда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режиму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роведення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протиепідемічних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</w:t>
      </w:r>
      <w:r w:rsidR="007337D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внутрішньо лікарняної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інфекції</w:t>
      </w:r>
      <w:r w:rsidR="00B005F2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догляду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хворими;</w:t>
      </w:r>
    </w:p>
    <w:p w:rsidR="00B005F2" w:rsidRP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широке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залучення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громадськості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заходів,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спрямованих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населенню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815A8" w:rsidRPr="00156229" w:rsidRDefault="003815A8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</w:p>
    <w:p w:rsidR="00B005F2" w:rsidRPr="00156229" w:rsidRDefault="00D6645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Функціональними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обов'язками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лікарняних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закладів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є</w:t>
      </w:r>
      <w:r w:rsidR="00B005F2" w:rsidRPr="0015622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ікувально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-відновлювальна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B63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медико-соціальна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реабілітація,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невідкладна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допомога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рофілакт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ична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B63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інфекційних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захворювань,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попередження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переходу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гострих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рювань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хронічні,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зниження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0707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тимчасовою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0707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втратою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0707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працездатності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інвалідності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навчальна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B63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фікації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працівників;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ауково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-дослідницька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916C9F" w:rsidRPr="00156229" w:rsidRDefault="00916C9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D6645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Лікарні,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ліжковий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фонд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яких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менше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ніж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50%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використовується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вузами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викладання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науково-дослідними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інститутами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наукових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цілях,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називають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клінічними</w:t>
      </w:r>
      <w:r w:rsidR="00D4594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916C9F" w:rsidRPr="00156229" w:rsidRDefault="00916C9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9373E" w:rsidRPr="00156229" w:rsidRDefault="0089373E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Структурними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підрозділами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стаціонару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лікарні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є: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3815A8" w:rsidRPr="00156229">
        <w:rPr>
          <w:color w:val="000000"/>
          <w:sz w:val="28"/>
          <w:szCs w:val="28"/>
          <w:lang w:val="uk-UA"/>
        </w:rPr>
        <w:t>управл</w:t>
      </w:r>
      <w:r w:rsidR="0089373E" w:rsidRPr="00156229">
        <w:rPr>
          <w:color w:val="000000"/>
          <w:sz w:val="28"/>
          <w:szCs w:val="28"/>
          <w:lang w:val="uk-UA"/>
        </w:rPr>
        <w:t>іння</w:t>
      </w:r>
      <w:r w:rsidR="003815A8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приймальне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 w:rsidR="00B005F2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B005F2" w:rsidRPr="00156229">
        <w:rPr>
          <w:color w:val="000000"/>
          <w:sz w:val="28"/>
          <w:szCs w:val="28"/>
          <w:lang w:val="uk-UA"/>
        </w:rPr>
        <w:t>спец</w:t>
      </w:r>
      <w:r w:rsidR="0089373E" w:rsidRPr="00156229">
        <w:rPr>
          <w:color w:val="000000"/>
          <w:sz w:val="28"/>
          <w:szCs w:val="28"/>
          <w:lang w:val="uk-UA"/>
        </w:rPr>
        <w:t>іалізовані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 w:rsidR="00B005F2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діагностичні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підрозділи</w:t>
      </w:r>
      <w:r w:rsidR="00B005F2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5246E" w:rsidRPr="00156229">
        <w:rPr>
          <w:color w:val="000000"/>
          <w:sz w:val="28"/>
          <w:szCs w:val="28"/>
          <w:lang w:val="uk-UA"/>
        </w:rPr>
        <w:t>кл</w:t>
      </w:r>
      <w:r w:rsidR="0089373E" w:rsidRPr="00156229">
        <w:rPr>
          <w:color w:val="000000"/>
          <w:sz w:val="28"/>
          <w:szCs w:val="28"/>
          <w:lang w:val="uk-UA"/>
        </w:rPr>
        <w:t>і</w:t>
      </w:r>
      <w:r w:rsidR="0025246E" w:rsidRPr="00156229">
        <w:rPr>
          <w:color w:val="000000"/>
          <w:sz w:val="28"/>
          <w:szCs w:val="28"/>
          <w:lang w:val="uk-UA"/>
        </w:rPr>
        <w:t>н</w:t>
      </w:r>
      <w:r w:rsidR="0089373E" w:rsidRPr="00156229">
        <w:rPr>
          <w:color w:val="000000"/>
          <w:sz w:val="28"/>
          <w:szCs w:val="28"/>
          <w:lang w:val="uk-UA"/>
        </w:rPr>
        <w:t>і</w:t>
      </w:r>
      <w:r w:rsidR="0025246E" w:rsidRPr="00156229">
        <w:rPr>
          <w:color w:val="000000"/>
          <w:sz w:val="28"/>
          <w:szCs w:val="28"/>
          <w:lang w:val="uk-UA"/>
        </w:rPr>
        <w:t>ко-д</w:t>
      </w:r>
      <w:r w:rsidR="0089373E" w:rsidRPr="00156229">
        <w:rPr>
          <w:color w:val="000000"/>
          <w:sz w:val="28"/>
          <w:szCs w:val="28"/>
          <w:lang w:val="uk-UA"/>
        </w:rPr>
        <w:t>іагностичні</w:t>
      </w:r>
      <w:r>
        <w:rPr>
          <w:color w:val="000000"/>
          <w:sz w:val="28"/>
          <w:szCs w:val="28"/>
          <w:lang w:val="uk-UA"/>
        </w:rPr>
        <w:t xml:space="preserve"> </w:t>
      </w:r>
      <w:r w:rsidR="0025246E" w:rsidRPr="00156229">
        <w:rPr>
          <w:color w:val="000000"/>
          <w:sz w:val="28"/>
          <w:szCs w:val="28"/>
          <w:lang w:val="uk-UA"/>
        </w:rPr>
        <w:t>лаборатор</w:t>
      </w:r>
      <w:r w:rsidR="0089373E" w:rsidRPr="00156229">
        <w:rPr>
          <w:color w:val="000000"/>
          <w:sz w:val="28"/>
          <w:szCs w:val="28"/>
          <w:lang w:val="uk-UA"/>
        </w:rPr>
        <w:t>ії</w:t>
      </w:r>
      <w:r w:rsidR="0025246E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відновного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лікування</w:t>
      </w:r>
      <w:r w:rsidR="0025246E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служба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анестезіології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реанімації</w:t>
      </w:r>
      <w:r w:rsidR="00B36394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патологоанатомічне</w:t>
      </w:r>
      <w:r w:rsidR="00BD1FF4"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 w:rsidR="0051598C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BD1FF4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палати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денного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перебування</w:t>
      </w:r>
      <w:r w:rsidR="003815A8" w:rsidRPr="00156229">
        <w:rPr>
          <w:color w:val="000000"/>
          <w:sz w:val="28"/>
          <w:szCs w:val="28"/>
          <w:lang w:val="uk-UA"/>
        </w:rPr>
        <w:t>.</w:t>
      </w:r>
    </w:p>
    <w:p w:rsidR="001D7C23" w:rsidRPr="00156229" w:rsidRDefault="001D7C23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04013" w:rsidRPr="00156229" w:rsidRDefault="0089373E" w:rsidP="00F040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Управл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іння</w:t>
      </w:r>
      <w:r w:rsidR="00BD1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міській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лікарні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представлено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наступними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посадовими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особами</w:t>
      </w:r>
      <w:r w:rsidR="00F04013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BD1FF4" w:rsidRDefault="00BD1FF4" w:rsidP="00BD1FF4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головний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04013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кожній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</w:t>
      </w:r>
      <w:r w:rsidR="00F04013" w:rsidRPr="00156229">
        <w:rPr>
          <w:bCs/>
          <w:color w:val="000000"/>
          <w:sz w:val="28"/>
          <w:szCs w:val="28"/>
          <w:lang w:val="uk-UA"/>
        </w:rPr>
        <w:t>);</w:t>
      </w:r>
    </w:p>
    <w:p w:rsidR="00BD1FF4" w:rsidRDefault="00BD1FF4" w:rsidP="00BD1FF4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9C2E76" w:rsidRPr="00156229">
        <w:rPr>
          <w:bCs/>
          <w:color w:val="000000"/>
          <w:sz w:val="28"/>
          <w:szCs w:val="28"/>
          <w:lang w:val="uk-UA"/>
        </w:rPr>
        <w:t>завідувач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поліклініки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кожній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поліклініці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кількістю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лікарських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20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9C5D37" w:rsidRPr="00BD1FF4" w:rsidRDefault="00BD1FF4" w:rsidP="00BD1FF4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робот</w:t>
      </w:r>
      <w:r w:rsidR="006A542A" w:rsidRPr="00156229"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(при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наявності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понад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20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амбулаторного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прийому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замість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завідувач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поліклініки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9C5D37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медичній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частині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(при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наявності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менш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300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стаціонарі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менш</w:t>
      </w:r>
      <w:r>
        <w:rPr>
          <w:bCs/>
          <w:color w:val="000000"/>
          <w:sz w:val="28"/>
          <w:szCs w:val="28"/>
          <w:lang w:val="uk-UA"/>
        </w:rPr>
        <w:t xml:space="preserve">е </w:t>
      </w:r>
      <w:r w:rsidR="0089373E" w:rsidRPr="00156229">
        <w:rPr>
          <w:bCs/>
          <w:color w:val="000000"/>
          <w:sz w:val="28"/>
          <w:szCs w:val="28"/>
          <w:lang w:val="uk-UA"/>
        </w:rPr>
        <w:t>40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лікарських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самостійній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поліклініці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89373E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експертизи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тимчасової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непрацездатності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(при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числі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амбулаторного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прийому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менше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25);</w:t>
      </w:r>
    </w:p>
    <w:p w:rsidR="009C5D37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акушерсько-гінекологічної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допомоги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яка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понад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100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даного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профілю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замість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завідуючого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відділенням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89373E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</w:t>
      </w:r>
      <w:r w:rsidR="009C2E76" w:rsidRPr="00156229">
        <w:rPr>
          <w:bCs/>
          <w:color w:val="000000"/>
          <w:sz w:val="28"/>
          <w:szCs w:val="28"/>
          <w:lang w:val="uk-UA"/>
        </w:rPr>
        <w:t>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хірургічної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допомоги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800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більше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яка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менше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300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хірургічного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профілю;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якщо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акушерсько-гінекологічн</w:t>
      </w:r>
      <w:r w:rsidR="00297C3F" w:rsidRPr="00156229">
        <w:rPr>
          <w:bCs/>
          <w:color w:val="000000"/>
          <w:sz w:val="28"/>
          <w:szCs w:val="28"/>
          <w:lang w:val="uk-UA"/>
        </w:rPr>
        <w:t>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297C3F" w:rsidRPr="00156229">
        <w:rPr>
          <w:bCs/>
          <w:color w:val="000000"/>
          <w:sz w:val="28"/>
          <w:szCs w:val="28"/>
          <w:lang w:val="uk-UA"/>
        </w:rPr>
        <w:t>допомозі</w:t>
      </w:r>
      <w:r w:rsidR="0089373E" w:rsidRPr="00156229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то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акушерські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7861D9" w:rsidRPr="00156229">
        <w:rPr>
          <w:bCs/>
          <w:color w:val="000000"/>
          <w:sz w:val="28"/>
          <w:szCs w:val="28"/>
          <w:lang w:val="uk-UA"/>
        </w:rPr>
        <w:t>та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гінекологічні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відносять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хірургічних);</w:t>
      </w:r>
    </w:p>
    <w:p w:rsidR="009C5D37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економічних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питань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</w:t>
      </w:r>
      <w:r w:rsidR="00ED2C4C" w:rsidRPr="00156229"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посад</w:t>
      </w:r>
      <w:r w:rsidR="007861D9" w:rsidRPr="00156229">
        <w:rPr>
          <w:bCs/>
          <w:color w:val="000000"/>
          <w:sz w:val="28"/>
          <w:szCs w:val="28"/>
          <w:lang w:val="uk-UA"/>
        </w:rPr>
        <w:t>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110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більше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ліжок)</w:t>
      </w:r>
      <w:r w:rsidR="00F04013" w:rsidRPr="00156229">
        <w:rPr>
          <w:color w:val="000000"/>
          <w:sz w:val="28"/>
          <w:szCs w:val="28"/>
          <w:lang w:val="uk-UA"/>
        </w:rPr>
        <w:t>.</w:t>
      </w:r>
    </w:p>
    <w:p w:rsidR="003815A8" w:rsidRPr="00156229" w:rsidRDefault="003815A8" w:rsidP="0089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9C5D37" w:rsidRPr="00156229" w:rsidRDefault="00ED2C4C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До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управлінського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персоналу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також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належать</w:t>
      </w:r>
      <w:r w:rsidR="00F04013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007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C4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F0401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D49DB" w:rsidRPr="00156229" w:rsidRDefault="008D49DB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9373E" w:rsidRPr="00156229" w:rsidRDefault="0089373E" w:rsidP="00893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Приймальне</w:t>
      </w:r>
      <w:r w:rsidR="00A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відділення.</w:t>
      </w:r>
      <w:r w:rsidR="00A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Обслуговування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пацієнтів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починається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приймальному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B04C9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B04C9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</w:t>
      </w:r>
      <w:r w:rsidR="0095007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важливе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лікувально-діагностичне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призначене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реєстрації,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прийому,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первинного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огляду,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антропометрії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(від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грец.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«anthropos»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0630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людина,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etreo»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0630" w:rsidRPr="00A513FE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–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вимірювати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санітарно-гігієнічної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обробки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F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надійшли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кваліфікованої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(невідкладної)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допомоги.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того,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наскільки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64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професійно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швидко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64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організовано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діє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медичний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цього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певній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мірі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залежить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успіх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подальшого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лікування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хворого,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невідкладних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(ургентних)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станах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64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його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життя.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Кожен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хворий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F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надійшов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повинен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відчути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приймальному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дбайливе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привітне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ставлення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себе.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Тоді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він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перейметься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довірою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закладу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лікуватися.</w:t>
      </w:r>
    </w:p>
    <w:p w:rsidR="007451AE" w:rsidRPr="00156229" w:rsidRDefault="0089373E" w:rsidP="00893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Виходячи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цього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приймальн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ма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ряд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зав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да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нь</w:t>
      </w:r>
      <w:r w:rsidR="007451AE" w:rsidRPr="001562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обхідності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невідкладної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випис</w:t>
      </w:r>
      <w:r w:rsidR="00CF513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(уточнення)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діагнозу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обґрунтування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паспортної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(історії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статистичної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рентгенологічні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– 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відмови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ка.</w:t>
      </w:r>
    </w:p>
    <w:p w:rsidR="007451AE" w:rsidRPr="00156229" w:rsidRDefault="007451AE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повноцінної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повинно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своєму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достатню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кількість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приміщень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(2–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ізольованих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оглядових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кабінети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санпропускник,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палати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інтенсивної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терапії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ізоляції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кабінет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чергового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лікаря),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постійни</w:t>
      </w:r>
      <w:r w:rsidR="00DF03D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наб</w:t>
      </w:r>
      <w:r w:rsidR="00DF03D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медикаментів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засобів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можливіст</w:t>
      </w:r>
      <w:r w:rsidR="00DF03D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ь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проводити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термінові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лабораторні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рентгенологічні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ін.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дослідження.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сучасній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бути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централізованими</w:t>
      </w:r>
      <w:r w:rsidR="00FA72A6"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FA72A6"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децентралізованими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5974D8" w:rsidRPr="00156229" w:rsidRDefault="00FF7694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FA72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централізованій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системі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планування,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коли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практично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всі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діагностичні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зосереджені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одному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корпусі,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там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також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розташовується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приймальне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відділення.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532C29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32C29" w:rsidRPr="00FA72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децентралізованій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системі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центральне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приймальне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знаходиться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окремій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будівлі,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одному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лікувальних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корпусів.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Прийом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проводить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черговий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ймального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(лікарні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I–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IV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категорії)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черговий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зобов'язаний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забезпечити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своєчасний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огляд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хворого,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ознайомитися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медичною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документацією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наявності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показань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госпіталізувати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стаціонару.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працюють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тісному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контакті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лікарями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мають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можливість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викликати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лікарів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інших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спеціальностей,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чергують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себе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консультації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пацієнта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758C1" w:rsidRDefault="004758C1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36394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Пацієнти</w:t>
      </w:r>
      <w:r w:rsidR="00475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для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госпіталізації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стаціонарне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лікування</w:t>
      </w:r>
      <w:r w:rsidR="00475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можуть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5F3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надходити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таким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чином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D9121F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 каретою екстреної </w:t>
      </w:r>
      <w:r w:rsidR="005974D8" w:rsidRPr="00156229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допомоги: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нещасних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випадках,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травмах,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гострих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захворюваннях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загостренні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хронічних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захворювань</w:t>
      </w:r>
      <w:r w:rsidR="00EA27D2" w:rsidRPr="00156229">
        <w:rPr>
          <w:color w:val="000000"/>
          <w:sz w:val="28"/>
          <w:szCs w:val="28"/>
          <w:lang w:val="uk-UA"/>
        </w:rPr>
        <w:t>;</w:t>
      </w:r>
    </w:p>
    <w:p w:rsidR="005974D8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C34D53" w:rsidRPr="00156229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направленням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дільничного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лікаря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разі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неефективного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лікування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амбулаторних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умовах,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перед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проведенням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експертизи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медико-реабілітаційної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експертної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(МРЕК),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так</w:t>
      </w:r>
      <w:r w:rsidR="00C04593" w:rsidRPr="00156229">
        <w:rPr>
          <w:color w:val="000000"/>
          <w:sz w:val="28"/>
          <w:szCs w:val="28"/>
          <w:lang w:val="uk-UA"/>
        </w:rPr>
        <w:t>ож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направленням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військкомату;</w:t>
      </w:r>
    </w:p>
    <w:p w:rsidR="005974D8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CB7724" w:rsidRPr="00156229">
        <w:rPr>
          <w:color w:val="000000"/>
          <w:sz w:val="28"/>
          <w:szCs w:val="28"/>
          <w:lang w:val="uk-UA"/>
        </w:rPr>
        <w:t>переведенням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51523A" w:rsidRPr="0015622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інших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лікувально-профілакт</w:t>
      </w:r>
      <w:r w:rsidR="00CB7724" w:rsidRPr="00156229">
        <w:rPr>
          <w:color w:val="000000"/>
          <w:sz w:val="28"/>
          <w:szCs w:val="28"/>
          <w:lang w:val="uk-UA"/>
        </w:rPr>
        <w:t>ичних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закладів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(по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домовленості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адміністрацією)</w:t>
      </w:r>
      <w:r>
        <w:rPr>
          <w:color w:val="000000"/>
          <w:sz w:val="28"/>
          <w:szCs w:val="28"/>
          <w:lang w:val="uk-UA"/>
        </w:rPr>
        <w:t>;</w:t>
      </w:r>
    </w:p>
    <w:p w:rsidR="00D9121F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A27D2" w:rsidRPr="00156229">
        <w:rPr>
          <w:color w:val="000000"/>
          <w:sz w:val="28"/>
          <w:szCs w:val="28"/>
          <w:lang w:val="uk-UA"/>
        </w:rPr>
        <w:t>п</w:t>
      </w:r>
      <w:r w:rsidR="00D9121F" w:rsidRPr="00156229">
        <w:rPr>
          <w:color w:val="000000"/>
          <w:sz w:val="28"/>
          <w:szCs w:val="28"/>
          <w:lang w:val="uk-UA"/>
        </w:rPr>
        <w:t>ри</w:t>
      </w:r>
      <w:r>
        <w:rPr>
          <w:color w:val="000000"/>
          <w:sz w:val="28"/>
          <w:szCs w:val="28"/>
          <w:lang w:val="uk-UA"/>
        </w:rPr>
        <w:t xml:space="preserve"> </w:t>
      </w:r>
      <w:r w:rsidR="00D9121F" w:rsidRPr="00156229">
        <w:rPr>
          <w:color w:val="000000"/>
          <w:sz w:val="28"/>
          <w:szCs w:val="28"/>
          <w:lang w:val="uk-UA"/>
        </w:rPr>
        <w:t>самост</w:t>
      </w:r>
      <w:r w:rsidR="00CB7724" w:rsidRPr="00156229">
        <w:rPr>
          <w:color w:val="000000"/>
          <w:sz w:val="28"/>
          <w:szCs w:val="28"/>
          <w:lang w:val="uk-UA"/>
        </w:rPr>
        <w:t>ійному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зверненн</w:t>
      </w:r>
      <w:r w:rsidR="00C74B74" w:rsidRPr="0015622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хворого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разі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погіршення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="00D9121F" w:rsidRPr="00156229">
        <w:rPr>
          <w:color w:val="000000"/>
          <w:sz w:val="28"/>
          <w:szCs w:val="28"/>
          <w:lang w:val="uk-UA"/>
        </w:rPr>
        <w:t>само</w:t>
      </w:r>
      <w:r w:rsidR="00CB7724" w:rsidRPr="00156229">
        <w:rPr>
          <w:color w:val="000000"/>
          <w:sz w:val="28"/>
          <w:szCs w:val="28"/>
          <w:lang w:val="uk-UA"/>
        </w:rPr>
        <w:t>почуття</w:t>
      </w:r>
      <w:r>
        <w:rPr>
          <w:color w:val="000000"/>
          <w:sz w:val="28"/>
          <w:szCs w:val="28"/>
          <w:lang w:val="uk-UA"/>
        </w:rPr>
        <w:t xml:space="preserve"> на вулиці </w:t>
      </w:r>
      <w:r w:rsidR="00D9121F" w:rsidRPr="00156229">
        <w:rPr>
          <w:color w:val="000000"/>
          <w:sz w:val="28"/>
          <w:szCs w:val="28"/>
          <w:lang w:val="uk-UA"/>
        </w:rPr>
        <w:t>не</w:t>
      </w:r>
      <w:r w:rsidR="004A646E" w:rsidRPr="00156229">
        <w:rPr>
          <w:color w:val="000000"/>
          <w:sz w:val="28"/>
          <w:szCs w:val="28"/>
          <w:lang w:val="uk-UA"/>
        </w:rPr>
        <w:t>подалік</w:t>
      </w:r>
      <w:r>
        <w:rPr>
          <w:color w:val="000000"/>
          <w:sz w:val="28"/>
          <w:szCs w:val="28"/>
          <w:lang w:val="uk-UA"/>
        </w:rPr>
        <w:t xml:space="preserve"> </w:t>
      </w:r>
      <w:r w:rsidR="004A646E" w:rsidRPr="00156229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="004A646E" w:rsidRPr="00156229">
        <w:rPr>
          <w:color w:val="000000"/>
          <w:sz w:val="28"/>
          <w:szCs w:val="28"/>
          <w:lang w:val="uk-UA"/>
        </w:rPr>
        <w:t>лікарні</w:t>
      </w:r>
      <w:r w:rsidR="00D9121F" w:rsidRPr="00156229">
        <w:rPr>
          <w:color w:val="000000"/>
          <w:sz w:val="28"/>
          <w:szCs w:val="28"/>
          <w:lang w:val="uk-UA"/>
        </w:rPr>
        <w:t>.</w:t>
      </w:r>
    </w:p>
    <w:p w:rsidR="00D9121F" w:rsidRPr="00156229" w:rsidRDefault="00D9121F" w:rsidP="00D912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9121F" w:rsidRPr="00156229" w:rsidRDefault="00CC6229" w:rsidP="00D912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</w:t>
      </w:r>
      <w:r w:rsidR="005974D8"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озрізняють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три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види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госпіталізації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пацієнтів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залежно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від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способу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доставки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хворого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лікарн</w:t>
      </w:r>
      <w:r w:rsidR="00803C18"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і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та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його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стану</w:t>
      </w:r>
      <w:r w:rsidR="00D9121F" w:rsidRPr="001562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:</w:t>
      </w:r>
    </w:p>
    <w:p w:rsidR="00D9121F" w:rsidRPr="00156229" w:rsidRDefault="005F3BFC" w:rsidP="00EA27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 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тал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зац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я;</w:t>
      </w:r>
    </w:p>
    <w:p w:rsidR="00D9121F" w:rsidRPr="00156229" w:rsidRDefault="005F3BFC" w:rsidP="00EA27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тал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зац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я;</w:t>
      </w:r>
    </w:p>
    <w:p w:rsidR="00D9121F" w:rsidRPr="00156229" w:rsidRDefault="005F3BFC" w:rsidP="00EA27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самостійному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зверненні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9121F" w:rsidRPr="00156229" w:rsidRDefault="00D9121F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14E18" w:rsidRPr="00156229" w:rsidRDefault="005974D8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Якщо</w:t>
      </w:r>
      <w:r w:rsidR="00BE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BE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доставляють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середньої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тяжкості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тим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більше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тяжкому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стані,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зобов'язана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(долікарську)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допомогу,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терміново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запросити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швидко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лікарські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призначення.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оглядає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вирішує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необхідність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лікувальний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разі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здійснює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реєстрацію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пацієнта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оформл</w:t>
      </w:r>
      <w:r w:rsidR="004F68B6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документацію.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пацієнта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направляє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оглядовий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кабінет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лікарем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необхідних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діагностичних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лікувальних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процедур.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Якщо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доставлений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вулиці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непритомному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документів,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лікарем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документацію.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зобов'язана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68B6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ліції.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вказують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прикмети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1B3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пацієнта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(стать,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приблизно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вік,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зріст,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статура),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перераховує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одягнений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хворий.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з'ясування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особистості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</w:t>
      </w:r>
      <w:r w:rsidR="004F1B3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1B3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повинен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значитися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E82D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невідомий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5974D8" w:rsidRPr="00156229" w:rsidRDefault="005974D8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9121F" w:rsidRPr="00156229" w:rsidRDefault="005974D8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Основна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медична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документація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приймального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відділення</w:t>
      </w:r>
      <w:r w:rsidR="00D9121F" w:rsidRPr="0015622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5974D8" w:rsidRPr="00156229" w:rsidRDefault="004A646E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обліку,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прийому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хворих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госпіталізації»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46CFC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журналі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фіксує: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прізвище,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ім'я,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батькові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рік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народження,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паспорта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страхового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поліса,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домашня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місце ро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боти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посада,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(домашній,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службовий,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близьк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родичів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надходження,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звідки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ким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доставлений,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характер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(плановий,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екстрений,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</w:t>
      </w:r>
      <w:r w:rsidR="001558D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звернення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діагноз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установи,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направила,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діагноз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приймального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яке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лікарні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направлений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хворий.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</w:t>
      </w:r>
      <w:r w:rsidR="008E261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заносяться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відомості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причини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B4E99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B4E99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</w:t>
      </w:r>
      <w:r w:rsidR="008E261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</w:t>
      </w:r>
      <w:r w:rsidR="008E261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</w:t>
      </w:r>
      <w:r w:rsidR="00FB4E99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авлення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стаціонар,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відсутність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казань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ін.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«Медична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стаціонарного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хворого»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(традиційно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називається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історією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хвороби)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оформл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титульний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лист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хвороби,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заповнює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паспортну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частину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ліву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половину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«Статистичної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карти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вибу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стаціонару»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«Журнал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санепідна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гляду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випадків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шкірно-заразних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захворювань»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заповнюється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виявленні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кульо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зу,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корости,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мікроспорії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ін.,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одатково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роблять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позначку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відповідному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розділі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історії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хвороби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Екстрене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повідомлення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457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457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санепідна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гляду </w:t>
      </w:r>
      <w:r w:rsidR="0079457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заповнюють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наявності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інфекційного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захворювання,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харчового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отруєння,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</w:t>
      </w:r>
      <w:r w:rsidR="0014002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кульозу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«Журнал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002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фіксує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текст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телефонограми,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дату,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передачі,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ким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прийнята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826D92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Алфавітний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хворих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90EE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поступи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(для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довідкової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служби).</w:t>
      </w:r>
    </w:p>
    <w:p w:rsidR="00D9121F" w:rsidRDefault="00D9121F" w:rsidP="00D912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106FC" w:rsidRPr="00156229" w:rsidRDefault="00A106FC" w:rsidP="00D912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36394" w:rsidRPr="00156229" w:rsidRDefault="00144DCE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lastRenderedPageBreak/>
        <w:t>Для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раціонального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використання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ліжкового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фонду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иділяють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показання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для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направлення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паціє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нтів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цілодобового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стаціонару,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серед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них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невідкладних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екстрених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показань;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інтенсивних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лікування;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досліджень;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побутові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пацієнта.</w:t>
      </w:r>
    </w:p>
    <w:p w:rsidR="001D7C23" w:rsidRPr="00156229" w:rsidRDefault="001D7C23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4DCE" w:rsidRPr="00156229" w:rsidRDefault="00826D92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Спеціалізовані</w:t>
      </w:r>
      <w:r w:rsidR="0029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відділення</w:t>
      </w:r>
      <w:r w:rsidR="0029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340A3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="0029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основний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структурний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(хірургічні,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терапевтичні,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неврологічні,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урологічні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т.д.).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ань,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вирішуються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конкретною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лікарнею,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чисельності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обслуговується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різних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клінічні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потужність.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необхідне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велике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інтенсивної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терапії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реанімації,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операційних,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підрозділів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експрес-діагностики.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відновного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прийому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ліків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механотерапії,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Штати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медичного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персоналу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відділення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стаціонару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лікарні: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одного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гематологічному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фтизіатрично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кістково-суглобови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туберкульоз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47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(акушер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ське,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нейрохірургічне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(онкологічне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проктологічне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52091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(гінекологічне,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кардіологічне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(терапевтичне,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ендокринологічне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офтальмологічне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ін.).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Посада</w:t>
      </w:r>
      <w:r w:rsidR="0024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завідуючого</w:t>
      </w:r>
      <w:r w:rsidR="0024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відділенням</w:t>
      </w:r>
      <w:r w:rsidR="0024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встановлюється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залежності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кількості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ліжок: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(терапевтично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хірургічно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(кардіологічно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дерматовенерологічно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та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акушерському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фізіологічному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(гастроентерологічно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інфарктних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хворих та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</w:t>
      </w:r>
      <w:r w:rsidR="00AC7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(гематологічно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нейрохірургічно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</w:t>
      </w:r>
      <w:r w:rsidR="00AC7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(торако-хірургічно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акушерсько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обсерваційно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патології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вагіт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ності).</w:t>
      </w:r>
    </w:p>
    <w:p w:rsidR="00E94F8C" w:rsidRPr="00156229" w:rsidRDefault="00E66A37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У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відділенні</w:t>
      </w:r>
      <w:r w:rsidR="004D6757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як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правило</w:t>
      </w:r>
      <w:r w:rsidR="004D6757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функціонує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два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пост</w:t>
      </w:r>
      <w:r w:rsidR="00A27DA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и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які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обслуговують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4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медичн</w:t>
      </w:r>
      <w:r w:rsidR="00A27DA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і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сестри</w:t>
      </w:r>
      <w:r w:rsidR="004D6757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.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 w:eastAsia="ru-RU"/>
        </w:rPr>
        <w:t>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кожному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штатним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розкладом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сестра.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палатних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медичних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сестер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посади: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</w:t>
      </w:r>
      <w:r w:rsidR="00A27DA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ична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</w:t>
      </w:r>
      <w:r w:rsidR="00A27DA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(як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процедурного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кабінету,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операційні,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дієтичного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перев'язув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4F8C" w:rsidRPr="00156229" w:rsidRDefault="00144DCE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lastRenderedPageBreak/>
        <w:t>Очолює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відділення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стаціонару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завідувач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відділенням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,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якого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приз</w:t>
      </w:r>
      <w:r w:rsidR="00B0646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начають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найбільш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кваліфікованих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досвідчених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лікар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ів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.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його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функціональні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обов'язки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входить</w:t>
      </w:r>
      <w:r w:rsidR="00E94F8C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071F5C" w:rsidRPr="00156229" w:rsidRDefault="00E66A37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до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відділення;</w:t>
      </w:r>
    </w:p>
    <w:p w:rsidR="00071F5C" w:rsidRPr="00156229" w:rsidRDefault="00E66A37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огляд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12113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F0BA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надійшли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обґрунтованості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егулярн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спільно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лікуючим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лікарем;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повним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обстеженням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різними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пеціалістам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патологоанатоміч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конференціях;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A0024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склада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звіту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0024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аналіз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ефективності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лікарів;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нал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випадків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помилок;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роведенн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фікації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персоналу;</w:t>
      </w:r>
    </w:p>
    <w:p w:rsidR="00006703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експертизи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тимчасової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працездатності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4E7A9E" w:rsidRPr="00156229" w:rsidRDefault="004E7A9E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E94F8C" w:rsidRPr="00156229" w:rsidRDefault="00071F5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У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відділенні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лікувальну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роботу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проводить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лікар-ординатор,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виконуючи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наступні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функції</w:t>
      </w:r>
      <w:r w:rsidR="00E94F8C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кладання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план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обхід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огляд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</w:t>
      </w:r>
      <w:r w:rsidR="00E607A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ння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E607A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виконанням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середнім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607A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призначень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веден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документації;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склада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рекомендацій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под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альшого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амбулатор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но-поліклінічних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установах;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медико-соціальної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експертизи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працездатності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підтримка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режиму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відділеннях;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санітарно-г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іє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3F20E4" w:rsidRPr="00156229" w:rsidRDefault="00AF0BAF" w:rsidP="00C813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профілактик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внутрішньо лікарняної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інфекції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5264A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94F8C" w:rsidRPr="00156229" w:rsidRDefault="00071F5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Крім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завідувача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відділен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ням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лікарів-ординаторів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ряд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функці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виконує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старш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медична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сестра</w:t>
      </w:r>
      <w:r w:rsidR="00E94F8C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допомагає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молодшого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допомагає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вирішенні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адмін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істративно-господарських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питань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веденні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звітності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графіки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середнього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молодшого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раціональних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середнього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молодшого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персоналу;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санітарним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3F20E4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медикамент</w:t>
      </w:r>
      <w:r w:rsidR="00861E8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харчування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хворих.</w:t>
      </w:r>
    </w:p>
    <w:p w:rsidR="00B45DDA" w:rsidRPr="00156229" w:rsidRDefault="00B45DD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</w:p>
    <w:p w:rsidR="00071F5C" w:rsidRPr="00156229" w:rsidRDefault="00071F5C" w:rsidP="00071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Робота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лікарів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середнього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медичного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персон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алу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організовується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таким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чином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робочого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лікарів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медичних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сестер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6,5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годин,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молодшого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1E8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годин.</w:t>
      </w:r>
    </w:p>
    <w:p w:rsidR="00E5264A" w:rsidRDefault="00E5264A" w:rsidP="00071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4F8C" w:rsidRPr="00156229" w:rsidRDefault="00071F5C" w:rsidP="00071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Щодня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ординатор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: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отримує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чергового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знайомиться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досліджень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супроводі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сестри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обхід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F421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пацієнтів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всі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вносить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історію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хвороби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контролює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попередніх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призначень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виписці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66D8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складає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епікриз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готує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виписку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історії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хвороби,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якій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рекомендації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</w:t>
      </w:r>
      <w:r w:rsidR="00066D8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амбулаторно-поліклінічного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подальшого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3F20E4" w:rsidRPr="00156229" w:rsidRDefault="003F20E4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Безпосередній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догляд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хворими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здійснюють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палатні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сестри,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беруть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участь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обходах,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спостерігають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станом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здоров'я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пацієнтів,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виконують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призначення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лікаря.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Графіки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їх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бути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двох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тризмінн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розподілі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часу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передбачають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дві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денні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одну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нічну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зміни.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Найчастіше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практику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ється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графік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коли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сестри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тільки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денні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зміни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щодня,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55110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позмінно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нічний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час.</w:t>
      </w:r>
    </w:p>
    <w:p w:rsidR="003F20E4" w:rsidRPr="00156229" w:rsidRDefault="003F20E4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хворими:</w:t>
      </w:r>
    </w:p>
    <w:p w:rsidR="00416302" w:rsidRPr="00156229" w:rsidRDefault="00855110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двоступенева</w:t>
      </w:r>
      <w:r w:rsidR="003D7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система</w:t>
      </w:r>
      <w:r w:rsidR="003D7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безпосередню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3C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тільки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сестри.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молодший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медичний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допомагає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санітарно-гігієнічного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прибирання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т.д.);</w:t>
      </w:r>
    </w:p>
    <w:p w:rsidR="00416302" w:rsidRPr="00156229" w:rsidRDefault="003D7A08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триступенева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система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5511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безпосередньому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хворими.</w:t>
      </w:r>
    </w:p>
    <w:p w:rsidR="00E94F8C" w:rsidRPr="00156229" w:rsidRDefault="00416302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3C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оптимальних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навколишнього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гігієнічного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сприяють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лікуванню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попередженню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можливих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ускладнень.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знаходяться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лікуванні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встановлюється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розпорядок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забезпечується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своєчасне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правильне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харчування,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відпочинок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спокій,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B1F4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достатня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9121F" w:rsidRPr="00156229" w:rsidRDefault="00D9121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E94F8C" w:rsidRPr="00156229" w:rsidRDefault="0041630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Незалежно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догляду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необхідно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враховувати</w:t>
      </w:r>
      <w:r w:rsidR="00D82B7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елемен</w:t>
      </w:r>
      <w:r w:rsidR="003B38D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ти</w:t>
      </w:r>
      <w:r w:rsidR="00D82B7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лікувально-охоронного</w:t>
      </w:r>
      <w:r w:rsidR="00D82B7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режиму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нього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B415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віднос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наступні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заходи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: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уваг</w:t>
      </w:r>
      <w:r w:rsidR="00BB415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турбота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нього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чітке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працівниками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дисципліни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внутрішнього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розпорядку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усунення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факторів,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негативно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впливають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самопочуття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BB415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416302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боротьба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болем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страхом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</w:t>
      </w:r>
      <w:r w:rsidR="009377B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им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відволікання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занурення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хворобу</w:t>
      </w:r>
      <w:r w:rsidR="009377B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етики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деонтології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377B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середнім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E94F8C" w:rsidRPr="00156229" w:rsidRDefault="00E94F8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25B30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Діагностичні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підрозділи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стаціонару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лікарні.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Потужність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функціональної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залежить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лікувальному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закладі.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400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378A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організовують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відділення: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обслуговування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378A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="00225B3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5B3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поліклінічного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5B3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функціональної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методів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дослідження.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електрокардіографії,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векторокардіографії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оксигенотерапії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капіляроскопії,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електрокінографії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тахоосціллографії,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пульсотахометрії,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осціллогра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BF5D0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плетизмограф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істокардіографі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реовазографії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обміну,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обстеження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дихання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ендокринної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електроенцефалографії,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ендоскопічних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шлунка,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ківника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бронхів,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сечового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міхура.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Лікувально-діагностичний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різноманітні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рентгенівські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дослідження.</w:t>
      </w:r>
    </w:p>
    <w:p w:rsidR="00416302" w:rsidRPr="00156229" w:rsidRDefault="00D82B75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іагностична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рентгенодіагностичного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рентгенівськими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(інфекційних,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туберкульозних,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відділеннях</w:t>
      </w:r>
      <w:r w:rsidR="004F4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Доцільно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рентгенівське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Операційний</w:t>
      </w:r>
      <w:r w:rsidR="0023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блок</w:t>
      </w:r>
      <w:r w:rsidR="0023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F5D04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="0023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асептик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Основною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умовою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надійна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ізоляція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підрозділів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зручних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зв'язків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анестезіології,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палатними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хірургічного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профілю,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центральним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стерилізаційним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точки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краще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прибудову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крило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розміщувати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операційний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поверсі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обов'язково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тупиковій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горизонталі,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вертикалі).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асептики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блоці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гнійну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зони.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Набір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гнійних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ентичн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планувальному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відношенні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умовно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ділять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групи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залежності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ступеня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дотримання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асептики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захисту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внутрішньо лікарняних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інфекцій.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Найсуворіші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асептики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пред'являються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операційних,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йдуть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передопераційні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наркозні,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зберігання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крові,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апаратури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нарешті,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(протокольні,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сестринська,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мінових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аналізів)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«чиста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зона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санпропускника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Важливим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підрозділом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r w:rsidR="00161CC5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лініко-діагностичні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лабораторії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Завдяки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використанню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фізико-хімічних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методів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електроніки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автоматики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клініко-діагностичні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найскладніші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наявністю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кількості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ліжкового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30A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30A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клініко-діагностичний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куди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відділення: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клінічне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сечі,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харкотиння,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соку),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гістологічне,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біохімічне,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мікробіологічне,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серологічне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цитологічне.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Клініко-діагностичні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прийому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аналізів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фотометрії,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центрифугування,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забарвлення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препаратів.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мікробіологічних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лабораторіях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обов'язкові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бокси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бактеріологічних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приготування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поживних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мийні,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службові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комори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інструментарію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білизни,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душові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мікробіологічного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ізольовані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лабораторії.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відвідувачів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повинен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окремий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вхід.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відділенні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відновного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лікування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проводять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терапевтичного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(електро-,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світло-,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водо-,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грязелікування),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фізкультуру,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механо-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трудотерап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часто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займають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окремий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корпус,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досить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об'ємні.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фізіотерапії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кабінетом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електро-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світлолікування,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мікрохвильової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ультрависокочастотної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терапії,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інгаляторій;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теплолікування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кабінетами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теплових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аплікацій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парафіну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озокериту.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бладнано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залом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(загальних,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субаквальних),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підводного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душ-масажу.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Обов'язковим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елементом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такого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плавальний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басейн.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арсеналі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лікувально-відновного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грязелікування.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грязелікувальних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влаштовують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роздягання,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розрахунку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8–</w:t>
      </w:r>
      <w:r w:rsidR="00B80A5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0A5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B80A5D" w:rsidRPr="001562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кушетку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душовій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кабіні.</w:t>
      </w:r>
    </w:p>
    <w:p w:rsidR="00F11AAE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фізкультурою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передбачаються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кабінети,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групових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площею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масажу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механотерапії.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кабінетів,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передбачаються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кімнати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відпочинку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процедур.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обладнані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кушетками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кріслами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відпочинку.</w:t>
      </w:r>
    </w:p>
    <w:p w:rsidR="00A106FC" w:rsidRDefault="00A106F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</w:pPr>
    </w:p>
    <w:p w:rsidR="00B36394" w:rsidRPr="00156229" w:rsidRDefault="0041630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Показання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для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хворих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у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відділенні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відновного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кровообігу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хірургі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втручання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серці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наслідків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травм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опорно-рухового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апарату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36394" w:rsidRPr="00156229" w:rsidRDefault="00B36394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2F7757" w:rsidRDefault="00416302" w:rsidP="002F7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Важливу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роль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наданні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невідкладно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пацієнтам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D286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віді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грає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служб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а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анестезіології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та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реанімації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стаціонару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Виділяють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ряд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причин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які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кликали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необхідність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формування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складі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стаціонарів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даної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служби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саме: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збільшення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патології,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вимагає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комплексу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реанімаційних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</w:t>
      </w:r>
      <w:r w:rsidR="007D279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естезіологічного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279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посібника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7D279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36394" w:rsidRPr="002F7757" w:rsidRDefault="00903792" w:rsidP="002F7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Структурними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підрозділами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служби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анестезіології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реанімації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є: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олог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палатами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нтенсивно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ії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анестезіології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ліжок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терапії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олог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груп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нтенсивно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загального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ю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вузькоспеціалізовані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терапії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7C3D10" w:rsidRPr="00156229" w:rsidRDefault="007C3D10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36394" w:rsidRPr="00156229" w:rsidRDefault="00B36394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Задач</w:t>
      </w:r>
      <w:r w:rsidR="007C3D10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ами</w:t>
      </w:r>
      <w:r w:rsidR="002F775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підрозділів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служби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інтенсивної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терапії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підготовчих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загальної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реґіонарної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операціях,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пологах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т.д.;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здійснення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спрямованих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корек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підтримку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функцій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життєво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важливих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органів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систем,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які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постраждали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результаті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захворювань,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травм,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оперативних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втручань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інших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причин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знань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903792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0"/>
          <w:lang w:val="uk-UA"/>
        </w:rPr>
        <w:t>– </w:t>
      </w:r>
      <w:r w:rsidR="00903792" w:rsidRPr="00156229">
        <w:rPr>
          <w:color w:val="000000"/>
          <w:sz w:val="28"/>
          <w:szCs w:val="28"/>
          <w:lang w:val="uk-UA"/>
        </w:rPr>
        <w:t>навчання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різних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груп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населення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реанімації.</w:t>
      </w:r>
    </w:p>
    <w:p w:rsidR="007C3D10" w:rsidRPr="00156229" w:rsidRDefault="007C3D10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36394" w:rsidRPr="00156229" w:rsidRDefault="00C14429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медичний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</w:t>
      </w:r>
      <w:r w:rsidR="00B52C1E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ерсонал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анестезіологічних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груп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покладено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такі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функціональні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обов'язки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оптимального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(загально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місцево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);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медикаментозна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передопераційна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підготовка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здоров'я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післяопераційному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періоді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реанімація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подальше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палатах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спільно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відповідних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F11AAE" w:rsidRPr="00156229" w:rsidRDefault="00F11AAE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великим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6A5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ліжковим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6A5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фондом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передбачається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самостійне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патологоанатомічне</w:t>
      </w:r>
      <w:r w:rsidR="00C27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відділення.</w:t>
      </w:r>
      <w:r w:rsidR="00C27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Патологоанатомічне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розміщується,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правило,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окремому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будинку,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під'їз</w:t>
      </w:r>
      <w:r w:rsidR="00696A5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шляхи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розташовується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окремій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ділянці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лікарняного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парку.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Секційна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розрахована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стіл.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600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допускаються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секційні на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столи,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більшої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площі.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набір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секційних,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передсекційна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гістологічних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фотолабораторія,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препараторська,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зберігання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трупів,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траурний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службові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канцелярія,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вестибюль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134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кімната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очікування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Приміщення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розтину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трупів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інфекційних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ізольовані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окремий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7B0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зовнішній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7B0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вхід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останні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з'явилася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нова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медичного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обслуговування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стаціонарозамінних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технологій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7B0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це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палати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денного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перебування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стаціонарі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звичайних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лікарняних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пацієнтів,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вимагає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лодобової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випадках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розміщуватися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будівлях.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допускається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розміщувати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будівлях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дерматовенерологічного,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психіатричного,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інфекційного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туберкульозного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профілів.</w:t>
      </w:r>
    </w:p>
    <w:p w:rsidR="00B777FA" w:rsidRPr="00156229" w:rsidRDefault="00903792" w:rsidP="00C14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денних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стаціонарів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виключати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перетину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«чистих»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«бруд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них»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потоків.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Місткість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перебування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визначається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профілю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ліжок,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потужності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умов.</w:t>
      </w:r>
    </w:p>
    <w:p w:rsidR="00C14429" w:rsidRPr="00156229" w:rsidRDefault="00C14429" w:rsidP="00C14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005F2" w:rsidRPr="00156229" w:rsidRDefault="0090379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наданні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стаціонарної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допомог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необхідно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враховувати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актори,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які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впливають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рівень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госпіталізації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неадекватне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амбулаторно-поліклінічної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(поліклініка-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таціонар;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5A6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фахівці);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пізнє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допомогою</w:t>
      </w:r>
      <w:r w:rsidR="00F87A2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похилого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віку</w:t>
      </w:r>
      <w:r w:rsidR="00F87A2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C3D10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едостатній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стаціонарозамі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</w:p>
    <w:p w:rsidR="005E001A" w:rsidRDefault="005E001A" w:rsidP="007C3D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</w:pPr>
    </w:p>
    <w:p w:rsidR="00B005F2" w:rsidRPr="00156229" w:rsidRDefault="0061116F" w:rsidP="007C3D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Крім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цього,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можна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рекомендувати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ряд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97C46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заходів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щодо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поліпшення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надан</w:t>
      </w:r>
      <w:r w:rsidR="00697C46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ня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стаціонарної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допомоги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наступництво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стаціонару;</w:t>
      </w:r>
    </w:p>
    <w:p w:rsidR="0061116F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покращення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поліклініці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консультативної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кадрів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покращення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технічного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оснащення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лікувально-профілактичного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процесу;</w:t>
      </w:r>
    </w:p>
    <w:p w:rsidR="00F87A2F" w:rsidRPr="00156229" w:rsidRDefault="005E001A" w:rsidP="00D135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режиму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D135BD" w:rsidRPr="00156229" w:rsidRDefault="00D135BD" w:rsidP="00D135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</w:p>
    <w:p w:rsidR="009142D5" w:rsidRPr="00156229" w:rsidRDefault="0061116F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Для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ефективного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використання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ліжкового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фонду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стаціонару,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поліпшення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надання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стаціонарної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допомоги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важливо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проводити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такі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заходи</w:t>
      </w:r>
      <w:r w:rsidR="009142D5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6768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обґрунтований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відбір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амбулаторно-поліклінічними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закладами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забезпеч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госпіталізацію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денні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аціонари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дому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більш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глибоко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поліклініках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встановити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чіткі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взаємозв'язки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стаціонарами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рівномірно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розподілити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планову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протягом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тижня,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виписку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виключити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мінімуму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повторне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обстеження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проводяться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6332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госпіталізацією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інтенсифікувати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діагностичний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впровадити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уніфікувати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документацію,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скоротити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заповнення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удосконалити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управління;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підтримувати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тісні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зв'язки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аналогічними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лікувально-профілактичними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9142D5" w:rsidRPr="00156229" w:rsidRDefault="009142D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4F4F4D" w:rsidP="007C3D10">
      <w:pPr>
        <w:pStyle w:val="book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156229">
        <w:rPr>
          <w:bCs/>
          <w:color w:val="000000"/>
          <w:sz w:val="28"/>
          <w:szCs w:val="28"/>
          <w:lang w:val="uk-UA"/>
        </w:rPr>
        <w:t>Необхідно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при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наданні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медичної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допомоги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пацієнту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враховувати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наступництво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i/>
          <w:iCs/>
          <w:color w:val="000000"/>
          <w:sz w:val="28"/>
          <w:szCs w:val="28"/>
          <w:lang w:val="uk-UA"/>
        </w:rPr>
        <w:t>в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i/>
          <w:iCs/>
          <w:color w:val="000000"/>
          <w:sz w:val="28"/>
          <w:szCs w:val="28"/>
          <w:lang w:val="uk-UA"/>
        </w:rPr>
        <w:t>роботі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між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поліклінікою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і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стаціонаром</w:t>
      </w:r>
      <w:r w:rsidRPr="00156229">
        <w:rPr>
          <w:bCs/>
          <w:color w:val="000000"/>
          <w:sz w:val="28"/>
          <w:szCs w:val="28"/>
          <w:lang w:val="uk-UA"/>
        </w:rPr>
        <w:t>.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Даний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розділ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роботи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оцінюється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за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наступними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напрямками</w:t>
      </w:r>
      <w:r w:rsidR="000E25AD" w:rsidRPr="00156229">
        <w:rPr>
          <w:bCs/>
          <w:color w:val="000000"/>
          <w:sz w:val="28"/>
          <w:szCs w:val="28"/>
          <w:lang w:val="uk-UA"/>
        </w:rPr>
        <w:t>:</w:t>
      </w:r>
    </w:p>
    <w:p w:rsidR="00B005F2" w:rsidRPr="00156229" w:rsidRDefault="006C1EA4" w:rsidP="007C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госпіталізації;</w:t>
      </w:r>
    </w:p>
    <w:p w:rsidR="00B005F2" w:rsidRPr="00156229" w:rsidRDefault="006C1EA4" w:rsidP="007C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закріплених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профіль;</w:t>
      </w:r>
    </w:p>
    <w:p w:rsidR="00B005F2" w:rsidRPr="00156229" w:rsidRDefault="00A530A5" w:rsidP="007C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обстеження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надійшли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E25AD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конференцій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наступност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3D10" w:rsidRPr="00156229" w:rsidRDefault="007C3D10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630177" w:rsidRPr="00156229" w:rsidRDefault="00B76F12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При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оцінці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ефективності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стаціонарного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рекомендується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враховувати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фактори,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що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впливають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ефективність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стаціонарного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лікування,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це:</w:t>
      </w:r>
    </w:p>
    <w:p w:rsidR="00630177" w:rsidRPr="00156229" w:rsidRDefault="00A530A5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компетентн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рівень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фахівців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30177" w:rsidRPr="00156229" w:rsidRDefault="00C9259E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достат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матеріально-технічна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база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30177" w:rsidRPr="00156229" w:rsidRDefault="00C9259E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достат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іагностування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30177" w:rsidRPr="00156229" w:rsidRDefault="00C9259E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спрямованих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поліпшення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7F1D2B" w:rsidRPr="00156229" w:rsidRDefault="007F1D2B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942682" w:rsidP="00F87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2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.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</w:t>
      </w:r>
      <w:r w:rsidR="00B76F1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пеціалізовані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меди</w:t>
      </w:r>
      <w:r w:rsidR="00B76F1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чні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центр</w:t>
      </w:r>
      <w:r w:rsidR="00B76F1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</w:p>
    <w:p w:rsidR="006A4965" w:rsidRPr="00156229" w:rsidRDefault="006A496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вимог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поліпшення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розвиток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науки,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поява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технологій,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зростання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неепідемічної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патології,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старіння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населення,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зростання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еобхідність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теоретичного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діагностичних,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йно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-методичних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підходів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наукового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проблем,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виникають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охорони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здоров'я,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ризвело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необхідності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появи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спеціалізовані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медичні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центри.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да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чами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даних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центрів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є: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забезпечення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науково-методичного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ізаційного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керівництва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допомогою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відповідного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профілю;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консультативно-діагностичної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закріпленому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населенню;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3)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впровадження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профілактики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профільних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кабінетів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вально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-діагностичних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установ;</w:t>
      </w:r>
    </w:p>
    <w:p w:rsidR="006A4965" w:rsidRPr="00156229" w:rsidRDefault="00F10C0D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4)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роведення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даного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ілю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(на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курсах,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семінарах,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безпосередн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ьо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робочому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місці);</w:t>
      </w:r>
    </w:p>
    <w:p w:rsidR="006A4965" w:rsidRPr="00156229" w:rsidRDefault="006A496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5)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здійснення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знань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суміжними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спеціальностями.</w:t>
      </w:r>
    </w:p>
    <w:p w:rsidR="006A4965" w:rsidRPr="00156229" w:rsidRDefault="006A496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можуть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створюватися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базі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потужних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багатопрофільних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лікарень,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самостійни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Існують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різні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залежності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ілю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кардіологічні,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репродуктивних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технологій,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раку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т.д.).</w:t>
      </w:r>
    </w:p>
    <w:p w:rsidR="00216BF3" w:rsidRPr="00156229" w:rsidRDefault="00216BF3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385657" w:rsidP="0094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3.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Д</w:t>
      </w:r>
      <w:r w:rsidR="00463D2B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спансер</w:t>
      </w:r>
      <w:r w:rsidR="006A4965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</w:p>
    <w:p w:rsidR="006A4965" w:rsidRPr="00156229" w:rsidRDefault="00B005F2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Д</w:t>
      </w:r>
      <w:r w:rsidR="00463D2B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спансер</w:t>
      </w:r>
      <w:r w:rsidR="006A4965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  <w:r w:rsidR="00792D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1017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заклади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яких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надається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амбулаторно-поліклінічна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певних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(туберкульоз,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шкіри,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венеричні,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психічні,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ендокринні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захворювання),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також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постраждалим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результаті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аварії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Чорнобильській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АЕС.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Україні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функціонують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11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видів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диспансерів,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них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розгорнуто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48400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ліжок.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складу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диспансерів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входить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поліклініка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стаціонар.</w:t>
      </w:r>
    </w:p>
    <w:p w:rsidR="00B005F2" w:rsidRPr="00156229" w:rsidRDefault="00463D2B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Принципами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диспансерів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є</w:t>
      </w:r>
      <w:r w:rsidR="003A15B1" w:rsidRPr="0015622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виявлення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взяття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облік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A4965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систематичне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кваліфікованої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динамічне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335AD" w:rsidRPr="00156229" w:rsidRDefault="00B335AD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B005F2" w:rsidRPr="00156229" w:rsidRDefault="006A496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спансери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викону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ють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ряд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важливих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завдань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забезпеченні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населення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третинно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ю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медико-санітарною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допомогою,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серед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них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виявлення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уточнення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діагнозу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відповідного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динамічне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патронаж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lang w:val="uk-UA"/>
        </w:rPr>
        <w:t>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оздоровчих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районі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диспансеру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розробка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попередження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захворювань;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організаційно-методичної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консультативної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ЛП</w:t>
      </w:r>
      <w:r w:rsidR="00E1017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повноти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обліку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оповіщення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виявленні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005F2" w:rsidRPr="00156229" w:rsidRDefault="006A496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Однією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важливих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задач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диспансеру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проведення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атронажн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ої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роб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и,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що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себе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включ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ає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гігієнічне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членів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сім'ї,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методам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індивідуальної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профілактики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виконанням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режиму,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систематичного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відвідування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диспансеру;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сприяння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працевлаштуванні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отриманні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соціальної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824D03" w:rsidRDefault="00824D03" w:rsidP="00006703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06FC" w:rsidRDefault="00A106FC" w:rsidP="00006703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06FC" w:rsidRDefault="00A106FC" w:rsidP="00006703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17D" w:rsidRPr="00156229" w:rsidRDefault="00E1017D" w:rsidP="00006703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A83" w:rsidRPr="00156229" w:rsidRDefault="00460E77" w:rsidP="0094268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="00D82B08" w:rsidRPr="00156229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156229">
        <w:rPr>
          <w:rFonts w:ascii="Times New Roman" w:hAnsi="Times New Roman"/>
          <w:b/>
          <w:sz w:val="28"/>
          <w:szCs w:val="28"/>
          <w:lang w:val="uk-UA"/>
        </w:rPr>
        <w:t>Е</w:t>
      </w:r>
      <w:r w:rsidR="00792D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D82B08" w:rsidRPr="00156229">
        <w:rPr>
          <w:rFonts w:ascii="Times New Roman" w:hAnsi="Times New Roman"/>
          <w:b/>
          <w:sz w:val="28"/>
          <w:szCs w:val="28"/>
          <w:lang w:val="uk-UA"/>
        </w:rPr>
        <w:t>ВДАННЯ</w:t>
      </w:r>
    </w:p>
    <w:p w:rsidR="0044193D" w:rsidRPr="00156229" w:rsidRDefault="0044193D" w:rsidP="00081EA8">
      <w:pPr>
        <w:widowControl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E1CAC" w:rsidRPr="00156229" w:rsidRDefault="00D82B08" w:rsidP="00081EA8">
      <w:pPr>
        <w:widowControl w:val="0"/>
        <w:tabs>
          <w:tab w:val="left" w:pos="21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Відповідно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звітно-облікової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документації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провести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аналіз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оцінку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діяльності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стаціонару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об'єднаної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міської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лікарні.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Для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цього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необхідно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розрахувати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показники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діяльності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стаціонару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розробити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пропозиції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щодо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поліпшення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роботи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="00E1017D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закладу</w:t>
      </w:r>
      <w:r w:rsidR="005E1CAC" w:rsidRPr="001562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96047" w:rsidRPr="00156229" w:rsidRDefault="00F96047" w:rsidP="00081EA8">
      <w:pPr>
        <w:tabs>
          <w:tab w:val="left" w:pos="1261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82B08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ІНДИВІДУАЛЬНІ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ЗАВДАННЯ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ТЕМИ</w:t>
      </w:r>
    </w:p>
    <w:p w:rsidR="00D82B08" w:rsidRPr="00156229" w:rsidRDefault="00E1017D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ОРГАНІЗАЦІЯ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ЗМІСТ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РОБОТИ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СТАЦІОНАРІ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РІЗНИХ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РІВНІВ,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ОБЛІК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АНАЛІЗ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ЇХ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ДІЯЛЬНОСТІ»</w:t>
      </w:r>
    </w:p>
    <w:p w:rsidR="00D82B08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82B08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Деякі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дані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роботи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стаціонару</w:t>
      </w:r>
    </w:p>
    <w:p w:rsidR="004244DC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об'єднаної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міської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лікарні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2016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рік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5"/>
        <w:gridCol w:w="925"/>
        <w:gridCol w:w="925"/>
        <w:gridCol w:w="925"/>
        <w:gridCol w:w="868"/>
        <w:gridCol w:w="57"/>
        <w:gridCol w:w="811"/>
        <w:gridCol w:w="114"/>
        <w:gridCol w:w="755"/>
        <w:gridCol w:w="567"/>
        <w:gridCol w:w="884"/>
        <w:gridCol w:w="925"/>
      </w:tblGrid>
      <w:tr w:rsidR="00942682" w:rsidRPr="00156229" w:rsidTr="00942682">
        <w:trPr>
          <w:cantSplit/>
          <w:trHeight w:val="1080"/>
        </w:trPr>
        <w:tc>
          <w:tcPr>
            <w:tcW w:w="694" w:type="dxa"/>
            <w:vMerge w:val="restart"/>
            <w:textDirection w:val="btLr"/>
            <w:vAlign w:val="center"/>
          </w:tcPr>
          <w:p w:rsidR="00942682" w:rsidRPr="00156229" w:rsidRDefault="00942682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Район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D45565" w:rsidRDefault="00942682" w:rsidP="00D82B08">
            <w:pPr>
              <w:spacing w:after="0" w:line="216" w:lineRule="auto"/>
              <w:ind w:left="113" w:righ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</w:p>
          <w:p w:rsidR="00942682" w:rsidRPr="00156229" w:rsidRDefault="00D82B08" w:rsidP="00D82B08">
            <w:pPr>
              <w:spacing w:after="0" w:line="216" w:lineRule="auto"/>
              <w:ind w:left="113" w:righ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</w:t>
            </w:r>
            <w:r w:rsidR="00942682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населен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</w:t>
            </w:r>
            <w:r w:rsidR="00942682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я)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D82B08" w:rsidP="004244DC">
            <w:pPr>
              <w:spacing w:after="0" w:line="216" w:lineRule="auto"/>
              <w:ind w:left="-176" w:right="-2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</w:p>
          <w:p w:rsidR="00942682" w:rsidRPr="00156229" w:rsidRDefault="00E1017D" w:rsidP="001709B6">
            <w:pPr>
              <w:spacing w:after="0" w:line="216" w:lineRule="auto"/>
              <w:ind w:left="-176" w:right="-2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</w:t>
            </w:r>
            <w:r w:rsidR="001709B6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="00942682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горнутих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ліжок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D82B08" w:rsidP="00D82B08">
            <w:pPr>
              <w:spacing w:after="0" w:line="216" w:lineRule="auto"/>
              <w:ind w:left="-52" w:right="-14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Надійшло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942682" w:rsidP="00D82B08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иписано</w:t>
            </w:r>
          </w:p>
        </w:tc>
        <w:tc>
          <w:tcPr>
            <w:tcW w:w="2605" w:type="dxa"/>
            <w:gridSpan w:val="5"/>
            <w:vAlign w:val="center"/>
          </w:tcPr>
          <w:p w:rsidR="00942682" w:rsidRPr="00156229" w:rsidRDefault="00942682" w:rsidP="00D82B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том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числі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42682" w:rsidRPr="00156229" w:rsidRDefault="00AE1B9F" w:rsidP="004244DC">
            <w:pPr>
              <w:spacing w:after="0" w:line="216" w:lineRule="auto"/>
              <w:ind w:left="-140" w:right="-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Померло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D45565" w:rsidRDefault="00AE1B9F" w:rsidP="004244DC">
            <w:pPr>
              <w:spacing w:after="0" w:line="216" w:lineRule="auto"/>
              <w:ind w:left="-157" w:right="-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Залишилися</w:t>
            </w:r>
          </w:p>
          <w:p w:rsidR="00942682" w:rsidRPr="00156229" w:rsidRDefault="00D45565" w:rsidP="004244DC">
            <w:pPr>
              <w:spacing w:after="0" w:line="216" w:lineRule="auto"/>
              <w:ind w:left="-157" w:right="-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 </w:t>
            </w:r>
            <w:r w:rsidR="00AE1B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стаціонарі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942682" w:rsidP="004244DC">
            <w:pPr>
              <w:spacing w:after="0" w:line="216" w:lineRule="auto"/>
              <w:ind w:left="-175" w:right="-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Проведен</w:t>
            </w:r>
            <w:r w:rsidR="00AE1B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</w:p>
          <w:p w:rsidR="00942682" w:rsidRPr="00156229" w:rsidRDefault="00AE1B9F" w:rsidP="00BE129D">
            <w:pPr>
              <w:spacing w:after="0" w:line="216" w:lineRule="auto"/>
              <w:ind w:left="-175" w:right="-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ліжко-днів</w:t>
            </w:r>
          </w:p>
        </w:tc>
      </w:tr>
      <w:tr w:rsidR="00012ACB" w:rsidRPr="00156229" w:rsidTr="00B47696">
        <w:trPr>
          <w:cantSplit/>
          <w:trHeight w:val="1080"/>
        </w:trPr>
        <w:tc>
          <w:tcPr>
            <w:tcW w:w="694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BE129D">
            <w:pPr>
              <w:spacing w:after="0" w:line="216" w:lineRule="auto"/>
              <w:ind w:left="113" w:righ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76" w:right="-2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52" w:right="-14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E1B9F" w:rsidRPr="00156229" w:rsidRDefault="00AE1B9F" w:rsidP="00B47696">
            <w:pPr>
              <w:spacing w:after="0" w:line="216" w:lineRule="auto"/>
              <w:ind w:left="-87" w:right="-11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</w:p>
          <w:p w:rsidR="00012ACB" w:rsidRPr="00156229" w:rsidRDefault="00AE1B9F" w:rsidP="00B47696">
            <w:pPr>
              <w:spacing w:after="0" w:line="216" w:lineRule="auto"/>
              <w:ind w:left="-87" w:right="-11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одужання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012ACB" w:rsidRPr="00156229" w:rsidRDefault="00AE1B9F" w:rsidP="00B47696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поліпшенням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:rsidR="00012ACB" w:rsidRPr="00156229" w:rsidRDefault="00012ACB" w:rsidP="00AE1B9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Без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AE1B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40" w:right="-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84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57" w:right="-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75" w:right="-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012ACB" w:rsidRPr="00156229" w:rsidTr="00012ACB">
        <w:trPr>
          <w:cantSplit/>
          <w:trHeight w:val="415"/>
        </w:trPr>
        <w:tc>
          <w:tcPr>
            <w:tcW w:w="694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BE129D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34000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250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5650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5428</w:t>
            </w:r>
          </w:p>
        </w:tc>
        <w:tc>
          <w:tcPr>
            <w:tcW w:w="925" w:type="dxa"/>
            <w:gridSpan w:val="2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2060</w:t>
            </w:r>
          </w:p>
        </w:tc>
        <w:tc>
          <w:tcPr>
            <w:tcW w:w="925" w:type="dxa"/>
            <w:gridSpan w:val="2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3040</w:t>
            </w:r>
          </w:p>
        </w:tc>
        <w:tc>
          <w:tcPr>
            <w:tcW w:w="75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72</w:t>
            </w:r>
          </w:p>
        </w:tc>
        <w:tc>
          <w:tcPr>
            <w:tcW w:w="884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150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85200</w:t>
            </w:r>
          </w:p>
        </w:tc>
      </w:tr>
    </w:tbl>
    <w:p w:rsidR="004244DC" w:rsidRDefault="004244D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6FC" w:rsidRDefault="00A106F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6FC" w:rsidRDefault="00A106F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6FC" w:rsidRDefault="00A106F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6FC" w:rsidRDefault="00A106F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6FC" w:rsidRDefault="00A106F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6FC" w:rsidRDefault="00A106F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06FC" w:rsidRPr="00156229" w:rsidRDefault="00A106F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687"/>
        <w:gridCol w:w="464"/>
        <w:gridCol w:w="1473"/>
        <w:gridCol w:w="1177"/>
        <w:gridCol w:w="538"/>
        <w:gridCol w:w="860"/>
        <w:gridCol w:w="628"/>
        <w:gridCol w:w="629"/>
        <w:gridCol w:w="559"/>
        <w:gridCol w:w="1180"/>
      </w:tblGrid>
      <w:tr w:rsidR="004244DC" w:rsidRPr="00156229" w:rsidTr="00B47696">
        <w:trPr>
          <w:cantSplit/>
          <w:trHeight w:val="385"/>
        </w:trPr>
        <w:tc>
          <w:tcPr>
            <w:tcW w:w="709" w:type="dxa"/>
            <w:vMerge w:val="restart"/>
            <w:textDirection w:val="btLr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Район</w:t>
            </w:r>
          </w:p>
        </w:tc>
        <w:tc>
          <w:tcPr>
            <w:tcW w:w="5908" w:type="dxa"/>
            <w:gridSpan w:val="7"/>
            <w:vAlign w:val="center"/>
          </w:tcPr>
          <w:p w:rsidR="004244DC" w:rsidRPr="00156229" w:rsidRDefault="004244DC" w:rsidP="00F960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рург</w:t>
            </w:r>
            <w:r w:rsidR="00F96047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бота</w:t>
            </w:r>
          </w:p>
        </w:tc>
        <w:tc>
          <w:tcPr>
            <w:tcW w:w="1257" w:type="dxa"/>
            <w:gridSpan w:val="2"/>
            <w:vAlign w:val="center"/>
          </w:tcPr>
          <w:p w:rsidR="004244DC" w:rsidRPr="00156229" w:rsidRDefault="007B2C9F" w:rsidP="004244DC">
            <w:pPr>
              <w:keepNext/>
              <w:spacing w:after="0" w:line="216" w:lineRule="auto"/>
              <w:ind w:left="-169" w:right="-10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</w:t>
            </w:r>
          </w:p>
          <w:p w:rsidR="007B2C9F" w:rsidRPr="00156229" w:rsidRDefault="007B2C9F" w:rsidP="004244DC">
            <w:pPr>
              <w:keepNext/>
              <w:spacing w:after="0" w:line="216" w:lineRule="auto"/>
              <w:ind w:left="-169" w:right="-10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діагностики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Скарги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населення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важкими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стадіями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онкозахворювань</w:t>
            </w:r>
          </w:p>
        </w:tc>
      </w:tr>
      <w:tr w:rsidR="004244DC" w:rsidRPr="00156229" w:rsidTr="00B47696">
        <w:trPr>
          <w:cantSplit/>
          <w:trHeight w:val="3171"/>
        </w:trPr>
        <w:tc>
          <w:tcPr>
            <w:tcW w:w="709" w:type="dxa"/>
            <w:vMerge/>
            <w:vAlign w:val="center"/>
          </w:tcPr>
          <w:p w:rsidR="004244DC" w:rsidRPr="00156229" w:rsidRDefault="004244DC" w:rsidP="0042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244DC" w:rsidRPr="00156229" w:rsidRDefault="004244DC" w:rsidP="007B2C9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</w:t>
            </w:r>
          </w:p>
        </w:tc>
        <w:tc>
          <w:tcPr>
            <w:tcW w:w="687" w:type="dxa"/>
            <w:textDirection w:val="btLr"/>
            <w:vAlign w:val="center"/>
          </w:tcPr>
          <w:p w:rsidR="004244DC" w:rsidRPr="00156229" w:rsidRDefault="004244DC" w:rsidP="007B2C9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проопер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ованих</w:t>
            </w:r>
          </w:p>
        </w:tc>
        <w:tc>
          <w:tcPr>
            <w:tcW w:w="464" w:type="dxa"/>
            <w:textDirection w:val="btLr"/>
            <w:vAlign w:val="center"/>
          </w:tcPr>
          <w:p w:rsidR="004244DC" w:rsidRPr="00156229" w:rsidRDefault="007B2C9F" w:rsidP="007B2C9F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посад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рург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</w:p>
        </w:tc>
        <w:tc>
          <w:tcPr>
            <w:tcW w:w="1473" w:type="dxa"/>
            <w:textDirection w:val="btLr"/>
            <w:vAlign w:val="center"/>
          </w:tcPr>
          <w:p w:rsidR="004244DC" w:rsidRPr="00156229" w:rsidRDefault="007B2C9F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хворих</w:t>
            </w:r>
            <w:r w:rsidR="004244DC" w:rsidRPr="00156229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,</w:t>
            </w:r>
          </w:p>
          <w:p w:rsidR="004244DC" w:rsidRPr="00156229" w:rsidRDefault="002301C4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д</w:t>
            </w:r>
            <w:r w:rsidR="004244DC" w:rsidRPr="00156229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остав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лен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и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</w:p>
          <w:p w:rsidR="004244DC" w:rsidRPr="00156229" w:rsidRDefault="004244DC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стац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онар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</w:t>
            </w:r>
            <w:r w:rsidR="00F96047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зн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іше</w:t>
            </w:r>
          </w:p>
          <w:p w:rsidR="004244DC" w:rsidRPr="00156229" w:rsidRDefault="004244DC" w:rsidP="007B2C9F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24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годин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після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встановлення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агноз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</w:p>
        </w:tc>
        <w:tc>
          <w:tcPr>
            <w:tcW w:w="1177" w:type="dxa"/>
            <w:textDirection w:val="btLr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хворих,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доставлених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для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термінової</w:t>
            </w:r>
          </w:p>
          <w:p w:rsidR="004244DC" w:rsidRPr="00156229" w:rsidRDefault="000B385C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допомоги</w:t>
            </w:r>
          </w:p>
        </w:tc>
        <w:tc>
          <w:tcPr>
            <w:tcW w:w="538" w:type="dxa"/>
            <w:textDirection w:val="btLr"/>
            <w:vAlign w:val="center"/>
          </w:tcPr>
          <w:p w:rsidR="000B385C" w:rsidRPr="00156229" w:rsidRDefault="000B385C" w:rsidP="000B385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</w:p>
          <w:p w:rsidR="004244DC" w:rsidRPr="00156229" w:rsidRDefault="000B385C" w:rsidP="000B385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ускладнень</w:t>
            </w:r>
          </w:p>
        </w:tc>
        <w:tc>
          <w:tcPr>
            <w:tcW w:w="858" w:type="dxa"/>
            <w:textDirection w:val="btLr"/>
            <w:vAlign w:val="center"/>
          </w:tcPr>
          <w:p w:rsidR="000B385C" w:rsidRPr="00156229" w:rsidRDefault="000B385C" w:rsidP="000B385C">
            <w:pPr>
              <w:spacing w:after="0" w:line="216" w:lineRule="auto"/>
              <w:ind w:left="-103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Померли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після</w:t>
            </w:r>
          </w:p>
          <w:p w:rsidR="004244DC" w:rsidRPr="00156229" w:rsidRDefault="000B385C" w:rsidP="000B385C">
            <w:pPr>
              <w:spacing w:after="0" w:line="216" w:lineRule="auto"/>
              <w:ind w:left="-103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операції</w:t>
            </w:r>
          </w:p>
        </w:tc>
        <w:tc>
          <w:tcPr>
            <w:tcW w:w="628" w:type="dxa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-120" w:right="-7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Клінічний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діагноз</w:t>
            </w:r>
          </w:p>
        </w:tc>
        <w:tc>
          <w:tcPr>
            <w:tcW w:w="629" w:type="dxa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Діагнози,які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збіглися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секції</w:t>
            </w:r>
          </w:p>
        </w:tc>
        <w:tc>
          <w:tcPr>
            <w:tcW w:w="559" w:type="dxa"/>
            <w:vMerge/>
            <w:vAlign w:val="center"/>
          </w:tcPr>
          <w:p w:rsidR="004244DC" w:rsidRPr="00156229" w:rsidRDefault="004244DC" w:rsidP="0042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4244DC" w:rsidRPr="00156229" w:rsidRDefault="004244DC" w:rsidP="0042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4244DC" w:rsidRPr="00156229" w:rsidTr="00B47696">
        <w:trPr>
          <w:cantSplit/>
          <w:trHeight w:val="676"/>
        </w:trPr>
        <w:tc>
          <w:tcPr>
            <w:tcW w:w="70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950</w:t>
            </w:r>
          </w:p>
        </w:tc>
        <w:tc>
          <w:tcPr>
            <w:tcW w:w="687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470</w:t>
            </w:r>
          </w:p>
        </w:tc>
        <w:tc>
          <w:tcPr>
            <w:tcW w:w="464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</w:t>
            </w:r>
          </w:p>
        </w:tc>
        <w:tc>
          <w:tcPr>
            <w:tcW w:w="1473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12</w:t>
            </w:r>
          </w:p>
        </w:tc>
        <w:tc>
          <w:tcPr>
            <w:tcW w:w="1177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185</w:t>
            </w:r>
          </w:p>
        </w:tc>
        <w:tc>
          <w:tcPr>
            <w:tcW w:w="538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</w:t>
            </w:r>
          </w:p>
        </w:tc>
        <w:tc>
          <w:tcPr>
            <w:tcW w:w="858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628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50</w:t>
            </w:r>
          </w:p>
        </w:tc>
        <w:tc>
          <w:tcPr>
            <w:tcW w:w="62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45</w:t>
            </w:r>
          </w:p>
        </w:tc>
        <w:tc>
          <w:tcPr>
            <w:tcW w:w="55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1180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</w:tr>
    </w:tbl>
    <w:p w:rsidR="004244DC" w:rsidRPr="00156229" w:rsidRDefault="004244DC" w:rsidP="005E1CAC">
      <w:pPr>
        <w:widowControl w:val="0"/>
        <w:tabs>
          <w:tab w:val="left" w:pos="212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E1CAC" w:rsidRPr="00156229" w:rsidRDefault="005E1CAC" w:rsidP="001E0A8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Анал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</w:t>
      </w:r>
      <w:r w:rsidR="001E0A8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показ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ників</w:t>
      </w:r>
      <w:r w:rsidR="001E0A8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я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льності</w:t>
      </w:r>
      <w:r w:rsidR="001E0A8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стац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онар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p w:rsidR="005E1CAC" w:rsidRPr="00156229" w:rsidRDefault="005E1CAC" w:rsidP="005E1C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3E05CB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5E1CAC" w:rsidRPr="00156229" w:rsidRDefault="00FD4C5C" w:rsidP="005E1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забезпеченості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населення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стаціонарною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допомогою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E1CAC" w:rsidRPr="00156229" w:rsidTr="004244DC">
        <w:trPr>
          <w:trHeight w:val="259"/>
        </w:trPr>
        <w:tc>
          <w:tcPr>
            <w:tcW w:w="9639" w:type="dxa"/>
          </w:tcPr>
          <w:p w:rsidR="005E1CAC" w:rsidRPr="00156229" w:rsidRDefault="00FD4C5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A955CA">
        <w:trPr>
          <w:trHeight w:val="998"/>
        </w:trPr>
        <w:tc>
          <w:tcPr>
            <w:tcW w:w="9639" w:type="dxa"/>
          </w:tcPr>
          <w:p w:rsidR="00FD4C5C" w:rsidRPr="00156229" w:rsidRDefault="00FD4C5C" w:rsidP="00FD4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Забезпеченість</w:t>
            </w:r>
            <w:r w:rsidR="001E0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населення</w:t>
            </w:r>
            <w:r w:rsidR="001E0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лікарняними</w:t>
            </w:r>
            <w:r w:rsidR="001E0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ліжками: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1"/>
              <w:gridCol w:w="1056"/>
              <w:gridCol w:w="374"/>
              <w:gridCol w:w="1274"/>
            </w:tblGrid>
            <w:tr w:rsidR="00FD4C5C" w:rsidRPr="00156229" w:rsidTr="00FD4C5C">
              <w:tc>
                <w:tcPr>
                  <w:tcW w:w="66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C5C" w:rsidRPr="00156229" w:rsidRDefault="00FD4C5C" w:rsidP="00E6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лікарняних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ліжок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E60E59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250</w:t>
                  </w:r>
                </w:p>
              </w:tc>
              <w:tc>
                <w:tcPr>
                  <w:tcW w:w="85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73,53‰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vertAlign w:val="subscript"/>
                      <w:lang w:val="uk-UA" w:eastAsia="ru-RU"/>
                    </w:rPr>
                    <w:t>0</w:t>
                  </w:r>
                </w:p>
              </w:tc>
            </w:tr>
            <w:tr w:rsidR="00FD4C5C" w:rsidRPr="00156229" w:rsidTr="00FD4C5C">
              <w:tc>
                <w:tcPr>
                  <w:tcW w:w="66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C5C" w:rsidRPr="00156229" w:rsidRDefault="00FD4C5C" w:rsidP="00E6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чисельність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населення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E60E59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A955CA">
        <w:trPr>
          <w:trHeight w:val="1367"/>
        </w:trPr>
        <w:tc>
          <w:tcPr>
            <w:tcW w:w="9639" w:type="dxa"/>
          </w:tcPr>
          <w:p w:rsidR="005E1CAC" w:rsidRPr="00156229" w:rsidRDefault="005E1CAC" w:rsidP="004244DC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Частота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госп</w:t>
            </w:r>
            <w:r w:rsidR="00FD4C5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тал</w:t>
            </w:r>
            <w:r w:rsidR="00F96047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зац</w:t>
            </w:r>
            <w:r w:rsidR="00FD4C5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ії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E1CAC" w:rsidRPr="00156229" w:rsidRDefault="005E1CAC" w:rsidP="00FD4C5C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осіб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,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які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вибули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(в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писан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х</w:t>
                  </w:r>
                  <w:r w:rsidR="00AF45C6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з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і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стац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і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онар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у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5428+72=5500</w:t>
                  </w:r>
                </w:p>
              </w:tc>
              <w:tc>
                <w:tcPr>
                  <w:tcW w:w="709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х1000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EB3D62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161,76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‰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5E1CAC" w:rsidRPr="00156229" w:rsidRDefault="00FD4C5C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чисельність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населення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1813"/>
        </w:trPr>
        <w:tc>
          <w:tcPr>
            <w:tcW w:w="9639" w:type="dxa"/>
          </w:tcPr>
          <w:p w:rsidR="005E1CAC" w:rsidRPr="00E1017D" w:rsidRDefault="005E1CAC" w:rsidP="004244DC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Сезонн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сть</w:t>
            </w:r>
            <w:r w:rsidR="001E0A8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госп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тал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зац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ії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E1017D" w:rsidRDefault="005E1CAC" w:rsidP="00E1017D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</w:t>
                  </w:r>
                  <w:r w:rsidR="004E3792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б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у</w:t>
                  </w:r>
                  <w:r w:rsidR="00783C61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л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(виписаних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зстаціонару)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окремі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місяці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року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(січень,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лютий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та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ін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.)____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E1017D" w:rsidRDefault="003E0040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вибулих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(виписаних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померлих)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і стаціонару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рік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A955CA">
        <w:trPr>
          <w:trHeight w:val="1275"/>
        </w:trPr>
        <w:tc>
          <w:tcPr>
            <w:tcW w:w="9639" w:type="dxa"/>
          </w:tcPr>
          <w:p w:rsidR="005E1CAC" w:rsidRPr="00156229" w:rsidRDefault="008000FD" w:rsidP="004244DC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Забезпеченість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</w:t>
            </w:r>
            <w:r w:rsidR="004E3792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аселення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="004E3792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стаціонарно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ю </w:t>
            </w:r>
            <w:r w:rsidR="004E3792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допомогою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156229" w:rsidRDefault="008000FD" w:rsidP="00E60E59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ліжко-днів,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проведених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хворими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стаціонарах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протягом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року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60E59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85200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х1000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EB3D62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2505,88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‰</w:t>
                  </w:r>
                </w:p>
              </w:tc>
            </w:tr>
            <w:tr w:rsidR="005E1CAC" w:rsidRPr="00156229" w:rsidTr="004244DC">
              <w:trPr>
                <w:cantSplit/>
                <w:trHeight w:val="443"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156229" w:rsidRDefault="008000FD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чисельність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населення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E1CAC" w:rsidRPr="00156229" w:rsidRDefault="005E1CAC" w:rsidP="005E1C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06FC" w:rsidRDefault="00A106F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E1CAC" w:rsidRPr="00156229" w:rsidRDefault="005E1CAC" w:rsidP="005E1C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</w:t>
      </w:r>
      <w:r w:rsidR="008000FD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5E1CAC" w:rsidRPr="00156229" w:rsidRDefault="008000FD" w:rsidP="005E1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роботи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лікарняного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ліжка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5E1CAC" w:rsidRPr="00156229" w:rsidTr="004244DC">
        <w:trPr>
          <w:trHeight w:val="330"/>
        </w:trPr>
        <w:tc>
          <w:tcPr>
            <w:tcW w:w="9746" w:type="dxa"/>
          </w:tcPr>
          <w:p w:rsidR="005E1CAC" w:rsidRPr="00156229" w:rsidRDefault="008000FD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746" w:type="dxa"/>
          </w:tcPr>
          <w:p w:rsidR="005E1CAC" w:rsidRPr="00156229" w:rsidRDefault="00DF4EEF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Середньорічна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зайнятість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ліжка: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04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DF4EEF" w:rsidP="00B47696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1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проведених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хворими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ліжко-днів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  <w:t>85200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5E1CAC" w:rsidRPr="00156229" w:rsidRDefault="00EB3D62" w:rsidP="008E6454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340,8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дн</w:t>
                  </w:r>
                  <w:r w:rsidR="008E6454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ів</w:t>
                  </w:r>
                </w:p>
              </w:tc>
            </w:tr>
            <w:tr w:rsidR="005E1CAC" w:rsidRPr="00156229" w:rsidTr="00A955CA">
              <w:trPr>
                <w:cantSplit/>
                <w:trHeight w:val="273"/>
              </w:trPr>
              <w:tc>
                <w:tcPr>
                  <w:tcW w:w="6804" w:type="dxa"/>
                </w:tcPr>
                <w:p w:rsidR="005E1CAC" w:rsidRPr="00156229" w:rsidRDefault="00DF4EEF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Середньорічна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ліжок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250</w:t>
                  </w: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83"/>
        </w:trPr>
        <w:tc>
          <w:tcPr>
            <w:tcW w:w="9746" w:type="dxa"/>
          </w:tcPr>
          <w:tbl>
            <w:tblPr>
              <w:tblW w:w="9437" w:type="dxa"/>
              <w:tblInd w:w="108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79"/>
              <w:gridCol w:w="236"/>
              <w:gridCol w:w="222"/>
            </w:tblGrid>
            <w:tr w:rsidR="005E1CAC" w:rsidRPr="00156229" w:rsidTr="001A311A">
              <w:trPr>
                <w:cantSplit/>
              </w:trPr>
              <w:tc>
                <w:tcPr>
                  <w:tcW w:w="8980" w:type="dxa"/>
                </w:tcPr>
                <w:p w:rsidR="005E1CAC" w:rsidRPr="00156229" w:rsidRDefault="00DF4EEF" w:rsidP="004244DC">
                  <w:pPr>
                    <w:widowControl w:val="0"/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Середня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тривалість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перебування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на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ліжку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473"/>
                    <w:gridCol w:w="414"/>
                    <w:gridCol w:w="1768"/>
                  </w:tblGrid>
                  <w:tr w:rsidR="001A311A" w:rsidRPr="00156229" w:rsidTr="001D7C23">
                    <w:trPr>
                      <w:cantSplit/>
                    </w:trPr>
                    <w:tc>
                      <w:tcPr>
                        <w:tcW w:w="6804" w:type="dxa"/>
                      </w:tcPr>
                      <w:p w:rsidR="00DF4EEF" w:rsidRPr="00156229" w:rsidRDefault="00DF4EEF" w:rsidP="00DF4EEF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проведених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хворими</w:t>
                        </w:r>
                      </w:p>
                      <w:p w:rsidR="001A311A" w:rsidRPr="00156229" w:rsidRDefault="00DF4EEF" w:rsidP="00DF4EEF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position w:val="1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ліжко-днів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85200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vAlign w:val="center"/>
                      </w:tcPr>
                      <w:p w:rsidR="001A311A" w:rsidRPr="00156229" w:rsidRDefault="001A311A" w:rsidP="001D7C23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vAlign w:val="center"/>
                      </w:tcPr>
                      <w:p w:rsidR="001A311A" w:rsidRPr="00156229" w:rsidRDefault="00EB3D62" w:rsidP="008E6454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15,49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дн</w:t>
                        </w:r>
                        <w:r w:rsidR="008E6454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ів</w:t>
                        </w:r>
                      </w:p>
                    </w:tc>
                  </w:tr>
                  <w:tr w:rsidR="001A311A" w:rsidRPr="00156229" w:rsidTr="001D7C23">
                    <w:trPr>
                      <w:cantSplit/>
                      <w:trHeight w:val="485"/>
                    </w:trPr>
                    <w:tc>
                      <w:tcPr>
                        <w:tcW w:w="6804" w:type="dxa"/>
                      </w:tcPr>
                      <w:p w:rsidR="00DF4EEF" w:rsidRPr="00156229" w:rsidRDefault="00DF4EEF" w:rsidP="00DF4EEF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хворих,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які пройшли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через</w:t>
                        </w:r>
                      </w:p>
                      <w:p w:rsidR="001A311A" w:rsidRPr="00156229" w:rsidRDefault="00AF45C6" w:rsidP="00DF4EEF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с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таціонар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(виписаних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число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померлих)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5500</w:t>
                        </w:r>
                      </w:p>
                    </w:tc>
                    <w:tc>
                      <w:tcPr>
                        <w:tcW w:w="426" w:type="dxa"/>
                        <w:vMerge/>
                      </w:tcPr>
                      <w:p w:rsidR="001A311A" w:rsidRPr="00156229" w:rsidRDefault="001A311A" w:rsidP="001D7C23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</w:tcPr>
                      <w:p w:rsidR="001A311A" w:rsidRPr="00156229" w:rsidRDefault="001A311A" w:rsidP="001D7C23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21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A955CA">
        <w:trPr>
          <w:trHeight w:val="1018"/>
        </w:trPr>
        <w:tc>
          <w:tcPr>
            <w:tcW w:w="9746" w:type="dxa"/>
          </w:tcPr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78"/>
              <w:gridCol w:w="222"/>
              <w:gridCol w:w="222"/>
            </w:tblGrid>
            <w:tr w:rsidR="005E1CAC" w:rsidRPr="00156229" w:rsidTr="00A955CA">
              <w:trPr>
                <w:cantSplit/>
                <w:trHeight w:val="1028"/>
              </w:trPr>
              <w:tc>
                <w:tcPr>
                  <w:tcW w:w="6804" w:type="dxa"/>
                </w:tcPr>
                <w:p w:rsidR="005E1CAC" w:rsidRPr="00156229" w:rsidRDefault="00DF4EEF" w:rsidP="004244DC">
                  <w:pPr>
                    <w:widowControl w:val="0"/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Оборот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ліжка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8704" w:type="dxa"/>
                    <w:tblInd w:w="108" w:type="dxa"/>
                    <w:tblBorders>
                      <w:insideH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939"/>
                    <w:gridCol w:w="341"/>
                    <w:gridCol w:w="1424"/>
                  </w:tblGrid>
                  <w:tr w:rsidR="005E1CAC" w:rsidRPr="00156229" w:rsidTr="004244DC">
                    <w:trPr>
                      <w:cantSplit/>
                    </w:trPr>
                    <w:tc>
                      <w:tcPr>
                        <w:tcW w:w="6939" w:type="dxa"/>
                      </w:tcPr>
                      <w:p w:rsidR="005E1CAC" w:rsidRPr="00156229" w:rsidRDefault="00DF4EEF" w:rsidP="001A311A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position w:val="1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виписаних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померлих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5500</w:t>
                        </w:r>
                      </w:p>
                    </w:tc>
                    <w:tc>
                      <w:tcPr>
                        <w:tcW w:w="341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424" w:type="dxa"/>
                        <w:vMerge w:val="restart"/>
                        <w:vAlign w:val="center"/>
                      </w:tcPr>
                      <w:p w:rsidR="005E1CAC" w:rsidRPr="00156229" w:rsidRDefault="00EB3D62" w:rsidP="008E6454">
                        <w:pPr>
                          <w:widowControl w:val="0"/>
                          <w:spacing w:after="0" w:line="240" w:lineRule="auto"/>
                          <w:ind w:left="496" w:right="-108" w:hanging="60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22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раз</w:t>
                        </w:r>
                        <w:r w:rsidR="008E6454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и</w:t>
                        </w:r>
                      </w:p>
                    </w:tc>
                  </w:tr>
                  <w:tr w:rsidR="005E1CAC" w:rsidRPr="00156229" w:rsidTr="004244DC">
                    <w:trPr>
                      <w:cantSplit/>
                    </w:trPr>
                    <w:tc>
                      <w:tcPr>
                        <w:tcW w:w="6939" w:type="dxa"/>
                      </w:tcPr>
                      <w:p w:rsidR="005E1CAC" w:rsidRPr="00156229" w:rsidRDefault="00DF4EEF" w:rsidP="00B47696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Середньорічна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ліжок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341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424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B47696">
        <w:trPr>
          <w:trHeight w:val="1435"/>
        </w:trPr>
        <w:tc>
          <w:tcPr>
            <w:tcW w:w="9746" w:type="dxa"/>
          </w:tcPr>
          <w:p w:rsidR="005E1CAC" w:rsidRPr="00156229" w:rsidRDefault="00DF4EEF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простою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ліжка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156229" w:rsidRDefault="00DF4EEF" w:rsidP="00B66E20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1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днів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році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66E20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середнє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днів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зайнятості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ліжка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році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EB3D62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365-340,8=24,2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EB3D62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1,1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156229" w:rsidRDefault="005E1CAC" w:rsidP="00DF4EEF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Оборот</w:t>
                  </w:r>
                  <w:r w:rsidR="00AF45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4EEF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ліжка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–</w:t>
                  </w:r>
                  <w:r w:rsidR="00EB3D62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22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1407"/>
        </w:trPr>
        <w:tc>
          <w:tcPr>
            <w:tcW w:w="9746" w:type="dxa"/>
          </w:tcPr>
          <w:p w:rsidR="005E1CAC" w:rsidRPr="00E1017D" w:rsidRDefault="00DF4EEF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Частота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відмов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в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ід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госпіталізації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E1CAC" w:rsidRPr="00E1017D" w:rsidRDefault="00DF4EEF" w:rsidP="004244DC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відмов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ід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госпіталізації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______%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5E1CAC" w:rsidRPr="00E1017D" w:rsidRDefault="00DF4EEF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вибулих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(виписаних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з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стаціонару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відмов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ід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госпіталізаці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00"/>
        </w:trPr>
        <w:tc>
          <w:tcPr>
            <w:tcW w:w="9746" w:type="dxa"/>
          </w:tcPr>
          <w:p w:rsidR="00DF4EEF" w:rsidRPr="00E1017D" w:rsidRDefault="00DF4EEF" w:rsidP="00DF4EEF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Відсоток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виконання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плану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ліжко-днів: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850"/>
              <w:gridCol w:w="374"/>
              <w:gridCol w:w="1275"/>
            </w:tblGrid>
            <w:tr w:rsidR="00DF4EEF" w:rsidRPr="00E1017D" w:rsidTr="00DF4EEF">
              <w:tc>
                <w:tcPr>
                  <w:tcW w:w="66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ліжко-днів,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фактично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проведених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хворими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стаціонарі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_____%</w:t>
                  </w:r>
                </w:p>
              </w:tc>
            </w:tr>
            <w:tr w:rsidR="00DF4EEF" w:rsidRPr="00E1017D" w:rsidTr="00DF4EEF">
              <w:trPr>
                <w:trHeight w:val="437"/>
              </w:trPr>
              <w:tc>
                <w:tcPr>
                  <w:tcW w:w="66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Планове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ліжко-днів____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E1017D" w:rsidRDefault="00E1017D" w:rsidP="005E1CAC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CAC" w:rsidRPr="00156229" w:rsidRDefault="005E1CAC" w:rsidP="005E1CAC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460AD8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5E1CAC" w:rsidRPr="00156229" w:rsidRDefault="00460AD8" w:rsidP="005E1CAC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навантаження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персоналу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E1CAC" w:rsidRPr="00156229" w:rsidTr="004244DC">
        <w:trPr>
          <w:trHeight w:val="330"/>
        </w:trPr>
        <w:tc>
          <w:tcPr>
            <w:tcW w:w="9639" w:type="dxa"/>
          </w:tcPr>
          <w:p w:rsidR="005E1CAC" w:rsidRPr="00156229" w:rsidRDefault="00460AD8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639" w:type="dxa"/>
          </w:tcPr>
          <w:p w:rsidR="00460AD8" w:rsidRPr="00156229" w:rsidRDefault="00460AD8" w:rsidP="0046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Середнє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число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посаду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лікаря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(середнього</w:t>
            </w:r>
            <w:r w:rsidR="00CB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медичного</w:t>
            </w:r>
            <w:r w:rsidR="00CB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персоналу)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850"/>
              <w:gridCol w:w="284"/>
              <w:gridCol w:w="1275"/>
            </w:tblGrid>
            <w:tr w:rsidR="00460AD8" w:rsidRPr="00156229" w:rsidTr="00460AD8">
              <w:tc>
                <w:tcPr>
                  <w:tcW w:w="66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0AD8" w:rsidRPr="00156229" w:rsidRDefault="00460AD8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ліжок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="00CB2AFF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250</w:t>
                  </w:r>
                </w:p>
              </w:tc>
              <w:tc>
                <w:tcPr>
                  <w:tcW w:w="85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</w:t>
                  </w:r>
                </w:p>
              </w:tc>
            </w:tr>
            <w:tr w:rsidR="00460AD8" w:rsidRPr="00156229" w:rsidTr="00460AD8">
              <w:trPr>
                <w:trHeight w:val="592"/>
              </w:trPr>
              <w:tc>
                <w:tcPr>
                  <w:tcW w:w="66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0AD8" w:rsidRPr="00156229" w:rsidRDefault="00460AD8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зайнятих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посад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лікарів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(середнього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медичного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персоналу)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</w:t>
                  </w: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83"/>
        </w:trPr>
        <w:tc>
          <w:tcPr>
            <w:tcW w:w="9639" w:type="dxa"/>
          </w:tcPr>
          <w:tbl>
            <w:tblPr>
              <w:tblW w:w="11691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423" w:type="dxa"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Середнє</w:t>
                  </w:r>
                  <w:r w:rsidR="00CB2A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пролікованих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на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одну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посаду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лікаря</w:t>
                  </w:r>
                </w:p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(Середнього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медичного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персоналу):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4"/>
                    <w:gridCol w:w="709"/>
                    <w:gridCol w:w="284"/>
                    <w:gridCol w:w="1275"/>
                  </w:tblGrid>
                  <w:tr w:rsidR="00460AD8" w:rsidRPr="00156229" w:rsidTr="00460AD8">
                    <w:tc>
                      <w:tcPr>
                        <w:tcW w:w="6804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0AD8" w:rsidRPr="00156229" w:rsidRDefault="00460AD8" w:rsidP="00F42F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вибулих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(виписаних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+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померлих)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з</w:t>
                        </w:r>
                        <w:r w:rsidR="00802F75"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і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стаціонару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хворих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рік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="00F42FA8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–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5428+72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550</w:t>
                        </w:r>
                      </w:p>
                    </w:tc>
                  </w:tr>
                  <w:tr w:rsidR="00460AD8" w:rsidRPr="00156229" w:rsidTr="00460AD8">
                    <w:trPr>
                      <w:trHeight w:val="699"/>
                    </w:trPr>
                    <w:tc>
                      <w:tcPr>
                        <w:tcW w:w="6804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зайнятих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посад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лікарів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(середнього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медичного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персоналу)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-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vMerge/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374" w:type="dxa"/>
                        <w:vMerge/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869" w:type="dxa"/>
                        <w:vMerge/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B47696">
        <w:trPr>
          <w:trHeight w:val="1391"/>
        </w:trPr>
        <w:tc>
          <w:tcPr>
            <w:tcW w:w="9639" w:type="dxa"/>
          </w:tcPr>
          <w:tbl>
            <w:tblPr>
              <w:tblW w:w="11550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2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282" w:type="dxa"/>
                </w:tcPr>
                <w:p w:rsidR="00977E0B" w:rsidRPr="00156229" w:rsidRDefault="00977E0B" w:rsidP="00977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lastRenderedPageBreak/>
                    <w:t>Середнє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ліжко-днів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на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одну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посаду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лікаря: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3"/>
                    <w:gridCol w:w="850"/>
                    <w:gridCol w:w="284"/>
                    <w:gridCol w:w="1275"/>
                  </w:tblGrid>
                  <w:tr w:rsidR="00977E0B" w:rsidRPr="00156229" w:rsidTr="00977E0B">
                    <w:tc>
                      <w:tcPr>
                        <w:tcW w:w="6663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7E0B" w:rsidRPr="00156229" w:rsidRDefault="00977E0B" w:rsidP="00F42F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ліжко-днів,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проведених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хворими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в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стаціонарі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рік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="00F42FA8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–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85200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8520</w:t>
                        </w:r>
                      </w:p>
                    </w:tc>
                  </w:tr>
                  <w:tr w:rsidR="00977E0B" w:rsidRPr="00156229" w:rsidTr="00977E0B">
                    <w:trPr>
                      <w:trHeight w:val="400"/>
                    </w:trPr>
                    <w:tc>
                      <w:tcPr>
                        <w:tcW w:w="6663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7E0B" w:rsidRPr="00156229" w:rsidRDefault="00977E0B" w:rsidP="00F42F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зайнятих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лікарських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посад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="00F42FA8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–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vMerge/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374" w:type="dxa"/>
                        <w:vMerge/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15"/>
        </w:trPr>
        <w:tc>
          <w:tcPr>
            <w:tcW w:w="9639" w:type="dxa"/>
          </w:tcPr>
          <w:p w:rsidR="00977E0B" w:rsidRPr="00156229" w:rsidRDefault="00977E0B" w:rsidP="00977E0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операцій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зайняту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посаду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хірурга: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426"/>
              <w:gridCol w:w="1842"/>
            </w:tblGrid>
            <w:tr w:rsidR="00977E0B" w:rsidRPr="00156229" w:rsidTr="00977E0B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E0B" w:rsidRPr="00156229" w:rsidRDefault="00977E0B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проведених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операцій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470</w:t>
                  </w:r>
                </w:p>
              </w:tc>
              <w:tc>
                <w:tcPr>
                  <w:tcW w:w="42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842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  <w:t>47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2"/>
                      <w:sz w:val="29"/>
                      <w:szCs w:val="29"/>
                      <w:vertAlign w:val="subscript"/>
                      <w:lang w:val="uk-UA" w:eastAsia="ru-RU"/>
                    </w:rPr>
                    <w:t>операцій</w:t>
                  </w:r>
                </w:p>
              </w:tc>
            </w:tr>
            <w:tr w:rsidR="00977E0B" w:rsidRPr="00156229" w:rsidTr="00977E0B"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E0B" w:rsidRPr="00156229" w:rsidRDefault="00977E0B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посад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хірургів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</w:t>
                  </w: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1017D" w:rsidRDefault="00E1017D" w:rsidP="005E1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CAC" w:rsidRPr="00156229" w:rsidRDefault="005E1CAC" w:rsidP="005E1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977E0B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5E1CAC" w:rsidRPr="00156229" w:rsidRDefault="001076EF" w:rsidP="005E1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874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якості</w:t>
      </w:r>
      <w:r w:rsidR="00874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стаціонарної</w:t>
      </w:r>
      <w:r w:rsidR="00874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допомоги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E1CAC" w:rsidRPr="00156229" w:rsidTr="004244DC">
        <w:trPr>
          <w:trHeight w:val="330"/>
        </w:trPr>
        <w:tc>
          <w:tcPr>
            <w:tcW w:w="9639" w:type="dxa"/>
          </w:tcPr>
          <w:p w:rsidR="005E1CAC" w:rsidRPr="00156229" w:rsidRDefault="001076EF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639" w:type="dxa"/>
          </w:tcPr>
          <w:p w:rsidR="001076EF" w:rsidRPr="00156229" w:rsidRDefault="001076EF" w:rsidP="001076EF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Лікарняна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летальність: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709"/>
              <w:gridCol w:w="284"/>
              <w:gridCol w:w="1275"/>
            </w:tblGrid>
            <w:tr w:rsidR="001076EF" w:rsidRPr="00156229" w:rsidTr="001076EF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хворих,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які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померли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в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стаціонарі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–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position w:val="4"/>
                      <w:sz w:val="28"/>
                      <w:szCs w:val="28"/>
                      <w:lang w:val="uk-UA" w:eastAsia="ru-RU"/>
                    </w:rPr>
                    <w:t>72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1,3%</w:t>
                  </w:r>
                </w:p>
              </w:tc>
            </w:tr>
            <w:tr w:rsidR="001076EF" w:rsidRPr="00156229" w:rsidTr="001076EF">
              <w:trPr>
                <w:trHeight w:val="451"/>
              </w:trPr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+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померлих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5428+72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83"/>
        </w:trPr>
        <w:tc>
          <w:tcPr>
            <w:tcW w:w="9639" w:type="dxa"/>
          </w:tcPr>
          <w:tbl>
            <w:tblPr>
              <w:tblW w:w="11691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423" w:type="dxa"/>
                </w:tcPr>
                <w:p w:rsidR="005E1CAC" w:rsidRPr="00156229" w:rsidRDefault="001076EF" w:rsidP="004244DC">
                  <w:pPr>
                    <w:widowControl w:val="0"/>
                    <w:spacing w:after="0" w:line="288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uk-UA" w:eastAsia="ru-RU"/>
                    </w:rPr>
                    <w:t>Хірургічна</w:t>
                  </w:r>
                  <w:r w:rsidR="008741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uk-UA" w:eastAsia="ru-RU"/>
                    </w:rPr>
                    <w:t>активність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98"/>
                    <w:gridCol w:w="715"/>
                    <w:gridCol w:w="284"/>
                    <w:gridCol w:w="1275"/>
                  </w:tblGrid>
                  <w:tr w:rsidR="005E1CAC" w:rsidRPr="00156229" w:rsidTr="00D313B7">
                    <w:trPr>
                      <w:cantSplit/>
                    </w:trPr>
                    <w:tc>
                      <w:tcPr>
                        <w:tcW w:w="6798" w:type="dxa"/>
                      </w:tcPr>
                      <w:p w:rsidR="005E1CAC" w:rsidRPr="00156229" w:rsidRDefault="001076EF" w:rsidP="00D313B7">
                        <w:pPr>
                          <w:keepNext/>
                          <w:spacing w:after="0" w:line="288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spacing w:val="-10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пр</w:t>
                        </w:r>
                        <w:r w:rsidR="00802F75"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ооперован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470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ind w:left="-108" w:right="-57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х100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vAlign w:val="center"/>
                      </w:tcPr>
                      <w:p w:rsidR="005E1CAC" w:rsidRPr="00156229" w:rsidRDefault="00D313B7" w:rsidP="00B47696">
                        <w:pPr>
                          <w:widowControl w:val="0"/>
                          <w:spacing w:after="0" w:line="288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49,5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%</w:t>
                        </w:r>
                      </w:p>
                    </w:tc>
                  </w:tr>
                  <w:tr w:rsidR="005E1CAC" w:rsidRPr="00156229" w:rsidTr="00D313B7">
                    <w:trPr>
                      <w:cantSplit/>
                      <w:trHeight w:val="583"/>
                    </w:trPr>
                    <w:tc>
                      <w:tcPr>
                        <w:tcW w:w="6798" w:type="dxa"/>
                        <w:vAlign w:val="center"/>
                      </w:tcPr>
                      <w:p w:rsidR="005E1CAC" w:rsidRPr="00156229" w:rsidRDefault="001076EF" w:rsidP="00802F75">
                        <w:pPr>
                          <w:widowControl w:val="0"/>
                          <w:spacing w:after="0" w:line="288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</w:t>
                        </w:r>
                        <w:r w:rsidR="00802F75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рург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ічного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відділення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950</w:t>
                        </w:r>
                      </w:p>
                    </w:tc>
                    <w:tc>
                      <w:tcPr>
                        <w:tcW w:w="715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1102"/>
        </w:trPr>
        <w:tc>
          <w:tcPr>
            <w:tcW w:w="9639" w:type="dxa"/>
          </w:tcPr>
          <w:tbl>
            <w:tblPr>
              <w:tblW w:w="11550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2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282" w:type="dxa"/>
                </w:tcPr>
                <w:p w:rsidR="005E1CAC" w:rsidRPr="00156229" w:rsidRDefault="001076EF" w:rsidP="004244DC">
                  <w:pPr>
                    <w:widowControl w:val="0"/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Післяопераційна</w:t>
                  </w:r>
                  <w:r w:rsidR="0087417D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летальність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04"/>
                    <w:gridCol w:w="709"/>
                    <w:gridCol w:w="284"/>
                    <w:gridCol w:w="1275"/>
                  </w:tblGrid>
                  <w:tr w:rsidR="005E1CAC" w:rsidRPr="00156229" w:rsidTr="004244DC">
                    <w:trPr>
                      <w:cantSplit/>
                    </w:trPr>
                    <w:tc>
                      <w:tcPr>
                        <w:tcW w:w="6804" w:type="dxa"/>
                      </w:tcPr>
                      <w:p w:rsidR="005E1CAC" w:rsidRPr="00156229" w:rsidRDefault="001076EF" w:rsidP="00D313B7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оперованих,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які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померли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–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ind w:left="-108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х100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vAlign w:val="center"/>
                      </w:tcPr>
                      <w:p w:rsidR="005E1CAC" w:rsidRPr="00156229" w:rsidRDefault="00D313B7" w:rsidP="00B47696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1,1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%</w:t>
                        </w:r>
                      </w:p>
                    </w:tc>
                  </w:tr>
                  <w:tr w:rsidR="005E1CAC" w:rsidRPr="00156229" w:rsidTr="004244DC">
                    <w:trPr>
                      <w:cantSplit/>
                    </w:trPr>
                    <w:tc>
                      <w:tcPr>
                        <w:tcW w:w="6804" w:type="dxa"/>
                      </w:tcPr>
                      <w:p w:rsidR="005E1CAC" w:rsidRPr="00156229" w:rsidRDefault="001076EF" w:rsidP="00D313B7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оперованих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–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470</w:t>
                        </w: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2854"/>
        </w:trPr>
        <w:tc>
          <w:tcPr>
            <w:tcW w:w="9639" w:type="dxa"/>
          </w:tcPr>
          <w:p w:rsidR="005E1CAC" w:rsidRPr="00156229" w:rsidRDefault="001076EF" w:rsidP="004244DC">
            <w:pPr>
              <w:widowControl w:val="0"/>
              <w:spacing w:after="0" w:line="288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Ефективність</w:t>
            </w:r>
            <w:r w:rsidR="00332D6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лікування</w:t>
            </w:r>
            <w:r w:rsidR="00332D6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</w:t>
            </w:r>
            <w:r w:rsidR="00332D6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стаціонарі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37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1076EF" w:rsidP="00D313B7">
                  <w:pPr>
                    <w:keepNext/>
                    <w:spacing w:after="0" w:line="288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з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видужування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м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D313B7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  <w:t>2060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156229" w:rsidRDefault="00D313B7" w:rsidP="00B47696">
                  <w:pPr>
                    <w:widowControl w:val="0"/>
                    <w:spacing w:after="0" w:line="288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38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1076EF" w:rsidP="00D313B7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всіх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D313B7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5428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  <w:tr w:rsidR="001076EF" w:rsidRPr="00156229" w:rsidTr="001076EF">
              <w:tblPrEx>
                <w:tblBorders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поліпшенням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стану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здоров'я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position w:val="4"/>
                      <w:sz w:val="28"/>
                      <w:szCs w:val="28"/>
                      <w:lang w:val="uk-UA" w:eastAsia="ru-RU"/>
                    </w:rPr>
                    <w:t>3040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37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56%</w:t>
                  </w:r>
                </w:p>
              </w:tc>
            </w:tr>
            <w:tr w:rsidR="001076EF" w:rsidRPr="00156229" w:rsidTr="001076EF">
              <w:tblPrEx>
                <w:tblBorders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всіх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5428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1076EF" w:rsidRPr="00156229" w:rsidRDefault="001076EF" w:rsidP="001076E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709"/>
              <w:gridCol w:w="284"/>
              <w:gridCol w:w="1275"/>
            </w:tblGrid>
            <w:tr w:rsidR="001076EF" w:rsidRPr="00156229" w:rsidTr="001076EF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без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змін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в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стані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здоров'я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328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6%</w:t>
                  </w:r>
                </w:p>
              </w:tc>
            </w:tr>
            <w:tr w:rsidR="001076EF" w:rsidRPr="00156229" w:rsidTr="001076EF"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всіх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5428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B47696">
        <w:trPr>
          <w:trHeight w:val="1832"/>
        </w:trPr>
        <w:tc>
          <w:tcPr>
            <w:tcW w:w="9639" w:type="dxa"/>
          </w:tcPr>
          <w:p w:rsidR="005E1CAC" w:rsidRPr="00156229" w:rsidRDefault="001076EF" w:rsidP="00B47696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Терміновість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хірургічної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допомоги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1076EF" w:rsidP="00B47696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доставлених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стаціонар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пізніше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24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годин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після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встановлення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діагнозу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  <w:t>12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156229" w:rsidRDefault="00EA01C3" w:rsidP="00B47696">
                  <w:pPr>
                    <w:widowControl w:val="0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6,5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156229" w:rsidTr="004244DC">
              <w:trPr>
                <w:cantSplit/>
                <w:trHeight w:val="913"/>
              </w:trPr>
              <w:tc>
                <w:tcPr>
                  <w:tcW w:w="6804" w:type="dxa"/>
                  <w:vAlign w:val="center"/>
                </w:tcPr>
                <w:p w:rsidR="005E1CAC" w:rsidRPr="00156229" w:rsidRDefault="001076EF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доставлених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для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надання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термінової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допомоги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185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1751"/>
        </w:trPr>
        <w:tc>
          <w:tcPr>
            <w:tcW w:w="9639" w:type="dxa"/>
          </w:tcPr>
          <w:p w:rsidR="005E1CAC" w:rsidRPr="00E1017D" w:rsidRDefault="00782B2D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Повторність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госпіталізації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E1CAC" w:rsidRPr="00E1017D" w:rsidRDefault="00782B2D" w:rsidP="00EA01C3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вибулих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(виписаних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+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стаціонару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повторно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госпіталізованих)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протягом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року</w:t>
                  </w:r>
                </w:p>
              </w:tc>
              <w:tc>
                <w:tcPr>
                  <w:tcW w:w="709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______%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5E1CAC" w:rsidRPr="00E1017D" w:rsidRDefault="00782B2D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вибулих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(виписаних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+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померлих)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стаціонару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протягом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року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90"/>
        </w:trPr>
        <w:tc>
          <w:tcPr>
            <w:tcW w:w="9639" w:type="dxa"/>
          </w:tcPr>
          <w:p w:rsidR="005E1CAC" w:rsidRPr="00E1017D" w:rsidRDefault="005E1CAC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добова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летальн</w:t>
            </w:r>
            <w:r w:rsidR="00782B2D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сть: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E1017D" w:rsidRDefault="005E1CAC" w:rsidP="00782B2D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10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lastRenderedPageBreak/>
                    <w:t>Число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померлих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пер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шу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добу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п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еребування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стац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і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онар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і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E1017D" w:rsidRDefault="00782B2D" w:rsidP="004244DC">
                  <w:pPr>
                    <w:widowControl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вибулих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(виписаних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+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померлих)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стаціонару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90"/>
        </w:trPr>
        <w:tc>
          <w:tcPr>
            <w:tcW w:w="9639" w:type="dxa"/>
          </w:tcPr>
          <w:p w:rsidR="005E1CAC" w:rsidRPr="00E1017D" w:rsidRDefault="00EE407B" w:rsidP="004244DC">
            <w:pPr>
              <w:widowControl w:val="0"/>
              <w:spacing w:after="0" w:line="288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lastRenderedPageBreak/>
              <w:t>Післяопераційні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ускладнення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</w:tcPr>
                <w:p w:rsidR="005E1CAC" w:rsidRPr="00E1017D" w:rsidRDefault="00EE407B" w:rsidP="00EA01C3">
                  <w:pPr>
                    <w:keepNext/>
                    <w:spacing w:after="0" w:line="288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position w:val="4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які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мали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післяопераційні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ускладнення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position w:val="4"/>
                      <w:sz w:val="28"/>
                      <w:szCs w:val="20"/>
                      <w:lang w:val="uk-UA" w:eastAsia="ru-RU"/>
                    </w:rPr>
                    <w:t>10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  <w:p w:rsidR="005E1CAC" w:rsidRPr="00E1017D" w:rsidRDefault="00EA01C3" w:rsidP="00B47696">
                  <w:pPr>
                    <w:widowControl w:val="0"/>
                    <w:spacing w:after="0" w:line="288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21,3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5E1CAC" w:rsidRPr="00E1017D" w:rsidRDefault="00EE407B" w:rsidP="00EA01C3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прооперованих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в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стаціонарі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470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424"/>
        </w:trPr>
        <w:tc>
          <w:tcPr>
            <w:tcW w:w="9639" w:type="dxa"/>
          </w:tcPr>
          <w:p w:rsidR="005E1CAC" w:rsidRPr="00E1017D" w:rsidRDefault="00EE407B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Розподіл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оперативних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втручань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видами,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наприклад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</w:tcPr>
                <w:p w:rsidR="005E1CAC" w:rsidRPr="00E1017D" w:rsidRDefault="00EE407B" w:rsidP="004244DC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операцій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органах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вуха,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горла,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носа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______%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</w:tcPr>
                <w:p w:rsidR="005E1CAC" w:rsidRPr="00E1017D" w:rsidRDefault="00EE407B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операцій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E1CAC" w:rsidRPr="00156229" w:rsidTr="004244DC">
        <w:trPr>
          <w:trHeight w:val="435"/>
        </w:trPr>
        <w:tc>
          <w:tcPr>
            <w:tcW w:w="9639" w:type="dxa"/>
          </w:tcPr>
          <w:p w:rsidR="00EE407B" w:rsidRPr="00156229" w:rsidRDefault="00EE407B" w:rsidP="00EE407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Розбіжність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поліклінічних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діагнозів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зі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стаціонарними: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709"/>
              <w:gridCol w:w="284"/>
              <w:gridCol w:w="1275"/>
            </w:tblGrid>
            <w:tr w:rsidR="00EE407B" w:rsidRPr="00156229" w:rsidTr="00EE407B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07B" w:rsidRPr="00156229" w:rsidRDefault="00EE407B" w:rsidP="0018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поліклінічних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діагнозів,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які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не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співпали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госпіталізованими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0,01%</w:t>
                  </w:r>
                </w:p>
              </w:tc>
            </w:tr>
            <w:tr w:rsidR="00EE407B" w:rsidRPr="00156229" w:rsidTr="00EE407B"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07B" w:rsidRPr="00156229" w:rsidRDefault="00EE407B" w:rsidP="0018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всіх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випадків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госпіталізації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5650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5E1CAC" w:rsidRPr="00156229" w:rsidRDefault="005E1CAC" w:rsidP="005E1CA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334127" w:rsidRDefault="00334127" w:rsidP="005E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1CAC" w:rsidRPr="00156229" w:rsidRDefault="005E1CAC" w:rsidP="005E1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EE407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даткові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</w:t>
      </w:r>
      <w:r w:rsidR="00EE407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ники</w:t>
      </w:r>
    </w:p>
    <w:p w:rsidR="005E1CAC" w:rsidRPr="00156229" w:rsidRDefault="005E1CAC" w:rsidP="005E1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EE407B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5E1CAC" w:rsidRPr="00156229" w:rsidRDefault="00EE407B" w:rsidP="005E1CAC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Дефекти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роботі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лікарні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E1CAC" w:rsidRPr="00156229" w:rsidTr="004244DC">
        <w:trPr>
          <w:trHeight w:val="330"/>
        </w:trPr>
        <w:tc>
          <w:tcPr>
            <w:tcW w:w="9639" w:type="dxa"/>
          </w:tcPr>
          <w:p w:rsidR="005E1CAC" w:rsidRPr="00156229" w:rsidRDefault="00EE407B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639" w:type="dxa"/>
          </w:tcPr>
          <w:p w:rsidR="005E1CAC" w:rsidRPr="00156229" w:rsidRDefault="00EE407B" w:rsidP="004244DC">
            <w:pPr>
              <w:widowControl w:val="0"/>
              <w:spacing w:after="0" w:line="288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Виявлено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хворих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у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важких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стадіях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663" w:type="dxa"/>
                </w:tcPr>
                <w:p w:rsidR="005E1CAC" w:rsidRPr="00156229" w:rsidRDefault="00EE407B" w:rsidP="00B47696">
                  <w:pPr>
                    <w:keepNext/>
                    <w:spacing w:after="0" w:line="288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pacing w:val="-20"/>
                      <w:position w:val="1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з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важкими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стадіями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онкозахворювань</w:t>
                  </w:r>
                  <w:r w:rsidR="00BD2EB8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–</w:t>
                  </w:r>
                  <w:r w:rsidR="00BD2EB8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spacing w:val="-20"/>
                      <w:position w:val="4"/>
                      <w:sz w:val="28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0"/>
                      <w:lang w:val="uk-UA" w:eastAsia="ru-RU"/>
                    </w:rPr>
                    <w:t>х10000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156229" w:rsidRDefault="00EA01C3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1,2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vertAlign w:val="superscript"/>
                      <w:lang w:val="uk-UA" w:eastAsia="ru-RU"/>
                    </w:rPr>
                    <w:t>0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/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vertAlign w:val="subscript"/>
                      <w:lang w:val="uk-UA" w:eastAsia="ru-RU"/>
                    </w:rPr>
                    <w:t>000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663" w:type="dxa"/>
                </w:tcPr>
                <w:p w:rsidR="005E1CAC" w:rsidRPr="00156229" w:rsidRDefault="00EE407B" w:rsidP="00B47696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населення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районі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закріплення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850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30177" w:rsidRDefault="00630177" w:rsidP="006301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6FC" w:rsidRDefault="00A106F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030C8A" w:rsidRPr="00156229" w:rsidRDefault="00030C8A" w:rsidP="00B4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ТЕСТОВ</w:t>
      </w:r>
      <w:r w:rsidR="00474D4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D2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</w:t>
      </w:r>
      <w:r w:rsidR="00474D4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ВДАННЯ</w:t>
      </w:r>
    </w:p>
    <w:p w:rsidR="00030C8A" w:rsidRPr="00156229" w:rsidRDefault="00030C8A" w:rsidP="00030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943"/>
      </w:tblGrid>
      <w:tr w:rsidR="00030C8A" w:rsidRPr="0042105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метою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оцінки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раціональності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використання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ліжкового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фонду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проводиться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реєстрація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госпіталізованої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захворюваності.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статистичний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документ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є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основним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джерелом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інформації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цьому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випадку?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Виписка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історії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хвороби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Звіт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лікувально-профілактичного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закладу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Медична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карта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стаціонарного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хворого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Статистична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карта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хворого,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вибув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із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Статистичний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талон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для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реєстрації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заключних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(уточнених)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діагнозів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об'єднаній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міській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даними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патологоанатомічної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експертизи,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3-х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11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померлих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від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ішемічної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хвороби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серця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діагноз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не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підтвердився.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організаційні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заходи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слід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задіяти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для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поліпшення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ситуації?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Аналіз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допущених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помилок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Перегляд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стандартів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оцінки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5622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Підвищення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ефективності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диспансерного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спостереження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амбулаторно-поліклінічних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закладах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5622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Підвищення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кваліфікації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персоналу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Удосконалення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діагностичної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бази</w:t>
            </w:r>
          </w:p>
        </w:tc>
      </w:tr>
      <w:tr w:rsidR="00030C8A" w:rsidRPr="0042105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даними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річного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звіту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міської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були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отримано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фактичну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ліжко-днів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кількості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пролікованих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протягом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року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хворих.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показників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роботи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можна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розрахувати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підставі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даних?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27B3F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Ефективність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використання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зайнятість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перебування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даними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звіту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міської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отримана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інформація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оперованих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хворих,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тому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числі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померлих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після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операції.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що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характеризує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роботу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можна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розрахувати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підставі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даних?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загальна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6A033B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6A033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Післяопераційна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Післяопераційна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смертність</w:t>
            </w:r>
          </w:p>
        </w:tc>
      </w:tr>
      <w:tr w:rsidR="00030C8A" w:rsidRPr="00A106F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6A033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Показник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пізньої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госпіталізації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початку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захворювання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Стандартизована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кінці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року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були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отримані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кінцеві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хворих,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пролікованих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протягом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року,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середньорічна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ліжок,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використовуються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для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їх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лікування.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показників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роботи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можна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розрахувати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наведеними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lastRenderedPageBreak/>
              <w:t>даними?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Ліжковий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Середньорічна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зайнятість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перебування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хворих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простою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362645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терапевтичного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готується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атестаційно</w:t>
            </w:r>
            <w:r w:rsidR="00D840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звіту,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він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повинен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оцінити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цією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метою?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плану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ліжко-днів,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завантаженість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лікаря-ординатора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частота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ускладнень,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Повнота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ліжкового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фонду,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зайнятість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повнота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ліжкового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Структура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госпіталізованих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хворих,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середньорічна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кількість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хворих</w:t>
            </w:r>
          </w:p>
        </w:tc>
      </w:tr>
      <w:tr w:rsidR="00030C8A" w:rsidRPr="00362645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Хворого,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був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госпіталізований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терапевтичне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відділення,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третій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день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перевели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спеціалізоване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гастроентерологічне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відділення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цієї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ж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лікарні.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Хто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повинен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прийня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ти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рішення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переведення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хворого?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Завідувач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гастроентерологічни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Завідувач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терапевтичним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Заступник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головного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лікаря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міської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лікарні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медичній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частині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Лікуючий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гастроентерологічного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Лікуючий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терапевтичного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Проводиться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аналіз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стаціонарної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населенню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району.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Який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наведених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показників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доцільно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використовувати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для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вирішення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питання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про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скорочення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лікарняних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ліжок?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9F68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Рівень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летальності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Середньорічна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зайнятість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Середня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тривалість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лікування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Середня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тривалість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A106F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населеному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пункті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планується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будівництво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лікарні.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При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="009D3C19"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обґрунтуванні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площі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земельної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ділянки,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відводиться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під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будівництво,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лікарю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</w:t>
            </w:r>
            <w:r w:rsidR="00E1017D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першу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чергу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необхідно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звернути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увагу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на: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Категорійність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населеного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пункту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Ліжковий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фонд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лікарні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E0904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Рівень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захворюваності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населення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E0904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Система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лікарняного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будівництва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E0904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Територіальні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розміри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населеного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пункту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Аналіз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організації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обласному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центрі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показав,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кожен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рік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близько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12%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пацієнтів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отримують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стаціонарну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допомогу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lastRenderedPageBreak/>
              <w:t>при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захворюваннях,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не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потребують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цілодобового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спостереження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та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інтенсивного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догляду.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організаційні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перетворення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доцільно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провести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для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вирішення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даної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проблеми?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Зміна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статуту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амбулаторно-поліклінічних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установ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Зміцнення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матеріально-технічної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бази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Розвиток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первинної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медико-санітарної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Розвиток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стаціонарозамінних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видів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Структурна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перебудова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спеціалізованої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іноземця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під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час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відпустці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Україні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відбулося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загострення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виразкової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хвороби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дванадцятипалої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кишки.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Звернувся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допомогу.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Лікувався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лікарні.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документи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факту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повинні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бути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видані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при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виписці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стаціонару?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Виписка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карти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Виписка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карти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лист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617C5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Довідка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пр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Довідка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лист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617C5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Лист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місті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поліклініку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</w:t>
            </w:r>
            <w:r w:rsidR="00F900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ичною 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допомогою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звернувся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чоловік.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встановив,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вимагає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спостереження,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застосування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обстеження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інтенсивного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лікування,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також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втручань,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можуть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виконані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умовах.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лікувально-профілактичної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йому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необхідний?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Амбулаторно-поліклінічна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E2583F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Екстрена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E2583F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Санаторно-курортна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Стаціонарна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E2583F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Одним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надається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населенню,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стаціонарна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визначається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потужність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стаціонару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лікарні?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виписаних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пацієнтів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госпіталізованих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звернень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66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прооперованих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пацієнтів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244BCC" w:rsidP="00244BCC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Одним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об'єднана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лікарня.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наведеного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нижче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складовою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частиною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лікарні?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567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Диспансер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567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Діагностичний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онар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Головна</w:t>
            </w:r>
            <w:r w:rsidR="009F6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роль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наданні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стаціонарної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допомоги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міському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населенню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належить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багатопрофільній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лікарні.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чого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залежить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посад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середнього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медичного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персоналу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4F96" w:rsidRPr="00F64F9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багатопрофільн</w:t>
            </w:r>
            <w:r w:rsidR="00F64F9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ої</w:t>
            </w:r>
            <w:r w:rsidR="00F64F96" w:rsidRPr="00F64F9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лікарні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графіка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04B8C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лікарів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04B8C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кількості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лікарняних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04B8C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04B8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системи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обслуговування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64F96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системи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обслуговування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стаціонар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багатопрофільної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хворі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госпіталізуються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направленням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лікарів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амбулаторно-поліклінічних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101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закладів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служби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екстреної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(швидкої)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медичної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допомоги,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також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при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безпосередньому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їх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зверненні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наявності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показань.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Як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питом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вагу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серед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становлять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хворі,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доставлені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101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автомобілем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швидкої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медичної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допомоги?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5%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10%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15%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20%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25%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Терапевтичні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відділення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є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основними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лікувально-профілактичними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підрозділами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соматичних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лікарнях.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Визначте,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скільки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="002566E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проектується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однопалатна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секція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цих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відділеннях?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2795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25</w:t>
            </w:r>
            <w:r w:rsidR="00D124AD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–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30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2795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50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2795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60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Не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регламентується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Регламентується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лише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міських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лікарнях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кардіологічне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відділення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госпіталізовано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80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гіпертонічну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хворобу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5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ішемічну хворобу серця,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виписці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показано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подальше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оздоровлення.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найбільш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доцільно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рекомендувати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подальше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оздоровлення?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E783E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умовах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профілакторію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відділенні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реабілітації</w:t>
            </w:r>
          </w:p>
        </w:tc>
      </w:tr>
      <w:tr w:rsidR="00030C8A" w:rsidRPr="00A106F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відділенні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реабілітації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умовах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поліклініки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денному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дому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Діяльність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оцінюють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такими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показниками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як: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хворого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2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</w:t>
            </w:r>
            <w:r w:rsidR="00002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ші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середньорічної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2958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2958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8102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r w:rsidR="001C628B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екстрено</w:t>
            </w:r>
            <w:r w:rsidR="0000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(швидко</w:t>
            </w:r>
            <w:r w:rsidR="0000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допомогою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ліжко-днів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Інтенсивність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використання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F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оцінюється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</w:t>
            </w:r>
            <w:r w:rsidR="005F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зайнятістю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хворих на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F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середньорічної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0C67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A106F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0C67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хворих,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вибули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Середній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8102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показників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діяльності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є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цього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F394D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F394D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8102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хворими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ліжко-днів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зайнятість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показників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діяльності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є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цього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tabs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373E16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6" w:rsidRPr="00156229" w:rsidRDefault="00373E16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6" w:rsidRPr="00156229" w:rsidRDefault="00373E16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6" w:rsidRPr="00156229" w:rsidRDefault="00373E16" w:rsidP="00E1017D">
            <w:pPr>
              <w:pStyle w:val="af9"/>
              <w:spacing w:before="0" w:beforeAutospacing="0" w:after="0" w:afterAutospacing="0" w:line="238" w:lineRule="auto"/>
              <w:jc w:val="both"/>
              <w:rPr>
                <w:lang w:val="uk-UA"/>
              </w:rPr>
            </w:pPr>
            <w:r w:rsidRPr="00156229">
              <w:rPr>
                <w:sz w:val="28"/>
                <w:szCs w:val="28"/>
                <w:lang w:val="uk-UA"/>
              </w:rPr>
              <w:t>Кількість</w:t>
            </w:r>
            <w:r w:rsidR="0056051C">
              <w:rPr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sz w:val="28"/>
                <w:szCs w:val="28"/>
                <w:lang w:val="uk-UA"/>
              </w:rPr>
              <w:t>госпіталізованих</w:t>
            </w:r>
            <w:r w:rsidR="0056051C">
              <w:rPr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sz w:val="28"/>
                <w:szCs w:val="28"/>
                <w:lang w:val="uk-UA"/>
              </w:rPr>
              <w:t>швидкою</w:t>
            </w:r>
            <w:r w:rsidR="0056051C">
              <w:rPr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sz w:val="28"/>
                <w:szCs w:val="28"/>
                <w:lang w:val="uk-UA"/>
              </w:rPr>
              <w:t>допомогою</w:t>
            </w:r>
          </w:p>
        </w:tc>
      </w:tr>
      <w:tr w:rsidR="00030C8A" w:rsidRPr="00A106F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хворих,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що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вибули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tabs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кінці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року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були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отримані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підсумкові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164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дані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щодо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хворих,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пролікованих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протягом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поточного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року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середньорічної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164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ліжок,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використовувалися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лікуванні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хворих.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Який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роботи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стаціонару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можна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розрахувати,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маючи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вище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зазначені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дані?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962D6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86628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Оборот</w:t>
            </w:r>
            <w:r w:rsidR="00F4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86628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зайнятість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</w:t>
            </w:r>
            <w:r w:rsidR="00B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962D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простою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373E16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іякий</w:t>
            </w:r>
          </w:p>
        </w:tc>
      </w:tr>
    </w:tbl>
    <w:p w:rsidR="00030C8A" w:rsidRPr="00156229" w:rsidRDefault="00030C8A" w:rsidP="0003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**</w:t>
      </w:r>
      <w:r w:rsidR="00C0073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="00C0073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виділені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курсивом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тестові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необхідні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підготовці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іспитів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КРОК</w:t>
      </w:r>
    </w:p>
    <w:p w:rsidR="00D124AD" w:rsidRDefault="00D124AD" w:rsidP="00B804B1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06FC" w:rsidRDefault="00A106FC" w:rsidP="00B804B1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06FC" w:rsidRPr="00156229" w:rsidRDefault="00A106FC" w:rsidP="00B804B1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A83" w:rsidRPr="00156229" w:rsidRDefault="00030C8A" w:rsidP="00D124AD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</w:t>
      </w:r>
      <w:r w:rsidR="00373E16" w:rsidRPr="00156229">
        <w:rPr>
          <w:rFonts w:ascii="Times New Roman" w:hAnsi="Times New Roman"/>
          <w:b/>
          <w:sz w:val="28"/>
          <w:szCs w:val="28"/>
          <w:lang w:val="uk-UA"/>
        </w:rPr>
        <w:t>І</w:t>
      </w:r>
      <w:r w:rsidR="00C007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3E16" w:rsidRPr="00156229">
        <w:rPr>
          <w:rFonts w:ascii="Times New Roman" w:hAnsi="Times New Roman"/>
          <w:b/>
          <w:sz w:val="28"/>
          <w:szCs w:val="28"/>
          <w:lang w:val="uk-UA"/>
        </w:rPr>
        <w:t>ПИТАННЯ</w:t>
      </w:r>
    </w:p>
    <w:p w:rsidR="00D124AD" w:rsidRPr="00156229" w:rsidRDefault="00D124AD" w:rsidP="00D124AD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лікарняних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0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лікарня,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труктура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міською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лікарнею.</w:t>
      </w:r>
    </w:p>
    <w:p w:rsidR="00373E16" w:rsidRPr="00156229" w:rsidRDefault="00373E16" w:rsidP="00E10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97C4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Приймальне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7C4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7C4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роль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хворих?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кціональні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373E16" w:rsidRPr="00156229" w:rsidRDefault="00373E16" w:rsidP="00E10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ординатора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догляду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Лікувально-охоронний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Операційний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відновного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452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анестезіології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реанімації.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526A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</w:t>
      </w:r>
      <w:r w:rsidR="00452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логоанатомічн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12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алати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перебування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12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12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покращенн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ліжкового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Спеціалізовані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центри.</w:t>
      </w:r>
    </w:p>
    <w:p w:rsidR="00385657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Диспансери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роль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стаціонарного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="00935C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кування</w:t>
      </w:r>
      <w:r w:rsidR="0038565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85657" w:rsidRPr="00156229" w:rsidRDefault="00385657" w:rsidP="00D124A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55CA" w:rsidRPr="00156229" w:rsidRDefault="00A955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791" w:rsidRPr="00156229" w:rsidRDefault="00DA4102" w:rsidP="00D1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D124AD" w:rsidRPr="00156229" w:rsidRDefault="00D124AD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AE2791" w:rsidRPr="00156229" w:rsidTr="00A955CA">
        <w:trPr>
          <w:trHeight w:val="339"/>
        </w:trPr>
        <w:tc>
          <w:tcPr>
            <w:tcW w:w="8695" w:type="dxa"/>
          </w:tcPr>
          <w:p w:rsidR="00AE2791" w:rsidRPr="00156229" w:rsidRDefault="00A106FC" w:rsidP="00A10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Рекомендації по вивченню теми </w:t>
            </w:r>
            <w:r w:rsidR="00AE2791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………….................................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............</w:t>
            </w:r>
          </w:p>
        </w:tc>
        <w:tc>
          <w:tcPr>
            <w:tcW w:w="803" w:type="dxa"/>
          </w:tcPr>
          <w:p w:rsidR="00AE2791" w:rsidRPr="00156229" w:rsidRDefault="00916F5A" w:rsidP="0091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</w:tr>
      <w:tr w:rsidR="00AE2791" w:rsidRPr="00156229" w:rsidTr="00A955CA">
        <w:trPr>
          <w:trHeight w:val="270"/>
        </w:trPr>
        <w:tc>
          <w:tcPr>
            <w:tcW w:w="8695" w:type="dxa"/>
          </w:tcPr>
          <w:p w:rsidR="00AE2791" w:rsidRPr="00156229" w:rsidRDefault="00DA4102" w:rsidP="00125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теоретичний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матеріал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для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підготовки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до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заняття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</w:p>
        </w:tc>
        <w:tc>
          <w:tcPr>
            <w:tcW w:w="803" w:type="dxa"/>
          </w:tcPr>
          <w:p w:rsidR="00AE2791" w:rsidRPr="00156229" w:rsidRDefault="00115E66" w:rsidP="0091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7845" w:rsidRPr="00156229" w:rsidTr="00A955CA">
        <w:trPr>
          <w:trHeight w:val="270"/>
        </w:trPr>
        <w:tc>
          <w:tcPr>
            <w:tcW w:w="8695" w:type="dxa"/>
          </w:tcPr>
          <w:p w:rsidR="008F7845" w:rsidRPr="00156229" w:rsidRDefault="006F43B1" w:rsidP="00A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DA4102"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</w:t>
            </w:r>
            <w:r w:rsidR="002F6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102"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багатопрофільна</w:t>
            </w:r>
            <w:r w:rsidR="002F6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102"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</w:t>
            </w:r>
            <w:r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</w:t>
            </w:r>
          </w:p>
        </w:tc>
        <w:tc>
          <w:tcPr>
            <w:tcW w:w="803" w:type="dxa"/>
          </w:tcPr>
          <w:p w:rsidR="008F7845" w:rsidRPr="00156229" w:rsidRDefault="00115E66" w:rsidP="00424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7845" w:rsidRPr="00156229" w:rsidTr="00A955CA">
        <w:trPr>
          <w:trHeight w:val="270"/>
        </w:trPr>
        <w:tc>
          <w:tcPr>
            <w:tcW w:w="8695" w:type="dxa"/>
          </w:tcPr>
          <w:p w:rsidR="008F7845" w:rsidRPr="00156229" w:rsidRDefault="006F43B1" w:rsidP="00A955CA">
            <w:pPr>
              <w:spacing w:after="0" w:line="240" w:lineRule="auto"/>
              <w:ind w:firstLine="885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2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E101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 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Спеціалізовані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медичні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центри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</w:p>
        </w:tc>
        <w:tc>
          <w:tcPr>
            <w:tcW w:w="803" w:type="dxa"/>
          </w:tcPr>
          <w:p w:rsidR="008F7845" w:rsidRPr="00156229" w:rsidRDefault="00244BCC" w:rsidP="0011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1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F7845" w:rsidRPr="00156229" w:rsidTr="00A955CA">
        <w:trPr>
          <w:trHeight w:val="270"/>
        </w:trPr>
        <w:tc>
          <w:tcPr>
            <w:tcW w:w="8695" w:type="dxa"/>
          </w:tcPr>
          <w:p w:rsidR="008F7845" w:rsidRPr="00156229" w:rsidRDefault="006F43B1" w:rsidP="00935C2F">
            <w:pPr>
              <w:spacing w:after="0" w:line="240" w:lineRule="auto"/>
              <w:ind w:firstLine="885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E101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 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спансери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</w:t>
            </w:r>
          </w:p>
        </w:tc>
        <w:tc>
          <w:tcPr>
            <w:tcW w:w="803" w:type="dxa"/>
          </w:tcPr>
          <w:p w:rsidR="008F7845" w:rsidRPr="00156229" w:rsidRDefault="00244BCC" w:rsidP="0011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15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404B3" w:rsidRPr="00156229" w:rsidTr="00A955CA">
        <w:trPr>
          <w:trHeight w:val="315"/>
        </w:trPr>
        <w:tc>
          <w:tcPr>
            <w:tcW w:w="8695" w:type="dxa"/>
          </w:tcPr>
          <w:p w:rsidR="00B404B3" w:rsidRPr="00156229" w:rsidRDefault="00DA4102" w:rsidP="00125E2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 w:rsidR="002F65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="00B404B3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</w:t>
            </w:r>
            <w:r w:rsidR="00125E2C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  <w:r w:rsidR="00B404B3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935C2F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="00B404B3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…….……………</w:t>
            </w:r>
          </w:p>
        </w:tc>
        <w:tc>
          <w:tcPr>
            <w:tcW w:w="803" w:type="dxa"/>
          </w:tcPr>
          <w:p w:rsidR="00B404B3" w:rsidRPr="00156229" w:rsidRDefault="00115E66" w:rsidP="00244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B404B3" w:rsidRPr="00156229" w:rsidTr="00A955CA">
        <w:trPr>
          <w:trHeight w:val="252"/>
        </w:trPr>
        <w:tc>
          <w:tcPr>
            <w:tcW w:w="8695" w:type="dxa"/>
          </w:tcPr>
          <w:p w:rsidR="00B404B3" w:rsidRPr="00156229" w:rsidRDefault="00DA4102" w:rsidP="00125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завдання</w:t>
            </w:r>
            <w:r w:rsidR="00B404B3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B404B3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B404B3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…………………..</w:t>
            </w:r>
          </w:p>
        </w:tc>
        <w:tc>
          <w:tcPr>
            <w:tcW w:w="803" w:type="dxa"/>
          </w:tcPr>
          <w:p w:rsidR="00B404B3" w:rsidRPr="00156229" w:rsidRDefault="00A955CA" w:rsidP="00244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404B3" w:rsidRPr="00156229" w:rsidTr="00A955CA">
        <w:trPr>
          <w:trHeight w:val="270"/>
        </w:trPr>
        <w:tc>
          <w:tcPr>
            <w:tcW w:w="8695" w:type="dxa"/>
          </w:tcPr>
          <w:p w:rsidR="00B404B3" w:rsidRPr="00156229" w:rsidRDefault="00B404B3" w:rsidP="00DA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….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……………….</w:t>
            </w:r>
          </w:p>
        </w:tc>
        <w:tc>
          <w:tcPr>
            <w:tcW w:w="803" w:type="dxa"/>
          </w:tcPr>
          <w:p w:rsidR="00B404B3" w:rsidRPr="00156229" w:rsidRDefault="00244BCC" w:rsidP="006F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3F5A87" w:rsidRPr="00156229" w:rsidRDefault="003F5A87" w:rsidP="00AE279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F5A87" w:rsidRPr="00156229" w:rsidSect="0024022B">
          <w:pgSz w:w="11906" w:h="16838"/>
          <w:pgMar w:top="1134" w:right="1134" w:bottom="1134" w:left="1134" w:header="709" w:footer="510" w:gutter="0"/>
          <w:cols w:space="708"/>
          <w:docGrid w:linePitch="360"/>
        </w:sectPr>
      </w:pPr>
    </w:p>
    <w:p w:rsidR="0098688B" w:rsidRPr="00156229" w:rsidRDefault="009B1F50" w:rsidP="00125E2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156229"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</w:t>
      </w:r>
      <w:r w:rsidR="002F656B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156229">
        <w:rPr>
          <w:rFonts w:ascii="Times New Roman" w:hAnsi="Times New Roman"/>
          <w:i/>
          <w:sz w:val="32"/>
          <w:szCs w:val="32"/>
          <w:lang w:val="uk-UA"/>
        </w:rPr>
        <w:t>видання</w:t>
      </w: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017D" w:rsidRDefault="009B1F50" w:rsidP="0098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СОЦІАЛЬНА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МЕДИЦИНА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241613" w:rsidRPr="00156229" w:rsidRDefault="006F0110" w:rsidP="00986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ТА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9B1F50"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ОРГАНІЗАЦІЯ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9B1F50"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ОХОРОНИ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9B1F50"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ЗДОРОВ'Я</w:t>
      </w:r>
    </w:p>
    <w:p w:rsidR="0098688B" w:rsidRPr="00156229" w:rsidRDefault="0098688B" w:rsidP="009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5E2C" w:rsidRPr="00156229" w:rsidRDefault="00125E2C" w:rsidP="009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D43" w:rsidRPr="00156229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Методичні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A106F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вказівки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для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A106F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студентів</w:t>
      </w:r>
    </w:p>
    <w:p w:rsidR="001F5D43" w:rsidRPr="00156229" w:rsidRDefault="002F656B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до </w:t>
      </w:r>
      <w:r w:rsidR="00A106F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практичного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занят</w:t>
      </w:r>
      <w:r w:rsidR="00A106F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</w:p>
    <w:p w:rsidR="001F5D43" w:rsidRPr="00156229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«Організація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і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зміст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роботи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устано</w:t>
      </w:r>
      <w:r w:rsidR="00EA366E"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в,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="00EA366E"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які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надають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стаціонарну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медичну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допомогу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міському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населенню.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Облік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і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аналіз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їх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діяльності»</w:t>
      </w:r>
    </w:p>
    <w:p w:rsidR="001F5D43" w:rsidRPr="00E1017D" w:rsidRDefault="002F656B" w:rsidP="002F6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підготовки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студентів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5-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го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курс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за 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спеціальністю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7.12010001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«Лікувальна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справа»,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7.12010002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«Педіатрія»,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7.12010003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«Медико-профілактична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справа».</w:t>
      </w:r>
      <w:r w:rsidR="001F5D43" w:rsidRPr="001562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</w:p>
    <w:p w:rsidR="001F5D43" w:rsidRPr="00E1017D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E1017D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E1017D" w:rsidRDefault="001F5D43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5128"/>
      </w:tblGrid>
      <w:tr w:rsidR="001F5D43" w:rsidRPr="00156229" w:rsidTr="002F656B">
        <w:trPr>
          <w:jc w:val="center"/>
        </w:trPr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2F656B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F5D43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кладачі:</w:t>
            </w:r>
          </w:p>
        </w:tc>
        <w:tc>
          <w:tcPr>
            <w:tcW w:w="5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1F5D43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Огнєв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Віктор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Андрійович</w:t>
            </w:r>
          </w:p>
        </w:tc>
      </w:tr>
      <w:tr w:rsidR="001F5D43" w:rsidRPr="00156229" w:rsidTr="002F656B">
        <w:trPr>
          <w:jc w:val="center"/>
        </w:trPr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1F5D43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1F5D43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Трегуб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Павло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Олегов</w:t>
            </w:r>
            <w:r w:rsidR="006F0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и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ч</w:t>
            </w:r>
          </w:p>
        </w:tc>
      </w:tr>
    </w:tbl>
    <w:p w:rsidR="001F5D43" w:rsidRDefault="001F5D43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017D" w:rsidRDefault="00E1017D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017D" w:rsidRPr="00156229" w:rsidRDefault="00E1017D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156229" w:rsidRDefault="001F5D43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156229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Відповідальний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випуск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ru-RU"/>
        </w:rPr>
        <w:t>В.А.</w:t>
      </w:r>
      <w:r w:rsidR="002F65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ru-RU"/>
        </w:rPr>
        <w:t>Огнєв</w:t>
      </w:r>
    </w:p>
    <w:p w:rsidR="0098688B" w:rsidRPr="00156229" w:rsidRDefault="0098688B" w:rsidP="009868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F5A87" w:rsidRDefault="003F5A87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17D" w:rsidRDefault="00E1017D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17D" w:rsidRPr="00156229" w:rsidRDefault="00E1017D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" w:name="OLE_LINK1"/>
      <w:bookmarkStart w:id="2" w:name="OLE_LINK2"/>
      <w:bookmarkStart w:id="3" w:name="OLE_LINK3"/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Формат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А5.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Ризографія.Ум.друк.арк.</w:t>
      </w:r>
      <w:r w:rsidR="00E101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1,9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Тираж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A106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="00E101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прим.Зам</w:t>
      </w:r>
      <w:r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.№1</w:t>
      </w:r>
      <w:r w:rsidR="00E229DF"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</w:t>
      </w:r>
      <w:r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-33</w:t>
      </w:r>
      <w:r w:rsidR="00E229DF"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</w:t>
      </w:r>
      <w:r w:rsidR="00A106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______________________________________________________________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Редакційно-видавничий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відділ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ХНМУ,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Науки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,4,м.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Харків,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61022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izdatknmu@mail.ru,izdat@knmu.kharkov.ua</w:t>
      </w:r>
    </w:p>
    <w:p w:rsidR="0098688B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Свідоцтво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внесення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суб’єкта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видавничої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справи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Державного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реєстру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видавництв,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виготівників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розповсюджувачів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видавничої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продукції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серії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ДК№3242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18.07.2008р.</w:t>
      </w:r>
      <w:bookmarkEnd w:id="1"/>
      <w:bookmarkEnd w:id="2"/>
      <w:bookmarkEnd w:id="3"/>
    </w:p>
    <w:sectPr w:rsidR="0098688B" w:rsidRPr="00156229" w:rsidSect="003F5A87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31" w:rsidRDefault="00266B31" w:rsidP="00FE4BA8">
      <w:pPr>
        <w:spacing w:after="0" w:line="240" w:lineRule="auto"/>
      </w:pPr>
      <w:r>
        <w:separator/>
      </w:r>
    </w:p>
  </w:endnote>
  <w:endnote w:type="continuationSeparator" w:id="0">
    <w:p w:rsidR="00266B31" w:rsidRDefault="00266B31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971FC2" w:rsidRPr="00774657" w:rsidRDefault="00971FC2">
        <w:pPr>
          <w:pStyle w:val="af4"/>
          <w:jc w:val="center"/>
          <w:rPr>
            <w:sz w:val="24"/>
            <w:szCs w:val="24"/>
          </w:rPr>
        </w:pPr>
        <w:r w:rsidRPr="00774657">
          <w:rPr>
            <w:sz w:val="24"/>
            <w:szCs w:val="24"/>
          </w:rPr>
          <w:fldChar w:fldCharType="begin"/>
        </w:r>
        <w:r w:rsidRPr="00774657">
          <w:rPr>
            <w:sz w:val="24"/>
            <w:szCs w:val="24"/>
          </w:rPr>
          <w:instrText>PAGE   \* MERGEFORMAT</w:instrText>
        </w:r>
        <w:r w:rsidRPr="00774657">
          <w:rPr>
            <w:sz w:val="24"/>
            <w:szCs w:val="24"/>
          </w:rPr>
          <w:fldChar w:fldCharType="separate"/>
        </w:r>
        <w:r w:rsidR="00115E66" w:rsidRPr="00115E66">
          <w:rPr>
            <w:noProof/>
            <w:sz w:val="24"/>
            <w:szCs w:val="24"/>
            <w:lang w:val="ru-RU"/>
          </w:rPr>
          <w:t>29</w:t>
        </w:r>
        <w:r w:rsidRPr="00774657">
          <w:rPr>
            <w:noProof/>
            <w:sz w:val="24"/>
            <w:szCs w:val="24"/>
            <w:lang w:val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C2" w:rsidRDefault="00971FC2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31" w:rsidRDefault="00266B31" w:rsidP="00FE4BA8">
      <w:pPr>
        <w:spacing w:after="0" w:line="240" w:lineRule="auto"/>
      </w:pPr>
      <w:r>
        <w:separator/>
      </w:r>
    </w:p>
  </w:footnote>
  <w:footnote w:type="continuationSeparator" w:id="0">
    <w:p w:rsidR="00266B31" w:rsidRDefault="00266B31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FF7"/>
    <w:multiLevelType w:val="hybridMultilevel"/>
    <w:tmpl w:val="71E498B0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01F6E"/>
    <w:multiLevelType w:val="hybridMultilevel"/>
    <w:tmpl w:val="536A5A48"/>
    <w:lvl w:ilvl="0" w:tplc="1450BE68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545E39"/>
    <w:multiLevelType w:val="hybridMultilevel"/>
    <w:tmpl w:val="FCCCB36C"/>
    <w:lvl w:ilvl="0" w:tplc="9D16BCC2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7B2E25"/>
    <w:multiLevelType w:val="hybridMultilevel"/>
    <w:tmpl w:val="11BE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4BE2"/>
    <w:multiLevelType w:val="hybridMultilevel"/>
    <w:tmpl w:val="C04A863E"/>
    <w:lvl w:ilvl="0" w:tplc="62FCB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04909"/>
    <w:multiLevelType w:val="hybridMultilevel"/>
    <w:tmpl w:val="0AA01DD6"/>
    <w:lvl w:ilvl="0" w:tplc="DE528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6071C7"/>
    <w:multiLevelType w:val="hybridMultilevel"/>
    <w:tmpl w:val="4202D5C6"/>
    <w:lvl w:ilvl="0" w:tplc="54362D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4E1ECB"/>
    <w:multiLevelType w:val="hybridMultilevel"/>
    <w:tmpl w:val="F33CEE6A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9A6B6F"/>
    <w:multiLevelType w:val="hybridMultilevel"/>
    <w:tmpl w:val="7E8646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3943E38"/>
    <w:multiLevelType w:val="hybridMultilevel"/>
    <w:tmpl w:val="4C34DDCA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A17BF6"/>
    <w:multiLevelType w:val="hybridMultilevel"/>
    <w:tmpl w:val="81FE6528"/>
    <w:lvl w:ilvl="0" w:tplc="C91E12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D05884"/>
    <w:multiLevelType w:val="hybridMultilevel"/>
    <w:tmpl w:val="42C88800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ED22EBDC">
      <w:start w:val="9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1315463"/>
    <w:multiLevelType w:val="hybridMultilevel"/>
    <w:tmpl w:val="6436FACE"/>
    <w:lvl w:ilvl="0" w:tplc="D84A109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BD4A52"/>
    <w:multiLevelType w:val="hybridMultilevel"/>
    <w:tmpl w:val="C55630C2"/>
    <w:lvl w:ilvl="0" w:tplc="5EEC20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1E77735"/>
    <w:multiLevelType w:val="hybridMultilevel"/>
    <w:tmpl w:val="0E6A5A1E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A45A79"/>
    <w:multiLevelType w:val="hybridMultilevel"/>
    <w:tmpl w:val="56F8CF52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EEC20A0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  <w:b w:val="0"/>
        <w:i w:val="0"/>
        <w:sz w:val="28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60D155C"/>
    <w:multiLevelType w:val="hybridMultilevel"/>
    <w:tmpl w:val="2E40BCB0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6613333"/>
    <w:multiLevelType w:val="hybridMultilevel"/>
    <w:tmpl w:val="C8B2F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E0ABF"/>
    <w:multiLevelType w:val="hybridMultilevel"/>
    <w:tmpl w:val="D15C6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16"/>
  </w:num>
  <w:num w:numId="14">
    <w:abstractNumId w:val="0"/>
  </w:num>
  <w:num w:numId="15">
    <w:abstractNumId w:val="18"/>
  </w:num>
  <w:num w:numId="16">
    <w:abstractNumId w:val="11"/>
  </w:num>
  <w:num w:numId="17">
    <w:abstractNumId w:val="3"/>
  </w:num>
  <w:num w:numId="18">
    <w:abstractNumId w:val="21"/>
  </w:num>
  <w:num w:numId="19">
    <w:abstractNumId w:val="20"/>
  </w:num>
  <w:num w:numId="20">
    <w:abstractNumId w:val="19"/>
  </w:num>
  <w:num w:numId="21">
    <w:abstractNumId w:val="1"/>
  </w:num>
  <w:num w:numId="22">
    <w:abstractNumId w:val="2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9F"/>
    <w:rsid w:val="00000630"/>
    <w:rsid w:val="00002958"/>
    <w:rsid w:val="00006703"/>
    <w:rsid w:val="0001275E"/>
    <w:rsid w:val="00012ACB"/>
    <w:rsid w:val="00023BCE"/>
    <w:rsid w:val="00030C8A"/>
    <w:rsid w:val="000339FB"/>
    <w:rsid w:val="00043F21"/>
    <w:rsid w:val="00052B9C"/>
    <w:rsid w:val="00055623"/>
    <w:rsid w:val="000556F7"/>
    <w:rsid w:val="000562B1"/>
    <w:rsid w:val="000567D5"/>
    <w:rsid w:val="00060FEC"/>
    <w:rsid w:val="0006620B"/>
    <w:rsid w:val="00066B68"/>
    <w:rsid w:val="00066D8A"/>
    <w:rsid w:val="00067B54"/>
    <w:rsid w:val="00071F5C"/>
    <w:rsid w:val="00077AB3"/>
    <w:rsid w:val="00080BB3"/>
    <w:rsid w:val="00081EA8"/>
    <w:rsid w:val="000859BD"/>
    <w:rsid w:val="00090EE7"/>
    <w:rsid w:val="00096D0B"/>
    <w:rsid w:val="000A6B9F"/>
    <w:rsid w:val="000B1FB4"/>
    <w:rsid w:val="000B28C3"/>
    <w:rsid w:val="000B35DB"/>
    <w:rsid w:val="000B385C"/>
    <w:rsid w:val="000B6A98"/>
    <w:rsid w:val="000E00F6"/>
    <w:rsid w:val="000E25AD"/>
    <w:rsid w:val="000E38C0"/>
    <w:rsid w:val="000E5C39"/>
    <w:rsid w:val="000E6E5B"/>
    <w:rsid w:val="000F7DFF"/>
    <w:rsid w:val="0010002F"/>
    <w:rsid w:val="001012E7"/>
    <w:rsid w:val="00103A98"/>
    <w:rsid w:val="001076EF"/>
    <w:rsid w:val="00112A78"/>
    <w:rsid w:val="00115E66"/>
    <w:rsid w:val="0012113B"/>
    <w:rsid w:val="00121EC6"/>
    <w:rsid w:val="0012349B"/>
    <w:rsid w:val="00125E2C"/>
    <w:rsid w:val="001261B0"/>
    <w:rsid w:val="00130C47"/>
    <w:rsid w:val="00136A26"/>
    <w:rsid w:val="00140020"/>
    <w:rsid w:val="00144DCE"/>
    <w:rsid w:val="001477C4"/>
    <w:rsid w:val="00153ACD"/>
    <w:rsid w:val="001558DA"/>
    <w:rsid w:val="00156229"/>
    <w:rsid w:val="00161CC5"/>
    <w:rsid w:val="00164D32"/>
    <w:rsid w:val="001709B6"/>
    <w:rsid w:val="00174004"/>
    <w:rsid w:val="001746E3"/>
    <w:rsid w:val="00174B7A"/>
    <w:rsid w:val="001775A9"/>
    <w:rsid w:val="001776E3"/>
    <w:rsid w:val="0018794D"/>
    <w:rsid w:val="00190577"/>
    <w:rsid w:val="001A311A"/>
    <w:rsid w:val="001A7159"/>
    <w:rsid w:val="001B5BBC"/>
    <w:rsid w:val="001B6534"/>
    <w:rsid w:val="001C5129"/>
    <w:rsid w:val="001C628B"/>
    <w:rsid w:val="001D6C29"/>
    <w:rsid w:val="001D7C23"/>
    <w:rsid w:val="001E005D"/>
    <w:rsid w:val="001E0A80"/>
    <w:rsid w:val="001E180E"/>
    <w:rsid w:val="001E2057"/>
    <w:rsid w:val="001F2DD4"/>
    <w:rsid w:val="001F5D43"/>
    <w:rsid w:val="00201ED7"/>
    <w:rsid w:val="002047B4"/>
    <w:rsid w:val="00206832"/>
    <w:rsid w:val="002073B9"/>
    <w:rsid w:val="00211487"/>
    <w:rsid w:val="00216BF3"/>
    <w:rsid w:val="002252DF"/>
    <w:rsid w:val="00225B30"/>
    <w:rsid w:val="00225E5B"/>
    <w:rsid w:val="002301C4"/>
    <w:rsid w:val="00230B56"/>
    <w:rsid w:val="002340A3"/>
    <w:rsid w:val="00236362"/>
    <w:rsid w:val="0024022B"/>
    <w:rsid w:val="00241613"/>
    <w:rsid w:val="00241696"/>
    <w:rsid w:val="00242C00"/>
    <w:rsid w:val="00244BCC"/>
    <w:rsid w:val="00245F64"/>
    <w:rsid w:val="0024750C"/>
    <w:rsid w:val="0025246E"/>
    <w:rsid w:val="002566EC"/>
    <w:rsid w:val="00256A7C"/>
    <w:rsid w:val="00266B31"/>
    <w:rsid w:val="00276CAD"/>
    <w:rsid w:val="00282096"/>
    <w:rsid w:val="00291008"/>
    <w:rsid w:val="0029231C"/>
    <w:rsid w:val="0029525A"/>
    <w:rsid w:val="00297C3F"/>
    <w:rsid w:val="002B1F42"/>
    <w:rsid w:val="002B34F1"/>
    <w:rsid w:val="002B5857"/>
    <w:rsid w:val="002C1069"/>
    <w:rsid w:val="002D13F8"/>
    <w:rsid w:val="002D39C5"/>
    <w:rsid w:val="002D59B7"/>
    <w:rsid w:val="002E3308"/>
    <w:rsid w:val="002E6BEF"/>
    <w:rsid w:val="002F656B"/>
    <w:rsid w:val="002F7757"/>
    <w:rsid w:val="00307F58"/>
    <w:rsid w:val="003118F5"/>
    <w:rsid w:val="00320803"/>
    <w:rsid w:val="00321EE2"/>
    <w:rsid w:val="00323F96"/>
    <w:rsid w:val="003268C0"/>
    <w:rsid w:val="00327B3F"/>
    <w:rsid w:val="00332D69"/>
    <w:rsid w:val="00334127"/>
    <w:rsid w:val="003361D2"/>
    <w:rsid w:val="003522BE"/>
    <w:rsid w:val="00357474"/>
    <w:rsid w:val="003625EE"/>
    <w:rsid w:val="00362645"/>
    <w:rsid w:val="00362B55"/>
    <w:rsid w:val="00373E16"/>
    <w:rsid w:val="003801BB"/>
    <w:rsid w:val="003815A8"/>
    <w:rsid w:val="003853E8"/>
    <w:rsid w:val="00385657"/>
    <w:rsid w:val="00386FBD"/>
    <w:rsid w:val="00391612"/>
    <w:rsid w:val="00394318"/>
    <w:rsid w:val="00395AF2"/>
    <w:rsid w:val="003973AE"/>
    <w:rsid w:val="003A02BF"/>
    <w:rsid w:val="003A0DEA"/>
    <w:rsid w:val="003A15B1"/>
    <w:rsid w:val="003A467A"/>
    <w:rsid w:val="003B33E8"/>
    <w:rsid w:val="003B38DD"/>
    <w:rsid w:val="003B3DC8"/>
    <w:rsid w:val="003C5A83"/>
    <w:rsid w:val="003D2866"/>
    <w:rsid w:val="003D6460"/>
    <w:rsid w:val="003D7A08"/>
    <w:rsid w:val="003E0040"/>
    <w:rsid w:val="003E05CB"/>
    <w:rsid w:val="003E1C14"/>
    <w:rsid w:val="003E229A"/>
    <w:rsid w:val="003E22D3"/>
    <w:rsid w:val="003F00E0"/>
    <w:rsid w:val="003F20E4"/>
    <w:rsid w:val="003F394D"/>
    <w:rsid w:val="003F3BB8"/>
    <w:rsid w:val="003F5A87"/>
    <w:rsid w:val="003F7BE9"/>
    <w:rsid w:val="004073A2"/>
    <w:rsid w:val="00416302"/>
    <w:rsid w:val="00420737"/>
    <w:rsid w:val="00421059"/>
    <w:rsid w:val="004244DC"/>
    <w:rsid w:val="0042478A"/>
    <w:rsid w:val="004329B7"/>
    <w:rsid w:val="00434C1E"/>
    <w:rsid w:val="0044164E"/>
    <w:rsid w:val="0044193D"/>
    <w:rsid w:val="00441D20"/>
    <w:rsid w:val="00447506"/>
    <w:rsid w:val="00450A62"/>
    <w:rsid w:val="004526A1"/>
    <w:rsid w:val="00460AD8"/>
    <w:rsid w:val="00460E77"/>
    <w:rsid w:val="00463D2B"/>
    <w:rsid w:val="00465A65"/>
    <w:rsid w:val="00473EDA"/>
    <w:rsid w:val="00474D4B"/>
    <w:rsid w:val="004758C1"/>
    <w:rsid w:val="004776B5"/>
    <w:rsid w:val="004822D9"/>
    <w:rsid w:val="00485498"/>
    <w:rsid w:val="00490466"/>
    <w:rsid w:val="00492ED0"/>
    <w:rsid w:val="00496293"/>
    <w:rsid w:val="004A2AE0"/>
    <w:rsid w:val="004A646E"/>
    <w:rsid w:val="004B0EBB"/>
    <w:rsid w:val="004B6377"/>
    <w:rsid w:val="004C02AC"/>
    <w:rsid w:val="004C5A55"/>
    <w:rsid w:val="004C63D7"/>
    <w:rsid w:val="004C6570"/>
    <w:rsid w:val="004D1A2D"/>
    <w:rsid w:val="004D3F35"/>
    <w:rsid w:val="004D6757"/>
    <w:rsid w:val="004E243B"/>
    <w:rsid w:val="004E3792"/>
    <w:rsid w:val="004E5C00"/>
    <w:rsid w:val="004E7A9E"/>
    <w:rsid w:val="004F1B37"/>
    <w:rsid w:val="004F1E38"/>
    <w:rsid w:val="004F4DE9"/>
    <w:rsid w:val="004F4F4D"/>
    <w:rsid w:val="004F68B6"/>
    <w:rsid w:val="004F7DF1"/>
    <w:rsid w:val="00506B72"/>
    <w:rsid w:val="0051523A"/>
    <w:rsid w:val="0051598C"/>
    <w:rsid w:val="00517C7C"/>
    <w:rsid w:val="0052063E"/>
    <w:rsid w:val="0052091C"/>
    <w:rsid w:val="00520B7B"/>
    <w:rsid w:val="00532C29"/>
    <w:rsid w:val="00533025"/>
    <w:rsid w:val="00551E46"/>
    <w:rsid w:val="00556ABB"/>
    <w:rsid w:val="0056051C"/>
    <w:rsid w:val="00561392"/>
    <w:rsid w:val="00573727"/>
    <w:rsid w:val="005772AB"/>
    <w:rsid w:val="00582106"/>
    <w:rsid w:val="00584C6A"/>
    <w:rsid w:val="005915C8"/>
    <w:rsid w:val="005962FE"/>
    <w:rsid w:val="005974D8"/>
    <w:rsid w:val="005A3282"/>
    <w:rsid w:val="005A35CF"/>
    <w:rsid w:val="005B1929"/>
    <w:rsid w:val="005B22B1"/>
    <w:rsid w:val="005B2E33"/>
    <w:rsid w:val="005D134E"/>
    <w:rsid w:val="005D4ADE"/>
    <w:rsid w:val="005D5236"/>
    <w:rsid w:val="005D6913"/>
    <w:rsid w:val="005E001A"/>
    <w:rsid w:val="005E1CAC"/>
    <w:rsid w:val="005F0C67"/>
    <w:rsid w:val="005F1484"/>
    <w:rsid w:val="005F1F17"/>
    <w:rsid w:val="005F3BFC"/>
    <w:rsid w:val="005F4886"/>
    <w:rsid w:val="005F4932"/>
    <w:rsid w:val="005F6656"/>
    <w:rsid w:val="006049BC"/>
    <w:rsid w:val="006069A7"/>
    <w:rsid w:val="0061116F"/>
    <w:rsid w:val="0061141F"/>
    <w:rsid w:val="00612034"/>
    <w:rsid w:val="0061493E"/>
    <w:rsid w:val="00615418"/>
    <w:rsid w:val="006201C2"/>
    <w:rsid w:val="00623C19"/>
    <w:rsid w:val="0062766C"/>
    <w:rsid w:val="0063013E"/>
    <w:rsid w:val="00630177"/>
    <w:rsid w:val="006317B8"/>
    <w:rsid w:val="0063460C"/>
    <w:rsid w:val="00637DB0"/>
    <w:rsid w:val="00656782"/>
    <w:rsid w:val="00662938"/>
    <w:rsid w:val="0066459E"/>
    <w:rsid w:val="00665D31"/>
    <w:rsid w:val="00666438"/>
    <w:rsid w:val="006730DE"/>
    <w:rsid w:val="00677330"/>
    <w:rsid w:val="00680D78"/>
    <w:rsid w:val="006813BF"/>
    <w:rsid w:val="00682F7A"/>
    <w:rsid w:val="00696A5C"/>
    <w:rsid w:val="00696C21"/>
    <w:rsid w:val="00697C46"/>
    <w:rsid w:val="006A033B"/>
    <w:rsid w:val="006A0ACD"/>
    <w:rsid w:val="006A4965"/>
    <w:rsid w:val="006A4CE9"/>
    <w:rsid w:val="006A542A"/>
    <w:rsid w:val="006A5771"/>
    <w:rsid w:val="006A6F27"/>
    <w:rsid w:val="006B6CFF"/>
    <w:rsid w:val="006C1EA4"/>
    <w:rsid w:val="006D0A59"/>
    <w:rsid w:val="006D477F"/>
    <w:rsid w:val="006D4911"/>
    <w:rsid w:val="006D5212"/>
    <w:rsid w:val="006E3F55"/>
    <w:rsid w:val="006E4B8D"/>
    <w:rsid w:val="006F0110"/>
    <w:rsid w:val="006F0BEA"/>
    <w:rsid w:val="006F2679"/>
    <w:rsid w:val="006F43B1"/>
    <w:rsid w:val="006F73AE"/>
    <w:rsid w:val="00714D83"/>
    <w:rsid w:val="00716F3F"/>
    <w:rsid w:val="007179F3"/>
    <w:rsid w:val="00721B04"/>
    <w:rsid w:val="00727A5C"/>
    <w:rsid w:val="007337D8"/>
    <w:rsid w:val="00734B85"/>
    <w:rsid w:val="00735BF6"/>
    <w:rsid w:val="00741E96"/>
    <w:rsid w:val="0074398C"/>
    <w:rsid w:val="007451AE"/>
    <w:rsid w:val="00752115"/>
    <w:rsid w:val="00760B9F"/>
    <w:rsid w:val="00761662"/>
    <w:rsid w:val="007618C3"/>
    <w:rsid w:val="00762BDC"/>
    <w:rsid w:val="00764A11"/>
    <w:rsid w:val="00767050"/>
    <w:rsid w:val="00774657"/>
    <w:rsid w:val="00781022"/>
    <w:rsid w:val="007820D6"/>
    <w:rsid w:val="007826A9"/>
    <w:rsid w:val="00782B2D"/>
    <w:rsid w:val="00783C61"/>
    <w:rsid w:val="007861D9"/>
    <w:rsid w:val="00792DCC"/>
    <w:rsid w:val="00794570"/>
    <w:rsid w:val="007A05C7"/>
    <w:rsid w:val="007A35D5"/>
    <w:rsid w:val="007B140E"/>
    <w:rsid w:val="007B2C9F"/>
    <w:rsid w:val="007B341C"/>
    <w:rsid w:val="007B5E3C"/>
    <w:rsid w:val="007C3A26"/>
    <w:rsid w:val="007C3CCA"/>
    <w:rsid w:val="007C3D10"/>
    <w:rsid w:val="007D2791"/>
    <w:rsid w:val="007D464D"/>
    <w:rsid w:val="007D494B"/>
    <w:rsid w:val="007D5ACF"/>
    <w:rsid w:val="007D7CED"/>
    <w:rsid w:val="007E783E"/>
    <w:rsid w:val="007F09F0"/>
    <w:rsid w:val="007F1D2B"/>
    <w:rsid w:val="007F2692"/>
    <w:rsid w:val="008000FD"/>
    <w:rsid w:val="00802F75"/>
    <w:rsid w:val="00803C18"/>
    <w:rsid w:val="00804390"/>
    <w:rsid w:val="00807E6E"/>
    <w:rsid w:val="00810864"/>
    <w:rsid w:val="00811953"/>
    <w:rsid w:val="00813007"/>
    <w:rsid w:val="0081378A"/>
    <w:rsid w:val="00813AE3"/>
    <w:rsid w:val="00813DA7"/>
    <w:rsid w:val="008215FB"/>
    <w:rsid w:val="00824D03"/>
    <w:rsid w:val="00826D92"/>
    <w:rsid w:val="008312D4"/>
    <w:rsid w:val="0083135D"/>
    <w:rsid w:val="00841D42"/>
    <w:rsid w:val="0084211C"/>
    <w:rsid w:val="00845F00"/>
    <w:rsid w:val="00846837"/>
    <w:rsid w:val="00850619"/>
    <w:rsid w:val="00855110"/>
    <w:rsid w:val="00855A60"/>
    <w:rsid w:val="00856796"/>
    <w:rsid w:val="00861E84"/>
    <w:rsid w:val="0087143D"/>
    <w:rsid w:val="0087417D"/>
    <w:rsid w:val="00874C20"/>
    <w:rsid w:val="0087529C"/>
    <w:rsid w:val="0087619A"/>
    <w:rsid w:val="008766BC"/>
    <w:rsid w:val="008847E5"/>
    <w:rsid w:val="00885244"/>
    <w:rsid w:val="008925E3"/>
    <w:rsid w:val="0089373E"/>
    <w:rsid w:val="008A646E"/>
    <w:rsid w:val="008A7015"/>
    <w:rsid w:val="008B04C9"/>
    <w:rsid w:val="008B2C16"/>
    <w:rsid w:val="008D4408"/>
    <w:rsid w:val="008D49DB"/>
    <w:rsid w:val="008E0904"/>
    <w:rsid w:val="008E2612"/>
    <w:rsid w:val="008E5207"/>
    <w:rsid w:val="008E6454"/>
    <w:rsid w:val="008F439D"/>
    <w:rsid w:val="008F7845"/>
    <w:rsid w:val="0090212F"/>
    <w:rsid w:val="00903792"/>
    <w:rsid w:val="00906EB8"/>
    <w:rsid w:val="00907680"/>
    <w:rsid w:val="00907B00"/>
    <w:rsid w:val="00911CA9"/>
    <w:rsid w:val="009142D5"/>
    <w:rsid w:val="009165FF"/>
    <w:rsid w:val="00916C9F"/>
    <w:rsid w:val="00916F5A"/>
    <w:rsid w:val="009202F3"/>
    <w:rsid w:val="00922508"/>
    <w:rsid w:val="009238CE"/>
    <w:rsid w:val="00930196"/>
    <w:rsid w:val="0093228C"/>
    <w:rsid w:val="00935C2F"/>
    <w:rsid w:val="00936221"/>
    <w:rsid w:val="009377B1"/>
    <w:rsid w:val="009404E3"/>
    <w:rsid w:val="00942682"/>
    <w:rsid w:val="00950074"/>
    <w:rsid w:val="00955400"/>
    <w:rsid w:val="009623BB"/>
    <w:rsid w:val="0096659F"/>
    <w:rsid w:val="00971FC2"/>
    <w:rsid w:val="009779E2"/>
    <w:rsid w:val="00977E0B"/>
    <w:rsid w:val="009806FA"/>
    <w:rsid w:val="00983CFA"/>
    <w:rsid w:val="0098688B"/>
    <w:rsid w:val="0099012C"/>
    <w:rsid w:val="009938EF"/>
    <w:rsid w:val="00993C07"/>
    <w:rsid w:val="009A225D"/>
    <w:rsid w:val="009A29B9"/>
    <w:rsid w:val="009B1F50"/>
    <w:rsid w:val="009B34E7"/>
    <w:rsid w:val="009B43BC"/>
    <w:rsid w:val="009C00E5"/>
    <w:rsid w:val="009C2E76"/>
    <w:rsid w:val="009C5D37"/>
    <w:rsid w:val="009D3C19"/>
    <w:rsid w:val="009D46B4"/>
    <w:rsid w:val="009F29CD"/>
    <w:rsid w:val="009F4210"/>
    <w:rsid w:val="009F6874"/>
    <w:rsid w:val="00A00240"/>
    <w:rsid w:val="00A02454"/>
    <w:rsid w:val="00A106FC"/>
    <w:rsid w:val="00A1085F"/>
    <w:rsid w:val="00A1311B"/>
    <w:rsid w:val="00A16726"/>
    <w:rsid w:val="00A16A4D"/>
    <w:rsid w:val="00A22929"/>
    <w:rsid w:val="00A27DA3"/>
    <w:rsid w:val="00A301E2"/>
    <w:rsid w:val="00A30886"/>
    <w:rsid w:val="00A32394"/>
    <w:rsid w:val="00A3333B"/>
    <w:rsid w:val="00A4341C"/>
    <w:rsid w:val="00A43D8A"/>
    <w:rsid w:val="00A513FE"/>
    <w:rsid w:val="00A530A5"/>
    <w:rsid w:val="00A55ECF"/>
    <w:rsid w:val="00A56617"/>
    <w:rsid w:val="00A74257"/>
    <w:rsid w:val="00A75C10"/>
    <w:rsid w:val="00A762E9"/>
    <w:rsid w:val="00A84D44"/>
    <w:rsid w:val="00A90183"/>
    <w:rsid w:val="00A91F69"/>
    <w:rsid w:val="00A955CA"/>
    <w:rsid w:val="00A961C7"/>
    <w:rsid w:val="00AA09DE"/>
    <w:rsid w:val="00AA739F"/>
    <w:rsid w:val="00AB0CA1"/>
    <w:rsid w:val="00AB34AB"/>
    <w:rsid w:val="00AB5EBE"/>
    <w:rsid w:val="00AC1726"/>
    <w:rsid w:val="00AC2651"/>
    <w:rsid w:val="00AC7A49"/>
    <w:rsid w:val="00AD7D95"/>
    <w:rsid w:val="00AE02FC"/>
    <w:rsid w:val="00AE1B9F"/>
    <w:rsid w:val="00AE2791"/>
    <w:rsid w:val="00AE5940"/>
    <w:rsid w:val="00AF0BAF"/>
    <w:rsid w:val="00AF3BA1"/>
    <w:rsid w:val="00AF3C9D"/>
    <w:rsid w:val="00AF3F2B"/>
    <w:rsid w:val="00AF422C"/>
    <w:rsid w:val="00AF45C6"/>
    <w:rsid w:val="00AF4C17"/>
    <w:rsid w:val="00B005F2"/>
    <w:rsid w:val="00B05C2F"/>
    <w:rsid w:val="00B0646B"/>
    <w:rsid w:val="00B10DB3"/>
    <w:rsid w:val="00B12BFA"/>
    <w:rsid w:val="00B1320A"/>
    <w:rsid w:val="00B148B1"/>
    <w:rsid w:val="00B172E8"/>
    <w:rsid w:val="00B17A17"/>
    <w:rsid w:val="00B24E54"/>
    <w:rsid w:val="00B335AD"/>
    <w:rsid w:val="00B36394"/>
    <w:rsid w:val="00B378B1"/>
    <w:rsid w:val="00B404B3"/>
    <w:rsid w:val="00B42A29"/>
    <w:rsid w:val="00B43FCC"/>
    <w:rsid w:val="00B45DDA"/>
    <w:rsid w:val="00B47696"/>
    <w:rsid w:val="00B52C1E"/>
    <w:rsid w:val="00B60C50"/>
    <w:rsid w:val="00B6105A"/>
    <w:rsid w:val="00B6406A"/>
    <w:rsid w:val="00B6426D"/>
    <w:rsid w:val="00B66E20"/>
    <w:rsid w:val="00B767E3"/>
    <w:rsid w:val="00B76F12"/>
    <w:rsid w:val="00B777FA"/>
    <w:rsid w:val="00B804B1"/>
    <w:rsid w:val="00B80A5D"/>
    <w:rsid w:val="00B81004"/>
    <w:rsid w:val="00B83307"/>
    <w:rsid w:val="00B838EB"/>
    <w:rsid w:val="00B86628"/>
    <w:rsid w:val="00B962D6"/>
    <w:rsid w:val="00BA0C84"/>
    <w:rsid w:val="00BA33BB"/>
    <w:rsid w:val="00BB2840"/>
    <w:rsid w:val="00BB34B8"/>
    <w:rsid w:val="00BB415A"/>
    <w:rsid w:val="00BC77D3"/>
    <w:rsid w:val="00BD1FF4"/>
    <w:rsid w:val="00BD20FE"/>
    <w:rsid w:val="00BD2EB8"/>
    <w:rsid w:val="00BD349F"/>
    <w:rsid w:val="00BE02A3"/>
    <w:rsid w:val="00BE129D"/>
    <w:rsid w:val="00BE4B07"/>
    <w:rsid w:val="00BF292F"/>
    <w:rsid w:val="00BF3918"/>
    <w:rsid w:val="00BF5D04"/>
    <w:rsid w:val="00C0073D"/>
    <w:rsid w:val="00C04593"/>
    <w:rsid w:val="00C050D3"/>
    <w:rsid w:val="00C14429"/>
    <w:rsid w:val="00C20375"/>
    <w:rsid w:val="00C26D7E"/>
    <w:rsid w:val="00C27057"/>
    <w:rsid w:val="00C34D53"/>
    <w:rsid w:val="00C42D94"/>
    <w:rsid w:val="00C57CF9"/>
    <w:rsid w:val="00C60D40"/>
    <w:rsid w:val="00C62424"/>
    <w:rsid w:val="00C730AB"/>
    <w:rsid w:val="00C7320C"/>
    <w:rsid w:val="00C74B74"/>
    <w:rsid w:val="00C75D00"/>
    <w:rsid w:val="00C8139F"/>
    <w:rsid w:val="00C847C1"/>
    <w:rsid w:val="00C873A0"/>
    <w:rsid w:val="00C9259E"/>
    <w:rsid w:val="00C9483E"/>
    <w:rsid w:val="00CB0CE6"/>
    <w:rsid w:val="00CB17CF"/>
    <w:rsid w:val="00CB1DF9"/>
    <w:rsid w:val="00CB2AFF"/>
    <w:rsid w:val="00CB41F8"/>
    <w:rsid w:val="00CB5BFD"/>
    <w:rsid w:val="00CB6CD3"/>
    <w:rsid w:val="00CB7724"/>
    <w:rsid w:val="00CC1DEA"/>
    <w:rsid w:val="00CC6229"/>
    <w:rsid w:val="00CD4BD7"/>
    <w:rsid w:val="00CE7E59"/>
    <w:rsid w:val="00CF5135"/>
    <w:rsid w:val="00CF7908"/>
    <w:rsid w:val="00D0208E"/>
    <w:rsid w:val="00D0417B"/>
    <w:rsid w:val="00D07075"/>
    <w:rsid w:val="00D120B4"/>
    <w:rsid w:val="00D124AD"/>
    <w:rsid w:val="00D12608"/>
    <w:rsid w:val="00D12740"/>
    <w:rsid w:val="00D135BD"/>
    <w:rsid w:val="00D13A25"/>
    <w:rsid w:val="00D15263"/>
    <w:rsid w:val="00D16485"/>
    <w:rsid w:val="00D241FC"/>
    <w:rsid w:val="00D313B7"/>
    <w:rsid w:val="00D3147A"/>
    <w:rsid w:val="00D31BEB"/>
    <w:rsid w:val="00D409CE"/>
    <w:rsid w:val="00D43694"/>
    <w:rsid w:val="00D45565"/>
    <w:rsid w:val="00D45948"/>
    <w:rsid w:val="00D45D75"/>
    <w:rsid w:val="00D4622A"/>
    <w:rsid w:val="00D46CFC"/>
    <w:rsid w:val="00D47B2D"/>
    <w:rsid w:val="00D47CE2"/>
    <w:rsid w:val="00D50AFE"/>
    <w:rsid w:val="00D5118A"/>
    <w:rsid w:val="00D52102"/>
    <w:rsid w:val="00D542D5"/>
    <w:rsid w:val="00D55796"/>
    <w:rsid w:val="00D56219"/>
    <w:rsid w:val="00D602B6"/>
    <w:rsid w:val="00D617C5"/>
    <w:rsid w:val="00D619B1"/>
    <w:rsid w:val="00D6645F"/>
    <w:rsid w:val="00D6668C"/>
    <w:rsid w:val="00D80493"/>
    <w:rsid w:val="00D8090B"/>
    <w:rsid w:val="00D82B08"/>
    <w:rsid w:val="00D82B75"/>
    <w:rsid w:val="00D840FB"/>
    <w:rsid w:val="00D9121F"/>
    <w:rsid w:val="00D923E2"/>
    <w:rsid w:val="00D9602F"/>
    <w:rsid w:val="00D96278"/>
    <w:rsid w:val="00D9719D"/>
    <w:rsid w:val="00D97C48"/>
    <w:rsid w:val="00DA0FC6"/>
    <w:rsid w:val="00DA4102"/>
    <w:rsid w:val="00DA41D9"/>
    <w:rsid w:val="00DA673D"/>
    <w:rsid w:val="00DB1DFB"/>
    <w:rsid w:val="00DB2C0C"/>
    <w:rsid w:val="00DB4980"/>
    <w:rsid w:val="00DB7560"/>
    <w:rsid w:val="00DC1BDE"/>
    <w:rsid w:val="00DC37C9"/>
    <w:rsid w:val="00DD0AB0"/>
    <w:rsid w:val="00DD22EA"/>
    <w:rsid w:val="00DD2FBB"/>
    <w:rsid w:val="00DD63FD"/>
    <w:rsid w:val="00DD664A"/>
    <w:rsid w:val="00DD7020"/>
    <w:rsid w:val="00DE1915"/>
    <w:rsid w:val="00DE31B7"/>
    <w:rsid w:val="00DF03D1"/>
    <w:rsid w:val="00DF1C84"/>
    <w:rsid w:val="00DF1CAF"/>
    <w:rsid w:val="00DF1DF3"/>
    <w:rsid w:val="00DF4EEF"/>
    <w:rsid w:val="00E05CCB"/>
    <w:rsid w:val="00E1017D"/>
    <w:rsid w:val="00E109A4"/>
    <w:rsid w:val="00E11C62"/>
    <w:rsid w:val="00E14B4D"/>
    <w:rsid w:val="00E14E18"/>
    <w:rsid w:val="00E21681"/>
    <w:rsid w:val="00E229DF"/>
    <w:rsid w:val="00E2583F"/>
    <w:rsid w:val="00E34F47"/>
    <w:rsid w:val="00E5264A"/>
    <w:rsid w:val="00E56D21"/>
    <w:rsid w:val="00E578AF"/>
    <w:rsid w:val="00E607A0"/>
    <w:rsid w:val="00E60E59"/>
    <w:rsid w:val="00E6332D"/>
    <w:rsid w:val="00E6504A"/>
    <w:rsid w:val="00E66A37"/>
    <w:rsid w:val="00E6768E"/>
    <w:rsid w:val="00E70E91"/>
    <w:rsid w:val="00E80021"/>
    <w:rsid w:val="00E82D14"/>
    <w:rsid w:val="00E84A6D"/>
    <w:rsid w:val="00E855B1"/>
    <w:rsid w:val="00E85BCB"/>
    <w:rsid w:val="00E94F8C"/>
    <w:rsid w:val="00EA01C3"/>
    <w:rsid w:val="00EA066B"/>
    <w:rsid w:val="00EA27D2"/>
    <w:rsid w:val="00EA366E"/>
    <w:rsid w:val="00EB0FCA"/>
    <w:rsid w:val="00EB3D62"/>
    <w:rsid w:val="00EB50C4"/>
    <w:rsid w:val="00EB5EE8"/>
    <w:rsid w:val="00EB7A07"/>
    <w:rsid w:val="00EC1434"/>
    <w:rsid w:val="00EC3653"/>
    <w:rsid w:val="00ED2C4C"/>
    <w:rsid w:val="00ED6790"/>
    <w:rsid w:val="00ED6BF2"/>
    <w:rsid w:val="00EE0D39"/>
    <w:rsid w:val="00EE407B"/>
    <w:rsid w:val="00EE5723"/>
    <w:rsid w:val="00EE6FE9"/>
    <w:rsid w:val="00EF0399"/>
    <w:rsid w:val="00EF686C"/>
    <w:rsid w:val="00F012C0"/>
    <w:rsid w:val="00F04013"/>
    <w:rsid w:val="00F04B8C"/>
    <w:rsid w:val="00F10C0D"/>
    <w:rsid w:val="00F11AAE"/>
    <w:rsid w:val="00F13CFE"/>
    <w:rsid w:val="00F14C8D"/>
    <w:rsid w:val="00F153F4"/>
    <w:rsid w:val="00F17ACA"/>
    <w:rsid w:val="00F228CA"/>
    <w:rsid w:val="00F26692"/>
    <w:rsid w:val="00F266D3"/>
    <w:rsid w:val="00F30A8F"/>
    <w:rsid w:val="00F337C1"/>
    <w:rsid w:val="00F35919"/>
    <w:rsid w:val="00F425F1"/>
    <w:rsid w:val="00F42FA8"/>
    <w:rsid w:val="00F445FD"/>
    <w:rsid w:val="00F45CFA"/>
    <w:rsid w:val="00F4692A"/>
    <w:rsid w:val="00F50C47"/>
    <w:rsid w:val="00F511AE"/>
    <w:rsid w:val="00F51575"/>
    <w:rsid w:val="00F52C0E"/>
    <w:rsid w:val="00F5777D"/>
    <w:rsid w:val="00F64F96"/>
    <w:rsid w:val="00F7339C"/>
    <w:rsid w:val="00F87A2F"/>
    <w:rsid w:val="00F900F9"/>
    <w:rsid w:val="00F95BA2"/>
    <w:rsid w:val="00F96047"/>
    <w:rsid w:val="00FA05B9"/>
    <w:rsid w:val="00FA7169"/>
    <w:rsid w:val="00FA72A6"/>
    <w:rsid w:val="00FB27DB"/>
    <w:rsid w:val="00FB4E99"/>
    <w:rsid w:val="00FB6D72"/>
    <w:rsid w:val="00FC089C"/>
    <w:rsid w:val="00FC0C98"/>
    <w:rsid w:val="00FC7C84"/>
    <w:rsid w:val="00FD4C5C"/>
    <w:rsid w:val="00FE4335"/>
    <w:rsid w:val="00FE4BA8"/>
    <w:rsid w:val="00FE6E56"/>
    <w:rsid w:val="00FF0051"/>
    <w:rsid w:val="00FF290C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3C93"/>
  <w15:docId w15:val="{2CDC5BC6-88BA-40E9-8E34-0053128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B0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5">
    <w:name w:val="Нижний колонтитул Знак"/>
    <w:basedOn w:val="a0"/>
    <w:link w:val="af4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43FCC"/>
    <w:rPr>
      <w:b/>
      <w:bCs/>
    </w:rPr>
  </w:style>
  <w:style w:type="character" w:customStyle="1" w:styleId="apple-converted-space">
    <w:name w:val="apple-converted-space"/>
    <w:basedOn w:val="a0"/>
    <w:rsid w:val="00B43FCC"/>
  </w:style>
  <w:style w:type="paragraph" w:styleId="af9">
    <w:name w:val="Normal (Web)"/>
    <w:basedOn w:val="a"/>
    <w:uiPriority w:val="99"/>
    <w:unhideWhenUsed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D6BF2"/>
  </w:style>
  <w:style w:type="paragraph" w:customStyle="1" w:styleId="34">
    <w:name w:val="Основной текст с отступом3"/>
    <w:basedOn w:val="a"/>
    <w:rsid w:val="00ED6B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8313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3135D"/>
  </w:style>
  <w:style w:type="paragraph" w:styleId="35">
    <w:name w:val="Body Text 3"/>
    <w:basedOn w:val="a"/>
    <w:link w:val="36"/>
    <w:uiPriority w:val="99"/>
    <w:semiHidden/>
    <w:unhideWhenUsed/>
    <w:rsid w:val="0083135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135D"/>
    <w:rPr>
      <w:sz w:val="16"/>
      <w:szCs w:val="16"/>
    </w:rPr>
  </w:style>
  <w:style w:type="paragraph" w:customStyle="1" w:styleId="book">
    <w:name w:val="book"/>
    <w:basedOn w:val="a"/>
    <w:rsid w:val="000E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F1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rsid w:val="002E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9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6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2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2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F162-C2E2-491E-8371-2FEDF2C2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8601</Words>
  <Characters>49029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</dc:creator>
  <cp:lastModifiedBy>Пользователь Windows</cp:lastModifiedBy>
  <cp:revision>362</cp:revision>
  <cp:lastPrinted>2018-11-19T09:49:00Z</cp:lastPrinted>
  <dcterms:created xsi:type="dcterms:W3CDTF">2015-09-22T10:19:00Z</dcterms:created>
  <dcterms:modified xsi:type="dcterms:W3CDTF">2018-11-19T09:51:00Z</dcterms:modified>
</cp:coreProperties>
</file>