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8D3" w:rsidRPr="007428D3" w:rsidRDefault="007428D3" w:rsidP="007428D3">
      <w:pPr>
        <w:widowControl w:val="0"/>
        <w:autoSpaceDE w:val="0"/>
        <w:autoSpaceDN w:val="0"/>
        <w:adjustRightInd w:val="0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>УДК 616.36–008–092.9–02:613.2:613.863</w:t>
      </w:r>
    </w:p>
    <w:p w:rsidR="007428D3" w:rsidRPr="007428D3" w:rsidRDefault="007428D3" w:rsidP="007428D3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428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М.А. Кузнецова</w:t>
      </w:r>
    </w:p>
    <w:p w:rsidR="007428D3" w:rsidRPr="007428D3" w:rsidRDefault="007428D3" w:rsidP="007428D3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428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Харьковский национальный медицинский университет</w:t>
      </w:r>
    </w:p>
    <w:p w:rsidR="007428D3" w:rsidRPr="007428D3" w:rsidRDefault="007428D3" w:rsidP="007428D3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7428D3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ВЛИЯНИЕ гиперкалорийного рациона питания БЕРЕМЕННЫХ КРЫС НА МОРФОФУНКЦИОНАЛЬНОЕ СОСТОЯНИЕ ПЕЧЕНИ</w:t>
      </w:r>
    </w:p>
    <w:p w:rsidR="007428D3" w:rsidRPr="007428D3" w:rsidRDefault="007428D3" w:rsidP="007428D3">
      <w:pPr>
        <w:widowControl w:val="0"/>
        <w:autoSpaceDE w:val="0"/>
        <w:autoSpaceDN w:val="0"/>
        <w:adjustRightInd w:val="0"/>
        <w:ind w:firstLine="708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28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Введение</w:t>
      </w:r>
    </w:p>
    <w:p w:rsidR="007428D3" w:rsidRPr="007428D3" w:rsidRDefault="007428D3" w:rsidP="007428D3">
      <w:pPr>
        <w:widowControl w:val="0"/>
        <w:autoSpaceDE w:val="0"/>
        <w:autoSpaceDN w:val="0"/>
        <w:adjustRightInd w:val="0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Патология печени занимает одно из ведущих мест среди заболеваний органов пищеварения. По информации ВОЗ в мире более 2 млрд. человек страдает заболеваниями печени, что в 100 раз превышает распространенность ВИЧ-инфекции. В Украине за </w:t>
      </w:r>
      <w:proofErr w:type="gramStart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последние</w:t>
      </w:r>
      <w:proofErr w:type="gramEnd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 лет данный показатель увеличился на 20,1% [1]. Среди беременных заболевания печени являются одной из наиболее распространенных (составляет 3-5% от всех заболеваний) и значимых форм </w:t>
      </w:r>
      <w:proofErr w:type="spellStart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>гестационной</w:t>
      </w:r>
      <w:proofErr w:type="spellEnd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патологии [2]. Согласно статистическим данным, за последние годы в структуре поражений печени преобладают алкогольные и вирусные гепатиты и циррозы, увеличился процент опухолевой патологии печени, аутоиммунных заболеваний и поражение печени вследствие нарушений обмена веществ, в том числе ожирения [3,4].</w:t>
      </w:r>
    </w:p>
    <w:p w:rsidR="007428D3" w:rsidRPr="007428D3" w:rsidRDefault="007428D3" w:rsidP="007428D3">
      <w:pPr>
        <w:widowControl w:val="0"/>
        <w:autoSpaceDE w:val="0"/>
        <w:autoSpaceDN w:val="0"/>
        <w:adjustRightInd w:val="0"/>
        <w:ind w:firstLine="0"/>
        <w:jc w:val="left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Достаточно много экспериментальных исследований посвящено изучению влияния ожирения, вызванного </w:t>
      </w:r>
      <w:proofErr w:type="spellStart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высокожировым</w:t>
      </w:r>
      <w:proofErr w:type="spellEnd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рационом питания на организм небеременных самок крыс [5,6,7]. Были выявлены гипертрофия </w:t>
      </w:r>
      <w:proofErr w:type="spellStart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>гепатоцитов</w:t>
      </w:r>
      <w:proofErr w:type="spellEnd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накопление в них жировых вакуолей и нарушение внутриклеточной архитектоники преимущественно в </w:t>
      </w:r>
      <w:proofErr w:type="spellStart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перипортальной</w:t>
      </w:r>
      <w:proofErr w:type="spellEnd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зоне, угнетение макрофагальной системы печени (снижение количество и функциональная активность клеток </w:t>
      </w:r>
      <w:proofErr w:type="spellStart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>Купфера</w:t>
      </w:r>
      <w:proofErr w:type="spellEnd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7428D3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>[5,6].</w:t>
      </w:r>
      <w:r w:rsidRPr="007428D3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</w:p>
    <w:p w:rsidR="007428D3" w:rsidRPr="007428D3" w:rsidRDefault="007428D3" w:rsidP="007428D3">
      <w:pPr>
        <w:widowControl w:val="0"/>
        <w:autoSpaceDE w:val="0"/>
        <w:autoSpaceDN w:val="0"/>
        <w:adjustRightInd w:val="0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Установлено роль алиментарного фактора в развитии ожирения, липидных нарушений и </w:t>
      </w:r>
      <w:proofErr w:type="spellStart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инсулинорезистентности</w:t>
      </w:r>
      <w:proofErr w:type="spellEnd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беременных женщин [8]. В экспериментах на грызунах показано, что высококалорийное питание приводит к уменьшению количества </w:t>
      </w:r>
      <w:proofErr w:type="spellStart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митахондриальной</w:t>
      </w:r>
      <w:proofErr w:type="spellEnd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ДНК в печени [9]. </w:t>
      </w:r>
    </w:p>
    <w:p w:rsidR="007428D3" w:rsidRPr="007428D3" w:rsidRDefault="007428D3" w:rsidP="007428D3">
      <w:pPr>
        <w:widowControl w:val="0"/>
        <w:autoSpaceDE w:val="0"/>
        <w:autoSpaceDN w:val="0"/>
        <w:adjustRightInd w:val="0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Но, не смотря на наличие </w:t>
      </w:r>
      <w:proofErr w:type="gramStart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работ, посвященных изучению влияния экзогенных факторов на организм крыс комплексное действие несбалансированного рациона питания с избытком жиров и углеводов на морфофункциональное состояние печени беременных самок крыс остается</w:t>
      </w:r>
      <w:proofErr w:type="gramEnd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до конца изученным.</w:t>
      </w:r>
    </w:p>
    <w:p w:rsidR="007428D3" w:rsidRPr="007428D3" w:rsidRDefault="007428D3" w:rsidP="007428D3">
      <w:pPr>
        <w:widowControl w:val="0"/>
        <w:autoSpaceDE w:val="0"/>
        <w:autoSpaceDN w:val="0"/>
        <w:adjustRightInd w:val="0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8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работы</w:t>
      </w:r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изучение влияния нерационального питания с избытком углеводов и жиров на морфофункциональное состояние печени беременных крыс.</w:t>
      </w:r>
    </w:p>
    <w:p w:rsidR="007428D3" w:rsidRPr="007428D3" w:rsidRDefault="007428D3" w:rsidP="007428D3">
      <w:pPr>
        <w:widowControl w:val="0"/>
        <w:autoSpaceDE w:val="0"/>
        <w:autoSpaceDN w:val="0"/>
        <w:adjustRightInd w:val="0"/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428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Материал и методы исследования. </w:t>
      </w:r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Экспериментальное исследование проведено на 3-месячных </w:t>
      </w:r>
      <w:proofErr w:type="spellStart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рандомбредных</w:t>
      </w:r>
      <w:proofErr w:type="spellEnd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крысах-самках популяции WAG/G </w:t>
      </w:r>
      <w:proofErr w:type="spellStart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>Sto</w:t>
      </w:r>
      <w:proofErr w:type="spellEnd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которых были разделены на две группы: 7 самок, получавших в период беременности рациональное </w:t>
      </w:r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питание, составили 1-ю группу (контрольную); 6 самок, которые на протяжении беременности получали нерациональное питание с избытком углеводов и жиров, включены во 2-ю группу (основную). </w:t>
      </w:r>
      <w:r w:rsidRPr="007428D3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Моделирование влияния алиментарного фактора на крыс осуществлялось с использованием экспериментальной модели, разработанной на кафедре патологической физиологии им. Д.Е. </w:t>
      </w:r>
      <w:proofErr w:type="spellStart"/>
      <w:r w:rsidRPr="007428D3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Альперна</w:t>
      </w:r>
      <w:proofErr w:type="spellEnd"/>
      <w:r w:rsidRPr="007428D3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Харьковского национального медицинского университета</w:t>
      </w:r>
      <w:r w:rsidRPr="007428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[</w:t>
      </w:r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7428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].</w:t>
      </w:r>
    </w:p>
    <w:p w:rsidR="007428D3" w:rsidRPr="007428D3" w:rsidRDefault="007428D3" w:rsidP="007428D3">
      <w:pPr>
        <w:widowControl w:val="0"/>
        <w:autoSpaceDE w:val="0"/>
        <w:autoSpaceDN w:val="0"/>
        <w:adjustRightInd w:val="0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Морфологическое исследование ткани печени проведено по </w:t>
      </w:r>
      <w:proofErr w:type="gramStart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>об-</w:t>
      </w:r>
      <w:proofErr w:type="spellStart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>щепринятым</w:t>
      </w:r>
      <w:proofErr w:type="spellEnd"/>
      <w:proofErr w:type="gramEnd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методикам [11]. В ткани печени исследован фракционный состав липидов (холестерина – ХС, фосфолипидов – ФЛ, триглицеридов – ТГ, неэстерифицированных жирных кислот – НЭЖК) методом тонкослойной хроматографии на пластинах </w:t>
      </w:r>
      <w:proofErr w:type="spellStart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>Silufol</w:t>
      </w:r>
      <w:proofErr w:type="spellEnd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[12, С.559-565] и содержание гликогена (</w:t>
      </w:r>
      <w:proofErr w:type="gramStart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>ГГ</w:t>
      </w:r>
      <w:proofErr w:type="gramEnd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спектрофотометрическим методом по В.Г. </w:t>
      </w:r>
      <w:proofErr w:type="spellStart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>Асатиани</w:t>
      </w:r>
      <w:proofErr w:type="spellEnd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[12,С.522-528]. В сыворотке крови определялся уровень </w:t>
      </w:r>
      <w:proofErr w:type="spellStart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>алани</w:t>
      </w:r>
      <w:proofErr w:type="gramStart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End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>аспартатаминотрансферазы</w:t>
      </w:r>
      <w:proofErr w:type="spellEnd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>АлАТ</w:t>
      </w:r>
      <w:proofErr w:type="spellEnd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>АсАТ</w:t>
      </w:r>
      <w:proofErr w:type="spellEnd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>), γ-</w:t>
      </w:r>
      <w:proofErr w:type="spellStart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глутамилтрансферазы</w:t>
      </w:r>
      <w:proofErr w:type="spellEnd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(ГГТ), </w:t>
      </w:r>
      <w:proofErr w:type="spellStart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сорбитолдегидрогеназы</w:t>
      </w:r>
      <w:proofErr w:type="spellEnd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(СДГ), общего белка и его фракций (альбуминов, α</w:t>
      </w:r>
      <w:r w:rsidRPr="007428D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</w:t>
      </w:r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>-, α</w:t>
      </w:r>
      <w:r w:rsidRPr="007428D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>-, β-, γ-глобулинов), мочевины и глюкозы спектрофотометрическим методом с помощью наборов реактивов «</w:t>
      </w:r>
      <w:proofErr w:type="spellStart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Филисит</w:t>
      </w:r>
      <w:proofErr w:type="spellEnd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Диагностикум</w:t>
      </w:r>
      <w:proofErr w:type="spellEnd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>» (Днепр, Украина), ХС, ТГ, липопротеидов высокой плотности (ЛПВП) с помощью наборов реактивов фирмы «</w:t>
      </w:r>
      <w:proofErr w:type="spellStart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>Ольвекс</w:t>
      </w:r>
      <w:proofErr w:type="spellEnd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>» (Россия), липопротеидов низкой и очень низкой плотности (ЛПНП, ЛПОНП) расчётным методом [12,</w:t>
      </w:r>
      <w:proofErr w:type="gramStart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С.409]. </w:t>
      </w:r>
      <w:proofErr w:type="gramEnd"/>
    </w:p>
    <w:p w:rsidR="007428D3" w:rsidRPr="007428D3" w:rsidRDefault="007428D3" w:rsidP="007428D3">
      <w:pPr>
        <w:widowControl w:val="0"/>
        <w:autoSpaceDE w:val="0"/>
        <w:autoSpaceDN w:val="0"/>
        <w:adjustRightInd w:val="0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Исследования выполнены с соблюдением правил и международных рекомендаций Европейской конвенции по защите позвоночных животных, используемых для экспериментов или в иных научных целях (Страсбург, 1986). Выведение животных из эксперимента проводилось сразу после рождения крысят с использованием высоких концентраций диоксида углерода (СО</w:t>
      </w:r>
      <w:proofErr w:type="gramStart"/>
      <w:r w:rsidRPr="007428D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proofErr w:type="gramEnd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с последующей декапитацией. Статистическую обработку результатов проводили с использованием программы STATISTICA-10. Для определения достоверности отличий использовали критерий U Манна-Уитни. </w:t>
      </w:r>
    </w:p>
    <w:p w:rsidR="007428D3" w:rsidRPr="007428D3" w:rsidRDefault="007428D3" w:rsidP="007428D3">
      <w:pPr>
        <w:widowControl w:val="0"/>
        <w:autoSpaceDE w:val="0"/>
        <w:autoSpaceDN w:val="0"/>
        <w:adjustRightInd w:val="0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8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и их обсуждение. </w:t>
      </w:r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макроскопическом исследовании существенных отличий ткани печени у крыс основной (2-й) и контрольной (1-й) групп не выявлено. При микроскопическом исследовании в печени крыс, получавших </w:t>
      </w:r>
      <w:proofErr w:type="spellStart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гиперкалорийную</w:t>
      </w:r>
      <w:proofErr w:type="spellEnd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диету </w:t>
      </w:r>
      <w:proofErr w:type="spellStart"/>
      <w:proofErr w:type="gramStart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устано-влены</w:t>
      </w:r>
      <w:proofErr w:type="spellEnd"/>
      <w:proofErr w:type="gramEnd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существенные отличия от животных группы контроля в виде </w:t>
      </w:r>
      <w:proofErr w:type="spellStart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дискомплексации</w:t>
      </w:r>
      <w:proofErr w:type="spellEnd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балочно-</w:t>
      </w:r>
      <w:proofErr w:type="spellStart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радиарного</w:t>
      </w:r>
      <w:proofErr w:type="spellEnd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строения. В центрах долек </w:t>
      </w:r>
      <w:proofErr w:type="spellStart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>гепатоциты</w:t>
      </w:r>
      <w:proofErr w:type="spellEnd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зачастую были в состоянии белковой дистрофии, а </w:t>
      </w:r>
      <w:proofErr w:type="spellStart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перипортально</w:t>
      </w:r>
      <w:proofErr w:type="spellEnd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обнаруживались набухшие </w:t>
      </w:r>
      <w:proofErr w:type="spellStart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>гепатоциты</w:t>
      </w:r>
      <w:proofErr w:type="spellEnd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 светлой пенистой цитоплазмой и </w:t>
      </w:r>
      <w:proofErr w:type="spellStart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>пикнотичными</w:t>
      </w:r>
      <w:proofErr w:type="spellEnd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гиперхромными</w:t>
      </w:r>
      <w:proofErr w:type="spellEnd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ядрами, что </w:t>
      </w:r>
      <w:proofErr w:type="spellStart"/>
      <w:proofErr w:type="gramStart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>свидете-льствует</w:t>
      </w:r>
      <w:proofErr w:type="spellEnd"/>
      <w:proofErr w:type="gramEnd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нарушении их морфофункциональной активности.</w:t>
      </w:r>
    </w:p>
    <w:p w:rsidR="007428D3" w:rsidRPr="007428D3" w:rsidRDefault="007428D3" w:rsidP="007428D3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 xml:space="preserve">Степень повреждения паренхимы печени оценивалась на основании определения регенераторной активности и определения относительного объёма элементов паренхимы и стромы с вычислением </w:t>
      </w:r>
      <w:proofErr w:type="spellStart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</w:t>
      </w:r>
      <w:proofErr w:type="spellEnd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мально</w:t>
      </w:r>
      <w:proofErr w:type="spellEnd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>-паренхиматозного индекса (СПИ).</w:t>
      </w:r>
    </w:p>
    <w:p w:rsidR="007428D3" w:rsidRPr="007428D3" w:rsidRDefault="007428D3" w:rsidP="007428D3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Регенераторная активность печени оценивалась на основании подсчёта количества </w:t>
      </w:r>
      <w:proofErr w:type="gramStart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двуядерных</w:t>
      </w:r>
      <w:proofErr w:type="gramEnd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>гепатоцитов</w:t>
      </w:r>
      <w:proofErr w:type="spellEnd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процентном соотношении к их одноядерным формам. Установлено, что у крыс 2-й гр. количество двуядерных </w:t>
      </w:r>
      <w:proofErr w:type="spellStart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>гепатоцитов</w:t>
      </w:r>
      <w:proofErr w:type="spellEnd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1,5 раза (</w:t>
      </w:r>
      <w:r w:rsidRPr="007428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</w:t>
      </w:r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>&lt;0,05) превышает их количество у животных 1-й гр. (соответственно 3,44±0,03% и 2,37±0,03%). Это свидетельствует об умеренной интенсивности повреждения печени и активации процесса регенерации паренхимы.</w:t>
      </w:r>
    </w:p>
    <w:p w:rsidR="007428D3" w:rsidRPr="007428D3" w:rsidRDefault="007428D3" w:rsidP="007428D3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Результаты исследования структурных элементов печени представлены в табл. 1. Установлено, что у крыс 2-й гр. имеет место </w:t>
      </w:r>
      <w:proofErr w:type="spellStart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досто</w:t>
      </w:r>
      <w:proofErr w:type="spellEnd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-верное уменьшение объёма паренхимы увеличение объёма </w:t>
      </w:r>
      <w:proofErr w:type="spellStart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стромаль</w:t>
      </w:r>
      <w:proofErr w:type="spellEnd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>-ной части печени; СПИ увеличен на 5,2% (</w:t>
      </w:r>
      <w:proofErr w:type="gramStart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>&lt;0,05). Полученные да</w:t>
      </w:r>
      <w:proofErr w:type="gramStart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>н-</w:t>
      </w:r>
      <w:proofErr w:type="gramEnd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>ные</w:t>
      </w:r>
      <w:proofErr w:type="spellEnd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свидетельствуют об активации процесса пролиферации в строме</w:t>
      </w:r>
    </w:p>
    <w:p w:rsidR="007428D3" w:rsidRPr="007428D3" w:rsidRDefault="007428D3" w:rsidP="007428D3">
      <w:pPr>
        <w:widowControl w:val="0"/>
        <w:autoSpaceDE w:val="0"/>
        <w:autoSpaceDN w:val="0"/>
        <w:adjustRightInd w:val="0"/>
        <w:ind w:firstLine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</w:t>
      </w:r>
    </w:p>
    <w:p w:rsidR="007428D3" w:rsidRPr="007428D3" w:rsidRDefault="007428D3" w:rsidP="007428D3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28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Структурные элементы печени у крыс (</w:t>
      </w:r>
      <w:proofErr w:type="spellStart"/>
      <w:r w:rsidRPr="007428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М±m</w:t>
      </w:r>
      <w:proofErr w:type="spellEnd"/>
      <w:r w:rsidRPr="007428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2235"/>
        <w:gridCol w:w="2236"/>
      </w:tblGrid>
      <w:tr w:rsidR="007428D3" w:rsidRPr="007428D3" w:rsidTr="00B942BE">
        <w:trPr>
          <w:trHeight w:val="240"/>
        </w:trPr>
        <w:tc>
          <w:tcPr>
            <w:tcW w:w="4248" w:type="dxa"/>
            <w:vMerge w:val="restart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7428D3" w:rsidRPr="007428D3" w:rsidRDefault="007428D3" w:rsidP="007428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28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Структурные элементы</w:t>
            </w:r>
          </w:p>
        </w:tc>
        <w:tc>
          <w:tcPr>
            <w:tcW w:w="4471" w:type="dxa"/>
            <w:gridSpan w:val="2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7428D3" w:rsidRPr="007428D3" w:rsidRDefault="007428D3" w:rsidP="007428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28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Группа исследования</w:t>
            </w:r>
          </w:p>
        </w:tc>
      </w:tr>
      <w:tr w:rsidR="007428D3" w:rsidRPr="007428D3" w:rsidTr="00B942BE">
        <w:trPr>
          <w:trHeight w:val="240"/>
        </w:trPr>
        <w:tc>
          <w:tcPr>
            <w:tcW w:w="424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428D3" w:rsidRPr="007428D3" w:rsidRDefault="007428D3" w:rsidP="007428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5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7428D3" w:rsidRPr="007428D3" w:rsidRDefault="007428D3" w:rsidP="007428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28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группа (</w:t>
            </w:r>
            <w:r w:rsidRPr="007428D3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n</w:t>
            </w:r>
            <w:r w:rsidRPr="007428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=7)</w:t>
            </w:r>
          </w:p>
        </w:tc>
        <w:tc>
          <w:tcPr>
            <w:tcW w:w="2236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7428D3" w:rsidRPr="007428D3" w:rsidRDefault="007428D3" w:rsidP="007428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28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 группа (</w:t>
            </w:r>
            <w:r w:rsidRPr="007428D3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n</w:t>
            </w:r>
            <w:r w:rsidRPr="007428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=6)</w:t>
            </w:r>
          </w:p>
        </w:tc>
      </w:tr>
      <w:tr w:rsidR="007428D3" w:rsidRPr="007428D3" w:rsidTr="00B942BE">
        <w:trPr>
          <w:trHeight w:val="240"/>
        </w:trPr>
        <w:tc>
          <w:tcPr>
            <w:tcW w:w="424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7428D3" w:rsidRPr="007428D3" w:rsidRDefault="007428D3" w:rsidP="007428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28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Строма, %</w:t>
            </w:r>
          </w:p>
        </w:tc>
        <w:tc>
          <w:tcPr>
            <w:tcW w:w="2235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:rsidR="007428D3" w:rsidRPr="007428D3" w:rsidRDefault="007428D3" w:rsidP="007428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28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28,1±1,1</w:t>
            </w:r>
          </w:p>
        </w:tc>
        <w:tc>
          <w:tcPr>
            <w:tcW w:w="2236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7428D3" w:rsidRPr="007428D3" w:rsidRDefault="007428D3" w:rsidP="007428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28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29,3±1,1*</w:t>
            </w:r>
          </w:p>
        </w:tc>
      </w:tr>
      <w:tr w:rsidR="007428D3" w:rsidRPr="007428D3" w:rsidTr="00B942BE">
        <w:trPr>
          <w:trHeight w:val="240"/>
        </w:trPr>
        <w:tc>
          <w:tcPr>
            <w:tcW w:w="4248" w:type="dxa"/>
            <w:tcBorders>
              <w:right w:val="single" w:sz="18" w:space="0" w:color="auto"/>
            </w:tcBorders>
            <w:shd w:val="clear" w:color="auto" w:fill="auto"/>
          </w:tcPr>
          <w:p w:rsidR="007428D3" w:rsidRPr="007428D3" w:rsidRDefault="007428D3" w:rsidP="007428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28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Паренхима, %</w:t>
            </w:r>
          </w:p>
        </w:tc>
        <w:tc>
          <w:tcPr>
            <w:tcW w:w="223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7428D3" w:rsidRPr="007428D3" w:rsidRDefault="007428D3" w:rsidP="007428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28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71,9±1,1</w:t>
            </w:r>
          </w:p>
        </w:tc>
        <w:tc>
          <w:tcPr>
            <w:tcW w:w="2236" w:type="dxa"/>
            <w:shd w:val="clear" w:color="auto" w:fill="auto"/>
            <w:vAlign w:val="center"/>
          </w:tcPr>
          <w:p w:rsidR="007428D3" w:rsidRPr="007428D3" w:rsidRDefault="007428D3" w:rsidP="007428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28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70,7±1,1*</w:t>
            </w:r>
          </w:p>
        </w:tc>
      </w:tr>
      <w:tr w:rsidR="007428D3" w:rsidRPr="007428D3" w:rsidTr="00B942BE">
        <w:trPr>
          <w:trHeight w:val="240"/>
        </w:trPr>
        <w:tc>
          <w:tcPr>
            <w:tcW w:w="4248" w:type="dxa"/>
            <w:tcBorders>
              <w:right w:val="single" w:sz="18" w:space="0" w:color="auto"/>
            </w:tcBorders>
            <w:shd w:val="clear" w:color="auto" w:fill="auto"/>
          </w:tcPr>
          <w:p w:rsidR="007428D3" w:rsidRPr="007428D3" w:rsidRDefault="007428D3" w:rsidP="007428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428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Стромально</w:t>
            </w:r>
            <w:proofErr w:type="spellEnd"/>
            <w:r w:rsidRPr="007428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-паренхиматозный индекс (СПИ)</w:t>
            </w:r>
          </w:p>
        </w:tc>
        <w:tc>
          <w:tcPr>
            <w:tcW w:w="223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7428D3" w:rsidRPr="007428D3" w:rsidRDefault="007428D3" w:rsidP="007428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28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0,39±0,01</w:t>
            </w:r>
          </w:p>
        </w:tc>
        <w:tc>
          <w:tcPr>
            <w:tcW w:w="2236" w:type="dxa"/>
            <w:shd w:val="clear" w:color="auto" w:fill="auto"/>
            <w:vAlign w:val="center"/>
          </w:tcPr>
          <w:p w:rsidR="007428D3" w:rsidRPr="007428D3" w:rsidRDefault="007428D3" w:rsidP="007428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28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0,41±0,01*</w:t>
            </w:r>
          </w:p>
        </w:tc>
      </w:tr>
    </w:tbl>
    <w:p w:rsidR="007428D3" w:rsidRPr="007428D3" w:rsidRDefault="007428D3" w:rsidP="007428D3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Примечание:  * - </w:t>
      </w:r>
      <w:proofErr w:type="gramStart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&lt;0,05 – сравнение с 1-й гр. </w:t>
      </w:r>
    </w:p>
    <w:p w:rsidR="007428D3" w:rsidRPr="007428D3" w:rsidRDefault="007428D3" w:rsidP="007428D3">
      <w:pPr>
        <w:widowControl w:val="0"/>
        <w:autoSpaceDE w:val="0"/>
        <w:autoSpaceDN w:val="0"/>
        <w:adjustRightInd w:val="0"/>
        <w:spacing w:before="120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печени, что чревато развитием её фиброза в дальнейшем.</w:t>
      </w:r>
    </w:p>
    <w:p w:rsidR="007428D3" w:rsidRPr="007428D3" w:rsidRDefault="007428D3" w:rsidP="007428D3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Для оценки функционального состояния печени было проведены биохимические исследования крови и ткани печени, результаты которых представлены в таблицах 2 и 3.</w:t>
      </w:r>
    </w:p>
    <w:p w:rsidR="007428D3" w:rsidRPr="007428D3" w:rsidRDefault="007428D3" w:rsidP="007428D3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8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сыворотке крови крыс 1-й гр. (см. табл. 1) повышается активность органоспецифического «печёночного» фермента – СДГ (на 48,46%</w:t>
      </w:r>
      <w:r w:rsidRPr="007428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28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</w:t>
      </w:r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&lt;0,05), что свидетельствует о дестабилизации мембраны </w:t>
      </w:r>
      <w:proofErr w:type="spellStart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>ге</w:t>
      </w:r>
      <w:proofErr w:type="spellEnd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</w:p>
    <w:p w:rsidR="007428D3" w:rsidRPr="007428D3" w:rsidRDefault="007428D3" w:rsidP="007428D3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>патоцитов</w:t>
      </w:r>
      <w:proofErr w:type="spellEnd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«утечке» фермента из </w:t>
      </w:r>
      <w:proofErr w:type="spellStart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>цитозоля</w:t>
      </w:r>
      <w:proofErr w:type="spellEnd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то же время активность </w:t>
      </w:r>
      <w:proofErr w:type="spellStart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>АсАТ</w:t>
      </w:r>
      <w:proofErr w:type="spellEnd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>АлАТ</w:t>
      </w:r>
      <w:proofErr w:type="spellEnd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изменяется умеренно, а ГГТ практически не изменяется, что может быть связано со снижением содержания или активности этих ферментов в </w:t>
      </w:r>
      <w:proofErr w:type="spellStart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>гепатоцитах</w:t>
      </w:r>
      <w:proofErr w:type="spellEnd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7428D3" w:rsidRPr="007428D3" w:rsidRDefault="007428D3" w:rsidP="007428D3">
      <w:pPr>
        <w:widowControl w:val="0"/>
        <w:autoSpaceDE w:val="0"/>
        <w:autoSpaceDN w:val="0"/>
        <w:adjustRightInd w:val="0"/>
        <w:ind w:firstLine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2 </w:t>
      </w:r>
    </w:p>
    <w:p w:rsidR="007428D3" w:rsidRPr="007428D3" w:rsidRDefault="007428D3" w:rsidP="007428D3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8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Уровень биохимических показателей функционального состояния печени в сыворотке крови крыс (</w:t>
      </w:r>
      <w:proofErr w:type="spellStart"/>
      <w:r w:rsidRPr="007428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М±m</w:t>
      </w:r>
      <w:proofErr w:type="spellEnd"/>
      <w:r w:rsidRPr="007428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65"/>
        <w:gridCol w:w="2552"/>
        <w:gridCol w:w="2554"/>
      </w:tblGrid>
      <w:tr w:rsidR="007428D3" w:rsidRPr="007428D3" w:rsidTr="00B942BE">
        <w:tc>
          <w:tcPr>
            <w:tcW w:w="2333" w:type="pct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7428D3" w:rsidRPr="007428D3" w:rsidRDefault="007428D3" w:rsidP="007428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333" w:type="pct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:rsidR="007428D3" w:rsidRPr="007428D3" w:rsidRDefault="007428D3" w:rsidP="007428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группа (</w:t>
            </w: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n=6</w:t>
            </w: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34" w:type="pct"/>
            <w:tcBorders>
              <w:bottom w:val="single" w:sz="18" w:space="0" w:color="auto"/>
            </w:tcBorders>
            <w:shd w:val="clear" w:color="auto" w:fill="E6E6E6"/>
          </w:tcPr>
          <w:p w:rsidR="007428D3" w:rsidRPr="007428D3" w:rsidRDefault="007428D3" w:rsidP="007428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(</w:t>
            </w: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n=7</w:t>
            </w: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7428D3" w:rsidRPr="007428D3" w:rsidTr="00B942BE">
        <w:tc>
          <w:tcPr>
            <w:tcW w:w="2333" w:type="pct"/>
            <w:tcBorders>
              <w:top w:val="single" w:sz="18" w:space="0" w:color="auto"/>
              <w:right w:val="single" w:sz="18" w:space="0" w:color="auto"/>
            </w:tcBorders>
          </w:tcPr>
          <w:p w:rsidR="007428D3" w:rsidRPr="007428D3" w:rsidRDefault="007428D3" w:rsidP="007428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АсАТ</w:t>
            </w:r>
            <w:proofErr w:type="spellEnd"/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                         </w:t>
            </w:r>
            <w:proofErr w:type="spellStart"/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нмоль</w:t>
            </w:r>
            <w:proofErr w:type="spellEnd"/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с·</w:t>
            </w:r>
            <w:proofErr w:type="gramStart"/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spellEnd"/>
            <w:proofErr w:type="gramEnd"/>
          </w:p>
        </w:tc>
        <w:tc>
          <w:tcPr>
            <w:tcW w:w="1333" w:type="pct"/>
            <w:tcBorders>
              <w:top w:val="single" w:sz="18" w:space="0" w:color="auto"/>
              <w:left w:val="single" w:sz="18" w:space="0" w:color="auto"/>
            </w:tcBorders>
          </w:tcPr>
          <w:p w:rsidR="007428D3" w:rsidRPr="007428D3" w:rsidRDefault="007428D3" w:rsidP="007428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</w:t>
            </w: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7±0,84</w:t>
            </w:r>
          </w:p>
        </w:tc>
        <w:tc>
          <w:tcPr>
            <w:tcW w:w="1334" w:type="pct"/>
            <w:tcBorders>
              <w:top w:val="single" w:sz="18" w:space="0" w:color="auto"/>
            </w:tcBorders>
          </w:tcPr>
          <w:p w:rsidR="007428D3" w:rsidRPr="007428D3" w:rsidRDefault="007428D3" w:rsidP="007428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25,7</w:t>
            </w: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±0,63**</w:t>
            </w:r>
          </w:p>
        </w:tc>
      </w:tr>
      <w:tr w:rsidR="007428D3" w:rsidRPr="007428D3" w:rsidTr="00B942BE">
        <w:tc>
          <w:tcPr>
            <w:tcW w:w="2333" w:type="pct"/>
            <w:tcBorders>
              <w:right w:val="single" w:sz="18" w:space="0" w:color="auto"/>
            </w:tcBorders>
          </w:tcPr>
          <w:p w:rsidR="007428D3" w:rsidRPr="007428D3" w:rsidRDefault="007428D3" w:rsidP="007428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АлАТ</w:t>
            </w:r>
            <w:proofErr w:type="spellEnd"/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                         </w:t>
            </w:r>
            <w:proofErr w:type="spellStart"/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нмоль</w:t>
            </w:r>
            <w:proofErr w:type="spellEnd"/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с·</w:t>
            </w:r>
            <w:proofErr w:type="gramStart"/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spellEnd"/>
            <w:proofErr w:type="gramEnd"/>
          </w:p>
        </w:tc>
        <w:tc>
          <w:tcPr>
            <w:tcW w:w="1333" w:type="pct"/>
            <w:tcBorders>
              <w:left w:val="single" w:sz="18" w:space="0" w:color="auto"/>
            </w:tcBorders>
          </w:tcPr>
          <w:p w:rsidR="007428D3" w:rsidRPr="007428D3" w:rsidRDefault="007428D3" w:rsidP="007428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28,13±0,92</w:t>
            </w:r>
          </w:p>
        </w:tc>
        <w:tc>
          <w:tcPr>
            <w:tcW w:w="1334" w:type="pct"/>
          </w:tcPr>
          <w:p w:rsidR="007428D3" w:rsidRPr="007428D3" w:rsidRDefault="007428D3" w:rsidP="007428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26,64±1,71*</w:t>
            </w:r>
          </w:p>
        </w:tc>
      </w:tr>
      <w:tr w:rsidR="007428D3" w:rsidRPr="007428D3" w:rsidTr="00B942BE">
        <w:tc>
          <w:tcPr>
            <w:tcW w:w="2333" w:type="pct"/>
            <w:tcBorders>
              <w:right w:val="single" w:sz="18" w:space="0" w:color="auto"/>
            </w:tcBorders>
          </w:tcPr>
          <w:p w:rsidR="007428D3" w:rsidRPr="007428D3" w:rsidRDefault="007428D3" w:rsidP="007428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ГГТ,                              </w:t>
            </w:r>
            <w:proofErr w:type="spellStart"/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нмоль</w:t>
            </w:r>
            <w:proofErr w:type="spellEnd"/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с·</w:t>
            </w:r>
            <w:proofErr w:type="gramStart"/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spellEnd"/>
            <w:proofErr w:type="gramEnd"/>
          </w:p>
        </w:tc>
        <w:tc>
          <w:tcPr>
            <w:tcW w:w="1333" w:type="pct"/>
            <w:tcBorders>
              <w:left w:val="single" w:sz="18" w:space="0" w:color="auto"/>
            </w:tcBorders>
          </w:tcPr>
          <w:p w:rsidR="007428D3" w:rsidRPr="007428D3" w:rsidRDefault="007428D3" w:rsidP="007428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,65±3,67</w:t>
            </w:r>
          </w:p>
        </w:tc>
        <w:tc>
          <w:tcPr>
            <w:tcW w:w="1334" w:type="pct"/>
          </w:tcPr>
          <w:p w:rsidR="007428D3" w:rsidRPr="007428D3" w:rsidRDefault="007428D3" w:rsidP="007428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4,14±4,13</w:t>
            </w:r>
          </w:p>
        </w:tc>
      </w:tr>
      <w:tr w:rsidR="007428D3" w:rsidRPr="007428D3" w:rsidTr="00B942BE">
        <w:tc>
          <w:tcPr>
            <w:tcW w:w="2333" w:type="pct"/>
            <w:tcBorders>
              <w:bottom w:val="single" w:sz="18" w:space="0" w:color="auto"/>
              <w:right w:val="single" w:sz="18" w:space="0" w:color="auto"/>
            </w:tcBorders>
          </w:tcPr>
          <w:p w:rsidR="007428D3" w:rsidRPr="007428D3" w:rsidRDefault="007428D3" w:rsidP="007428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СДГ,                             </w:t>
            </w:r>
            <w:proofErr w:type="spellStart"/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нмоль</w:t>
            </w:r>
            <w:proofErr w:type="spellEnd"/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с·</w:t>
            </w:r>
            <w:proofErr w:type="gramStart"/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spellEnd"/>
            <w:proofErr w:type="gramEnd"/>
          </w:p>
        </w:tc>
        <w:tc>
          <w:tcPr>
            <w:tcW w:w="1333" w:type="pct"/>
            <w:tcBorders>
              <w:left w:val="single" w:sz="18" w:space="0" w:color="auto"/>
              <w:bottom w:val="single" w:sz="18" w:space="0" w:color="auto"/>
            </w:tcBorders>
          </w:tcPr>
          <w:p w:rsidR="007428D3" w:rsidRPr="007428D3" w:rsidRDefault="007428D3" w:rsidP="007428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±0,</w:t>
            </w: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pct"/>
            <w:tcBorders>
              <w:bottom w:val="single" w:sz="18" w:space="0" w:color="auto"/>
            </w:tcBorders>
          </w:tcPr>
          <w:p w:rsidR="007428D3" w:rsidRPr="007428D3" w:rsidRDefault="007428D3" w:rsidP="007428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</w:t>
            </w: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6±0,2</w:t>
            </w: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3*</w:t>
            </w:r>
          </w:p>
        </w:tc>
      </w:tr>
      <w:tr w:rsidR="007428D3" w:rsidRPr="007428D3" w:rsidTr="00B942BE">
        <w:tc>
          <w:tcPr>
            <w:tcW w:w="2333" w:type="pct"/>
            <w:tcBorders>
              <w:top w:val="single" w:sz="18" w:space="0" w:color="auto"/>
              <w:right w:val="single" w:sz="18" w:space="0" w:color="auto"/>
            </w:tcBorders>
          </w:tcPr>
          <w:p w:rsidR="007428D3" w:rsidRPr="007428D3" w:rsidRDefault="007428D3" w:rsidP="007428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белок,                          </w:t>
            </w:r>
            <w:proofErr w:type="gramStart"/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/л</w:t>
            </w:r>
          </w:p>
        </w:tc>
        <w:tc>
          <w:tcPr>
            <w:tcW w:w="1333" w:type="pct"/>
            <w:tcBorders>
              <w:top w:val="single" w:sz="18" w:space="0" w:color="auto"/>
              <w:left w:val="single" w:sz="18" w:space="0" w:color="auto"/>
            </w:tcBorders>
          </w:tcPr>
          <w:p w:rsidR="007428D3" w:rsidRPr="007428D3" w:rsidRDefault="007428D3" w:rsidP="007428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64,86±</w:t>
            </w: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,01</w:t>
            </w:r>
          </w:p>
        </w:tc>
        <w:tc>
          <w:tcPr>
            <w:tcW w:w="1334" w:type="pct"/>
            <w:tcBorders>
              <w:top w:val="single" w:sz="18" w:space="0" w:color="auto"/>
            </w:tcBorders>
          </w:tcPr>
          <w:p w:rsidR="007428D3" w:rsidRPr="007428D3" w:rsidRDefault="007428D3" w:rsidP="007428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69,32±0,68**</w:t>
            </w:r>
          </w:p>
        </w:tc>
      </w:tr>
      <w:tr w:rsidR="007428D3" w:rsidRPr="007428D3" w:rsidTr="00B942BE">
        <w:tc>
          <w:tcPr>
            <w:tcW w:w="2333" w:type="pct"/>
            <w:tcBorders>
              <w:right w:val="single" w:sz="18" w:space="0" w:color="auto"/>
            </w:tcBorders>
          </w:tcPr>
          <w:p w:rsidR="007428D3" w:rsidRPr="007428D3" w:rsidRDefault="007428D3" w:rsidP="007428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альбумина,                          %</w:t>
            </w:r>
          </w:p>
        </w:tc>
        <w:tc>
          <w:tcPr>
            <w:tcW w:w="1333" w:type="pct"/>
            <w:tcBorders>
              <w:left w:val="single" w:sz="18" w:space="0" w:color="auto"/>
            </w:tcBorders>
          </w:tcPr>
          <w:p w:rsidR="007428D3" w:rsidRPr="007428D3" w:rsidRDefault="007428D3" w:rsidP="007428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52,48±0,75</w:t>
            </w:r>
          </w:p>
        </w:tc>
        <w:tc>
          <w:tcPr>
            <w:tcW w:w="1334" w:type="pct"/>
          </w:tcPr>
          <w:p w:rsidR="007428D3" w:rsidRPr="007428D3" w:rsidRDefault="007428D3" w:rsidP="007428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50,7</w:t>
            </w: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±0,64</w:t>
            </w:r>
          </w:p>
        </w:tc>
      </w:tr>
      <w:tr w:rsidR="007428D3" w:rsidRPr="007428D3" w:rsidTr="00B942BE">
        <w:tc>
          <w:tcPr>
            <w:tcW w:w="2333" w:type="pct"/>
            <w:tcBorders>
              <w:right w:val="single" w:sz="18" w:space="0" w:color="auto"/>
            </w:tcBorders>
          </w:tcPr>
          <w:p w:rsidR="007428D3" w:rsidRPr="007428D3" w:rsidRDefault="007428D3" w:rsidP="007428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α</w:t>
            </w: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1</w:t>
            </w: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-глобулины,                     %</w:t>
            </w:r>
          </w:p>
        </w:tc>
        <w:tc>
          <w:tcPr>
            <w:tcW w:w="1333" w:type="pct"/>
            <w:tcBorders>
              <w:left w:val="single" w:sz="18" w:space="0" w:color="auto"/>
            </w:tcBorders>
          </w:tcPr>
          <w:p w:rsidR="007428D3" w:rsidRPr="007428D3" w:rsidRDefault="007428D3" w:rsidP="007428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8,05±0,39</w:t>
            </w:r>
          </w:p>
        </w:tc>
        <w:tc>
          <w:tcPr>
            <w:tcW w:w="1334" w:type="pct"/>
          </w:tcPr>
          <w:p w:rsidR="007428D3" w:rsidRPr="007428D3" w:rsidRDefault="007428D3" w:rsidP="007428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7,25±0,24</w:t>
            </w:r>
          </w:p>
        </w:tc>
      </w:tr>
      <w:tr w:rsidR="007428D3" w:rsidRPr="007428D3" w:rsidTr="00B942BE">
        <w:tc>
          <w:tcPr>
            <w:tcW w:w="2333" w:type="pct"/>
            <w:tcBorders>
              <w:right w:val="single" w:sz="18" w:space="0" w:color="auto"/>
            </w:tcBorders>
          </w:tcPr>
          <w:p w:rsidR="007428D3" w:rsidRPr="007428D3" w:rsidRDefault="007428D3" w:rsidP="007428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α</w:t>
            </w: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-глобулины,                     %</w:t>
            </w:r>
          </w:p>
        </w:tc>
        <w:tc>
          <w:tcPr>
            <w:tcW w:w="1333" w:type="pct"/>
            <w:tcBorders>
              <w:left w:val="single" w:sz="18" w:space="0" w:color="auto"/>
            </w:tcBorders>
          </w:tcPr>
          <w:p w:rsidR="007428D3" w:rsidRPr="007428D3" w:rsidRDefault="007428D3" w:rsidP="007428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</w:t>
            </w: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25</w:t>
            </w: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±0,45</w:t>
            </w:r>
          </w:p>
        </w:tc>
        <w:tc>
          <w:tcPr>
            <w:tcW w:w="1334" w:type="pct"/>
          </w:tcPr>
          <w:p w:rsidR="007428D3" w:rsidRPr="007428D3" w:rsidRDefault="007428D3" w:rsidP="007428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10,4±0,39**</w:t>
            </w:r>
          </w:p>
        </w:tc>
      </w:tr>
      <w:tr w:rsidR="007428D3" w:rsidRPr="007428D3" w:rsidTr="00B942BE">
        <w:tc>
          <w:tcPr>
            <w:tcW w:w="2333" w:type="pct"/>
            <w:tcBorders>
              <w:right w:val="single" w:sz="18" w:space="0" w:color="auto"/>
            </w:tcBorders>
          </w:tcPr>
          <w:p w:rsidR="007428D3" w:rsidRPr="007428D3" w:rsidRDefault="007428D3" w:rsidP="007428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β-глобулины,                      %</w:t>
            </w:r>
          </w:p>
        </w:tc>
        <w:tc>
          <w:tcPr>
            <w:tcW w:w="1333" w:type="pct"/>
            <w:tcBorders>
              <w:left w:val="single" w:sz="18" w:space="0" w:color="auto"/>
            </w:tcBorders>
          </w:tcPr>
          <w:p w:rsidR="007428D3" w:rsidRPr="007428D3" w:rsidRDefault="007428D3" w:rsidP="007428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</w:t>
            </w: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9±1,09</w:t>
            </w:r>
          </w:p>
        </w:tc>
        <w:tc>
          <w:tcPr>
            <w:tcW w:w="1334" w:type="pct"/>
          </w:tcPr>
          <w:p w:rsidR="007428D3" w:rsidRPr="007428D3" w:rsidRDefault="007428D3" w:rsidP="007428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16,91±0,61*</w:t>
            </w:r>
          </w:p>
        </w:tc>
      </w:tr>
      <w:tr w:rsidR="007428D3" w:rsidRPr="007428D3" w:rsidTr="00B942BE">
        <w:tc>
          <w:tcPr>
            <w:tcW w:w="2333" w:type="pct"/>
            <w:tcBorders>
              <w:right w:val="single" w:sz="18" w:space="0" w:color="auto"/>
            </w:tcBorders>
          </w:tcPr>
          <w:p w:rsidR="007428D3" w:rsidRPr="007428D3" w:rsidRDefault="007428D3" w:rsidP="007428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γ-глобулины,                      %</w:t>
            </w:r>
          </w:p>
        </w:tc>
        <w:tc>
          <w:tcPr>
            <w:tcW w:w="1333" w:type="pct"/>
            <w:tcBorders>
              <w:left w:val="single" w:sz="18" w:space="0" w:color="auto"/>
            </w:tcBorders>
          </w:tcPr>
          <w:p w:rsidR="007428D3" w:rsidRPr="007428D3" w:rsidRDefault="007428D3" w:rsidP="007428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</w:t>
            </w: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39</w:t>
            </w: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±0,65</w:t>
            </w:r>
          </w:p>
        </w:tc>
        <w:tc>
          <w:tcPr>
            <w:tcW w:w="1334" w:type="pct"/>
          </w:tcPr>
          <w:p w:rsidR="007428D3" w:rsidRPr="007428D3" w:rsidRDefault="007428D3" w:rsidP="007428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14,74±0,5</w:t>
            </w: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3*</w:t>
            </w:r>
          </w:p>
        </w:tc>
      </w:tr>
      <w:tr w:rsidR="007428D3" w:rsidRPr="007428D3" w:rsidTr="00B942BE">
        <w:tc>
          <w:tcPr>
            <w:tcW w:w="2333" w:type="pct"/>
            <w:tcBorders>
              <w:bottom w:val="single" w:sz="18" w:space="0" w:color="auto"/>
              <w:right w:val="single" w:sz="18" w:space="0" w:color="auto"/>
            </w:tcBorders>
          </w:tcPr>
          <w:p w:rsidR="007428D3" w:rsidRPr="007428D3" w:rsidRDefault="007428D3" w:rsidP="007428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Мочевина,                        моль/</w:t>
            </w:r>
            <w:proofErr w:type="gramStart"/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</w:p>
        </w:tc>
        <w:tc>
          <w:tcPr>
            <w:tcW w:w="1333" w:type="pct"/>
            <w:tcBorders>
              <w:left w:val="single" w:sz="18" w:space="0" w:color="auto"/>
              <w:bottom w:val="single" w:sz="18" w:space="0" w:color="auto"/>
            </w:tcBorders>
          </w:tcPr>
          <w:p w:rsidR="007428D3" w:rsidRPr="007428D3" w:rsidRDefault="007428D3" w:rsidP="007428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7,67±0,23</w:t>
            </w:r>
          </w:p>
        </w:tc>
        <w:tc>
          <w:tcPr>
            <w:tcW w:w="1334" w:type="pct"/>
            <w:tcBorders>
              <w:bottom w:val="single" w:sz="18" w:space="0" w:color="auto"/>
            </w:tcBorders>
          </w:tcPr>
          <w:p w:rsidR="007428D3" w:rsidRPr="007428D3" w:rsidRDefault="007428D3" w:rsidP="007428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3,14±0,27*</w:t>
            </w:r>
          </w:p>
        </w:tc>
      </w:tr>
      <w:tr w:rsidR="007428D3" w:rsidRPr="007428D3" w:rsidTr="00B942BE">
        <w:tc>
          <w:tcPr>
            <w:tcW w:w="2333" w:type="pct"/>
            <w:tcBorders>
              <w:top w:val="single" w:sz="18" w:space="0" w:color="auto"/>
              <w:right w:val="single" w:sz="18" w:space="0" w:color="auto"/>
            </w:tcBorders>
          </w:tcPr>
          <w:p w:rsidR="007428D3" w:rsidRPr="007428D3" w:rsidRDefault="007428D3" w:rsidP="007428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Холестерин,                   </w:t>
            </w:r>
            <w:proofErr w:type="spellStart"/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ммоль</w:t>
            </w:r>
            <w:proofErr w:type="spellEnd"/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/л</w:t>
            </w:r>
          </w:p>
        </w:tc>
        <w:tc>
          <w:tcPr>
            <w:tcW w:w="1333" w:type="pct"/>
            <w:tcBorders>
              <w:top w:val="single" w:sz="18" w:space="0" w:color="auto"/>
              <w:left w:val="single" w:sz="18" w:space="0" w:color="auto"/>
            </w:tcBorders>
          </w:tcPr>
          <w:p w:rsidR="007428D3" w:rsidRPr="007428D3" w:rsidRDefault="007428D3" w:rsidP="007428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6,63±0,21</w:t>
            </w:r>
          </w:p>
        </w:tc>
        <w:tc>
          <w:tcPr>
            <w:tcW w:w="1334" w:type="pct"/>
            <w:tcBorders>
              <w:top w:val="single" w:sz="18" w:space="0" w:color="auto"/>
            </w:tcBorders>
          </w:tcPr>
          <w:p w:rsidR="007428D3" w:rsidRPr="007428D3" w:rsidRDefault="007428D3" w:rsidP="007428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6,94±0,25*</w:t>
            </w:r>
          </w:p>
        </w:tc>
      </w:tr>
      <w:tr w:rsidR="007428D3" w:rsidRPr="007428D3" w:rsidTr="00B942BE">
        <w:tc>
          <w:tcPr>
            <w:tcW w:w="2333" w:type="pct"/>
            <w:tcBorders>
              <w:right w:val="single" w:sz="18" w:space="0" w:color="auto"/>
            </w:tcBorders>
          </w:tcPr>
          <w:p w:rsidR="007428D3" w:rsidRPr="007428D3" w:rsidRDefault="007428D3" w:rsidP="007428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Триглицериды,              </w:t>
            </w:r>
            <w:proofErr w:type="spellStart"/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ммоль</w:t>
            </w:r>
            <w:proofErr w:type="spellEnd"/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/л</w:t>
            </w:r>
          </w:p>
        </w:tc>
        <w:tc>
          <w:tcPr>
            <w:tcW w:w="1333" w:type="pct"/>
            <w:tcBorders>
              <w:left w:val="single" w:sz="18" w:space="0" w:color="auto"/>
            </w:tcBorders>
          </w:tcPr>
          <w:p w:rsidR="007428D3" w:rsidRPr="007428D3" w:rsidRDefault="007428D3" w:rsidP="007428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1,07±0,32</w:t>
            </w:r>
          </w:p>
        </w:tc>
        <w:tc>
          <w:tcPr>
            <w:tcW w:w="1334" w:type="pct"/>
          </w:tcPr>
          <w:p w:rsidR="007428D3" w:rsidRPr="007428D3" w:rsidRDefault="007428D3" w:rsidP="007428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2,69±0,14**</w:t>
            </w:r>
          </w:p>
        </w:tc>
      </w:tr>
      <w:tr w:rsidR="007428D3" w:rsidRPr="007428D3" w:rsidTr="00B942BE">
        <w:tc>
          <w:tcPr>
            <w:tcW w:w="2333" w:type="pct"/>
            <w:tcBorders>
              <w:right w:val="single" w:sz="18" w:space="0" w:color="auto"/>
            </w:tcBorders>
          </w:tcPr>
          <w:p w:rsidR="007428D3" w:rsidRPr="007428D3" w:rsidRDefault="007428D3" w:rsidP="007428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ЛПНП,                            </w:t>
            </w:r>
            <w:proofErr w:type="spellStart"/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ммоль</w:t>
            </w:r>
            <w:proofErr w:type="spellEnd"/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/л</w:t>
            </w:r>
          </w:p>
        </w:tc>
        <w:tc>
          <w:tcPr>
            <w:tcW w:w="1333" w:type="pct"/>
            <w:tcBorders>
              <w:left w:val="single" w:sz="18" w:space="0" w:color="auto"/>
            </w:tcBorders>
          </w:tcPr>
          <w:p w:rsidR="007428D3" w:rsidRPr="007428D3" w:rsidRDefault="007428D3" w:rsidP="007428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2,86±0,15</w:t>
            </w:r>
          </w:p>
        </w:tc>
        <w:tc>
          <w:tcPr>
            <w:tcW w:w="1334" w:type="pct"/>
          </w:tcPr>
          <w:p w:rsidR="007428D3" w:rsidRPr="007428D3" w:rsidRDefault="007428D3" w:rsidP="007428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3,32±0,17*</w:t>
            </w:r>
          </w:p>
        </w:tc>
      </w:tr>
      <w:tr w:rsidR="007428D3" w:rsidRPr="007428D3" w:rsidTr="00B942BE">
        <w:tc>
          <w:tcPr>
            <w:tcW w:w="2333" w:type="pct"/>
            <w:tcBorders>
              <w:right w:val="single" w:sz="18" w:space="0" w:color="auto"/>
            </w:tcBorders>
          </w:tcPr>
          <w:p w:rsidR="007428D3" w:rsidRPr="007428D3" w:rsidRDefault="007428D3" w:rsidP="007428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ЛПОНП,                         </w:t>
            </w:r>
            <w:proofErr w:type="spellStart"/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ммоль</w:t>
            </w:r>
            <w:proofErr w:type="spellEnd"/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/л</w:t>
            </w:r>
          </w:p>
        </w:tc>
        <w:tc>
          <w:tcPr>
            <w:tcW w:w="1333" w:type="pct"/>
            <w:tcBorders>
              <w:left w:val="single" w:sz="18" w:space="0" w:color="auto"/>
            </w:tcBorders>
          </w:tcPr>
          <w:p w:rsidR="007428D3" w:rsidRPr="007428D3" w:rsidRDefault="007428D3" w:rsidP="007428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0,49±0,14</w:t>
            </w:r>
          </w:p>
        </w:tc>
        <w:tc>
          <w:tcPr>
            <w:tcW w:w="1334" w:type="pct"/>
          </w:tcPr>
          <w:p w:rsidR="007428D3" w:rsidRPr="007428D3" w:rsidRDefault="007428D3" w:rsidP="007428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1,15±0,06**</w:t>
            </w:r>
          </w:p>
        </w:tc>
      </w:tr>
      <w:tr w:rsidR="007428D3" w:rsidRPr="007428D3" w:rsidTr="00B942BE">
        <w:tc>
          <w:tcPr>
            <w:tcW w:w="2333" w:type="pct"/>
            <w:tcBorders>
              <w:bottom w:val="single" w:sz="18" w:space="0" w:color="auto"/>
              <w:right w:val="single" w:sz="18" w:space="0" w:color="auto"/>
            </w:tcBorders>
          </w:tcPr>
          <w:p w:rsidR="007428D3" w:rsidRPr="007428D3" w:rsidRDefault="007428D3" w:rsidP="007428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ЛПВП,                            </w:t>
            </w:r>
            <w:proofErr w:type="spellStart"/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ммоль</w:t>
            </w:r>
            <w:proofErr w:type="spellEnd"/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/л</w:t>
            </w:r>
          </w:p>
        </w:tc>
        <w:tc>
          <w:tcPr>
            <w:tcW w:w="1333" w:type="pct"/>
            <w:tcBorders>
              <w:left w:val="single" w:sz="18" w:space="0" w:color="auto"/>
              <w:bottom w:val="single" w:sz="18" w:space="0" w:color="auto"/>
            </w:tcBorders>
          </w:tcPr>
          <w:p w:rsidR="007428D3" w:rsidRPr="007428D3" w:rsidRDefault="007428D3" w:rsidP="007428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3,24±0,32</w:t>
            </w:r>
          </w:p>
        </w:tc>
        <w:tc>
          <w:tcPr>
            <w:tcW w:w="1334" w:type="pct"/>
            <w:tcBorders>
              <w:bottom w:val="single" w:sz="18" w:space="0" w:color="auto"/>
            </w:tcBorders>
          </w:tcPr>
          <w:p w:rsidR="007428D3" w:rsidRPr="007428D3" w:rsidRDefault="007428D3" w:rsidP="007428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1,9±0,17*</w:t>
            </w:r>
          </w:p>
        </w:tc>
      </w:tr>
      <w:tr w:rsidR="007428D3" w:rsidRPr="007428D3" w:rsidTr="00B942BE">
        <w:tc>
          <w:tcPr>
            <w:tcW w:w="2333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428D3" w:rsidRPr="007428D3" w:rsidRDefault="007428D3" w:rsidP="007428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Глюкоза,                         </w:t>
            </w:r>
            <w:proofErr w:type="spellStart"/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ммоль</w:t>
            </w:r>
            <w:proofErr w:type="spellEnd"/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/л</w:t>
            </w:r>
          </w:p>
        </w:tc>
        <w:tc>
          <w:tcPr>
            <w:tcW w:w="133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7428D3" w:rsidRPr="007428D3" w:rsidRDefault="007428D3" w:rsidP="007428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±0,34</w:t>
            </w:r>
          </w:p>
        </w:tc>
        <w:tc>
          <w:tcPr>
            <w:tcW w:w="1334" w:type="pct"/>
            <w:tcBorders>
              <w:top w:val="single" w:sz="18" w:space="0" w:color="auto"/>
              <w:bottom w:val="single" w:sz="18" w:space="0" w:color="auto"/>
            </w:tcBorders>
          </w:tcPr>
          <w:p w:rsidR="007428D3" w:rsidRPr="007428D3" w:rsidRDefault="007428D3" w:rsidP="007428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</w:t>
            </w: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1±0,27**</w:t>
            </w:r>
          </w:p>
        </w:tc>
      </w:tr>
      <w:tr w:rsidR="007428D3" w:rsidRPr="007428D3" w:rsidTr="00B942BE">
        <w:tc>
          <w:tcPr>
            <w:tcW w:w="2333" w:type="pct"/>
            <w:tcBorders>
              <w:top w:val="single" w:sz="18" w:space="0" w:color="auto"/>
              <w:right w:val="single" w:sz="18" w:space="0" w:color="auto"/>
            </w:tcBorders>
          </w:tcPr>
          <w:p w:rsidR="007428D3" w:rsidRPr="007428D3" w:rsidRDefault="007428D3" w:rsidP="007428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Кетоновые тела,             </w:t>
            </w:r>
            <w:proofErr w:type="spellStart"/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ммоль</w:t>
            </w:r>
            <w:proofErr w:type="spellEnd"/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/л</w:t>
            </w:r>
          </w:p>
        </w:tc>
        <w:tc>
          <w:tcPr>
            <w:tcW w:w="1333" w:type="pct"/>
            <w:tcBorders>
              <w:top w:val="single" w:sz="18" w:space="0" w:color="auto"/>
              <w:left w:val="single" w:sz="18" w:space="0" w:color="auto"/>
            </w:tcBorders>
          </w:tcPr>
          <w:p w:rsidR="007428D3" w:rsidRPr="007428D3" w:rsidRDefault="007428D3" w:rsidP="007428D3">
            <w:pPr>
              <w:widowControl w:val="0"/>
              <w:tabs>
                <w:tab w:val="left" w:pos="338"/>
                <w:tab w:val="center" w:pos="1096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1,85±0,35</w:t>
            </w:r>
          </w:p>
        </w:tc>
        <w:tc>
          <w:tcPr>
            <w:tcW w:w="1334" w:type="pct"/>
            <w:tcBorders>
              <w:top w:val="single" w:sz="18" w:space="0" w:color="auto"/>
            </w:tcBorders>
          </w:tcPr>
          <w:p w:rsidR="007428D3" w:rsidRPr="007428D3" w:rsidRDefault="007428D3" w:rsidP="007428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4,11±0,29**</w:t>
            </w:r>
          </w:p>
        </w:tc>
      </w:tr>
    </w:tbl>
    <w:p w:rsidR="007428D3" w:rsidRPr="007428D3" w:rsidRDefault="007428D3" w:rsidP="007428D3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Примечание:  * - </w:t>
      </w:r>
      <w:proofErr w:type="gramStart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&lt;0,05; ** - р&lt;0,01 – сравнение с 1-й гр. </w:t>
      </w:r>
    </w:p>
    <w:p w:rsidR="007428D3" w:rsidRPr="007428D3" w:rsidRDefault="007428D3" w:rsidP="007428D3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28D3" w:rsidRPr="007428D3" w:rsidRDefault="007428D3" w:rsidP="007428D3">
      <w:pPr>
        <w:widowControl w:val="0"/>
        <w:autoSpaceDE w:val="0"/>
        <w:autoSpaceDN w:val="0"/>
        <w:adjustRightInd w:val="0"/>
        <w:ind w:firstLine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3 </w:t>
      </w:r>
    </w:p>
    <w:p w:rsidR="007428D3" w:rsidRPr="007428D3" w:rsidRDefault="007428D3" w:rsidP="007428D3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8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Уровень биохимических показателей функционального состояния печени в </w:t>
      </w:r>
      <w:proofErr w:type="spellStart"/>
      <w:r w:rsidRPr="007428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гомогенате</w:t>
      </w:r>
      <w:proofErr w:type="spellEnd"/>
      <w:r w:rsidRPr="007428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печени крыс (</w:t>
      </w:r>
      <w:proofErr w:type="spellStart"/>
      <w:r w:rsidRPr="007428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М±m</w:t>
      </w:r>
      <w:proofErr w:type="spellEnd"/>
      <w:r w:rsidRPr="007428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66"/>
        <w:gridCol w:w="2569"/>
        <w:gridCol w:w="2536"/>
      </w:tblGrid>
      <w:tr w:rsidR="007428D3" w:rsidRPr="007428D3" w:rsidTr="00B942BE">
        <w:tc>
          <w:tcPr>
            <w:tcW w:w="2333" w:type="pct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7428D3" w:rsidRPr="007428D3" w:rsidRDefault="007428D3" w:rsidP="007428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342" w:type="pct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:rsidR="007428D3" w:rsidRPr="007428D3" w:rsidRDefault="007428D3" w:rsidP="007428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группа (n=6)</w:t>
            </w:r>
          </w:p>
        </w:tc>
        <w:tc>
          <w:tcPr>
            <w:tcW w:w="1325" w:type="pct"/>
            <w:tcBorders>
              <w:bottom w:val="single" w:sz="18" w:space="0" w:color="auto"/>
            </w:tcBorders>
            <w:shd w:val="clear" w:color="auto" w:fill="E6E6E6"/>
          </w:tcPr>
          <w:p w:rsidR="007428D3" w:rsidRPr="007428D3" w:rsidRDefault="007428D3" w:rsidP="007428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группа (n=7)</w:t>
            </w:r>
          </w:p>
        </w:tc>
      </w:tr>
      <w:tr w:rsidR="007428D3" w:rsidRPr="007428D3" w:rsidTr="00B942BE">
        <w:tc>
          <w:tcPr>
            <w:tcW w:w="2333" w:type="pct"/>
            <w:tcBorders>
              <w:top w:val="single" w:sz="18" w:space="0" w:color="auto"/>
              <w:right w:val="single" w:sz="18" w:space="0" w:color="auto"/>
            </w:tcBorders>
          </w:tcPr>
          <w:p w:rsidR="007428D3" w:rsidRPr="007428D3" w:rsidRDefault="007428D3" w:rsidP="007428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Холестерин,                          мг/г</w:t>
            </w:r>
          </w:p>
        </w:tc>
        <w:tc>
          <w:tcPr>
            <w:tcW w:w="1342" w:type="pct"/>
            <w:tcBorders>
              <w:top w:val="single" w:sz="18" w:space="0" w:color="auto"/>
              <w:left w:val="single" w:sz="18" w:space="0" w:color="auto"/>
            </w:tcBorders>
          </w:tcPr>
          <w:p w:rsidR="007428D3" w:rsidRPr="007428D3" w:rsidRDefault="007428D3" w:rsidP="007428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±0,04</w:t>
            </w:r>
          </w:p>
        </w:tc>
        <w:tc>
          <w:tcPr>
            <w:tcW w:w="1325" w:type="pct"/>
            <w:tcBorders>
              <w:top w:val="single" w:sz="18" w:space="0" w:color="auto"/>
            </w:tcBorders>
          </w:tcPr>
          <w:p w:rsidR="007428D3" w:rsidRPr="007428D3" w:rsidRDefault="007428D3" w:rsidP="007428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6±0,03**</w:t>
            </w:r>
          </w:p>
        </w:tc>
      </w:tr>
      <w:tr w:rsidR="007428D3" w:rsidRPr="007428D3" w:rsidTr="00B942BE">
        <w:tc>
          <w:tcPr>
            <w:tcW w:w="2333" w:type="pct"/>
            <w:tcBorders>
              <w:right w:val="single" w:sz="18" w:space="0" w:color="auto"/>
            </w:tcBorders>
          </w:tcPr>
          <w:p w:rsidR="007428D3" w:rsidRPr="007428D3" w:rsidRDefault="007428D3" w:rsidP="007428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Фосфолипиды,                     мг/г</w:t>
            </w:r>
          </w:p>
        </w:tc>
        <w:tc>
          <w:tcPr>
            <w:tcW w:w="1342" w:type="pct"/>
            <w:tcBorders>
              <w:left w:val="single" w:sz="18" w:space="0" w:color="auto"/>
            </w:tcBorders>
          </w:tcPr>
          <w:p w:rsidR="007428D3" w:rsidRPr="007428D3" w:rsidRDefault="007428D3" w:rsidP="007428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24,37±1,34</w:t>
            </w:r>
          </w:p>
        </w:tc>
        <w:tc>
          <w:tcPr>
            <w:tcW w:w="1325" w:type="pct"/>
          </w:tcPr>
          <w:p w:rsidR="007428D3" w:rsidRPr="007428D3" w:rsidRDefault="007428D3" w:rsidP="007428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20,68±1,05</w:t>
            </w:r>
          </w:p>
        </w:tc>
      </w:tr>
      <w:tr w:rsidR="007428D3" w:rsidRPr="007428D3" w:rsidTr="00B942BE">
        <w:tc>
          <w:tcPr>
            <w:tcW w:w="2333" w:type="pct"/>
            <w:tcBorders>
              <w:right w:val="single" w:sz="18" w:space="0" w:color="auto"/>
            </w:tcBorders>
          </w:tcPr>
          <w:p w:rsidR="007428D3" w:rsidRPr="007428D3" w:rsidRDefault="007428D3" w:rsidP="007428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Триглицериды,                     мг/г</w:t>
            </w:r>
          </w:p>
        </w:tc>
        <w:tc>
          <w:tcPr>
            <w:tcW w:w="1342" w:type="pct"/>
            <w:tcBorders>
              <w:left w:val="single" w:sz="18" w:space="0" w:color="auto"/>
            </w:tcBorders>
          </w:tcPr>
          <w:p w:rsidR="007428D3" w:rsidRPr="007428D3" w:rsidRDefault="007428D3" w:rsidP="007428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5,71±0,82</w:t>
            </w:r>
          </w:p>
        </w:tc>
        <w:tc>
          <w:tcPr>
            <w:tcW w:w="1325" w:type="pct"/>
          </w:tcPr>
          <w:p w:rsidR="007428D3" w:rsidRPr="007428D3" w:rsidRDefault="007428D3" w:rsidP="007428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9±0,16**</w:t>
            </w:r>
          </w:p>
        </w:tc>
      </w:tr>
      <w:tr w:rsidR="007428D3" w:rsidRPr="007428D3" w:rsidTr="00B942BE">
        <w:tc>
          <w:tcPr>
            <w:tcW w:w="2333" w:type="pct"/>
            <w:tcBorders>
              <w:bottom w:val="single" w:sz="18" w:space="0" w:color="auto"/>
              <w:right w:val="single" w:sz="18" w:space="0" w:color="auto"/>
            </w:tcBorders>
          </w:tcPr>
          <w:p w:rsidR="007428D3" w:rsidRPr="007428D3" w:rsidRDefault="007428D3" w:rsidP="007428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НЭЖК,                                  мг/г</w:t>
            </w:r>
          </w:p>
        </w:tc>
        <w:tc>
          <w:tcPr>
            <w:tcW w:w="1342" w:type="pct"/>
            <w:tcBorders>
              <w:left w:val="single" w:sz="18" w:space="0" w:color="auto"/>
              <w:bottom w:val="single" w:sz="18" w:space="0" w:color="auto"/>
            </w:tcBorders>
          </w:tcPr>
          <w:p w:rsidR="007428D3" w:rsidRPr="007428D3" w:rsidRDefault="007428D3" w:rsidP="007428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8,55±1,3</w:t>
            </w:r>
          </w:p>
        </w:tc>
        <w:tc>
          <w:tcPr>
            <w:tcW w:w="1325" w:type="pct"/>
            <w:tcBorders>
              <w:bottom w:val="single" w:sz="18" w:space="0" w:color="auto"/>
            </w:tcBorders>
          </w:tcPr>
          <w:p w:rsidR="007428D3" w:rsidRPr="007428D3" w:rsidRDefault="007428D3" w:rsidP="007428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14,36±0,42**</w:t>
            </w:r>
          </w:p>
        </w:tc>
      </w:tr>
      <w:tr w:rsidR="007428D3" w:rsidRPr="007428D3" w:rsidTr="00B942BE">
        <w:tc>
          <w:tcPr>
            <w:tcW w:w="2333" w:type="pct"/>
            <w:tcBorders>
              <w:top w:val="single" w:sz="18" w:space="0" w:color="auto"/>
              <w:right w:val="single" w:sz="18" w:space="0" w:color="auto"/>
            </w:tcBorders>
          </w:tcPr>
          <w:p w:rsidR="007428D3" w:rsidRPr="007428D3" w:rsidRDefault="007428D3" w:rsidP="007428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Гликоген,                              мг/г</w:t>
            </w:r>
          </w:p>
        </w:tc>
        <w:tc>
          <w:tcPr>
            <w:tcW w:w="1342" w:type="pct"/>
            <w:tcBorders>
              <w:top w:val="single" w:sz="18" w:space="0" w:color="auto"/>
              <w:left w:val="single" w:sz="18" w:space="0" w:color="auto"/>
            </w:tcBorders>
          </w:tcPr>
          <w:p w:rsidR="007428D3" w:rsidRPr="007428D3" w:rsidRDefault="007428D3" w:rsidP="007428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26,38±1,43</w:t>
            </w:r>
          </w:p>
        </w:tc>
        <w:tc>
          <w:tcPr>
            <w:tcW w:w="1325" w:type="pct"/>
            <w:tcBorders>
              <w:top w:val="single" w:sz="18" w:space="0" w:color="auto"/>
            </w:tcBorders>
          </w:tcPr>
          <w:p w:rsidR="007428D3" w:rsidRPr="007428D3" w:rsidRDefault="007428D3" w:rsidP="007428D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26,07±2,46</w:t>
            </w:r>
          </w:p>
        </w:tc>
      </w:tr>
    </w:tbl>
    <w:p w:rsidR="007428D3" w:rsidRPr="007428D3" w:rsidRDefault="007428D3" w:rsidP="007428D3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Примечание:  * - </w:t>
      </w:r>
      <w:proofErr w:type="gramStart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&lt;0,05; ** - р&lt;0,01 – сравнение с 1-й гр. </w:t>
      </w:r>
    </w:p>
    <w:p w:rsidR="007428D3" w:rsidRPr="007428D3" w:rsidRDefault="007428D3" w:rsidP="007428D3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28D3" w:rsidRPr="007428D3" w:rsidRDefault="007428D3" w:rsidP="007428D3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сыворотке крови крыс 2-й гр. содержание общего белка и альбуминов соответствуют их уровню у животных 1-й гр. (см. табл. 2), отмечается повышение α</w:t>
      </w:r>
      <w:r w:rsidRPr="007428D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 </w:t>
      </w:r>
      <w:proofErr w:type="gramStart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>β-</w:t>
      </w:r>
      <w:proofErr w:type="gramEnd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глобулинов (на 26,08% и 19,97% соответственно), по-видимому за счёт повышения содержания транспортных белков и ЛПОНП; выявлено уменьшение γ-глобулинов (на 10,04%). Такие показатели свидетельствуют о наличии </w:t>
      </w:r>
      <w:proofErr w:type="spellStart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диспротеинемии</w:t>
      </w:r>
      <w:proofErr w:type="spellEnd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обусловленной</w:t>
      </w:r>
      <w:proofErr w:type="gramEnd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особенностями питания. </w:t>
      </w:r>
    </w:p>
    <w:p w:rsidR="007428D3" w:rsidRPr="007428D3" w:rsidRDefault="007428D3" w:rsidP="007428D3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ХС в сыворотке крови крыс 2-й гр. соответствует их уровню у крыс </w:t>
      </w:r>
      <w:r w:rsidRPr="007428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1-й гр.</w:t>
      </w:r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ТГ – достоверно выше (на 151,24%), </w:t>
      </w:r>
      <w:proofErr w:type="spellStart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</w:t>
      </w:r>
      <w:proofErr w:type="gramStart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proofErr w:type="spellEnd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End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ветственно</w:t>
      </w:r>
      <w:proofErr w:type="spellEnd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крови повышено содержание ЛПОНП на 136,37% (см. табл. 2). Анализ содержания липидов в </w:t>
      </w:r>
      <w:proofErr w:type="spellStart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>гомогенате</w:t>
      </w:r>
      <w:proofErr w:type="spellEnd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печени показал, что ХС снижен (на 27,86%) (см. табл. 3) в связи с повышением его се</w:t>
      </w:r>
      <w:r w:rsidRPr="007428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</w:p>
    <w:p w:rsidR="007428D3" w:rsidRPr="007428D3" w:rsidRDefault="007428D3" w:rsidP="007428D3">
      <w:pPr>
        <w:widowControl w:val="0"/>
        <w:autoSpaceDE w:val="0"/>
        <w:autoSpaceDN w:val="0"/>
        <w:adjustRightInd w:val="0"/>
        <w:spacing w:before="120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креции</w:t>
      </w:r>
      <w:proofErr w:type="spellEnd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составе липопротеинов. Следует отметить, что в печени повышено содержание ТГ и НЭЖК (на 57,65% и 67,89% соответственно) (см. табл. 3), что при повышении уровня ЛПОНП в сыворотке крови свидетельствует об активации синтеза и секреции (возможно и депонирования) ТГ. Концентрация ЛПВП в крови достоверно снижена (на 41,31%) (см. </w:t>
      </w:r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табл. 2), что при достаточном уровне ФЛ в печени (см. табл. 3), свидетельствует об увеличении захвата ЛПВП тканями в связи с создающимся избытком ХС. </w:t>
      </w:r>
    </w:p>
    <w:p w:rsidR="007428D3" w:rsidRPr="007428D3" w:rsidRDefault="007428D3" w:rsidP="007428D3">
      <w:pPr>
        <w:widowControl w:val="0"/>
        <w:autoSpaceDE w:val="0"/>
        <w:autoSpaceDN w:val="0"/>
        <w:adjustRightInd w:val="0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Выявленные нарушения в липидном спектре сыворотки крови можно рассматривать как риск развития сахарного диабета </w:t>
      </w:r>
      <w:r w:rsidRPr="007428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(СД) 2</w:t>
      </w:r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типа и жировой инфильтрации печени. </w:t>
      </w:r>
      <w:r w:rsidRPr="007428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Э</w:t>
      </w:r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 подтверждается достоверным повышением содержания в сыворотке крови крыс глюкозы (на 26,58%) и </w:t>
      </w:r>
      <w:r w:rsidRPr="007428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КТ</w:t>
      </w:r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 121,89%), что свидетельствует о снижении </w:t>
      </w:r>
      <w:proofErr w:type="spellStart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толеран-тности</w:t>
      </w:r>
      <w:proofErr w:type="spellEnd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глюкозе и, в связи с этим, повышении </w:t>
      </w:r>
      <w:proofErr w:type="spellStart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>кетогенеза</w:t>
      </w:r>
      <w:proofErr w:type="spellEnd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:rsidR="007428D3" w:rsidRPr="007428D3" w:rsidRDefault="007428D3" w:rsidP="007428D3">
      <w:pPr>
        <w:widowControl w:val="0"/>
        <w:autoSpaceDE w:val="0"/>
        <w:autoSpaceDN w:val="0"/>
        <w:adjustRightInd w:val="0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образом, проведенные исследования свидетельствуют о том, что у крыс, находившихся на высококалорийной диете в течение беременности</w:t>
      </w:r>
      <w:r w:rsidRPr="007428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развивается </w:t>
      </w:r>
      <w:proofErr w:type="spellStart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дислипидемия</w:t>
      </w:r>
      <w:proofErr w:type="spellEnd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повышением уровня ЛПНП, ЛПОНП, ХС, ТГ), </w:t>
      </w:r>
      <w:proofErr w:type="spellStart"/>
      <w:r w:rsidRPr="007428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гипергликемия</w:t>
      </w:r>
      <w:proofErr w:type="spellEnd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что можно расценивать как риск развития </w:t>
      </w:r>
      <w:r w:rsidRPr="007428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СД</w:t>
      </w:r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типа. </w:t>
      </w:r>
    </w:p>
    <w:p w:rsidR="007428D3" w:rsidRPr="007428D3" w:rsidRDefault="007428D3" w:rsidP="007428D3">
      <w:pPr>
        <w:widowControl w:val="0"/>
        <w:autoSpaceDE w:val="0"/>
        <w:autoSpaceDN w:val="0"/>
        <w:adjustRightInd w:val="0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>гомогенате</w:t>
      </w:r>
      <w:proofErr w:type="spellEnd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печени крыс выявлены повышение уровня ТГ и НЭЖК (см. табл. 3), что чревато повышенным накоплением липидов печени. Это подтверждается данными исследования сыворотки крови и свидетельствует о наличии функциональных нарушений в органе на момент эксперимента и может стать причиной развития в будущем </w:t>
      </w:r>
      <w:proofErr w:type="spellStart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стеатоза</w:t>
      </w:r>
      <w:proofErr w:type="spellEnd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стеатогепатита</w:t>
      </w:r>
      <w:proofErr w:type="spellEnd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другой патологии печени. </w:t>
      </w:r>
    </w:p>
    <w:p w:rsidR="007428D3" w:rsidRPr="007428D3" w:rsidRDefault="007428D3" w:rsidP="007428D3">
      <w:pPr>
        <w:widowControl w:val="0"/>
        <w:autoSpaceDE w:val="0"/>
        <w:autoSpaceDN w:val="0"/>
        <w:adjustRightInd w:val="0"/>
        <w:ind w:firstLine="708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28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Выводы</w:t>
      </w:r>
    </w:p>
    <w:p w:rsidR="007428D3" w:rsidRPr="007428D3" w:rsidRDefault="007428D3" w:rsidP="007428D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contextualSpacing/>
        <w:jc w:val="lef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28D3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П</w:t>
      </w:r>
      <w:proofErr w:type="spellStart"/>
      <w:r w:rsidRPr="007428D3">
        <w:rPr>
          <w:rFonts w:ascii="Times New Roman" w:eastAsia="Calibri" w:hAnsi="Times New Roman" w:cs="Times New Roman"/>
          <w:sz w:val="24"/>
          <w:szCs w:val="24"/>
          <w:lang w:eastAsia="ru-RU"/>
        </w:rPr>
        <w:t>итание</w:t>
      </w:r>
      <w:proofErr w:type="spellEnd"/>
      <w:r w:rsidRPr="007428D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 избытком жиров и углеводов в рационе беременных самок приводит к морфофункциональным нарушениям печени, проявлявшимся </w:t>
      </w:r>
      <w:proofErr w:type="spellStart"/>
      <w:r w:rsidRPr="007428D3">
        <w:rPr>
          <w:rFonts w:ascii="Times New Roman" w:eastAsia="Calibri" w:hAnsi="Times New Roman" w:cs="Times New Roman"/>
          <w:sz w:val="24"/>
          <w:szCs w:val="24"/>
          <w:lang w:eastAsia="ru-RU"/>
        </w:rPr>
        <w:t>дискомплексацией</w:t>
      </w:r>
      <w:proofErr w:type="spellEnd"/>
      <w:r w:rsidRPr="007428D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балочно-</w:t>
      </w:r>
      <w:proofErr w:type="spellStart"/>
      <w:r w:rsidRPr="007428D3">
        <w:rPr>
          <w:rFonts w:ascii="Times New Roman" w:eastAsia="Calibri" w:hAnsi="Times New Roman" w:cs="Times New Roman"/>
          <w:sz w:val="24"/>
          <w:szCs w:val="24"/>
          <w:lang w:eastAsia="ru-RU"/>
        </w:rPr>
        <w:t>радиарного</w:t>
      </w:r>
      <w:proofErr w:type="spellEnd"/>
      <w:r w:rsidRPr="007428D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строения, бел</w:t>
      </w:r>
      <w:r w:rsidRPr="007428D3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-</w:t>
      </w:r>
      <w:proofErr w:type="spellStart"/>
      <w:r w:rsidRPr="007428D3">
        <w:rPr>
          <w:rFonts w:ascii="Times New Roman" w:eastAsia="Calibri" w:hAnsi="Times New Roman" w:cs="Times New Roman"/>
          <w:sz w:val="24"/>
          <w:szCs w:val="24"/>
          <w:lang w:eastAsia="ru-RU"/>
        </w:rPr>
        <w:t>ковой</w:t>
      </w:r>
      <w:proofErr w:type="spellEnd"/>
      <w:r w:rsidRPr="007428D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дистрофией </w:t>
      </w:r>
      <w:proofErr w:type="spellStart"/>
      <w:r w:rsidRPr="007428D3">
        <w:rPr>
          <w:rFonts w:ascii="Times New Roman" w:eastAsia="Calibri" w:hAnsi="Times New Roman" w:cs="Times New Roman"/>
          <w:sz w:val="24"/>
          <w:szCs w:val="24"/>
          <w:lang w:eastAsia="ru-RU"/>
        </w:rPr>
        <w:t>гепатоцитов</w:t>
      </w:r>
      <w:proofErr w:type="spellEnd"/>
      <w:r w:rsidRPr="007428D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повышенной регенераторной </w:t>
      </w:r>
      <w:proofErr w:type="spellStart"/>
      <w:r w:rsidRPr="007428D3">
        <w:rPr>
          <w:rFonts w:ascii="Times New Roman" w:eastAsia="Calibri" w:hAnsi="Times New Roman" w:cs="Times New Roman"/>
          <w:sz w:val="24"/>
          <w:szCs w:val="24"/>
          <w:lang w:eastAsia="ru-RU"/>
        </w:rPr>
        <w:t>акти-вностью</w:t>
      </w:r>
      <w:proofErr w:type="spellEnd"/>
      <w:r w:rsidRPr="007428D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органа и повышением СПИ в ткани печени, которые могут стать причиной развития фиброза печени. </w:t>
      </w:r>
    </w:p>
    <w:p w:rsidR="007428D3" w:rsidRPr="007428D3" w:rsidRDefault="007428D3" w:rsidP="007428D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contextualSpacing/>
        <w:jc w:val="lef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28D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Функциональные изменения печени проявлялись </w:t>
      </w:r>
      <w:proofErr w:type="spellStart"/>
      <w:r w:rsidRPr="007428D3">
        <w:rPr>
          <w:rFonts w:ascii="Times New Roman" w:eastAsia="Calibri" w:hAnsi="Times New Roman" w:cs="Times New Roman"/>
          <w:sz w:val="24"/>
          <w:szCs w:val="24"/>
          <w:lang w:eastAsia="ru-RU"/>
        </w:rPr>
        <w:t>диспротеинемией</w:t>
      </w:r>
      <w:proofErr w:type="spellEnd"/>
      <w:r w:rsidRPr="007428D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428D3">
        <w:rPr>
          <w:rFonts w:ascii="Times New Roman" w:eastAsia="Calibri" w:hAnsi="Times New Roman" w:cs="Times New Roman"/>
          <w:sz w:val="24"/>
          <w:szCs w:val="24"/>
          <w:lang w:eastAsia="ru-RU"/>
        </w:rPr>
        <w:t>гиперлипидемией</w:t>
      </w:r>
      <w:proofErr w:type="spellEnd"/>
      <w:r w:rsidRPr="007428D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(повышение уровня ХС, ЛПНП, ТГ, ЛПОНП, ЛПНП) и гипергликемией, что является фактором риска развития </w:t>
      </w:r>
      <w:proofErr w:type="spellStart"/>
      <w:r w:rsidRPr="007428D3">
        <w:rPr>
          <w:rFonts w:ascii="Times New Roman" w:eastAsia="Calibri" w:hAnsi="Times New Roman" w:cs="Times New Roman"/>
          <w:sz w:val="24"/>
          <w:szCs w:val="24"/>
          <w:lang w:eastAsia="ru-RU"/>
        </w:rPr>
        <w:t>инсулинорезистентности</w:t>
      </w:r>
      <w:proofErr w:type="spellEnd"/>
      <w:r w:rsidRPr="007428D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а, следовательно, </w:t>
      </w:r>
      <w:r w:rsidRPr="007428D3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СД</w:t>
      </w:r>
      <w:r w:rsidRPr="007428D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 типа. </w:t>
      </w:r>
    </w:p>
    <w:p w:rsidR="007428D3" w:rsidRPr="007428D3" w:rsidRDefault="007428D3" w:rsidP="007428D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contextualSpacing/>
        <w:jc w:val="lef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28D3">
        <w:rPr>
          <w:rFonts w:ascii="Times New Roman" w:eastAsia="Calibri" w:hAnsi="Times New Roman" w:cs="Times New Roman"/>
          <w:sz w:val="24"/>
          <w:szCs w:val="24"/>
          <w:lang w:eastAsia="ru-RU"/>
        </w:rPr>
        <w:t>Биохимические показатели ткани печени свидетельствуют о нару-</w:t>
      </w:r>
      <w:proofErr w:type="spellStart"/>
      <w:r w:rsidRPr="007428D3">
        <w:rPr>
          <w:rFonts w:ascii="Times New Roman" w:eastAsia="Calibri" w:hAnsi="Times New Roman" w:cs="Times New Roman"/>
          <w:sz w:val="24"/>
          <w:szCs w:val="24"/>
          <w:lang w:eastAsia="ru-RU"/>
        </w:rPr>
        <w:t>шении</w:t>
      </w:r>
      <w:proofErr w:type="spellEnd"/>
      <w:r w:rsidRPr="007428D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ней жирового обмена в виде снижения общего ХС, ФЛ и накопления ТГ и НЭЖК, что может привести впоследствии к </w:t>
      </w:r>
      <w:proofErr w:type="gramStart"/>
      <w:r w:rsidRPr="007428D3">
        <w:rPr>
          <w:rFonts w:ascii="Times New Roman" w:eastAsia="Calibri" w:hAnsi="Times New Roman" w:cs="Times New Roman"/>
          <w:sz w:val="24"/>
          <w:szCs w:val="24"/>
          <w:lang w:eastAsia="ru-RU"/>
        </w:rPr>
        <w:t>жировому</w:t>
      </w:r>
      <w:proofErr w:type="gramEnd"/>
      <w:r w:rsidRPr="007428D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28D3">
        <w:rPr>
          <w:rFonts w:ascii="Times New Roman" w:eastAsia="Calibri" w:hAnsi="Times New Roman" w:cs="Times New Roman"/>
          <w:sz w:val="24"/>
          <w:szCs w:val="24"/>
          <w:lang w:eastAsia="ru-RU"/>
        </w:rPr>
        <w:t>гепатозу</w:t>
      </w:r>
      <w:proofErr w:type="spellEnd"/>
      <w:r w:rsidRPr="007428D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различной органической патологии печени.</w:t>
      </w:r>
    </w:p>
    <w:p w:rsidR="007428D3" w:rsidRPr="007428D3" w:rsidRDefault="007428D3" w:rsidP="007428D3">
      <w:pPr>
        <w:widowControl w:val="0"/>
        <w:autoSpaceDE w:val="0"/>
        <w:autoSpaceDN w:val="0"/>
        <w:adjustRightInd w:val="0"/>
        <w:spacing w:before="120"/>
        <w:ind w:firstLine="437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28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Список использованной литературы</w:t>
      </w:r>
    </w:p>
    <w:p w:rsidR="007428D3" w:rsidRPr="007428D3" w:rsidRDefault="007428D3" w:rsidP="007428D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360"/>
        <w:contextualSpacing/>
        <w:jc w:val="left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7428D3">
        <w:rPr>
          <w:rFonts w:ascii="Times New Roman" w:eastAsia="Calibri" w:hAnsi="Times New Roman" w:cs="Times New Roman"/>
          <w:sz w:val="24"/>
          <w:szCs w:val="24"/>
          <w:lang w:eastAsia="ru-RU"/>
        </w:rPr>
        <w:t>Дудук</w:t>
      </w:r>
      <w:proofErr w:type="spellEnd"/>
      <w:r w:rsidRPr="007428D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Н. И., </w:t>
      </w:r>
      <w:proofErr w:type="spellStart"/>
      <w:r w:rsidRPr="007428D3">
        <w:rPr>
          <w:rFonts w:ascii="Times New Roman" w:eastAsia="Calibri" w:hAnsi="Times New Roman" w:cs="Times New Roman"/>
          <w:sz w:val="24"/>
          <w:szCs w:val="24"/>
          <w:lang w:eastAsia="ru-RU"/>
        </w:rPr>
        <w:t>Зиматкин</w:t>
      </w:r>
      <w:proofErr w:type="spellEnd"/>
      <w:r w:rsidRPr="007428D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С. М. </w:t>
      </w:r>
      <w:proofErr w:type="spellStart"/>
      <w:r w:rsidRPr="007428D3">
        <w:rPr>
          <w:rFonts w:ascii="Times New Roman" w:eastAsia="Calibri" w:hAnsi="Times New Roman" w:cs="Times New Roman"/>
          <w:sz w:val="24"/>
          <w:szCs w:val="24"/>
          <w:lang w:eastAsia="ru-RU"/>
        </w:rPr>
        <w:t>Холестаз</w:t>
      </w:r>
      <w:proofErr w:type="spellEnd"/>
      <w:r w:rsidRPr="007428D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беременных и его последствия для матери и потомства// Журнал Гр ГМУ. 2011. №1. С. 3. </w:t>
      </w:r>
    </w:p>
    <w:p w:rsidR="007428D3" w:rsidRPr="007428D3" w:rsidRDefault="007428D3" w:rsidP="007428D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360"/>
        <w:contextualSpacing/>
        <w:jc w:val="left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7428D3">
        <w:rPr>
          <w:rFonts w:ascii="Times New Roman" w:eastAsia="Calibri" w:hAnsi="Times New Roman" w:cs="Times New Roman"/>
          <w:sz w:val="24"/>
          <w:szCs w:val="24"/>
          <w:lang w:eastAsia="ru-RU"/>
        </w:rPr>
        <w:t>Ибальдин</w:t>
      </w:r>
      <w:proofErr w:type="spellEnd"/>
      <w:r w:rsidRPr="007428D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А. С., </w:t>
      </w:r>
      <w:proofErr w:type="spellStart"/>
      <w:r w:rsidRPr="007428D3">
        <w:rPr>
          <w:rFonts w:ascii="Times New Roman" w:eastAsia="Calibri" w:hAnsi="Times New Roman" w:cs="Times New Roman"/>
          <w:sz w:val="24"/>
          <w:szCs w:val="24"/>
          <w:lang w:eastAsia="ru-RU"/>
        </w:rPr>
        <w:t>Шарунов</w:t>
      </w:r>
      <w:proofErr w:type="spellEnd"/>
      <w:r w:rsidRPr="007428D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Г. И., </w:t>
      </w:r>
      <w:proofErr w:type="spellStart"/>
      <w:r w:rsidRPr="007428D3">
        <w:rPr>
          <w:rFonts w:ascii="Times New Roman" w:eastAsia="Calibri" w:hAnsi="Times New Roman" w:cs="Times New Roman"/>
          <w:sz w:val="24"/>
          <w:szCs w:val="24"/>
          <w:lang w:eastAsia="ru-RU"/>
        </w:rPr>
        <w:t>Буираев</w:t>
      </w:r>
      <w:proofErr w:type="spellEnd"/>
      <w:r w:rsidRPr="007428D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К. М. Заболевания печени у беременных, принципы лечения// Вестник </w:t>
      </w:r>
      <w:proofErr w:type="spellStart"/>
      <w:r w:rsidRPr="007428D3">
        <w:rPr>
          <w:rFonts w:ascii="Times New Roman" w:eastAsia="Calibri" w:hAnsi="Times New Roman" w:cs="Times New Roman"/>
          <w:sz w:val="24"/>
          <w:szCs w:val="24"/>
          <w:lang w:eastAsia="ru-RU"/>
        </w:rPr>
        <w:t>Каз</w:t>
      </w:r>
      <w:proofErr w:type="spellEnd"/>
      <w:r w:rsidRPr="007428D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НМУ. 2013. №4 (2). С. 269.</w:t>
      </w:r>
    </w:p>
    <w:p w:rsidR="007428D3" w:rsidRPr="007428D3" w:rsidRDefault="007428D3" w:rsidP="007428D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360"/>
        <w:contextualSpacing/>
        <w:jc w:val="lef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428D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Романцова Т.И. Эпидемия ожирения: очевидные и вероятные причины // Ожирение и метаболизм. 2011. №1. С. 5–19. </w:t>
      </w:r>
    </w:p>
    <w:p w:rsidR="007428D3" w:rsidRPr="007428D3" w:rsidRDefault="007428D3" w:rsidP="007428D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360"/>
        <w:contextualSpacing/>
        <w:jc w:val="lef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428D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Чабанова Н. Б., Василькова Т. Н., Василькова Г. А. Материнское ожирение как фактор риска </w:t>
      </w:r>
      <w:proofErr w:type="spellStart"/>
      <w:r w:rsidRPr="007428D3">
        <w:rPr>
          <w:rFonts w:ascii="Times New Roman" w:eastAsia="Calibri" w:hAnsi="Times New Roman" w:cs="Times New Roman"/>
          <w:sz w:val="24"/>
          <w:szCs w:val="24"/>
          <w:lang w:eastAsia="ru-RU"/>
        </w:rPr>
        <w:t>гестационных</w:t>
      </w:r>
      <w:proofErr w:type="spellEnd"/>
      <w:r w:rsidRPr="007428D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осложнений// Евразийский союз ученых. 2016. №30-1. С. 84-85. </w:t>
      </w:r>
    </w:p>
    <w:p w:rsidR="007428D3" w:rsidRPr="007428D3" w:rsidRDefault="007428D3" w:rsidP="007428D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360"/>
        <w:contextualSpacing/>
        <w:jc w:val="lef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proofErr w:type="spellStart"/>
      <w:r w:rsidRPr="007428D3">
        <w:rPr>
          <w:rFonts w:ascii="Times New Roman" w:eastAsia="Calibri" w:hAnsi="Times New Roman" w:cs="Times New Roman"/>
          <w:sz w:val="24"/>
          <w:szCs w:val="24"/>
          <w:lang w:eastAsia="ru-RU"/>
        </w:rPr>
        <w:t>Васендин</w:t>
      </w:r>
      <w:proofErr w:type="spellEnd"/>
      <w:r w:rsidRPr="007428D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Д. В., Мичурина С. В., Ищенко И.Ю. Морфологические особенности печени крыс </w:t>
      </w:r>
      <w:proofErr w:type="spellStart"/>
      <w:r w:rsidRPr="007428D3">
        <w:rPr>
          <w:rFonts w:ascii="Times New Roman" w:eastAsia="Calibri" w:hAnsi="Times New Roman" w:cs="Times New Roman"/>
          <w:sz w:val="24"/>
          <w:szCs w:val="24"/>
          <w:lang w:eastAsia="ru-RU"/>
        </w:rPr>
        <w:t>Вистар</w:t>
      </w:r>
      <w:proofErr w:type="spellEnd"/>
      <w:r w:rsidRPr="007428D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 экспериментальном ожирении // Вестник Ивановской Медицинской академии. 2014. Т. 19. №4. С. 19 – 22. </w:t>
      </w:r>
    </w:p>
    <w:p w:rsidR="007428D3" w:rsidRPr="007428D3" w:rsidRDefault="007428D3" w:rsidP="007428D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360"/>
        <w:contextualSpacing/>
        <w:jc w:val="lef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proofErr w:type="spellStart"/>
      <w:r w:rsidRPr="007428D3">
        <w:rPr>
          <w:rFonts w:ascii="Times New Roman" w:eastAsia="Calibri" w:hAnsi="Times New Roman" w:cs="Times New Roman"/>
          <w:sz w:val="24"/>
          <w:szCs w:val="24"/>
          <w:lang w:eastAsia="ru-RU"/>
        </w:rPr>
        <w:t>Новгородцева</w:t>
      </w:r>
      <w:proofErr w:type="spellEnd"/>
      <w:r w:rsidRPr="007428D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Т. П., </w:t>
      </w:r>
      <w:proofErr w:type="spellStart"/>
      <w:r w:rsidRPr="007428D3">
        <w:rPr>
          <w:rFonts w:ascii="Times New Roman" w:eastAsia="Calibri" w:hAnsi="Times New Roman" w:cs="Times New Roman"/>
          <w:sz w:val="24"/>
          <w:szCs w:val="24"/>
          <w:lang w:eastAsia="ru-RU"/>
        </w:rPr>
        <w:t>Караман</w:t>
      </w:r>
      <w:proofErr w:type="spellEnd"/>
      <w:r w:rsidRPr="007428D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Ю. К., </w:t>
      </w:r>
      <w:proofErr w:type="spellStart"/>
      <w:r w:rsidRPr="007428D3">
        <w:rPr>
          <w:rFonts w:ascii="Times New Roman" w:eastAsia="Calibri" w:hAnsi="Times New Roman" w:cs="Times New Roman"/>
          <w:sz w:val="24"/>
          <w:szCs w:val="24"/>
          <w:lang w:eastAsia="ru-RU"/>
        </w:rPr>
        <w:t>Бивалькевич</w:t>
      </w:r>
      <w:proofErr w:type="spellEnd"/>
      <w:r w:rsidRPr="007428D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Н. В. Состав липидов эритроцитов крыс при развитии фиброза печени в условиях алиментарной </w:t>
      </w:r>
      <w:proofErr w:type="spellStart"/>
      <w:r w:rsidRPr="007428D3">
        <w:rPr>
          <w:rFonts w:ascii="Times New Roman" w:eastAsia="Calibri" w:hAnsi="Times New Roman" w:cs="Times New Roman"/>
          <w:sz w:val="24"/>
          <w:szCs w:val="24"/>
          <w:lang w:eastAsia="ru-RU"/>
        </w:rPr>
        <w:t>дислипидемии</w:t>
      </w:r>
      <w:proofErr w:type="spellEnd"/>
      <w:r w:rsidRPr="007428D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// </w:t>
      </w:r>
      <w:r w:rsidRPr="007428D3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Бюллетень РАМН. 2010. Т. 30. №1. С. 53 - 58. </w:t>
      </w:r>
    </w:p>
    <w:p w:rsidR="007428D3" w:rsidRPr="007428D3" w:rsidRDefault="007428D3" w:rsidP="007428D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360"/>
        <w:contextualSpacing/>
        <w:jc w:val="lef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428D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Курганова И. В. Показатели липидного и белкового обмена крови и состояние клеток печени при экспериментальном ожирении: </w:t>
      </w:r>
      <w:proofErr w:type="spellStart"/>
      <w:r w:rsidRPr="007428D3">
        <w:rPr>
          <w:rFonts w:ascii="Times New Roman" w:eastAsia="Calibri" w:hAnsi="Times New Roman" w:cs="Times New Roman"/>
          <w:sz w:val="24"/>
          <w:szCs w:val="24"/>
          <w:lang w:eastAsia="ru-RU"/>
        </w:rPr>
        <w:t>автореф</w:t>
      </w:r>
      <w:proofErr w:type="spellEnd"/>
      <w:r w:rsidRPr="007428D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7428D3">
        <w:rPr>
          <w:rFonts w:ascii="Times New Roman" w:eastAsia="Calibri" w:hAnsi="Times New Roman" w:cs="Times New Roman"/>
          <w:sz w:val="24"/>
          <w:szCs w:val="24"/>
          <w:lang w:eastAsia="ru-RU"/>
        </w:rPr>
        <w:t>дис</w:t>
      </w:r>
      <w:proofErr w:type="spellEnd"/>
      <w:r w:rsidRPr="007428D3">
        <w:rPr>
          <w:rFonts w:ascii="Times New Roman" w:eastAsia="Calibri" w:hAnsi="Times New Roman" w:cs="Times New Roman"/>
          <w:sz w:val="24"/>
          <w:szCs w:val="24"/>
          <w:lang w:eastAsia="ru-RU"/>
        </w:rPr>
        <w:t>. … канд. мед</w:t>
      </w:r>
      <w:proofErr w:type="gramStart"/>
      <w:r w:rsidRPr="007428D3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proofErr w:type="gramEnd"/>
      <w:r w:rsidRPr="007428D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428D3">
        <w:rPr>
          <w:rFonts w:ascii="Times New Roman" w:eastAsia="Calibri" w:hAnsi="Times New Roman" w:cs="Times New Roman"/>
          <w:sz w:val="24"/>
          <w:szCs w:val="24"/>
          <w:lang w:eastAsia="ru-RU"/>
        </w:rPr>
        <w:t>н</w:t>
      </w:r>
      <w:proofErr w:type="gramEnd"/>
      <w:r w:rsidRPr="007428D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аук – Новосибирск, 2002. – 16с.  </w:t>
      </w:r>
    </w:p>
    <w:p w:rsidR="007428D3" w:rsidRPr="007428D3" w:rsidRDefault="007428D3" w:rsidP="007428D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360"/>
        <w:contextualSpacing/>
        <w:jc w:val="lef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proofErr w:type="spellStart"/>
      <w:r w:rsidRPr="007428D3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DelCurto</w:t>
      </w:r>
      <w:proofErr w:type="spellEnd"/>
      <w:r w:rsidRPr="007428D3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 H., Wu G., Satterfield M. C. Nutrition and reproduction: links to epigenetics and metabolic syndrome in offspring // Current Opinion in Clinical Nutrition &amp; Metabolic Care. 2013. V</w:t>
      </w:r>
      <w:r w:rsidRPr="007428D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16. №2. </w:t>
      </w:r>
      <w:r w:rsidRPr="007428D3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P. 385</w:t>
      </w:r>
      <w:r w:rsidRPr="007428D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-391. </w:t>
      </w:r>
    </w:p>
    <w:p w:rsidR="007428D3" w:rsidRPr="007428D3" w:rsidRDefault="007428D3" w:rsidP="007428D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360"/>
        <w:contextualSpacing/>
        <w:jc w:val="lef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428D3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Cetin I., </w:t>
      </w:r>
      <w:proofErr w:type="spellStart"/>
      <w:r w:rsidRPr="007428D3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Berti</w:t>
      </w:r>
      <w:proofErr w:type="spellEnd"/>
      <w:r w:rsidRPr="007428D3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 C., Calabrese S. Role of micronutrients in the </w:t>
      </w:r>
      <w:proofErr w:type="spellStart"/>
      <w:r w:rsidRPr="007428D3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periconceptional</w:t>
      </w:r>
      <w:proofErr w:type="spellEnd"/>
      <w:r w:rsidRPr="007428D3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 period // Hum </w:t>
      </w:r>
      <w:proofErr w:type="spellStart"/>
      <w:r w:rsidRPr="007428D3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Reprod</w:t>
      </w:r>
      <w:proofErr w:type="spellEnd"/>
      <w:r w:rsidRPr="007428D3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 Update. </w:t>
      </w:r>
      <w:r w:rsidRPr="007428D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2010. </w:t>
      </w:r>
      <w:r w:rsidRPr="007428D3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V</w:t>
      </w:r>
      <w:r w:rsidRPr="007428D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16. №1. </w:t>
      </w:r>
      <w:r w:rsidRPr="007428D3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P</w:t>
      </w:r>
      <w:r w:rsidRPr="007428D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r w:rsidRPr="007428D3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80-95.</w:t>
      </w:r>
      <w:r w:rsidRPr="007428D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7428D3" w:rsidRPr="007428D3" w:rsidRDefault="007428D3" w:rsidP="007428D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360"/>
        <w:contextualSpacing/>
        <w:jc w:val="left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7428D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7428D3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Пат. 80979 Україна МПК G09B 23/28 (2006.01) Спосіб моделювання надмірної ваги/ Ніколаєва О. В., </w:t>
      </w:r>
      <w:proofErr w:type="spellStart"/>
      <w:r w:rsidRPr="007428D3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Ковальцова</w:t>
      </w:r>
      <w:proofErr w:type="spellEnd"/>
      <w:r w:rsidRPr="007428D3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М. В., Євтушенко Т. Г.; заявник та патентовласник Харківський національний медичний університет . - № u 2013 01221; </w:t>
      </w:r>
      <w:proofErr w:type="spellStart"/>
      <w:r w:rsidRPr="007428D3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заявл</w:t>
      </w:r>
      <w:proofErr w:type="spellEnd"/>
      <w:r w:rsidRPr="007428D3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. 01.02. 2013; </w:t>
      </w:r>
      <w:proofErr w:type="spellStart"/>
      <w:r w:rsidRPr="007428D3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опубл</w:t>
      </w:r>
      <w:proofErr w:type="spellEnd"/>
      <w:r w:rsidRPr="007428D3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. 10.06.2013, </w:t>
      </w:r>
      <w:proofErr w:type="spellStart"/>
      <w:r w:rsidRPr="007428D3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Бюл</w:t>
      </w:r>
      <w:proofErr w:type="spellEnd"/>
      <w:r w:rsidRPr="007428D3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. № 11.</w:t>
      </w:r>
      <w:r w:rsidRPr="007428D3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 </w:t>
      </w:r>
    </w:p>
    <w:p w:rsidR="007428D3" w:rsidRPr="007428D3" w:rsidRDefault="007428D3" w:rsidP="007428D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360"/>
        <w:contextualSpacing/>
        <w:jc w:val="lef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428D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7428D3">
        <w:rPr>
          <w:rFonts w:ascii="Times New Roman" w:eastAsia="Calibri" w:hAnsi="Times New Roman" w:cs="Times New Roman"/>
          <w:sz w:val="24"/>
          <w:szCs w:val="24"/>
          <w:lang w:eastAsia="ru-RU"/>
        </w:rPr>
        <w:t>Автандилов</w:t>
      </w:r>
      <w:proofErr w:type="spellEnd"/>
      <w:r w:rsidRPr="007428D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Г. Г. Медицинская морфометрия. – М.: Медицина, 1990. 384с.</w:t>
      </w:r>
    </w:p>
    <w:p w:rsidR="007428D3" w:rsidRPr="007428D3" w:rsidRDefault="007428D3" w:rsidP="007428D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360"/>
        <w:contextualSpacing/>
        <w:jc w:val="lef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428D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7428D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Камышников В. С. </w:t>
      </w:r>
      <w:r w:rsidRPr="007428D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7428D3">
        <w:rPr>
          <w:rFonts w:ascii="Times New Roman" w:eastAsia="Calibri" w:hAnsi="Times New Roman" w:cs="Times New Roman"/>
          <w:sz w:val="24"/>
          <w:szCs w:val="24"/>
          <w:lang w:eastAsia="ru-RU"/>
        </w:rPr>
        <w:t>Методы клинических лабораторных исследований. Москва: «</w:t>
      </w:r>
      <w:proofErr w:type="spellStart"/>
      <w:r w:rsidRPr="007428D3">
        <w:rPr>
          <w:rFonts w:ascii="Times New Roman" w:eastAsia="Calibri" w:hAnsi="Times New Roman" w:cs="Times New Roman"/>
          <w:sz w:val="24"/>
          <w:szCs w:val="24"/>
          <w:lang w:eastAsia="ru-RU"/>
        </w:rPr>
        <w:t>Медипресс</w:t>
      </w:r>
      <w:proofErr w:type="spellEnd"/>
      <w:r w:rsidRPr="007428D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7428D3">
        <w:rPr>
          <w:rFonts w:ascii="Times New Roman" w:eastAsia="Calibri" w:hAnsi="Times New Roman" w:cs="Times New Roman"/>
          <w:sz w:val="24"/>
          <w:szCs w:val="24"/>
          <w:lang w:eastAsia="ru-RU"/>
        </w:rPr>
        <w:t>информ</w:t>
      </w:r>
      <w:proofErr w:type="spellEnd"/>
      <w:r w:rsidRPr="007428D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», 2016. 736с. </w:t>
      </w:r>
    </w:p>
    <w:p w:rsidR="007428D3" w:rsidRPr="007428D3" w:rsidRDefault="007428D3" w:rsidP="007428D3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</w:pPr>
    </w:p>
    <w:p w:rsidR="007428D3" w:rsidRPr="007428D3" w:rsidRDefault="007428D3" w:rsidP="007428D3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</w:pPr>
    </w:p>
    <w:p w:rsidR="007428D3" w:rsidRPr="007428D3" w:rsidRDefault="007428D3" w:rsidP="007428D3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</w:pPr>
    </w:p>
    <w:p w:rsidR="007428D3" w:rsidRPr="007428D3" w:rsidRDefault="007428D3" w:rsidP="007428D3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</w:pPr>
    </w:p>
    <w:p w:rsidR="007428D3" w:rsidRPr="007428D3" w:rsidRDefault="007428D3" w:rsidP="007428D3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</w:pPr>
    </w:p>
    <w:p w:rsidR="007428D3" w:rsidRPr="007428D3" w:rsidRDefault="007428D3" w:rsidP="007428D3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428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М.А. Кузнецова</w:t>
      </w:r>
    </w:p>
    <w:p w:rsidR="007428D3" w:rsidRPr="007428D3" w:rsidRDefault="007428D3" w:rsidP="007428D3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7428D3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ВЛИЯНИЕ гиперкалорийного рациона питания БЕРЕМЕННЫХ КРЫС НА МОРФОФУНКЦИОНАЛЬНОЕ СОСТОЯНИЕ ПЕЧЕНИ</w:t>
      </w:r>
    </w:p>
    <w:p w:rsidR="007428D3" w:rsidRPr="007428D3" w:rsidRDefault="007428D3" w:rsidP="007428D3">
      <w:pPr>
        <w:ind w:firstLine="708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28D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Исследовано морфофункциональное состояние печени 7 крыс, получавших в течение беременности </w:t>
      </w:r>
      <w:r w:rsidRPr="007428D3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н</w:t>
      </w:r>
      <w:r w:rsidRPr="007428D3">
        <w:rPr>
          <w:rFonts w:ascii="Times New Roman" w:eastAsia="Calibri" w:hAnsi="Times New Roman" w:cs="Times New Roman"/>
          <w:sz w:val="24"/>
          <w:szCs w:val="24"/>
          <w:lang w:eastAsia="ru-RU"/>
        </w:rPr>
        <w:t>е</w:t>
      </w:r>
      <w:r w:rsidRPr="007428D3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с</w:t>
      </w:r>
      <w:r w:rsidRPr="007428D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балансированное питание с избытком углеводов и жиров, и 6 крыс группы контроля. Морфологические изменения органа у крыс 2-й гр. заключались в </w:t>
      </w:r>
      <w:proofErr w:type="spellStart"/>
      <w:r w:rsidRPr="007428D3">
        <w:rPr>
          <w:rFonts w:ascii="Times New Roman" w:eastAsia="Calibri" w:hAnsi="Times New Roman" w:cs="Times New Roman"/>
          <w:sz w:val="24"/>
          <w:szCs w:val="24"/>
          <w:lang w:eastAsia="ru-RU"/>
        </w:rPr>
        <w:t>дискомплексации</w:t>
      </w:r>
      <w:proofErr w:type="spellEnd"/>
      <w:r w:rsidRPr="007428D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балочно-</w:t>
      </w:r>
      <w:proofErr w:type="spellStart"/>
      <w:r w:rsidRPr="007428D3">
        <w:rPr>
          <w:rFonts w:ascii="Times New Roman" w:eastAsia="Calibri" w:hAnsi="Times New Roman" w:cs="Times New Roman"/>
          <w:sz w:val="24"/>
          <w:szCs w:val="24"/>
          <w:lang w:eastAsia="ru-RU"/>
        </w:rPr>
        <w:t>радиарного</w:t>
      </w:r>
      <w:proofErr w:type="spellEnd"/>
      <w:r w:rsidRPr="007428D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строения, белковой дистрофии </w:t>
      </w:r>
      <w:proofErr w:type="spellStart"/>
      <w:r w:rsidRPr="007428D3">
        <w:rPr>
          <w:rFonts w:ascii="Times New Roman" w:eastAsia="Calibri" w:hAnsi="Times New Roman" w:cs="Times New Roman"/>
          <w:sz w:val="24"/>
          <w:szCs w:val="24"/>
          <w:lang w:eastAsia="ru-RU"/>
        </w:rPr>
        <w:t>гепатоцитов</w:t>
      </w:r>
      <w:proofErr w:type="spellEnd"/>
      <w:r w:rsidRPr="007428D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повышении регенераторной активностью печени и повышении СПИ в ткани печени. Функциональные нарушения проявлялись развитием </w:t>
      </w:r>
      <w:proofErr w:type="spellStart"/>
      <w:r w:rsidRPr="007428D3">
        <w:rPr>
          <w:rFonts w:ascii="Times New Roman" w:eastAsia="Calibri" w:hAnsi="Times New Roman" w:cs="Times New Roman"/>
          <w:sz w:val="24"/>
          <w:szCs w:val="24"/>
          <w:lang w:eastAsia="ru-RU"/>
        </w:rPr>
        <w:t>диспротеинемии</w:t>
      </w:r>
      <w:proofErr w:type="spellEnd"/>
      <w:r w:rsidRPr="007428D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428D3">
        <w:rPr>
          <w:rFonts w:ascii="Times New Roman" w:eastAsia="Calibri" w:hAnsi="Times New Roman" w:cs="Times New Roman"/>
          <w:sz w:val="24"/>
          <w:szCs w:val="24"/>
          <w:lang w:eastAsia="ru-RU"/>
        </w:rPr>
        <w:t>гиперлипидемии</w:t>
      </w:r>
      <w:proofErr w:type="spellEnd"/>
      <w:r w:rsidRPr="007428D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гипергликемии, </w:t>
      </w:r>
      <w:proofErr w:type="spellStart"/>
      <w:r w:rsidRPr="007428D3">
        <w:rPr>
          <w:rFonts w:ascii="Times New Roman" w:eastAsia="Calibri" w:hAnsi="Times New Roman" w:cs="Times New Roman"/>
          <w:sz w:val="24"/>
          <w:szCs w:val="24"/>
          <w:lang w:eastAsia="ru-RU"/>
        </w:rPr>
        <w:t>гиперкетонемии</w:t>
      </w:r>
      <w:proofErr w:type="spellEnd"/>
      <w:r w:rsidRPr="007428D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Это свидетельствует о наличии риска развития у животных фиброза печени, жирового </w:t>
      </w:r>
      <w:proofErr w:type="spellStart"/>
      <w:r w:rsidRPr="007428D3">
        <w:rPr>
          <w:rFonts w:ascii="Times New Roman" w:eastAsia="Calibri" w:hAnsi="Times New Roman" w:cs="Times New Roman"/>
          <w:sz w:val="24"/>
          <w:szCs w:val="24"/>
          <w:lang w:eastAsia="ru-RU"/>
        </w:rPr>
        <w:t>гепатоз</w:t>
      </w:r>
      <w:proofErr w:type="spellEnd"/>
      <w:r w:rsidRPr="007428D3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а</w:t>
      </w:r>
      <w:r w:rsidRPr="007428D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</w:t>
      </w:r>
      <w:r w:rsidRPr="007428D3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СД</w:t>
      </w:r>
      <w:r w:rsidRPr="007428D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 типа.</w:t>
      </w:r>
    </w:p>
    <w:p w:rsidR="007428D3" w:rsidRPr="007428D3" w:rsidRDefault="007428D3" w:rsidP="007428D3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Ключевые слова</w:t>
      </w:r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морфофункциональное состояние печени, </w:t>
      </w:r>
      <w:proofErr w:type="spellStart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гиперкалорийная</w:t>
      </w:r>
      <w:proofErr w:type="spellEnd"/>
      <w:r w:rsidRPr="00742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диета, беременные крысы.</w:t>
      </w:r>
    </w:p>
    <w:p w:rsidR="007428D3" w:rsidRPr="007428D3" w:rsidRDefault="007428D3" w:rsidP="007428D3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428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М.</w:t>
      </w:r>
      <w:r w:rsidRPr="007428D3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О</w:t>
      </w:r>
      <w:r w:rsidRPr="007428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Кузнецова</w:t>
      </w:r>
    </w:p>
    <w:p w:rsidR="007428D3" w:rsidRPr="007428D3" w:rsidRDefault="007428D3" w:rsidP="007428D3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8D3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В</w:t>
      </w:r>
      <w:r w:rsidRPr="007428D3">
        <w:rPr>
          <w:rFonts w:ascii="Times New Roman" w:eastAsia="Times New Roman" w:hAnsi="Times New Roman" w:cs="Times New Roman"/>
          <w:caps/>
          <w:sz w:val="24"/>
          <w:szCs w:val="24"/>
          <w:lang w:val="uk-UA" w:eastAsia="ru-RU"/>
        </w:rPr>
        <w:t>П</w:t>
      </w:r>
      <w:r w:rsidRPr="007428D3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ЛИ</w:t>
      </w:r>
      <w:r w:rsidRPr="007428D3">
        <w:rPr>
          <w:rFonts w:ascii="Times New Roman" w:eastAsia="Times New Roman" w:hAnsi="Times New Roman" w:cs="Times New Roman"/>
          <w:caps/>
          <w:sz w:val="24"/>
          <w:szCs w:val="24"/>
          <w:lang w:val="uk-UA" w:eastAsia="ru-RU"/>
        </w:rPr>
        <w:t>В</w:t>
      </w:r>
      <w:r w:rsidRPr="007428D3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г</w:t>
      </w:r>
      <w:r w:rsidRPr="007428D3">
        <w:rPr>
          <w:rFonts w:ascii="Times New Roman" w:eastAsia="Times New Roman" w:hAnsi="Times New Roman" w:cs="Times New Roman"/>
          <w:caps/>
          <w:sz w:val="24"/>
          <w:szCs w:val="24"/>
          <w:lang w:val="uk-UA" w:eastAsia="ru-RU"/>
        </w:rPr>
        <w:t>І</w:t>
      </w:r>
      <w:r w:rsidRPr="007428D3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перкалор</w:t>
      </w:r>
      <w:r w:rsidRPr="007428D3">
        <w:rPr>
          <w:rFonts w:ascii="Times New Roman" w:eastAsia="Times New Roman" w:hAnsi="Times New Roman" w:cs="Times New Roman"/>
          <w:caps/>
          <w:sz w:val="24"/>
          <w:szCs w:val="24"/>
          <w:lang w:val="uk-UA" w:eastAsia="ru-RU"/>
        </w:rPr>
        <w:t>І</w:t>
      </w:r>
      <w:r w:rsidRPr="007428D3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йного рац</w:t>
      </w:r>
      <w:r w:rsidRPr="007428D3">
        <w:rPr>
          <w:rFonts w:ascii="Times New Roman" w:eastAsia="Times New Roman" w:hAnsi="Times New Roman" w:cs="Times New Roman"/>
          <w:caps/>
          <w:sz w:val="24"/>
          <w:szCs w:val="24"/>
          <w:lang w:val="uk-UA" w:eastAsia="ru-RU"/>
        </w:rPr>
        <w:t>І</w:t>
      </w:r>
      <w:r w:rsidRPr="007428D3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он</w:t>
      </w:r>
      <w:r w:rsidRPr="007428D3">
        <w:rPr>
          <w:rFonts w:ascii="Times New Roman" w:eastAsia="Times New Roman" w:hAnsi="Times New Roman" w:cs="Times New Roman"/>
          <w:caps/>
          <w:sz w:val="24"/>
          <w:szCs w:val="24"/>
          <w:lang w:val="uk-UA" w:eastAsia="ru-RU"/>
        </w:rPr>
        <w:t>У</w:t>
      </w:r>
      <w:r w:rsidRPr="007428D3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</w:t>
      </w:r>
      <w:r w:rsidRPr="007428D3">
        <w:rPr>
          <w:rFonts w:ascii="Times New Roman" w:eastAsia="Times New Roman" w:hAnsi="Times New Roman" w:cs="Times New Roman"/>
          <w:caps/>
          <w:sz w:val="24"/>
          <w:szCs w:val="24"/>
          <w:lang w:val="uk-UA" w:eastAsia="ru-RU"/>
        </w:rPr>
        <w:t>ХАРЧУВАНН</w:t>
      </w:r>
      <w:r w:rsidRPr="007428D3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я </w:t>
      </w:r>
      <w:r w:rsidRPr="007428D3">
        <w:rPr>
          <w:rFonts w:ascii="Times New Roman" w:eastAsia="Times New Roman" w:hAnsi="Times New Roman" w:cs="Times New Roman"/>
          <w:caps/>
          <w:sz w:val="24"/>
          <w:szCs w:val="24"/>
          <w:lang w:val="uk-UA" w:eastAsia="ru-RU"/>
        </w:rPr>
        <w:t>ВАГІТНИ</w:t>
      </w:r>
      <w:r w:rsidRPr="007428D3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Х </w:t>
      </w:r>
      <w:r w:rsidRPr="007428D3">
        <w:rPr>
          <w:rFonts w:ascii="Times New Roman" w:eastAsia="Times New Roman" w:hAnsi="Times New Roman" w:cs="Times New Roman"/>
          <w:caps/>
          <w:sz w:val="24"/>
          <w:szCs w:val="24"/>
          <w:lang w:val="uk-UA" w:eastAsia="ru-RU"/>
        </w:rPr>
        <w:t>ЩУРІВ</w:t>
      </w:r>
      <w:r w:rsidRPr="007428D3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НА МОРФОФУНКЦ</w:t>
      </w:r>
      <w:r w:rsidRPr="007428D3">
        <w:rPr>
          <w:rFonts w:ascii="Times New Roman" w:eastAsia="Times New Roman" w:hAnsi="Times New Roman" w:cs="Times New Roman"/>
          <w:caps/>
          <w:sz w:val="24"/>
          <w:szCs w:val="24"/>
          <w:lang w:val="uk-UA" w:eastAsia="ru-RU"/>
        </w:rPr>
        <w:t>І</w:t>
      </w:r>
      <w:r w:rsidRPr="007428D3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ОНАЛЬН</w:t>
      </w:r>
      <w:r w:rsidRPr="007428D3">
        <w:rPr>
          <w:rFonts w:ascii="Times New Roman" w:eastAsia="Times New Roman" w:hAnsi="Times New Roman" w:cs="Times New Roman"/>
          <w:caps/>
          <w:sz w:val="24"/>
          <w:szCs w:val="24"/>
          <w:lang w:val="uk-UA" w:eastAsia="ru-RU"/>
        </w:rPr>
        <w:t>ИЙ</w:t>
      </w:r>
      <w:r w:rsidRPr="007428D3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СТ</w:t>
      </w:r>
      <w:r w:rsidRPr="007428D3">
        <w:rPr>
          <w:rFonts w:ascii="Times New Roman" w:eastAsia="Times New Roman" w:hAnsi="Times New Roman" w:cs="Times New Roman"/>
          <w:caps/>
          <w:sz w:val="24"/>
          <w:szCs w:val="24"/>
          <w:lang w:val="uk-UA" w:eastAsia="ru-RU"/>
        </w:rPr>
        <w:t>АН</w:t>
      </w:r>
      <w:r w:rsidRPr="007428D3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ПЕЧ</w:t>
      </w:r>
      <w:r w:rsidRPr="007428D3">
        <w:rPr>
          <w:rFonts w:ascii="Times New Roman" w:eastAsia="Times New Roman" w:hAnsi="Times New Roman" w:cs="Times New Roman"/>
          <w:caps/>
          <w:sz w:val="24"/>
          <w:szCs w:val="24"/>
          <w:lang w:val="uk-UA" w:eastAsia="ru-RU"/>
        </w:rPr>
        <w:t>І</w:t>
      </w:r>
      <w:r w:rsidRPr="007428D3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Н</w:t>
      </w:r>
      <w:r w:rsidRPr="007428D3">
        <w:rPr>
          <w:rFonts w:ascii="Times New Roman" w:eastAsia="Times New Roman" w:hAnsi="Times New Roman" w:cs="Times New Roman"/>
          <w:caps/>
          <w:sz w:val="24"/>
          <w:szCs w:val="24"/>
          <w:lang w:val="uk-UA" w:eastAsia="ru-RU"/>
        </w:rPr>
        <w:t>К</w:t>
      </w:r>
      <w:r w:rsidRPr="007428D3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И</w:t>
      </w:r>
    </w:p>
    <w:p w:rsidR="007428D3" w:rsidRPr="007428D3" w:rsidRDefault="007428D3" w:rsidP="007428D3">
      <w:pPr>
        <w:widowControl w:val="0"/>
        <w:autoSpaceDE w:val="0"/>
        <w:autoSpaceDN w:val="0"/>
        <w:adjustRightInd w:val="0"/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428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Досліджено </w:t>
      </w:r>
      <w:proofErr w:type="spellStart"/>
      <w:r w:rsidRPr="007428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морфофункціональний</w:t>
      </w:r>
      <w:proofErr w:type="spellEnd"/>
      <w:r w:rsidRPr="007428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стан печінки 7 щурів, що </w:t>
      </w:r>
      <w:proofErr w:type="spellStart"/>
      <w:r w:rsidRPr="007428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от-римували</w:t>
      </w:r>
      <w:proofErr w:type="spellEnd"/>
      <w:r w:rsidRPr="007428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впродовж вагітності незбалансоване харчування з надлишком вуглеводів і жирів, і 6 щурів групи контролю. Морфологічні зміни органу у щурів 2-й гр. полягали в </w:t>
      </w:r>
      <w:proofErr w:type="spellStart"/>
      <w:r w:rsidRPr="007428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дискомплексації</w:t>
      </w:r>
      <w:proofErr w:type="spellEnd"/>
      <w:r w:rsidRPr="007428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7428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балочно-радіарної</w:t>
      </w:r>
      <w:proofErr w:type="spellEnd"/>
      <w:r w:rsidRPr="007428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будови, білкової дистрофії </w:t>
      </w:r>
      <w:proofErr w:type="spellStart"/>
      <w:r w:rsidRPr="007428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гепатоцитів</w:t>
      </w:r>
      <w:proofErr w:type="spellEnd"/>
      <w:r w:rsidRPr="007428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підвищенні регенераторної активності печінки і підвищенні СПІ в тканині печінки. Функціональні порушення проявлялися розвитком </w:t>
      </w:r>
      <w:proofErr w:type="spellStart"/>
      <w:r w:rsidRPr="007428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диспротеїнемії</w:t>
      </w:r>
      <w:proofErr w:type="spellEnd"/>
      <w:r w:rsidRPr="007428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7428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гіперліпідемії</w:t>
      </w:r>
      <w:proofErr w:type="spellEnd"/>
      <w:r w:rsidRPr="007428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гіперглікемії, </w:t>
      </w:r>
      <w:proofErr w:type="spellStart"/>
      <w:r w:rsidRPr="007428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гіперкетонемії</w:t>
      </w:r>
      <w:proofErr w:type="spellEnd"/>
      <w:r w:rsidRPr="007428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Це свідчить про наявність ризику розвитку у тварин фіброзу печінки, жирового </w:t>
      </w:r>
      <w:proofErr w:type="spellStart"/>
      <w:r w:rsidRPr="007428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гепатозу</w:t>
      </w:r>
      <w:proofErr w:type="spellEnd"/>
      <w:r w:rsidRPr="007428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 ЦД 2 типу. </w:t>
      </w:r>
    </w:p>
    <w:p w:rsidR="007428D3" w:rsidRPr="007428D3" w:rsidRDefault="007428D3" w:rsidP="007428D3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428D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Ключові слова</w:t>
      </w:r>
      <w:r w:rsidRPr="007428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proofErr w:type="spellStart"/>
      <w:r w:rsidRPr="007428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морфофункціональний</w:t>
      </w:r>
      <w:proofErr w:type="spellEnd"/>
      <w:r w:rsidRPr="007428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стан печінки, </w:t>
      </w:r>
      <w:proofErr w:type="spellStart"/>
      <w:r w:rsidRPr="007428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гіперкалорійна</w:t>
      </w:r>
      <w:proofErr w:type="spellEnd"/>
      <w:r w:rsidRPr="007428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дієта, вагітні щури. </w:t>
      </w:r>
    </w:p>
    <w:p w:rsidR="007428D3" w:rsidRPr="007428D3" w:rsidRDefault="007428D3" w:rsidP="007428D3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428D3" w:rsidRPr="007428D3" w:rsidRDefault="007428D3" w:rsidP="007428D3">
      <w:pPr>
        <w:ind w:firstLine="0"/>
        <w:contextualSpacing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val="uk-UA" w:eastAsia="ru-RU"/>
        </w:rPr>
      </w:pPr>
    </w:p>
    <w:p w:rsidR="007428D3" w:rsidRPr="007428D3" w:rsidRDefault="007428D3" w:rsidP="007428D3">
      <w:pPr>
        <w:ind w:firstLine="0"/>
        <w:contextualSpacing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val="en-US" w:eastAsia="ru-RU"/>
        </w:rPr>
      </w:pPr>
      <w:r w:rsidRPr="007428D3">
        <w:rPr>
          <w:rFonts w:ascii="Times New Roman" w:eastAsia="Calibri" w:hAnsi="Times New Roman" w:cs="Times New Roman"/>
          <w:b/>
          <w:i/>
          <w:sz w:val="24"/>
          <w:szCs w:val="24"/>
          <w:lang w:val="en-US" w:eastAsia="ru-RU"/>
        </w:rPr>
        <w:t xml:space="preserve">M.O. </w:t>
      </w:r>
      <w:proofErr w:type="spellStart"/>
      <w:r w:rsidRPr="007428D3">
        <w:rPr>
          <w:rFonts w:ascii="Times New Roman" w:eastAsia="Calibri" w:hAnsi="Times New Roman" w:cs="Times New Roman"/>
          <w:b/>
          <w:i/>
          <w:sz w:val="24"/>
          <w:szCs w:val="24"/>
          <w:lang w:val="en-US" w:eastAsia="ru-RU"/>
        </w:rPr>
        <w:t>Kuznetcova</w:t>
      </w:r>
      <w:proofErr w:type="spellEnd"/>
    </w:p>
    <w:p w:rsidR="007428D3" w:rsidRPr="007428D3" w:rsidRDefault="007428D3" w:rsidP="007428D3">
      <w:pPr>
        <w:ind w:firstLine="0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 w:rsidRPr="007428D3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Impact of the </w:t>
      </w:r>
      <w:proofErr w:type="spellStart"/>
      <w:r w:rsidRPr="007428D3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hypercaloric</w:t>
      </w:r>
      <w:proofErr w:type="spellEnd"/>
      <w:r w:rsidRPr="007428D3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 food on the morphological functional state of the liver pregnant rats</w:t>
      </w:r>
    </w:p>
    <w:p w:rsidR="007428D3" w:rsidRPr="007428D3" w:rsidRDefault="007428D3" w:rsidP="007428D3">
      <w:pPr>
        <w:ind w:firstLine="0"/>
        <w:contextualSpacing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 w:rsidRPr="007428D3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        The study involved examination of </w:t>
      </w:r>
      <w:proofErr w:type="spellStart"/>
      <w:r w:rsidRPr="007428D3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morphofunctional</w:t>
      </w:r>
      <w:proofErr w:type="spellEnd"/>
      <w:r w:rsidRPr="007428D3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 state of the liver in 7 rats receiving an unbalanced diet with an excess of carbohydrates and fats during pregnancy, and 6 rats in the control group. Morphological changes in the organ in rats of the 2</w:t>
      </w:r>
      <w:r w:rsidRPr="007428D3">
        <w:rPr>
          <w:rFonts w:ascii="Times New Roman" w:eastAsia="Calibri" w:hAnsi="Times New Roman" w:cs="Times New Roman"/>
          <w:sz w:val="24"/>
          <w:szCs w:val="24"/>
          <w:vertAlign w:val="superscript"/>
          <w:lang w:val="en-US" w:eastAsia="ru-RU"/>
        </w:rPr>
        <w:t>nd</w:t>
      </w:r>
      <w:r w:rsidRPr="007428D3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 group included </w:t>
      </w:r>
      <w:proofErr w:type="spellStart"/>
      <w:r w:rsidRPr="007428D3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discomplexation</w:t>
      </w:r>
      <w:proofErr w:type="spellEnd"/>
      <w:r w:rsidRPr="007428D3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 of </w:t>
      </w:r>
      <w:proofErr w:type="spellStart"/>
      <w:r w:rsidRPr="007428D3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lamino</w:t>
      </w:r>
      <w:proofErr w:type="spellEnd"/>
      <w:r w:rsidRPr="007428D3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-radial structure, protein dystrophy of hepatocytes, increased regenerative activity of the liver, and enhanced conduction velocity in liver tissue. Functional disorders were manifested in the development of </w:t>
      </w:r>
      <w:proofErr w:type="spellStart"/>
      <w:r w:rsidRPr="007428D3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disproteinemia</w:t>
      </w:r>
      <w:proofErr w:type="spellEnd"/>
      <w:r w:rsidRPr="007428D3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, hyperlipidemia, hyperglycemia and </w:t>
      </w:r>
      <w:proofErr w:type="spellStart"/>
      <w:r w:rsidRPr="007428D3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hyperketonemia</w:t>
      </w:r>
      <w:proofErr w:type="spellEnd"/>
      <w:r w:rsidRPr="007428D3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. This indicated a risk of developing liver fibrosis, fatty </w:t>
      </w:r>
      <w:proofErr w:type="spellStart"/>
      <w:r w:rsidRPr="007428D3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hepatosis</w:t>
      </w:r>
      <w:proofErr w:type="spellEnd"/>
      <w:r w:rsidRPr="007428D3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, and type </w:t>
      </w:r>
      <w:proofErr w:type="gramStart"/>
      <w:r w:rsidRPr="007428D3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2 diabetes in the animals</w:t>
      </w:r>
      <w:proofErr w:type="gramEnd"/>
      <w:r w:rsidRPr="007428D3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.</w:t>
      </w:r>
    </w:p>
    <w:p w:rsidR="007428D3" w:rsidRPr="007428D3" w:rsidRDefault="007428D3" w:rsidP="007428D3">
      <w:pPr>
        <w:ind w:firstLine="708"/>
        <w:contextualSpacing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 w:rsidRPr="007428D3">
        <w:rPr>
          <w:rFonts w:ascii="Times New Roman" w:eastAsia="Calibri" w:hAnsi="Times New Roman" w:cs="Times New Roman"/>
          <w:i/>
          <w:sz w:val="24"/>
          <w:szCs w:val="24"/>
          <w:lang w:val="en-US" w:eastAsia="ru-RU"/>
        </w:rPr>
        <w:t>Key words:</w:t>
      </w:r>
      <w:r w:rsidRPr="007428D3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7428D3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morphofunctional</w:t>
      </w:r>
      <w:proofErr w:type="spellEnd"/>
      <w:r w:rsidRPr="007428D3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 state of the liver, </w:t>
      </w:r>
      <w:proofErr w:type="spellStart"/>
      <w:r w:rsidRPr="007428D3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hypercaloric</w:t>
      </w:r>
      <w:proofErr w:type="spellEnd"/>
      <w:r w:rsidRPr="007428D3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 diet, pregnant rats.</w:t>
      </w:r>
    </w:p>
    <w:p w:rsidR="0056200D" w:rsidRPr="007428D3" w:rsidRDefault="0056200D">
      <w:pPr>
        <w:rPr>
          <w:lang w:val="en-US"/>
        </w:rPr>
      </w:pPr>
      <w:bookmarkStart w:id="0" w:name="_GoBack"/>
      <w:bookmarkEnd w:id="0"/>
    </w:p>
    <w:sectPr w:rsidR="0056200D" w:rsidRPr="007428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8162C"/>
    <w:multiLevelType w:val="hybridMultilevel"/>
    <w:tmpl w:val="6180E87C"/>
    <w:lvl w:ilvl="0" w:tplc="8A00AB5C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1">
    <w:nsid w:val="316233CF"/>
    <w:multiLevelType w:val="hybridMultilevel"/>
    <w:tmpl w:val="83246D08"/>
    <w:lvl w:ilvl="0" w:tplc="EF902E9C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777"/>
    <w:rsid w:val="00524777"/>
    <w:rsid w:val="0056200D"/>
    <w:rsid w:val="00742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2398</Words>
  <Characters>13675</Characters>
  <Application>Microsoft Office Word</Application>
  <DocSecurity>0</DocSecurity>
  <Lines>113</Lines>
  <Paragraphs>32</Paragraphs>
  <ScaleCrop>false</ScaleCrop>
  <Company/>
  <LinksUpToDate>false</LinksUpToDate>
  <CharactersWithSpaces>16041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2018-11-20T09:48:00Z</dcterms:created>
  <dcterms:modified xsi:type="dcterms:W3CDTF">2018-11-20T09:49:00Z</dcterms:modified>
</cp:coreProperties>
</file>