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B0" w:rsidRP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776DB0">
        <w:rPr>
          <w:rFonts w:ascii="Times New Roman" w:hAnsi="Times New Roman" w:cs="Times New Roman"/>
          <w:i/>
          <w:iCs/>
          <w:lang w:val="en-US"/>
        </w:rPr>
        <w:t>Yakusheva A., Lola N., Zatoloka D.</w:t>
      </w:r>
    </w:p>
    <w:p w:rsidR="00776DB0" w:rsidRP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6DB0">
        <w:rPr>
          <w:rFonts w:ascii="Times New Roman" w:hAnsi="Times New Roman" w:cs="Times New Roman"/>
          <w:b/>
          <w:bCs/>
          <w:sz w:val="28"/>
          <w:szCs w:val="28"/>
          <w:lang w:val="en-US"/>
        </w:rPr>
        <w:t>ESTIMATION OF THE INFLUENCE OF VEGETOVASCULAR DYSTONIA</w:t>
      </w:r>
    </w:p>
    <w:p w:rsidR="00776DB0" w:rsidRP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76DB0">
        <w:rPr>
          <w:rFonts w:ascii="Times New Roman" w:hAnsi="Times New Roman" w:cs="Times New Roman"/>
          <w:b/>
          <w:bCs/>
          <w:sz w:val="28"/>
          <w:szCs w:val="28"/>
          <w:lang w:val="en-US"/>
        </w:rPr>
        <w:t>ON PREGNANCY AND ACT OF DELIVERY</w:t>
      </w:r>
    </w:p>
    <w:p w:rsidR="00776DB0" w:rsidRP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776DB0" w:rsidRP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776DB0" w:rsidRP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776DB0" w:rsidRDefault="00776DB0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prof. Kalinovskaya O. I.</w:t>
      </w:r>
    </w:p>
    <w:p w:rsidR="001C3407" w:rsidRPr="00776DB0" w:rsidRDefault="001C3407" w:rsidP="001C3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0" w:name="_GoBack"/>
      <w:bookmarkEnd w:id="0"/>
    </w:p>
    <w:p w:rsidR="00776DB0" w:rsidRPr="00776DB0" w:rsidRDefault="00776DB0" w:rsidP="007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Currently, the frequency of treatment of pregnant women to neurologists with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symptoms of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vegetovascular</w:t>
      </w:r>
      <w:proofErr w:type="spellEnd"/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 dystonia (VVD) is steadily increasing. This diagnosis can lead to various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complications during pregnancy, during act of delivery and the postpartum period, to increase the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numbers of perinatal mortality and childhood disability.</w:t>
      </w:r>
    </w:p>
    <w:p w:rsidR="00776DB0" w:rsidRPr="00776DB0" w:rsidRDefault="00776DB0" w:rsidP="007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A study of 96 pregnant women aged 17 to 42 years was conducted. Patients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were divided into 2 groups. The first group consisted of 66 women, who were observed with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neurologists and therapists, diagnosed with vegetovascular dystonia, delivered during this pregnancy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and in an anamnesis. The second group was a control group - 30 pregnant women.</w:t>
      </w:r>
    </w:p>
    <w:p w:rsidR="00776DB0" w:rsidRPr="00776DB0" w:rsidRDefault="00776DB0" w:rsidP="007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sz w:val="24"/>
          <w:szCs w:val="24"/>
          <w:lang w:val="en-US"/>
        </w:rPr>
        <w:t>Patients underwent standard laboratory tests (general and biochemical blood analysis, general urine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analysis, hormonal, bacteriological studies, coagulogram), cardiomonitor examination of the fetus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dopplerometric</w:t>
      </w:r>
      <w:proofErr w:type="spellEnd"/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 examination of utero-placental and fetoplacental blood flow rates. They also were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examined by obstetrician-gynecologist, and a neurologist, an ophthalmologist, an anesthesiologist.</w:t>
      </w:r>
    </w:p>
    <w:p w:rsidR="00776DB0" w:rsidRPr="00776DB0" w:rsidRDefault="00776DB0" w:rsidP="007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Leading syndromes in patients from the first group were: asthenic (n = 13), with cerebral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angiodystonia</w:t>
      </w:r>
      <w:proofErr w:type="spellEnd"/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 (n = 23), tachycardial (n = 18) and cardiac syndrome (n = 12). Frequent complications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were early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toxicosis</w:t>
      </w:r>
      <w:proofErr w:type="spellEnd"/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 (22.7%), threat of termination of pregnancy (4.5%), undeveloped pregnancy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(1.5%) in the period of 8-9 weeks, 3 pregnant women (6.1%) - delay fetal development: 2 women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(3.03%) - against a background of moderate and severe gestosis, 1 woman (1.52%) - against a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background of polyhydramnios. In 1 patient (1.5%), despite ongoing treatment, severe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gestosis</w:t>
      </w:r>
      <w:proofErr w:type="spellEnd"/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developed. During the dopplerometric study of utero-placental and fetoplacental blood flow rates in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10 pregnant women (15.2%), their deceleration was diagnosed. When examining the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cardiotocogram</w:t>
      </w:r>
      <w:proofErr w:type="spellEnd"/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in 13 pregnant women (19.7%), uniform periodic fetal accelerations and tachycardia were recorded.</w:t>
      </w:r>
    </w:p>
    <w:p w:rsidR="00776DB0" w:rsidRPr="00776DB0" w:rsidRDefault="00776DB0" w:rsidP="0077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In the control group, in the same study, 3 women (10%) had a violation of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uteroplacental</w:t>
      </w:r>
      <w:proofErr w:type="spellEnd"/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 blood flow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and severe variable fetal decler- sations with bradycardia. These patients were shown emergency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operative delivery (caesarean section), due to the presence of indications from the side of the fetus.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In the remaining pregnant women from the control group, the birth occurred in the period of 37-41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weeks physiologically. In the first group, 17 women (25.8%) were delivered operatively, due to the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presence of indications from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the fetus and from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mother, and in 49 women the births passed through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76DB0">
        <w:rPr>
          <w:rFonts w:ascii="Times New Roman" w:hAnsi="Times New Roman" w:cs="Times New Roman"/>
          <w:sz w:val="24"/>
          <w:szCs w:val="24"/>
          <w:lang w:val="en-US"/>
        </w:rPr>
        <w:t>ral</w:t>
      </w:r>
      <w:proofErr w:type="spellEnd"/>
      <w:r w:rsidRPr="00776DB0">
        <w:rPr>
          <w:rFonts w:ascii="Times New Roman" w:hAnsi="Times New Roman" w:cs="Times New Roman"/>
          <w:sz w:val="24"/>
          <w:szCs w:val="24"/>
          <w:lang w:val="en-US"/>
        </w:rPr>
        <w:t xml:space="preserve"> birth canal.</w:t>
      </w:r>
    </w:p>
    <w:p w:rsidR="00C132DA" w:rsidRPr="00776DB0" w:rsidRDefault="00776DB0" w:rsidP="001C340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76D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Thus, in the group of women with vegetovascular dystonia, the frequency of deliveries</w:t>
      </w:r>
      <w:r w:rsidR="001C3407" w:rsidRPr="001C3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B0">
        <w:rPr>
          <w:rFonts w:ascii="Times New Roman" w:hAnsi="Times New Roman" w:cs="Times New Roman"/>
          <w:sz w:val="24"/>
          <w:szCs w:val="24"/>
          <w:lang w:val="en-US"/>
        </w:rPr>
        <w:t>by operative route is 15.8% higher than in the control group.</w:t>
      </w:r>
    </w:p>
    <w:sectPr w:rsidR="00C132DA" w:rsidRPr="007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3"/>
    <w:rsid w:val="001C3407"/>
    <w:rsid w:val="00574753"/>
    <w:rsid w:val="00776DB0"/>
    <w:rsid w:val="00C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E107"/>
  <w15:chartTrackingRefBased/>
  <w15:docId w15:val="{DA8D66EA-7ADD-4FCD-9EBD-D8A5B4AC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2018-10-30T08:59:00Z</dcterms:created>
  <dcterms:modified xsi:type="dcterms:W3CDTF">2018-11-12T11:47:00Z</dcterms:modified>
</cp:coreProperties>
</file>