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A8" w:rsidRPr="009C48B3" w:rsidRDefault="00CE7EA8" w:rsidP="00A00755">
      <w:pPr>
        <w:pStyle w:val="BodyText2"/>
        <w:spacing w:line="360" w:lineRule="exact"/>
        <w:jc w:val="center"/>
        <w:rPr>
          <w:b/>
          <w:sz w:val="32"/>
          <w:szCs w:val="28"/>
        </w:rPr>
      </w:pPr>
      <w:r w:rsidRPr="009C48B3">
        <w:rPr>
          <w:b/>
          <w:sz w:val="32"/>
          <w:szCs w:val="28"/>
        </w:rPr>
        <w:t>Міністерство охорони здоров’я України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b/>
          <w:sz w:val="32"/>
          <w:szCs w:val="28"/>
        </w:rPr>
      </w:pPr>
      <w:r w:rsidRPr="009C48B3">
        <w:rPr>
          <w:b/>
          <w:sz w:val="32"/>
          <w:szCs w:val="28"/>
        </w:rPr>
        <w:t>Харківський національний медичний університет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auto"/>
        <w:rPr>
          <w:b/>
          <w:szCs w:val="28"/>
        </w:rPr>
      </w:pPr>
    </w:p>
    <w:p w:rsidR="00CE7EA8" w:rsidRPr="009C48B3" w:rsidRDefault="00CE7EA8" w:rsidP="00A00755">
      <w:pPr>
        <w:pStyle w:val="BodyText2"/>
        <w:spacing w:line="240" w:lineRule="atLeast"/>
        <w:jc w:val="center"/>
        <w:rPr>
          <w:szCs w:val="28"/>
        </w:rPr>
      </w:pPr>
      <w:r w:rsidRPr="001A2587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0.5pt;height:160.5pt;visibility:visible">
            <v:imagedata r:id="rId4" o:title=""/>
          </v:shape>
        </w:pic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276" w:lineRule="auto"/>
        <w:jc w:val="center"/>
        <w:rPr>
          <w:b/>
          <w:sz w:val="44"/>
          <w:szCs w:val="28"/>
        </w:rPr>
      </w:pPr>
      <w:r w:rsidRPr="009C48B3">
        <w:rPr>
          <w:b/>
          <w:sz w:val="44"/>
          <w:szCs w:val="28"/>
        </w:rPr>
        <w:t>Громадське здоров’я в Україні:</w:t>
      </w:r>
    </w:p>
    <w:p w:rsidR="00CE7EA8" w:rsidRPr="009C48B3" w:rsidRDefault="00CE7EA8" w:rsidP="00A00755">
      <w:pPr>
        <w:pStyle w:val="BodyText2"/>
        <w:spacing w:line="276" w:lineRule="auto"/>
        <w:jc w:val="center"/>
        <w:rPr>
          <w:szCs w:val="28"/>
        </w:rPr>
      </w:pPr>
      <w:r w:rsidRPr="009C48B3">
        <w:rPr>
          <w:b/>
          <w:sz w:val="44"/>
          <w:szCs w:val="28"/>
        </w:rPr>
        <w:t>проблеми та способи їх вирішення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276" w:lineRule="auto"/>
        <w:jc w:val="center"/>
        <w:rPr>
          <w:sz w:val="36"/>
          <w:szCs w:val="28"/>
        </w:rPr>
      </w:pPr>
      <w:r w:rsidRPr="009C48B3">
        <w:rPr>
          <w:sz w:val="36"/>
          <w:szCs w:val="28"/>
        </w:rPr>
        <w:t xml:space="preserve">Матеріали науково-практичної конференції </w:t>
      </w:r>
    </w:p>
    <w:p w:rsidR="00CE7EA8" w:rsidRPr="009C48B3" w:rsidRDefault="00CE7EA8" w:rsidP="00A00755">
      <w:pPr>
        <w:pStyle w:val="BodyText2"/>
        <w:spacing w:line="276" w:lineRule="auto"/>
        <w:jc w:val="center"/>
        <w:rPr>
          <w:sz w:val="36"/>
          <w:szCs w:val="28"/>
        </w:rPr>
      </w:pPr>
      <w:r w:rsidRPr="009C48B3">
        <w:rPr>
          <w:sz w:val="36"/>
          <w:szCs w:val="28"/>
        </w:rPr>
        <w:t>з міжнародною участю</w:t>
      </w:r>
    </w:p>
    <w:p w:rsidR="00CE7EA8" w:rsidRPr="009C48B3" w:rsidRDefault="00CE7EA8" w:rsidP="00A00755">
      <w:pPr>
        <w:pStyle w:val="BodyText2"/>
        <w:spacing w:line="276" w:lineRule="auto"/>
        <w:jc w:val="center"/>
        <w:rPr>
          <w:i/>
          <w:sz w:val="36"/>
          <w:szCs w:val="28"/>
        </w:rPr>
      </w:pPr>
      <w:r w:rsidRPr="009C48B3">
        <w:rPr>
          <w:i/>
          <w:sz w:val="36"/>
          <w:szCs w:val="28"/>
        </w:rPr>
        <w:t>(до 95-річного ювілею з дня заснування кафедри</w:t>
      </w:r>
    </w:p>
    <w:p w:rsidR="00CE7EA8" w:rsidRPr="009C48B3" w:rsidRDefault="00CE7EA8" w:rsidP="00A00755">
      <w:pPr>
        <w:pStyle w:val="BodyText2"/>
        <w:spacing w:line="276" w:lineRule="auto"/>
        <w:jc w:val="center"/>
        <w:rPr>
          <w:i/>
          <w:sz w:val="36"/>
          <w:szCs w:val="28"/>
        </w:rPr>
      </w:pPr>
      <w:r w:rsidRPr="009C48B3">
        <w:rPr>
          <w:i/>
          <w:sz w:val="36"/>
          <w:szCs w:val="28"/>
        </w:rPr>
        <w:t>громадського здоров’я та управління охороною здоров’я</w:t>
      </w:r>
    </w:p>
    <w:p w:rsidR="00CE7EA8" w:rsidRPr="009C48B3" w:rsidRDefault="00CE7EA8" w:rsidP="00A00755">
      <w:pPr>
        <w:pStyle w:val="BodyText2"/>
        <w:spacing w:line="276" w:lineRule="auto"/>
        <w:jc w:val="center"/>
        <w:rPr>
          <w:i/>
          <w:sz w:val="36"/>
          <w:szCs w:val="28"/>
        </w:rPr>
      </w:pPr>
      <w:r w:rsidRPr="009C48B3">
        <w:rPr>
          <w:i/>
          <w:sz w:val="36"/>
          <w:szCs w:val="28"/>
        </w:rPr>
        <w:t>Харківського національного медичного університету)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  <w:r w:rsidRPr="009C48B3">
        <w:rPr>
          <w:szCs w:val="28"/>
        </w:rPr>
        <w:t>24 жовтня 2018 року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276" w:lineRule="auto"/>
        <w:jc w:val="center"/>
        <w:rPr>
          <w:sz w:val="32"/>
          <w:szCs w:val="28"/>
        </w:rPr>
      </w:pPr>
      <w:r w:rsidRPr="009C48B3">
        <w:rPr>
          <w:sz w:val="32"/>
          <w:szCs w:val="28"/>
        </w:rPr>
        <w:t>Харків</w:t>
      </w:r>
    </w:p>
    <w:p w:rsidR="00CE7EA8" w:rsidRPr="009C48B3" w:rsidRDefault="00CE7EA8" w:rsidP="00A00755">
      <w:pPr>
        <w:pStyle w:val="BodyText2"/>
        <w:spacing w:line="276" w:lineRule="auto"/>
        <w:jc w:val="center"/>
        <w:rPr>
          <w:sz w:val="32"/>
          <w:szCs w:val="28"/>
        </w:rPr>
      </w:pPr>
      <w:r w:rsidRPr="009C48B3">
        <w:rPr>
          <w:sz w:val="32"/>
          <w:szCs w:val="28"/>
        </w:rPr>
        <w:t>2018</w:t>
      </w:r>
    </w:p>
    <w:p w:rsidR="00CE7EA8" w:rsidRPr="009C48B3" w:rsidRDefault="00CE7EA8" w:rsidP="00A00755">
      <w:pPr>
        <w:pStyle w:val="BodyText2"/>
        <w:spacing w:line="360" w:lineRule="exact"/>
        <w:jc w:val="left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left"/>
        <w:rPr>
          <w:szCs w:val="28"/>
        </w:rPr>
      </w:pPr>
      <w:r w:rsidRPr="009C48B3">
        <w:rPr>
          <w:szCs w:val="28"/>
        </w:rPr>
        <w:t xml:space="preserve">УДК 614.2(477) </w:t>
      </w:r>
    </w:p>
    <w:p w:rsidR="00CE7EA8" w:rsidRPr="009C48B3" w:rsidRDefault="00CE7EA8" w:rsidP="00A00755">
      <w:pPr>
        <w:pStyle w:val="BodyText2"/>
        <w:spacing w:line="360" w:lineRule="exact"/>
        <w:jc w:val="left"/>
        <w:rPr>
          <w:szCs w:val="28"/>
        </w:rPr>
      </w:pPr>
      <w:r w:rsidRPr="009C48B3">
        <w:rPr>
          <w:szCs w:val="28"/>
        </w:rPr>
        <w:t>Г</w:t>
      </w:r>
      <w:r w:rsidRPr="00A00755">
        <w:rPr>
          <w:szCs w:val="28"/>
          <w:lang w:val="ru-RU"/>
        </w:rPr>
        <w:t>86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  <w:r w:rsidRPr="009C48B3">
        <w:rPr>
          <w:b/>
          <w:szCs w:val="28"/>
        </w:rPr>
        <w:t>Редакційна колегія:</w:t>
      </w:r>
      <w:r w:rsidRPr="009C48B3">
        <w:rPr>
          <w:szCs w:val="28"/>
        </w:rPr>
        <w:t xml:space="preserve"> Огнєв В.А., Мельниченко О.А., Сокол К.М., Чухно І.А.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  <w:r w:rsidRPr="009C48B3">
        <w:rPr>
          <w:szCs w:val="28"/>
        </w:rPr>
        <w:t>Затверджено вченою радою ХНМУ.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  <w:r w:rsidRPr="009C48B3">
        <w:rPr>
          <w:szCs w:val="28"/>
        </w:rPr>
        <w:t>Протокол № 10 від 25.10.2018 р.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tabs>
          <w:tab w:val="left" w:pos="567"/>
        </w:tabs>
        <w:spacing w:line="360" w:lineRule="exact"/>
        <w:ind w:left="567" w:hanging="567"/>
        <w:rPr>
          <w:sz w:val="32"/>
          <w:szCs w:val="28"/>
        </w:rPr>
      </w:pPr>
      <w:r w:rsidRPr="009C48B3">
        <w:rPr>
          <w:szCs w:val="28"/>
        </w:rPr>
        <w:t>Г</w:t>
      </w:r>
      <w:r w:rsidRPr="009C48B3">
        <w:rPr>
          <w:szCs w:val="28"/>
          <w:lang w:val="ru-RU"/>
        </w:rPr>
        <w:t>86</w:t>
      </w:r>
      <w:r w:rsidRPr="009C48B3">
        <w:rPr>
          <w:szCs w:val="28"/>
        </w:rPr>
        <w:t xml:space="preserve">  </w:t>
      </w:r>
      <w:r w:rsidRPr="009C48B3">
        <w:rPr>
          <w:b/>
          <w:sz w:val="32"/>
          <w:szCs w:val="28"/>
        </w:rPr>
        <w:t>Громадське здоров’я в Україні: проблеми та способи їх вирішення</w:t>
      </w:r>
      <w:r w:rsidRPr="009C48B3">
        <w:rPr>
          <w:sz w:val="32"/>
          <w:szCs w:val="28"/>
        </w:rPr>
        <w:t>: матеріали науково-практичної конференції з міжнародною участю (до 95-річного ювілею з дня заснування кафедри громадського здоров’я та управління охороною здоров’я ХНМУ), м. Харків, 24 жовтня 2018 р. Харків, 2018. 1</w:t>
      </w:r>
      <w:r>
        <w:rPr>
          <w:sz w:val="32"/>
          <w:szCs w:val="28"/>
        </w:rPr>
        <w:t>46</w:t>
      </w:r>
      <w:r w:rsidRPr="009C48B3">
        <w:rPr>
          <w:sz w:val="32"/>
          <w:szCs w:val="28"/>
        </w:rPr>
        <w:t> с.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right"/>
        <w:rPr>
          <w:szCs w:val="28"/>
        </w:rPr>
      </w:pPr>
      <w:r w:rsidRPr="009C48B3">
        <w:rPr>
          <w:szCs w:val="28"/>
        </w:rPr>
        <w:t>УДК 614.2(477)</w:t>
      </w: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jc w:val="center"/>
        <w:rPr>
          <w:szCs w:val="28"/>
        </w:rPr>
      </w:pPr>
    </w:p>
    <w:p w:rsidR="00CE7EA8" w:rsidRPr="009C48B3" w:rsidRDefault="00CE7EA8" w:rsidP="00A00755">
      <w:pPr>
        <w:pStyle w:val="BodyText2"/>
        <w:spacing w:line="360" w:lineRule="exact"/>
        <w:ind w:firstLine="5670"/>
        <w:jc w:val="center"/>
        <w:rPr>
          <w:szCs w:val="28"/>
        </w:rPr>
      </w:pPr>
      <w:r w:rsidRPr="009C48B3">
        <w:rPr>
          <w:szCs w:val="28"/>
        </w:rPr>
        <w:t>© Харківський національний</w:t>
      </w:r>
    </w:p>
    <w:p w:rsidR="00CE7EA8" w:rsidRPr="009C48B3" w:rsidRDefault="00CE7EA8" w:rsidP="00A00755">
      <w:pPr>
        <w:pStyle w:val="BodyText2"/>
        <w:spacing w:line="360" w:lineRule="exact"/>
        <w:ind w:firstLine="5670"/>
        <w:jc w:val="center"/>
        <w:rPr>
          <w:szCs w:val="28"/>
        </w:rPr>
      </w:pPr>
      <w:r w:rsidRPr="009C48B3">
        <w:rPr>
          <w:szCs w:val="28"/>
        </w:rPr>
        <w:t>медичний університет</w:t>
      </w:r>
    </w:p>
    <w:p w:rsidR="00CE7EA8" w:rsidRDefault="00CE7EA8" w:rsidP="00CA1D27">
      <w:pPr>
        <w:spacing w:after="240" w:line="360" w:lineRule="exact"/>
        <w:ind w:left="-113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CE7EA8" w:rsidRPr="009C48B3" w:rsidRDefault="00CE7EA8" w:rsidP="00CA1D27">
      <w:pPr>
        <w:spacing w:after="240" w:line="360" w:lineRule="exact"/>
        <w:ind w:left="-113" w:right="-1"/>
        <w:jc w:val="center"/>
        <w:rPr>
          <w:rFonts w:ascii="Times New Roman" w:hAnsi="Times New Roman"/>
          <w:b/>
          <w:sz w:val="28"/>
          <w:szCs w:val="28"/>
        </w:rPr>
      </w:pPr>
      <w:r w:rsidRPr="009C48B3">
        <w:rPr>
          <w:rFonts w:ascii="Times New Roman" w:hAnsi="Times New Roman"/>
          <w:b/>
          <w:sz w:val="28"/>
          <w:szCs w:val="28"/>
        </w:rPr>
        <w:t>НАНОБЕЗПЕКА – АКТУАЛЬНЕ ПИТАННЯ СЬОГОДЕННЯ</w:t>
      </w:r>
    </w:p>
    <w:p w:rsidR="00CE7EA8" w:rsidRPr="009C48B3" w:rsidRDefault="00CE7EA8" w:rsidP="00CA1D27">
      <w:pPr>
        <w:pStyle w:val="Heading2"/>
        <w:spacing w:before="0" w:beforeAutospacing="0" w:after="240" w:afterAutospacing="0" w:line="360" w:lineRule="exact"/>
        <w:jc w:val="right"/>
        <w:rPr>
          <w:b w:val="0"/>
          <w:i/>
          <w:sz w:val="28"/>
          <w:szCs w:val="28"/>
          <w:lang w:val="uk-UA"/>
        </w:rPr>
      </w:pPr>
      <w:r w:rsidRPr="009C48B3">
        <w:rPr>
          <w:i/>
          <w:sz w:val="28"/>
          <w:szCs w:val="28"/>
          <w:lang w:val="uk-UA"/>
        </w:rPr>
        <w:t>Сирова Г.О., Лапшин В.В., Макаров В.О.,</w:t>
      </w:r>
      <w:r w:rsidRPr="009C48B3">
        <w:rPr>
          <w:b w:val="0"/>
          <w:i/>
          <w:sz w:val="28"/>
          <w:szCs w:val="28"/>
          <w:lang w:val="uk-UA"/>
        </w:rPr>
        <w:t xml:space="preserve"> ХНМУ, Харків</w:t>
      </w:r>
    </w:p>
    <w:p w:rsidR="00CE7EA8" w:rsidRPr="009C48B3" w:rsidRDefault="00CE7EA8" w:rsidP="00CA1D27">
      <w:pPr>
        <w:pStyle w:val="Default"/>
        <w:spacing w:line="360" w:lineRule="exact"/>
        <w:ind w:firstLine="708"/>
        <w:jc w:val="both"/>
        <w:rPr>
          <w:color w:val="auto"/>
          <w:sz w:val="28"/>
          <w:szCs w:val="28"/>
          <w:lang w:val="uk-UA"/>
        </w:rPr>
      </w:pPr>
      <w:r w:rsidRPr="009C48B3">
        <w:rPr>
          <w:color w:val="auto"/>
          <w:sz w:val="28"/>
          <w:szCs w:val="28"/>
          <w:lang w:val="uk-UA"/>
        </w:rPr>
        <w:t>Однією з найактуальніших проблем сучасної медицини і фармації є створення нових матері</w:t>
      </w:r>
      <w:r w:rsidRPr="009C48B3">
        <w:rPr>
          <w:color w:val="auto"/>
          <w:sz w:val="28"/>
          <w:szCs w:val="28"/>
          <w:lang w:val="uk-UA"/>
        </w:rPr>
        <w:t>а</w:t>
      </w:r>
      <w:r w:rsidRPr="009C48B3">
        <w:rPr>
          <w:color w:val="auto"/>
          <w:sz w:val="28"/>
          <w:szCs w:val="28"/>
          <w:lang w:val="uk-UA"/>
        </w:rPr>
        <w:t>лів, лікарських засобів і препаратів медичного призначення на основі новітніх нанотехнологій. На сьогодні наночастинки металів вваж</w:t>
      </w:r>
      <w:r w:rsidRPr="009C48B3">
        <w:rPr>
          <w:color w:val="auto"/>
          <w:sz w:val="28"/>
          <w:szCs w:val="28"/>
          <w:lang w:val="uk-UA"/>
        </w:rPr>
        <w:t>а</w:t>
      </w:r>
      <w:r w:rsidRPr="009C48B3">
        <w:rPr>
          <w:color w:val="auto"/>
          <w:sz w:val="28"/>
          <w:szCs w:val="28"/>
          <w:lang w:val="uk-UA"/>
        </w:rPr>
        <w:t>ються перспективними для потреб ветеринарії, біотехнології, медицини, фа</w:t>
      </w:r>
      <w:r w:rsidRPr="009C48B3">
        <w:rPr>
          <w:color w:val="auto"/>
          <w:sz w:val="28"/>
          <w:szCs w:val="28"/>
          <w:lang w:val="uk-UA"/>
        </w:rPr>
        <w:t>р</w:t>
      </w:r>
      <w:r w:rsidRPr="009C48B3">
        <w:rPr>
          <w:color w:val="auto"/>
          <w:sz w:val="28"/>
          <w:szCs w:val="28"/>
          <w:lang w:val="uk-UA"/>
        </w:rPr>
        <w:t>мації, харчової промисловості (зокрема, молочної). Наноматеріали можуть з</w:t>
      </w:r>
      <w:r w:rsidRPr="009C48B3">
        <w:rPr>
          <w:color w:val="auto"/>
          <w:sz w:val="28"/>
          <w:szCs w:val="28"/>
          <w:lang w:val="uk-UA"/>
        </w:rPr>
        <w:t>а</w:t>
      </w:r>
      <w:r w:rsidRPr="009C48B3">
        <w:rPr>
          <w:color w:val="auto"/>
          <w:sz w:val="28"/>
          <w:szCs w:val="28"/>
          <w:lang w:val="uk-UA"/>
        </w:rPr>
        <w:t>стосовуватися для виготовлення виробів медичного призначення, а наночастинки – як компоненти антимікр</w:t>
      </w:r>
      <w:r w:rsidRPr="009C48B3">
        <w:rPr>
          <w:color w:val="auto"/>
          <w:sz w:val="28"/>
          <w:szCs w:val="28"/>
          <w:lang w:val="uk-UA"/>
        </w:rPr>
        <w:t>о</w:t>
      </w:r>
      <w:r w:rsidRPr="009C48B3">
        <w:rPr>
          <w:color w:val="auto"/>
          <w:sz w:val="28"/>
          <w:szCs w:val="28"/>
          <w:lang w:val="uk-UA"/>
        </w:rPr>
        <w:t>бних, імунобіологічних препаратів тощо. Отже, наночастинки металів перспективні для застосування в медичній, ветеринарній і фармацевтичній сферах та мають високий комерційний потенціал. Останнім часом в спеціальній літературі з’являються дані відносно великої кількості експ</w:t>
      </w:r>
      <w:r w:rsidRPr="009C48B3">
        <w:rPr>
          <w:color w:val="auto"/>
          <w:sz w:val="28"/>
          <w:szCs w:val="28"/>
          <w:lang w:val="uk-UA"/>
        </w:rPr>
        <w:t>е</w:t>
      </w:r>
      <w:r w:rsidRPr="009C48B3">
        <w:rPr>
          <w:color w:val="auto"/>
          <w:sz w:val="28"/>
          <w:szCs w:val="28"/>
          <w:lang w:val="uk-UA"/>
        </w:rPr>
        <w:t>риментальних досліджень з наночастинками міді, срібла, феруму. Навіть роз</w:t>
      </w:r>
      <w:r w:rsidRPr="009C48B3">
        <w:rPr>
          <w:color w:val="auto"/>
          <w:sz w:val="28"/>
          <w:szCs w:val="28"/>
          <w:lang w:val="uk-UA"/>
        </w:rPr>
        <w:t>г</w:t>
      </w:r>
      <w:r w:rsidRPr="009C48B3">
        <w:rPr>
          <w:color w:val="auto"/>
          <w:sz w:val="28"/>
          <w:szCs w:val="28"/>
          <w:lang w:val="uk-UA"/>
        </w:rPr>
        <w:t>лядаються питання конструювання нановакцин, але ж існують основні пере</w:t>
      </w:r>
      <w:r w:rsidRPr="009C48B3">
        <w:rPr>
          <w:color w:val="auto"/>
          <w:sz w:val="28"/>
          <w:szCs w:val="28"/>
          <w:lang w:val="uk-UA"/>
        </w:rPr>
        <w:t>ш</w:t>
      </w:r>
      <w:r w:rsidRPr="009C48B3">
        <w:rPr>
          <w:color w:val="auto"/>
          <w:sz w:val="28"/>
          <w:szCs w:val="28"/>
          <w:lang w:val="uk-UA"/>
        </w:rPr>
        <w:t>коди при створені нановакцин з наночастинками. Відомо, що наноматеріали в стабільній композиції можуть негативно впливати на організм людини (нан</w:t>
      </w:r>
      <w:r w:rsidRPr="009C48B3">
        <w:rPr>
          <w:color w:val="auto"/>
          <w:sz w:val="28"/>
          <w:szCs w:val="28"/>
          <w:lang w:val="uk-UA"/>
        </w:rPr>
        <w:t>о</w:t>
      </w:r>
      <w:r w:rsidRPr="009C48B3">
        <w:rPr>
          <w:color w:val="auto"/>
          <w:sz w:val="28"/>
          <w:szCs w:val="28"/>
          <w:lang w:val="uk-UA"/>
        </w:rPr>
        <w:t>матеріали можуть накопичуватися в життєво важливих органах, негативно впливати на організм, навіть на клітинному рівні). Вони можуть змінювати р</w:t>
      </w:r>
      <w:r w:rsidRPr="009C48B3">
        <w:rPr>
          <w:color w:val="auto"/>
          <w:sz w:val="28"/>
          <w:szCs w:val="28"/>
          <w:lang w:val="uk-UA"/>
        </w:rPr>
        <w:t>о</w:t>
      </w:r>
      <w:r w:rsidRPr="009C48B3">
        <w:rPr>
          <w:color w:val="auto"/>
          <w:sz w:val="28"/>
          <w:szCs w:val="28"/>
          <w:lang w:val="uk-UA"/>
        </w:rPr>
        <w:t>змір, форму, накопичуватися в органах і тканинах, то</w:t>
      </w:r>
      <w:r w:rsidRPr="009C48B3">
        <w:rPr>
          <w:color w:val="auto"/>
          <w:sz w:val="28"/>
          <w:szCs w:val="28"/>
          <w:lang w:val="uk-UA"/>
        </w:rPr>
        <w:t>б</w:t>
      </w:r>
      <w:r w:rsidRPr="009C48B3">
        <w:rPr>
          <w:color w:val="auto"/>
          <w:sz w:val="28"/>
          <w:szCs w:val="28"/>
          <w:lang w:val="uk-UA"/>
        </w:rPr>
        <w:t>то крім позитовного є й недоліки.</w:t>
      </w:r>
    </w:p>
    <w:p w:rsidR="00CE7EA8" w:rsidRPr="009C48B3" w:rsidRDefault="00CE7EA8" w:rsidP="00CA1D27">
      <w:pPr>
        <w:pStyle w:val="Default"/>
        <w:spacing w:line="360" w:lineRule="exact"/>
        <w:ind w:firstLine="708"/>
        <w:jc w:val="both"/>
        <w:rPr>
          <w:color w:val="auto"/>
          <w:sz w:val="28"/>
          <w:szCs w:val="28"/>
          <w:lang w:val="uk-UA"/>
        </w:rPr>
      </w:pPr>
      <w:r w:rsidRPr="009C48B3">
        <w:rPr>
          <w:color w:val="auto"/>
          <w:sz w:val="28"/>
          <w:szCs w:val="28"/>
          <w:lang w:val="uk-UA"/>
        </w:rPr>
        <w:t>Отже є питання безпеки наноматеріалів і нанопрепаратів. Цю пробл</w:t>
      </w:r>
      <w:r w:rsidRPr="009C48B3">
        <w:rPr>
          <w:color w:val="auto"/>
          <w:sz w:val="28"/>
          <w:szCs w:val="28"/>
          <w:lang w:val="uk-UA"/>
        </w:rPr>
        <w:t>е</w:t>
      </w:r>
      <w:r w:rsidRPr="009C48B3">
        <w:rPr>
          <w:color w:val="auto"/>
          <w:sz w:val="28"/>
          <w:szCs w:val="28"/>
          <w:lang w:val="uk-UA"/>
        </w:rPr>
        <w:t>му необхідно вирішувати комплексно, тому вважаємо необхідним розробити комплекс законодавчих актів, спрямованих на забезпечення норм етики та бе</w:t>
      </w:r>
      <w:r w:rsidRPr="009C48B3">
        <w:rPr>
          <w:color w:val="auto"/>
          <w:sz w:val="28"/>
          <w:szCs w:val="28"/>
          <w:lang w:val="uk-UA"/>
        </w:rPr>
        <w:t>з</w:t>
      </w:r>
      <w:r w:rsidRPr="009C48B3">
        <w:rPr>
          <w:color w:val="auto"/>
          <w:sz w:val="28"/>
          <w:szCs w:val="28"/>
          <w:lang w:val="uk-UA"/>
        </w:rPr>
        <w:t>пеки при виробництві та використанні продукції нанофармації, нанобіології та нанотехнології, що буде сприяти прискоренню впровадження препаратів і засобів медичного призначення, створення на основі нанобіотехнології. А обгов</w:t>
      </w:r>
      <w:r w:rsidRPr="009C48B3">
        <w:rPr>
          <w:color w:val="auto"/>
          <w:sz w:val="28"/>
          <w:szCs w:val="28"/>
          <w:lang w:val="uk-UA"/>
        </w:rPr>
        <w:t>о</w:t>
      </w:r>
      <w:r w:rsidRPr="009C48B3">
        <w:rPr>
          <w:color w:val="auto"/>
          <w:sz w:val="28"/>
          <w:szCs w:val="28"/>
          <w:lang w:val="uk-UA"/>
        </w:rPr>
        <w:t>рення питань біоетики в нанотехнології сприятиме ефективному збереженню здоров’я населення, а також екології нашої країни.</w:t>
      </w:r>
    </w:p>
    <w:p w:rsidR="00CE7EA8" w:rsidRPr="009C48B3" w:rsidRDefault="00CE7EA8" w:rsidP="00CA1D27">
      <w:pPr>
        <w:keepNext/>
        <w:spacing w:before="24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C48B3">
        <w:rPr>
          <w:rFonts w:ascii="Times New Roman" w:hAnsi="Times New Roman"/>
          <w:b/>
          <w:sz w:val="28"/>
          <w:szCs w:val="28"/>
        </w:rPr>
        <w:t>Перелік використаних джерел:</w:t>
      </w:r>
    </w:p>
    <w:p w:rsidR="00CE7EA8" w:rsidRPr="009C48B3" w:rsidRDefault="00CE7EA8" w:rsidP="00CA1D27">
      <w:pPr>
        <w:pStyle w:val="Default"/>
        <w:spacing w:line="360" w:lineRule="exact"/>
        <w:ind w:firstLine="708"/>
        <w:jc w:val="both"/>
        <w:rPr>
          <w:color w:val="auto"/>
          <w:sz w:val="28"/>
          <w:szCs w:val="28"/>
          <w:lang w:val="uk-UA"/>
        </w:rPr>
      </w:pPr>
      <w:r w:rsidRPr="009C48B3">
        <w:rPr>
          <w:color w:val="auto"/>
          <w:sz w:val="28"/>
          <w:szCs w:val="28"/>
          <w:lang w:val="uk-UA"/>
        </w:rPr>
        <w:t>1. Етика нанотехнологій та нанобезпека. Матеріали міжнародного семінару / Упор. М.О. Ч</w:t>
      </w:r>
      <w:r w:rsidRPr="009C48B3">
        <w:rPr>
          <w:color w:val="auto"/>
          <w:sz w:val="28"/>
          <w:szCs w:val="28"/>
          <w:lang w:val="uk-UA"/>
        </w:rPr>
        <w:t>а</w:t>
      </w:r>
      <w:r w:rsidRPr="009C48B3">
        <w:rPr>
          <w:color w:val="auto"/>
          <w:sz w:val="28"/>
          <w:szCs w:val="28"/>
          <w:lang w:val="uk-UA"/>
        </w:rPr>
        <w:t>щин. Київ: НАНУ, 2012 85 с.</w:t>
      </w:r>
    </w:p>
    <w:p w:rsidR="00CE7EA8" w:rsidRPr="009C48B3" w:rsidRDefault="00CE7EA8" w:rsidP="00CA1D27">
      <w:pPr>
        <w:pStyle w:val="Default"/>
        <w:spacing w:line="360" w:lineRule="exact"/>
        <w:ind w:firstLine="708"/>
        <w:jc w:val="both"/>
        <w:rPr>
          <w:color w:val="auto"/>
          <w:sz w:val="28"/>
          <w:szCs w:val="28"/>
          <w:lang w:val="uk-UA"/>
        </w:rPr>
      </w:pPr>
      <w:r w:rsidRPr="009C48B3">
        <w:rPr>
          <w:color w:val="auto"/>
          <w:sz w:val="28"/>
          <w:szCs w:val="28"/>
          <w:lang w:val="uk-UA"/>
        </w:rPr>
        <w:t>2. Чекман І.С., Маланчук В.О., Рибачук А.В. Основи наномедицини. Київ: Логос, 2011. 250 с.</w:t>
      </w:r>
    </w:p>
    <w:p w:rsidR="00CE7EA8" w:rsidRPr="009C48B3" w:rsidRDefault="00CE7EA8" w:rsidP="00CA1D27">
      <w:pPr>
        <w:pStyle w:val="BodyText2"/>
        <w:spacing w:line="360" w:lineRule="exact"/>
        <w:jc w:val="center"/>
        <w:rPr>
          <w:szCs w:val="28"/>
        </w:rPr>
      </w:pPr>
    </w:p>
    <w:p w:rsidR="00CE7EA8" w:rsidRPr="00A00755" w:rsidRDefault="00CE7EA8" w:rsidP="00A00755"/>
    <w:sectPr w:rsidR="00CE7EA8" w:rsidRPr="00A00755" w:rsidSect="004C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C1F"/>
    <w:rsid w:val="00066BB4"/>
    <w:rsid w:val="000C2C1F"/>
    <w:rsid w:val="001A2587"/>
    <w:rsid w:val="002C1425"/>
    <w:rsid w:val="004C20DD"/>
    <w:rsid w:val="00612CF3"/>
    <w:rsid w:val="007B4D53"/>
    <w:rsid w:val="009C48B3"/>
    <w:rsid w:val="00A00755"/>
    <w:rsid w:val="00CA1D27"/>
    <w:rsid w:val="00C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D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00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07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2">
    <w:name w:val="Body Text 2"/>
    <w:basedOn w:val="Normal"/>
    <w:link w:val="BodyText2Char"/>
    <w:uiPriority w:val="99"/>
    <w:rsid w:val="00A0075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0755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A007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463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Витаха</cp:lastModifiedBy>
  <cp:revision>3</cp:revision>
  <dcterms:created xsi:type="dcterms:W3CDTF">2018-11-02T14:00:00Z</dcterms:created>
  <dcterms:modified xsi:type="dcterms:W3CDTF">2018-11-04T17:12:00Z</dcterms:modified>
</cp:coreProperties>
</file>