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FA" w:rsidRPr="006A2EDF" w:rsidRDefault="00A076FA" w:rsidP="00A076FA">
      <w:pPr>
        <w:shd w:val="clear" w:color="auto" w:fill="FFFFFF"/>
        <w:spacing w:after="0" w:line="360" w:lineRule="auto"/>
        <w:ind w:left="-34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ЛЕЧЕНИЕ</w:t>
      </w:r>
      <w:r w:rsidRPr="006A2E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АНЕМИ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Й</w:t>
      </w:r>
      <w:r w:rsidRPr="006A2E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БЕРЕМЕННЫХ</w:t>
      </w:r>
    </w:p>
    <w:p w:rsidR="00A076FA" w:rsidRPr="00A076FA" w:rsidRDefault="00A076FA" w:rsidP="00A07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76FA" w:rsidRPr="00460236" w:rsidRDefault="00A076FA" w:rsidP="00A076FA">
      <w:pPr>
        <w:shd w:val="clear" w:color="auto" w:fill="FFFFFF"/>
        <w:spacing w:after="0" w:line="240" w:lineRule="auto"/>
        <w:ind w:left="-340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A076FA" w:rsidRPr="006A2EDF" w:rsidRDefault="00A076FA" w:rsidP="00A076FA">
      <w:pPr>
        <w:shd w:val="clear" w:color="auto" w:fill="FFFFFF"/>
        <w:spacing w:after="0" w:line="240" w:lineRule="auto"/>
        <w:ind w:left="-340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A2E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Калиновская О.И. </w:t>
      </w:r>
    </w:p>
    <w:p w:rsidR="00A076FA" w:rsidRPr="006A2EDF" w:rsidRDefault="00A076FA" w:rsidP="00A076FA">
      <w:pPr>
        <w:shd w:val="clear" w:color="auto" w:fill="FFFFFF"/>
        <w:spacing w:after="0" w:line="240" w:lineRule="auto"/>
        <w:ind w:left="-34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Start"/>
      <w:r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.м</w:t>
      </w:r>
      <w:proofErr w:type="gramEnd"/>
      <w:r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ед.н</w:t>
      </w:r>
      <w:proofErr w:type="spellEnd"/>
      <w:r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доцент, </w:t>
      </w:r>
    </w:p>
    <w:p w:rsidR="00A076FA" w:rsidRPr="00460236" w:rsidRDefault="00A076FA" w:rsidP="00A076FA">
      <w:pPr>
        <w:shd w:val="clear" w:color="auto" w:fill="FFFFFF"/>
        <w:spacing w:after="0" w:line="240" w:lineRule="auto"/>
        <w:ind w:left="-340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6023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Харьковский национальный медицинский университет</w:t>
      </w:r>
    </w:p>
    <w:p w:rsidR="00A076FA" w:rsidRPr="00A076FA" w:rsidRDefault="00A076FA" w:rsidP="00A076FA">
      <w:pPr>
        <w:shd w:val="clear" w:color="auto" w:fill="FFFFFF"/>
        <w:spacing w:after="0" w:line="240" w:lineRule="auto"/>
        <w:ind w:left="-340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spellStart"/>
      <w:r w:rsidRPr="0046023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</w:t>
      </w:r>
      <w:proofErr w:type="gramStart"/>
      <w:r w:rsidRPr="0046023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.Х</w:t>
      </w:r>
      <w:proofErr w:type="gramEnd"/>
      <w:r w:rsidRPr="0046023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арьков</w:t>
      </w:r>
      <w:proofErr w:type="spellEnd"/>
      <w:r w:rsidRPr="0046023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Украина</w:t>
      </w:r>
    </w:p>
    <w:p w:rsidR="00A076FA" w:rsidRPr="00A076FA" w:rsidRDefault="00A076FA" w:rsidP="00A076FA">
      <w:pPr>
        <w:shd w:val="clear" w:color="auto" w:fill="FFFFFF"/>
        <w:spacing w:after="0" w:line="240" w:lineRule="auto"/>
        <w:ind w:left="-340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076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Старкова И.В. </w:t>
      </w:r>
    </w:p>
    <w:p w:rsidR="00A076FA" w:rsidRPr="006A2EDF" w:rsidRDefault="00A076FA" w:rsidP="00A076FA">
      <w:pPr>
        <w:shd w:val="clear" w:color="auto" w:fill="FFFFFF"/>
        <w:spacing w:after="0" w:line="240" w:lineRule="auto"/>
        <w:ind w:left="-34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Start"/>
      <w:r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.м</w:t>
      </w:r>
      <w:proofErr w:type="gramEnd"/>
      <w:r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ед.н</w:t>
      </w:r>
      <w:proofErr w:type="spellEnd"/>
      <w:r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доцент, </w:t>
      </w:r>
    </w:p>
    <w:p w:rsidR="00A076FA" w:rsidRPr="00460236" w:rsidRDefault="00A076FA" w:rsidP="00A076FA">
      <w:pPr>
        <w:shd w:val="clear" w:color="auto" w:fill="FFFFFF"/>
        <w:spacing w:after="0" w:line="240" w:lineRule="auto"/>
        <w:ind w:left="-340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6023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Харьковский национальный медицинский университет</w:t>
      </w:r>
    </w:p>
    <w:p w:rsidR="00A076FA" w:rsidRPr="00A076FA" w:rsidRDefault="00A076FA" w:rsidP="00A076FA">
      <w:pPr>
        <w:shd w:val="clear" w:color="auto" w:fill="FFFFFF"/>
        <w:spacing w:after="0" w:line="240" w:lineRule="auto"/>
        <w:ind w:left="-34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6023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</w:t>
      </w:r>
      <w:proofErr w:type="gramStart"/>
      <w:r w:rsidRPr="0046023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.Х</w:t>
      </w:r>
      <w:proofErr w:type="gramEnd"/>
      <w:r w:rsidRPr="0046023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арьков</w:t>
      </w:r>
      <w:proofErr w:type="spellEnd"/>
      <w:r w:rsidRPr="0046023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Украина</w:t>
      </w:r>
      <w:r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076FA" w:rsidRPr="006A2EDF" w:rsidRDefault="00A076FA" w:rsidP="00A076FA">
      <w:pPr>
        <w:shd w:val="clear" w:color="auto" w:fill="FFFFFF"/>
        <w:spacing w:after="0" w:line="240" w:lineRule="auto"/>
        <w:ind w:left="-34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76FA" w:rsidRPr="006A2EDF" w:rsidRDefault="00A076FA" w:rsidP="00A076FA">
      <w:pPr>
        <w:shd w:val="clear" w:color="auto" w:fill="FFFFFF"/>
        <w:spacing w:after="0" w:line="360" w:lineRule="auto"/>
        <w:ind w:left="-34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76FA" w:rsidRDefault="00A076FA" w:rsidP="00A076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наиболее частых осложнений беременности является анемия.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перечне ВОЗ среди 38 наиболее распространенных заболеваний железодефицитная анемия (ЖДА) занимает первое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с.8</w:t>
      </w:r>
      <w:r w:rsidRPr="004E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 4 </w:t>
      </w:r>
      <w:proofErr w:type="gramStart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млрд</w:t>
      </w:r>
      <w:proofErr w:type="gramEnd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5 млрд людей в мире имеют дефицит железа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этом 2 млрд страдают ЖДА.</w:t>
      </w: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частота ЖДА у беременных достигает 80–90 % и не зависит от их социального и материального положения.</w:t>
      </w:r>
      <w:r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официа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льным данным МЗО Украины, в 2016</w:t>
      </w:r>
      <w:r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анемией страдали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почти 40</w:t>
      </w:r>
      <w:r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 беременных. Эти цифры касаются только </w:t>
      </w:r>
      <w:proofErr w:type="spellStart"/>
      <w:r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манифестной</w:t>
      </w:r>
      <w:proofErr w:type="spellEnd"/>
      <w:r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анемии, </w:t>
      </w:r>
      <w:r w:rsidR="00394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r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скрытый (латентный) </w:t>
      </w:r>
      <w:proofErr w:type="spellStart"/>
      <w:r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железодефицит</w:t>
      </w:r>
      <w:proofErr w:type="spellEnd"/>
      <w:r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концу беременности развивается, в зависимости от полноценности питания, у 50 – 100 % женщин</w:t>
      </w:r>
      <w:r w:rsidRPr="004E2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[</w:t>
      </w:r>
      <w:r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с.13, 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с13</w:t>
      </w:r>
      <w:r w:rsidRPr="004E2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</w:t>
      </w:r>
      <w:r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076FA" w:rsidRPr="006A2EDF" w:rsidRDefault="00A076FA" w:rsidP="00A076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Ведущим признаком анемии у беременных является снижение уровня гемоглобина менее 110 г/л. Анемия у беременных в 90% случаев является железодефицитной. Наличие железодефицитной анемии приводит к нарушению качества жизни пациенток, снижает их работоспособность, вызывает функциональные расстройства со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стороны многих органов и систем.</w:t>
      </w: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ЖДА способствует развитию </w:t>
      </w:r>
      <w:proofErr w:type="spellStart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фетоплацентарой</w:t>
      </w:r>
      <w:proofErr w:type="spellEnd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недостаточности (ФПН) и многих </w:t>
      </w:r>
      <w:proofErr w:type="spellStart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гестационных</w:t>
      </w:r>
      <w:proofErr w:type="spellEnd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осложнений, таких как гипотрофия и гипоксия плода, </w:t>
      </w:r>
      <w:proofErr w:type="spellStart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гестозы</w:t>
      </w:r>
      <w:proofErr w:type="spellEnd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невынашивание</w:t>
      </w:r>
      <w:proofErr w:type="spellEnd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беременности, отслойка плаценты, кровотечения, а также</w:t>
      </w:r>
      <w:r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увеличивается риск развития осложнений в родах, аномалий родовой деятельности, </w:t>
      </w:r>
      <w:proofErr w:type="spellStart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гипогалактии</w:t>
      </w:r>
      <w:proofErr w:type="spellEnd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гнойно-септических заболеваний в послеродовом периоде и анемии у новорожденных.</w:t>
      </w:r>
    </w:p>
    <w:p w:rsidR="00A076FA" w:rsidRPr="006A2EDF" w:rsidRDefault="00A076FA" w:rsidP="00A076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 небеременных женщин потребность в железе составляет 1,5 мг в сутки. Во время беременности потребность в железе неуклонно возрастает в I триместре на 1 мг в сутки, </w:t>
      </w:r>
      <w:r w:rsidR="00394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r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III триместре - на 3-5 мг в сутки. Для выработки дополнительного железа используется 300 - 540 мг этого элемента. </w:t>
      </w:r>
      <w:bookmarkStart w:id="0" w:name="_GoBack"/>
      <w:bookmarkEnd w:id="0"/>
      <w:r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Потеря железа наиболее выражена в 16-20 недель беременности, что совпадает с периодом начала процесса кроветворения у плода и увеличением массы крови у беременной. В третьем периоде родов (при физиологической кровопотере) теряется от 200 до 700 мг железа. В дальнейшем, в период лактации, еще около 200 мг. Таким образом, из материнского депо в период беременности и в послеродовом периоде расходуется около 800 - 950 мг железа</w:t>
      </w:r>
      <w:r w:rsidRPr="004E2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[</w:t>
      </w:r>
      <w:r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с.4</w:t>
      </w:r>
      <w:r w:rsidRPr="004E2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</w:t>
      </w:r>
      <w:r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Организм в состоянии восстановить запасы железа в течение 4 -5 лет</w:t>
      </w:r>
      <w:r w:rsidR="00C27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076FA" w:rsidRPr="006A2EDF" w:rsidRDefault="00A076FA" w:rsidP="00A076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 ЖДА предполагает помимо устранения основной причины этого патологического состояния применение препаратов железа. Идеальный противоанемический препарат должен обладать минимальным количеством побочных эффектов, иметь простую схему применения, наилучшее соотношение эффективность/цена и оптимальное содержание железа</w:t>
      </w:r>
      <w:r w:rsidRPr="004E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с.160</w:t>
      </w:r>
      <w:r w:rsidRPr="004E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Однако многие железосодержащие препараты обладают рядом недостатков, создающих проблемы при их использовании: неприятными </w:t>
      </w:r>
      <w:proofErr w:type="gramStart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органо-</w:t>
      </w:r>
      <w:proofErr w:type="spellStart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лептическими</w:t>
      </w:r>
      <w:proofErr w:type="spellEnd"/>
      <w:proofErr w:type="gramEnd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свойствами, низкой </w:t>
      </w:r>
      <w:proofErr w:type="spellStart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биодоступностью</w:t>
      </w:r>
      <w:proofErr w:type="spellEnd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способностью раздражать слизистую ЖКТ, что часто обусловливает </w:t>
      </w:r>
      <w:proofErr w:type="spellStart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диспептические</w:t>
      </w:r>
      <w:proofErr w:type="spellEnd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явления.</w:t>
      </w:r>
    </w:p>
    <w:p w:rsidR="00A076FA" w:rsidRPr="006A2EDF" w:rsidRDefault="00A076FA" w:rsidP="00A07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6A2EDF">
        <w:rPr>
          <w:color w:val="333333"/>
          <w:sz w:val="28"/>
          <w:szCs w:val="28"/>
        </w:rPr>
        <w:t xml:space="preserve">В настоящее время для лечения анемии у беременных используется целый ряд эффективных препаратов. Вопрос о назначении конкретного препарата, а также о его разовой дозе, кратности применения и продолжительности курса лечения решается только лечащим врачом в индивидуальном порядке. </w:t>
      </w:r>
    </w:p>
    <w:p w:rsidR="00A076FA" w:rsidRPr="006A2EDF" w:rsidRDefault="00A076FA" w:rsidP="00A076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и методы</w:t>
      </w:r>
    </w:p>
    <w:p w:rsidR="00A076FA" w:rsidRPr="006A2EDF" w:rsidRDefault="00A076FA" w:rsidP="00A076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Проведено обследование 80 беременных в возрасте 19–41 года с признаками ЖДА во II и III триместрах </w:t>
      </w:r>
      <w:proofErr w:type="spellStart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гестации</w:t>
      </w:r>
      <w:proofErr w:type="spellEnd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 них у 34 (42,5 %) </w:t>
      </w: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беременность была первой, у 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(57,5 %) – повторной. Лабораторная диагностика анемии основывалась на определении содержания гемоглобина, эритроцитов, сывороточного железа и цветного показателя крови.</w:t>
      </w:r>
    </w:p>
    <w:p w:rsidR="00A076FA" w:rsidRPr="006A2EDF" w:rsidRDefault="00A076FA" w:rsidP="00A076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исследования</w:t>
      </w:r>
    </w:p>
    <w:p w:rsidR="00A076FA" w:rsidRPr="006A2EDF" w:rsidRDefault="00A076FA" w:rsidP="00A076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анамнезе у 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(20%) пациенток отмечено бесплодие. Настоящая беременность была индуцирована медикаментозно у трех женщин  после применения ЭКО.</w:t>
      </w:r>
    </w:p>
    <w:p w:rsidR="00A076FA" w:rsidRPr="006A2EDF" w:rsidRDefault="00A076FA" w:rsidP="00A076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82,5 % отмечены различные </w:t>
      </w:r>
      <w:proofErr w:type="spellStart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экстрагенитальные</w:t>
      </w:r>
      <w:proofErr w:type="spellEnd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заболевания: хронический пиелонефрит – 24 (30,0 %), хронические бронхолегочные заболевания – 12 (15 %), заболевания ЖКТ – 18 (22,5 %), артериальная гипертензия – 14 (17,5 %), сахарный диабет – 10 (12,5 %), патология щитовидной железы – 2 (2,5 %).</w:t>
      </w:r>
    </w:p>
    <w:p w:rsidR="00A076FA" w:rsidRPr="006A2EDF" w:rsidRDefault="00A076FA" w:rsidP="00A076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 гемоглобина (</w:t>
      </w:r>
      <w:proofErr w:type="spellStart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Hb</w:t>
      </w:r>
      <w:proofErr w:type="spellEnd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у наблюдавшихся беременных составил 82,5 ± 3,6 г/л, сывороточного железа – 10,6 ± 1,8 </w:t>
      </w:r>
      <w:proofErr w:type="spellStart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ммоль</w:t>
      </w:r>
      <w:proofErr w:type="spellEnd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/л. Анемия I степени (</w:t>
      </w:r>
      <w:proofErr w:type="spellStart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Start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proofErr w:type="spellEnd"/>
      <w:proofErr w:type="gramEnd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90–105 г/л) отмечена у 16 (40 %), II степени (</w:t>
      </w:r>
      <w:proofErr w:type="spellStart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Нb</w:t>
      </w:r>
      <w:proofErr w:type="spellEnd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70–90 г/л) – у 19 (47,5 %), 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≤ 70 г/л) – у 5(12,</w:t>
      </w: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5 %) пациенток.</w:t>
      </w:r>
    </w:p>
    <w:p w:rsidR="00A076FA" w:rsidRPr="006A2EDF" w:rsidRDefault="00A076FA" w:rsidP="00A076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клинические проявления анемии (бледность кожных покровов и видимых слизистых оболочек, тахикардия, слабость, снижение работоспособности, головокружение, парестезии нижних конечностей) имели место в 85% случаях.</w:t>
      </w:r>
    </w:p>
    <w:p w:rsidR="00A076FA" w:rsidRPr="006A2EDF" w:rsidRDefault="00A076FA" w:rsidP="00A076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I триместра данной беременности было отягощено ранним токсикозом у 30 (37,7 %) пациенток, угрозой прерывания беременности в I триместре – у 48 (60,0 %), У четырех (2,3 %) была выявлена миома матки.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триместр беременности был осложнен угрозой прерывания у 36 (45,0%) женщин, </w:t>
      </w:r>
      <w:proofErr w:type="spellStart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гестозом</w:t>
      </w:r>
      <w:proofErr w:type="spellEnd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беременных – у 22 (27,5 %), умеренным многоводием – у 4 (5,0 %). Низкая локализация плаценты отмечалась в 13 (22,5 %) случаях.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III триместре основными осложнениями </w:t>
      </w:r>
      <w:proofErr w:type="spellStart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гестации</w:t>
      </w:r>
      <w:proofErr w:type="spellEnd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были: </w:t>
      </w:r>
      <w:proofErr w:type="spellStart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гестоз</w:t>
      </w:r>
      <w:proofErr w:type="spellEnd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легкой и средней степеней тяжести – у 26 (32,5 %) беременных, угроза преждевременных родов – у 20 (25 %), маловодие – у 6 (7,5 %),  синдром задержки развития плода (СЗРП) – у 16 (20,0 %), ФПН – </w:t>
      </w:r>
      <w:proofErr w:type="gramStart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 (20,1 %).</w:t>
      </w:r>
    </w:p>
    <w:p w:rsidR="00A076FA" w:rsidRPr="006A2EDF" w:rsidRDefault="00A076FA" w:rsidP="00A076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Обращает на себя внимание, что наиболее тяжелые </w:t>
      </w:r>
      <w:proofErr w:type="spellStart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гестационные</w:t>
      </w:r>
      <w:proofErr w:type="spellEnd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осложнения – ФПН и СЗРП – наблюдались у пациенток с анемией II и III степени. У этих же женщин отмечены и наиболее серьезные </w:t>
      </w:r>
      <w:proofErr w:type="spellStart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экстрагенитальные</w:t>
      </w:r>
      <w:proofErr w:type="spellEnd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заболевания (сахарный диабет, артериальная гипертензия, бронхиальная астма)  Значительно реже </w:t>
      </w:r>
      <w:proofErr w:type="spellStart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гестационные</w:t>
      </w:r>
      <w:proofErr w:type="spellEnd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осложнения наблюдались у пациенток с анемией легкой степени. В частности, у них не отмечено признаков внутриутробного страдания плода. Это свидетельствует о том, что частота и тяжесть </w:t>
      </w:r>
      <w:proofErr w:type="spellStart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гестационных</w:t>
      </w:r>
      <w:proofErr w:type="spellEnd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осложнений коррелируют со степенью тяжести анемии.</w:t>
      </w:r>
    </w:p>
    <w:p w:rsidR="00A076FA" w:rsidRPr="006A2EDF" w:rsidRDefault="00A076FA" w:rsidP="00A076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беременные были разделены на 2 группы:  в 1-ю группу вошли беременные, получавшие стандартную антианемическую терапию, во  2- ю – беременным назначался препарат внутривенного применения </w:t>
      </w:r>
      <w:proofErr w:type="spellStart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Суфер</w:t>
      </w:r>
      <w:proofErr w:type="spellEnd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A076FA" w:rsidRPr="006A2EDF" w:rsidRDefault="00A076FA" w:rsidP="00A076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Коррекция </w:t>
      </w:r>
      <w:proofErr w:type="spellStart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железодефицита</w:t>
      </w:r>
      <w:proofErr w:type="spellEnd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осуществлялась препаратом </w:t>
      </w:r>
      <w:proofErr w:type="spellStart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Суфер</w:t>
      </w:r>
      <w:proofErr w:type="spellEnd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одному флакону 1 раз в день внутривенно от 3-х до 8 инъекций (в зависимости от степени тяжести анемии). </w:t>
      </w:r>
    </w:p>
    <w:p w:rsidR="00A076FA" w:rsidRPr="006A2EDF" w:rsidRDefault="00A076FA" w:rsidP="00A076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Антианемический эффект </w:t>
      </w:r>
      <w:proofErr w:type="spellStart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Суфера</w:t>
      </w:r>
      <w:proofErr w:type="spellEnd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оценивался по клиническому состоянию больных и результатам лабораторного исследования крови еженедельно. Как показали проведенные исследования, </w:t>
      </w:r>
      <w:r w:rsidR="00394177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фоне приема</w:t>
      </w:r>
      <w:r w:rsidR="0039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препарата с</w:t>
      </w: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реднее увеличение уровня гемоглобина за неделю составило 7,2 г/л, сывороточного железа – 2,75 </w:t>
      </w:r>
      <w:proofErr w:type="spellStart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ммоль</w:t>
      </w:r>
      <w:proofErr w:type="spellEnd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/л.</w:t>
      </w:r>
    </w:p>
    <w:p w:rsidR="00394177" w:rsidRDefault="00A076FA" w:rsidP="00A076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3 приема </w:t>
      </w:r>
      <w:proofErr w:type="spellStart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Суфера</w:t>
      </w:r>
      <w:proofErr w:type="spellEnd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самочувствие больных улучшилось, исчезли жалобы на слабость, парестезии, головокружение, частота сердечных сокращений и окраска кожных покровов пришли в норму. </w:t>
      </w:r>
    </w:p>
    <w:p w:rsidR="00A076FA" w:rsidRPr="006A2EDF" w:rsidRDefault="00A076FA" w:rsidP="00A076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Динамика показателей анализа крови у больных с анемией до и после лечения </w:t>
      </w:r>
      <w:proofErr w:type="spellStart"/>
      <w:r w:rsidRPr="006A2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Суфером</w:t>
      </w:r>
      <w:proofErr w:type="spellEnd"/>
      <w:r w:rsidRPr="006A2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(n = 80)</w:t>
      </w:r>
    </w:p>
    <w:tbl>
      <w:tblPr>
        <w:tblW w:w="9983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87"/>
        <w:gridCol w:w="2552"/>
        <w:gridCol w:w="3544"/>
      </w:tblGrid>
      <w:tr w:rsidR="00A076FA" w:rsidRPr="006A2EDF" w:rsidTr="001759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76FA" w:rsidRPr="006A2EDF" w:rsidRDefault="00A076FA" w:rsidP="0017598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76FA" w:rsidRPr="006A2EDF" w:rsidRDefault="00A076FA" w:rsidP="0017598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 лечения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76FA" w:rsidRPr="006A2EDF" w:rsidRDefault="00A076FA" w:rsidP="0017598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После лечения</w:t>
            </w:r>
          </w:p>
        </w:tc>
      </w:tr>
      <w:tr w:rsidR="00A076FA" w:rsidRPr="006A2EDF" w:rsidTr="001759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76FA" w:rsidRPr="006A2EDF" w:rsidRDefault="00A076FA" w:rsidP="001759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Гемоглобин, </w:t>
            </w:r>
            <w:proofErr w:type="gramStart"/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76FA" w:rsidRPr="006A2EDF" w:rsidRDefault="00A076FA" w:rsidP="0017598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,8 ± 5,6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76FA" w:rsidRPr="006A2EDF" w:rsidRDefault="00A076FA" w:rsidP="0017598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,6 ± 3,</w:t>
            </w: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*</w:t>
            </w:r>
          </w:p>
        </w:tc>
      </w:tr>
      <w:tr w:rsidR="00A076FA" w:rsidRPr="006A2EDF" w:rsidTr="001759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76FA" w:rsidRPr="006A2EDF" w:rsidRDefault="00A076FA" w:rsidP="001759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Эритроциты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76FA" w:rsidRPr="006A2EDF" w:rsidRDefault="00A076FA" w:rsidP="0017598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</w:t>
            </w: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± 0,8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76FA" w:rsidRPr="006A2EDF" w:rsidRDefault="00A076FA" w:rsidP="0017598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</w:t>
            </w: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± 0,</w:t>
            </w: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*</w:t>
            </w:r>
          </w:p>
        </w:tc>
      </w:tr>
      <w:tr w:rsidR="00A076FA" w:rsidRPr="006A2EDF" w:rsidTr="001759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76FA" w:rsidRPr="006A2EDF" w:rsidRDefault="00A076FA" w:rsidP="001759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Цветной показатель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76FA" w:rsidRPr="006A2EDF" w:rsidRDefault="00A076FA" w:rsidP="0017598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± 0,01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76FA" w:rsidRPr="006A2EDF" w:rsidRDefault="00A076FA" w:rsidP="0017598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± 0,0</w:t>
            </w: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*</w:t>
            </w:r>
          </w:p>
        </w:tc>
      </w:tr>
      <w:tr w:rsidR="00A076FA" w:rsidRPr="006A2EDF" w:rsidTr="001759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76FA" w:rsidRPr="006A2EDF" w:rsidRDefault="00A076FA" w:rsidP="001759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Сывороточное железо, </w:t>
            </w:r>
            <w:proofErr w:type="spellStart"/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ммоль</w:t>
            </w:r>
            <w:proofErr w:type="spellEnd"/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76FA" w:rsidRPr="006A2EDF" w:rsidRDefault="00A076FA" w:rsidP="0017598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</w:t>
            </w: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± 1,</w:t>
            </w: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76FA" w:rsidRPr="006A2EDF" w:rsidRDefault="00A076FA" w:rsidP="0017598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,6 ± 1,</w:t>
            </w: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*</w:t>
            </w:r>
          </w:p>
        </w:tc>
      </w:tr>
    </w:tbl>
    <w:p w:rsidR="00A076FA" w:rsidRPr="006A2EDF" w:rsidRDefault="00A076FA" w:rsidP="00A07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Различие с исходным уровнем достоверно (</w:t>
      </w:r>
      <w:proofErr w:type="gramStart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&lt; 0,005).</w:t>
      </w:r>
    </w:p>
    <w:p w:rsidR="00A076FA" w:rsidRPr="006A2EDF" w:rsidRDefault="00A076FA" w:rsidP="00A076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Отметим, что </w:t>
      </w:r>
      <w:proofErr w:type="spellStart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Суфер</w:t>
      </w:r>
      <w:proofErr w:type="spellEnd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переносился пациентками, не нарушал функцию кишечника, не вызывал диспепсических явлений, был совместим с другими лекарственными препаратами, назначенными для лечения различных </w:t>
      </w:r>
      <w:proofErr w:type="spellStart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гестационных</w:t>
      </w:r>
      <w:proofErr w:type="spellEnd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осложнений. Побочных эффектов на фоне его применения не было отмечено ни в одном случае.</w:t>
      </w:r>
    </w:p>
    <w:p w:rsidR="00A076FA" w:rsidRPr="00460236" w:rsidRDefault="00A076FA" w:rsidP="00A076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Выводы: применение </w:t>
      </w:r>
      <w:proofErr w:type="spellStart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Суфера</w:t>
      </w:r>
      <w:proofErr w:type="spellEnd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быстрое восстановление уровней гемоглобина и сывороточного железа. </w:t>
      </w:r>
      <w:r w:rsidR="00C2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орошая переносимость, отсутствие побочных эффектов,  позитивное влияние на состояние плода</w:t>
      </w:r>
      <w:r w:rsidR="00C2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</w:t>
      </w:r>
      <w:r w:rsidR="00C2752E" w:rsidRPr="00C2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экономический эффект</w:t>
      </w:r>
      <w:r w:rsidR="00F36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36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сокрашение</w:t>
      </w:r>
      <w:proofErr w:type="spellEnd"/>
      <w:r w:rsidR="00F36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пребывания больной в стационаре в результате</w:t>
      </w:r>
      <w:r w:rsidR="00C2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</w:t>
      </w:r>
      <w:r w:rsidR="00F36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трого достижения желаемого результата </w:t>
      </w:r>
      <w:r w:rsidR="00C2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позволяют рекомендовать </w:t>
      </w:r>
      <w:proofErr w:type="spellStart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Суфер</w:t>
      </w:r>
      <w:proofErr w:type="spellEnd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широкого применения во время беременности как препарат выбора.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данный способ лечения получен патент Украины №107624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«Спосіб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ікування залізодефіцитної анемії вагітних» от 10.06.2016.</w:t>
      </w:r>
    </w:p>
    <w:p w:rsidR="00A076FA" w:rsidRPr="006A2EDF" w:rsidRDefault="00A076FA" w:rsidP="00A07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EDF">
        <w:rPr>
          <w:rFonts w:ascii="Times New Roman" w:hAnsi="Times New Roman" w:cs="Times New Roman"/>
          <w:b/>
          <w:bCs/>
          <w:sz w:val="28"/>
          <w:szCs w:val="28"/>
        </w:rPr>
        <w:t>Лит</w:t>
      </w:r>
      <w:r w:rsidRPr="006A2EDF">
        <w:rPr>
          <w:rFonts w:ascii="Times New Roman" w:hAnsi="Times New Roman" w:cs="Times New Roman"/>
          <w:b/>
          <w:bCs/>
          <w:sz w:val="28"/>
          <w:szCs w:val="28"/>
          <w:lang w:val="uk-UA"/>
        </w:rPr>
        <w:t>е</w:t>
      </w:r>
      <w:proofErr w:type="spellStart"/>
      <w:r w:rsidRPr="006A2EDF">
        <w:rPr>
          <w:rFonts w:ascii="Times New Roman" w:hAnsi="Times New Roman" w:cs="Times New Roman"/>
          <w:b/>
          <w:bCs/>
          <w:sz w:val="28"/>
          <w:szCs w:val="28"/>
        </w:rPr>
        <w:t>ратура</w:t>
      </w:r>
      <w:proofErr w:type="spellEnd"/>
    </w:p>
    <w:p w:rsidR="00A076FA" w:rsidRPr="006A2EDF" w:rsidRDefault="00A076FA" w:rsidP="00A07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ED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A2E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2EDF">
        <w:rPr>
          <w:rFonts w:ascii="Times New Roman" w:hAnsi="Times New Roman" w:cs="Times New Roman"/>
          <w:sz w:val="28"/>
          <w:szCs w:val="28"/>
        </w:rPr>
        <w:t>Клінічні</w:t>
      </w:r>
      <w:proofErr w:type="spellEnd"/>
      <w:r w:rsidRPr="006A2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EDF">
        <w:rPr>
          <w:rFonts w:ascii="Times New Roman" w:hAnsi="Times New Roman" w:cs="Times New Roman"/>
          <w:sz w:val="28"/>
          <w:szCs w:val="28"/>
        </w:rPr>
        <w:t>протоколи</w:t>
      </w:r>
      <w:proofErr w:type="spellEnd"/>
      <w:r w:rsidRPr="006A2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EDF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6A2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EDF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6A2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EDF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6A2EDF">
        <w:rPr>
          <w:rFonts w:ascii="Times New Roman" w:hAnsi="Times New Roman" w:cs="Times New Roman"/>
          <w:sz w:val="28"/>
          <w:szCs w:val="28"/>
        </w:rPr>
        <w:t xml:space="preserve">. Акушерство, </w:t>
      </w:r>
      <w:proofErr w:type="spellStart"/>
      <w:r w:rsidRPr="006A2EDF">
        <w:rPr>
          <w:rFonts w:ascii="Times New Roman" w:hAnsi="Times New Roman" w:cs="Times New Roman"/>
          <w:sz w:val="28"/>
          <w:szCs w:val="28"/>
        </w:rPr>
        <w:t>гінекологія</w:t>
      </w:r>
      <w:proofErr w:type="spellEnd"/>
      <w:r w:rsidRPr="006A2E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2EDF">
        <w:rPr>
          <w:rFonts w:ascii="Times New Roman" w:hAnsi="Times New Roman" w:cs="Times New Roman"/>
          <w:sz w:val="28"/>
          <w:szCs w:val="28"/>
        </w:rPr>
        <w:t>неонатологія</w:t>
      </w:r>
      <w:proofErr w:type="spellEnd"/>
      <w:r w:rsidRPr="006A2E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2EDF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6A2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EDF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Pr="006A2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EDF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6A2EDF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6A2EDF">
        <w:rPr>
          <w:rFonts w:ascii="Times New Roman" w:hAnsi="Times New Roman" w:cs="Times New Roman"/>
          <w:sz w:val="28"/>
          <w:szCs w:val="28"/>
        </w:rPr>
        <w:t>К</w:t>
      </w:r>
      <w:r w:rsidRPr="006A2EDF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Start"/>
      <w:r w:rsidRPr="006A2EDF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 w:rsidRPr="006A2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EDF">
        <w:rPr>
          <w:rFonts w:ascii="Times New Roman" w:hAnsi="Times New Roman" w:cs="Times New Roman"/>
          <w:sz w:val="28"/>
          <w:szCs w:val="28"/>
        </w:rPr>
        <w:t>Медінформ</w:t>
      </w:r>
      <w:proofErr w:type="spellEnd"/>
      <w:r w:rsidRPr="006A2EDF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6A2EDF">
        <w:rPr>
          <w:rFonts w:ascii="Times New Roman" w:hAnsi="Times New Roman" w:cs="Times New Roman"/>
          <w:sz w:val="28"/>
          <w:szCs w:val="28"/>
        </w:rPr>
        <w:t>2007</w:t>
      </w:r>
      <w:r w:rsidRPr="006A2EDF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6A2EDF">
        <w:rPr>
          <w:rFonts w:ascii="Times New Roman" w:hAnsi="Times New Roman" w:cs="Times New Roman"/>
          <w:sz w:val="28"/>
          <w:szCs w:val="28"/>
        </w:rPr>
        <w:t>456 с.</w:t>
      </w:r>
    </w:p>
    <w:p w:rsidR="00A076FA" w:rsidRPr="006A2EDF" w:rsidRDefault="00A076FA" w:rsidP="00A07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ED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A2EDF">
        <w:rPr>
          <w:rFonts w:ascii="Times New Roman" w:hAnsi="Times New Roman" w:cs="Times New Roman"/>
          <w:sz w:val="28"/>
          <w:szCs w:val="28"/>
        </w:rPr>
        <w:t>. Медведь В.И. Анемия беременных: что изменилось [</w:t>
      </w:r>
      <w:r w:rsidRPr="006A2EDF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Pr="006A2EDF">
        <w:rPr>
          <w:rFonts w:ascii="Times New Roman" w:hAnsi="Times New Roman" w:cs="Times New Roman"/>
          <w:sz w:val="28"/>
          <w:szCs w:val="28"/>
        </w:rPr>
        <w:t>]</w:t>
      </w:r>
      <w:r w:rsidRPr="006A2EDF">
        <w:rPr>
          <w:rFonts w:ascii="Times New Roman" w:hAnsi="Times New Roman" w:cs="Times New Roman"/>
          <w:sz w:val="28"/>
          <w:szCs w:val="28"/>
          <w:lang w:val="uk-UA"/>
        </w:rPr>
        <w:t xml:space="preserve"> / В.</w:t>
      </w:r>
      <w:proofErr w:type="spellStart"/>
      <w:r w:rsidRPr="006A2EDF">
        <w:rPr>
          <w:rFonts w:ascii="Times New Roman" w:hAnsi="Times New Roman" w:cs="Times New Roman"/>
          <w:sz w:val="28"/>
          <w:szCs w:val="28"/>
          <w:lang w:val="uk-UA"/>
        </w:rPr>
        <w:t>И.ºМедведь</w:t>
      </w:r>
      <w:proofErr w:type="spellEnd"/>
      <w:r w:rsidRPr="006A2EDF">
        <w:rPr>
          <w:rFonts w:ascii="Times New Roman" w:hAnsi="Times New Roman" w:cs="Times New Roman"/>
          <w:sz w:val="28"/>
          <w:szCs w:val="28"/>
        </w:rPr>
        <w:t xml:space="preserve"> // Медицинские аспекты здоровья женщины</w:t>
      </w:r>
      <w:r w:rsidRPr="006A2EDF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6A2EDF">
        <w:rPr>
          <w:rFonts w:ascii="Times New Roman" w:hAnsi="Times New Roman" w:cs="Times New Roman"/>
          <w:sz w:val="28"/>
          <w:szCs w:val="28"/>
        </w:rPr>
        <w:t>2006</w:t>
      </w:r>
      <w:r w:rsidRPr="006A2EDF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6A2EDF">
        <w:rPr>
          <w:rFonts w:ascii="Times New Roman" w:hAnsi="Times New Roman" w:cs="Times New Roman"/>
          <w:sz w:val="28"/>
          <w:szCs w:val="28"/>
        </w:rPr>
        <w:t>№ 1. – С.8-10.</w:t>
      </w:r>
    </w:p>
    <w:p w:rsidR="00A076FA" w:rsidRPr="006A2EDF" w:rsidRDefault="00A076FA" w:rsidP="00A07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ED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A2E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2EDF">
        <w:rPr>
          <w:rFonts w:ascii="Times New Roman" w:hAnsi="Times New Roman" w:cs="Times New Roman"/>
          <w:sz w:val="28"/>
          <w:szCs w:val="28"/>
        </w:rPr>
        <w:t>Резніченко</w:t>
      </w:r>
      <w:proofErr w:type="spellEnd"/>
      <w:r w:rsidRPr="006A2EDF">
        <w:rPr>
          <w:rFonts w:ascii="Times New Roman" w:hAnsi="Times New Roman" w:cs="Times New Roman"/>
          <w:sz w:val="28"/>
          <w:szCs w:val="28"/>
        </w:rPr>
        <w:t xml:space="preserve"> Ю.Г.</w:t>
      </w:r>
      <w:r w:rsidRPr="006A2E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2EDF">
        <w:rPr>
          <w:rFonts w:ascii="Times New Roman" w:hAnsi="Times New Roman" w:cs="Times New Roman"/>
          <w:sz w:val="28"/>
          <w:szCs w:val="28"/>
        </w:rPr>
        <w:t>Аліментарна</w:t>
      </w:r>
      <w:proofErr w:type="spellEnd"/>
      <w:r w:rsidRPr="006A2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EDF">
        <w:rPr>
          <w:rFonts w:ascii="Times New Roman" w:hAnsi="Times New Roman" w:cs="Times New Roman"/>
          <w:sz w:val="28"/>
          <w:szCs w:val="28"/>
        </w:rPr>
        <w:t>анемія</w:t>
      </w:r>
      <w:proofErr w:type="spellEnd"/>
      <w:r w:rsidRPr="006A2ED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A2EDF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6A2ED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A2ED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A2E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2EDF">
        <w:rPr>
          <w:rFonts w:ascii="Times New Roman" w:hAnsi="Times New Roman" w:cs="Times New Roman"/>
          <w:sz w:val="28"/>
          <w:szCs w:val="28"/>
        </w:rPr>
        <w:t>[</w:t>
      </w:r>
      <w:r w:rsidRPr="006A2EDF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Pr="006A2EDF">
        <w:rPr>
          <w:rFonts w:ascii="Times New Roman" w:hAnsi="Times New Roman" w:cs="Times New Roman"/>
          <w:sz w:val="28"/>
          <w:szCs w:val="28"/>
        </w:rPr>
        <w:t>]</w:t>
      </w:r>
      <w:r w:rsidRPr="006A2EDF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6A2EDF">
        <w:rPr>
          <w:rFonts w:ascii="Times New Roman" w:hAnsi="Times New Roman" w:cs="Times New Roman"/>
          <w:sz w:val="28"/>
          <w:szCs w:val="28"/>
        </w:rPr>
        <w:t xml:space="preserve"> Ю.Г.</w:t>
      </w:r>
      <w:r w:rsidRPr="006A2EDF">
        <w:rPr>
          <w:rFonts w:ascii="Times New Roman" w:hAnsi="Times New Roman" w:cs="Times New Roman"/>
          <w:sz w:val="28"/>
          <w:szCs w:val="28"/>
          <w:lang w:val="uk-UA"/>
        </w:rPr>
        <w:t>º</w:t>
      </w:r>
      <w:proofErr w:type="spellStart"/>
      <w:r w:rsidRPr="006A2EDF">
        <w:rPr>
          <w:rFonts w:ascii="Times New Roman" w:hAnsi="Times New Roman" w:cs="Times New Roman"/>
          <w:sz w:val="28"/>
          <w:szCs w:val="28"/>
        </w:rPr>
        <w:t>Резніченко</w:t>
      </w:r>
      <w:proofErr w:type="spellEnd"/>
      <w:r w:rsidRPr="006A2EDF">
        <w:rPr>
          <w:rFonts w:ascii="Times New Roman" w:hAnsi="Times New Roman" w:cs="Times New Roman"/>
          <w:sz w:val="28"/>
          <w:szCs w:val="28"/>
        </w:rPr>
        <w:t>, Г.І.</w:t>
      </w:r>
      <w:r w:rsidRPr="006A2E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2EDF">
        <w:rPr>
          <w:rFonts w:ascii="Times New Roman" w:hAnsi="Times New Roman" w:cs="Times New Roman"/>
          <w:sz w:val="28"/>
          <w:szCs w:val="28"/>
        </w:rPr>
        <w:t>Резніченко</w:t>
      </w:r>
      <w:proofErr w:type="spellEnd"/>
      <w:r w:rsidRPr="006A2EDF">
        <w:rPr>
          <w:rFonts w:ascii="Times New Roman" w:hAnsi="Times New Roman" w:cs="Times New Roman"/>
          <w:sz w:val="28"/>
          <w:szCs w:val="28"/>
        </w:rPr>
        <w:t>, Н.П. Павлюченко</w:t>
      </w:r>
      <w:r w:rsidRPr="006A2EDF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6A2EDF">
        <w:rPr>
          <w:rFonts w:ascii="Times New Roman" w:hAnsi="Times New Roman" w:cs="Times New Roman"/>
          <w:sz w:val="28"/>
          <w:szCs w:val="28"/>
        </w:rPr>
        <w:t>К</w:t>
      </w:r>
      <w:r w:rsidRPr="006A2ED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A2EDF">
        <w:rPr>
          <w:rFonts w:ascii="Times New Roman" w:hAnsi="Times New Roman" w:cs="Times New Roman"/>
          <w:sz w:val="28"/>
          <w:szCs w:val="28"/>
        </w:rPr>
        <w:t>, 2004</w:t>
      </w:r>
      <w:r w:rsidRPr="006A2EDF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6A2EDF">
        <w:rPr>
          <w:rFonts w:ascii="Times New Roman" w:hAnsi="Times New Roman" w:cs="Times New Roman"/>
          <w:sz w:val="28"/>
          <w:szCs w:val="28"/>
        </w:rPr>
        <w:t>136 с.</w:t>
      </w:r>
    </w:p>
    <w:p w:rsidR="00A076FA" w:rsidRPr="006A2EDF" w:rsidRDefault="00A076FA" w:rsidP="00A07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ED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A2ED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6A2EDF">
        <w:rPr>
          <w:rFonts w:ascii="Times New Roman" w:hAnsi="Times New Roman" w:cs="Times New Roman"/>
          <w:sz w:val="28"/>
          <w:szCs w:val="28"/>
          <w:lang w:val="en-US"/>
        </w:rPr>
        <w:t>Mahomed</w:t>
      </w:r>
      <w:proofErr w:type="spellEnd"/>
      <w:r w:rsidRPr="006A2EDF">
        <w:rPr>
          <w:rFonts w:ascii="Times New Roman" w:hAnsi="Times New Roman" w:cs="Times New Roman"/>
          <w:sz w:val="28"/>
          <w:szCs w:val="28"/>
          <w:lang w:val="en-US"/>
        </w:rPr>
        <w:t xml:space="preserve"> K. Iron and folate supplementation in pregnancy (Cochrane Review) [</w:t>
      </w:r>
      <w:r w:rsidRPr="006A2EDF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Pr="006A2EDF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6A2ED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6A2EDF">
        <w:rPr>
          <w:rFonts w:ascii="Times New Roman" w:hAnsi="Times New Roman" w:cs="Times New Roman"/>
          <w:sz w:val="28"/>
          <w:szCs w:val="28"/>
          <w:lang w:val="en-US"/>
        </w:rPr>
        <w:t>K.</w:t>
      </w:r>
      <w:r w:rsidRPr="006A2E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2EDF">
        <w:rPr>
          <w:rFonts w:ascii="Times New Roman" w:hAnsi="Times New Roman" w:cs="Times New Roman"/>
          <w:sz w:val="28"/>
          <w:szCs w:val="28"/>
          <w:lang w:val="en-US"/>
        </w:rPr>
        <w:t>Mahomed</w:t>
      </w:r>
      <w:proofErr w:type="spellEnd"/>
      <w:r w:rsidRPr="006A2ED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6A2E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2ED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6A2EDF">
        <w:rPr>
          <w:rFonts w:ascii="Times New Roman" w:hAnsi="Times New Roman" w:cs="Times New Roman"/>
          <w:sz w:val="28"/>
          <w:szCs w:val="28"/>
          <w:lang w:val="en-US"/>
        </w:rPr>
        <w:t>In: The Cochrane Library, Issue 2 2003. Oxford: Update Software.</w:t>
      </w:r>
    </w:p>
    <w:p w:rsidR="006A71ED" w:rsidRDefault="006A71ED"/>
    <w:sectPr w:rsidR="006A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565B"/>
    <w:multiLevelType w:val="multilevel"/>
    <w:tmpl w:val="5942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CB"/>
    <w:rsid w:val="00394177"/>
    <w:rsid w:val="004D2CCB"/>
    <w:rsid w:val="006A71ED"/>
    <w:rsid w:val="00A076FA"/>
    <w:rsid w:val="00C2752E"/>
    <w:rsid w:val="00F3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2017-10-05T07:10:00Z</dcterms:created>
  <dcterms:modified xsi:type="dcterms:W3CDTF">2017-10-05T07:38:00Z</dcterms:modified>
</cp:coreProperties>
</file>