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DD" w:rsidRPr="006057DD" w:rsidRDefault="006057DD" w:rsidP="006057DD">
      <w:pPr>
        <w:pStyle w:val="Default"/>
        <w:rPr>
          <w:sz w:val="20"/>
          <w:szCs w:val="20"/>
          <w:lang w:val="en-US"/>
        </w:rPr>
      </w:pPr>
      <w:r w:rsidRPr="006057DD">
        <w:rPr>
          <w:b/>
          <w:bCs/>
          <w:sz w:val="20"/>
          <w:szCs w:val="20"/>
          <w:lang w:val="en-US"/>
        </w:rPr>
        <w:t xml:space="preserve">DETERMINATION OF LEFT VENTRICULAR SYSTOLIC DYSFUNCTION PROGRESSION IN PATIENTS WITH ACUTE MYOCARDIAL INFARCTION AND TYPE 2 DIABETES MELLITUS TAKING INTO ACCOUNT OF TENASCIN C </w:t>
      </w:r>
    </w:p>
    <w:p w:rsidR="006057DD" w:rsidRPr="006057DD" w:rsidRDefault="006057DD" w:rsidP="006057DD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057DD">
        <w:rPr>
          <w:rFonts w:ascii="Times New Roman" w:hAnsi="Times New Roman" w:cs="Times New Roman"/>
          <w:b/>
          <w:bCs/>
          <w:sz w:val="20"/>
          <w:szCs w:val="20"/>
          <w:lang w:val="en-US"/>
        </w:rPr>
        <w:t>Koteliukh</w:t>
      </w:r>
      <w:proofErr w:type="spellEnd"/>
      <w:r w:rsidRPr="006057D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M.Y </w:t>
      </w:r>
    </w:p>
    <w:p w:rsidR="006057DD" w:rsidRPr="006057DD" w:rsidRDefault="006057DD" w:rsidP="006057DD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  <w:r w:rsidRPr="006057DD">
        <w:rPr>
          <w:rFonts w:ascii="Times New Roman" w:hAnsi="Times New Roman" w:cs="Times New Roman"/>
          <w:i/>
          <w:iCs/>
          <w:sz w:val="20"/>
          <w:szCs w:val="20"/>
          <w:lang w:val="en-US"/>
        </w:rPr>
        <w:t>Candidate of Medical Sciences</w:t>
      </w:r>
      <w:r w:rsidRPr="006057D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6057D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Department of internal medicine № 2, clinical immunology and </w:t>
      </w:r>
      <w:proofErr w:type="spellStart"/>
      <w:r w:rsidRPr="006057DD">
        <w:rPr>
          <w:rFonts w:ascii="Times New Roman" w:hAnsi="Times New Roman" w:cs="Times New Roman"/>
          <w:i/>
          <w:iCs/>
          <w:sz w:val="20"/>
          <w:szCs w:val="20"/>
          <w:lang w:val="en-US"/>
        </w:rPr>
        <w:t>allergol-ogy</w:t>
      </w:r>
      <w:proofErr w:type="spellEnd"/>
      <w:r w:rsidRPr="006057D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</w:t>
      </w:r>
      <w:proofErr w:type="spellStart"/>
      <w:r w:rsidRPr="006057DD">
        <w:rPr>
          <w:rFonts w:ascii="Times New Roman" w:hAnsi="Times New Roman" w:cs="Times New Roman"/>
          <w:i/>
          <w:iCs/>
          <w:sz w:val="20"/>
          <w:szCs w:val="20"/>
          <w:lang w:val="en-US"/>
        </w:rPr>
        <w:t>Kharkiv</w:t>
      </w:r>
      <w:proofErr w:type="spellEnd"/>
      <w:r w:rsidRPr="006057D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National Medical University, </w:t>
      </w:r>
      <w:proofErr w:type="spellStart"/>
      <w:r w:rsidRPr="006057DD">
        <w:rPr>
          <w:rFonts w:ascii="Times New Roman" w:hAnsi="Times New Roman" w:cs="Times New Roman"/>
          <w:i/>
          <w:iCs/>
          <w:sz w:val="20"/>
          <w:szCs w:val="20"/>
          <w:lang w:val="en-US"/>
        </w:rPr>
        <w:t>Kharkiv</w:t>
      </w:r>
      <w:proofErr w:type="spellEnd"/>
      <w:r w:rsidRPr="006057D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Ukraine </w:t>
      </w:r>
    </w:p>
    <w:p w:rsidR="006057DD" w:rsidRPr="006057DD" w:rsidRDefault="006057DD" w:rsidP="006057DD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057DD">
        <w:rPr>
          <w:rFonts w:ascii="Times New Roman" w:hAnsi="Times New Roman" w:cs="Times New Roman"/>
          <w:b/>
          <w:bCs/>
          <w:sz w:val="20"/>
          <w:szCs w:val="20"/>
          <w:lang w:val="en-US"/>
        </w:rPr>
        <w:t>Kravchun</w:t>
      </w:r>
      <w:proofErr w:type="spellEnd"/>
      <w:r w:rsidRPr="006057D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P. </w:t>
      </w:r>
    </w:p>
    <w:p w:rsidR="006057DD" w:rsidRPr="006057DD" w:rsidRDefault="006057DD" w:rsidP="006057DD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  <w:r w:rsidRPr="006057DD">
        <w:rPr>
          <w:rFonts w:ascii="Times New Roman" w:hAnsi="Times New Roman" w:cs="Times New Roman"/>
          <w:i/>
          <w:iCs/>
          <w:sz w:val="20"/>
          <w:szCs w:val="20"/>
          <w:lang w:val="en-US"/>
        </w:rPr>
        <w:t>Doctor of Medical Sciences</w:t>
      </w:r>
      <w:r w:rsidRPr="006057D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6057D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Department of internal medicine № 2, clinical immunology and </w:t>
      </w:r>
      <w:proofErr w:type="spellStart"/>
      <w:r w:rsidRPr="006057DD">
        <w:rPr>
          <w:rFonts w:ascii="Times New Roman" w:hAnsi="Times New Roman" w:cs="Times New Roman"/>
          <w:i/>
          <w:iCs/>
          <w:sz w:val="20"/>
          <w:szCs w:val="20"/>
          <w:lang w:val="en-US"/>
        </w:rPr>
        <w:t>allergology</w:t>
      </w:r>
      <w:proofErr w:type="spellEnd"/>
      <w:r w:rsidRPr="006057D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</w:t>
      </w:r>
      <w:proofErr w:type="spellStart"/>
      <w:r w:rsidRPr="006057DD">
        <w:rPr>
          <w:rFonts w:ascii="Times New Roman" w:hAnsi="Times New Roman" w:cs="Times New Roman"/>
          <w:i/>
          <w:iCs/>
          <w:sz w:val="20"/>
          <w:szCs w:val="20"/>
          <w:lang w:val="en-US"/>
        </w:rPr>
        <w:t>Kharkiv</w:t>
      </w:r>
      <w:proofErr w:type="spellEnd"/>
      <w:r w:rsidRPr="006057D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National Medical University, </w:t>
      </w:r>
      <w:proofErr w:type="spellStart"/>
      <w:r w:rsidRPr="006057DD">
        <w:rPr>
          <w:rFonts w:ascii="Times New Roman" w:hAnsi="Times New Roman" w:cs="Times New Roman"/>
          <w:i/>
          <w:iCs/>
          <w:sz w:val="20"/>
          <w:szCs w:val="20"/>
          <w:lang w:val="en-US"/>
        </w:rPr>
        <w:t>Kharkiv</w:t>
      </w:r>
      <w:proofErr w:type="spellEnd"/>
      <w:r w:rsidRPr="006057D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Ukraine </w:t>
      </w:r>
    </w:p>
    <w:p w:rsidR="006057DD" w:rsidRPr="006057DD" w:rsidRDefault="006057DD" w:rsidP="006057DD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057DD">
        <w:rPr>
          <w:rFonts w:ascii="Times New Roman" w:hAnsi="Times New Roman" w:cs="Times New Roman"/>
          <w:b/>
          <w:bCs/>
          <w:sz w:val="20"/>
          <w:szCs w:val="20"/>
          <w:lang w:val="en-US"/>
        </w:rPr>
        <w:t>Ryndina</w:t>
      </w:r>
      <w:proofErr w:type="spellEnd"/>
      <w:r w:rsidRPr="006057D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N. </w:t>
      </w:r>
    </w:p>
    <w:p w:rsidR="006057DD" w:rsidRPr="006057DD" w:rsidRDefault="006057DD" w:rsidP="006057DD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  <w:r w:rsidRPr="006057D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Doctor of </w:t>
      </w:r>
      <w:r w:rsidRPr="006057DD">
        <w:rPr>
          <w:rFonts w:ascii="Times New Roman" w:hAnsi="Times New Roman" w:cs="Times New Roman"/>
          <w:sz w:val="23"/>
          <w:szCs w:val="23"/>
          <w:lang w:val="en-US"/>
        </w:rPr>
        <w:t xml:space="preserve">Medical </w:t>
      </w:r>
      <w:r w:rsidRPr="006057DD">
        <w:rPr>
          <w:rFonts w:ascii="Times New Roman" w:hAnsi="Times New Roman" w:cs="Times New Roman"/>
          <w:i/>
          <w:iCs/>
          <w:sz w:val="20"/>
          <w:szCs w:val="20"/>
          <w:lang w:val="en-US"/>
        </w:rPr>
        <w:t>Sciences</w:t>
      </w:r>
      <w:r w:rsidRPr="006057DD">
        <w:rPr>
          <w:rFonts w:ascii="Times New Roman" w:hAnsi="Times New Roman" w:cs="Times New Roman"/>
          <w:sz w:val="23"/>
          <w:szCs w:val="23"/>
          <w:lang w:val="en-US"/>
        </w:rPr>
        <w:t xml:space="preserve">, Department of </w:t>
      </w:r>
      <w:r w:rsidRPr="006057D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internal medicine № 2, clinical immunology and </w:t>
      </w:r>
      <w:proofErr w:type="spellStart"/>
      <w:r w:rsidRPr="006057DD">
        <w:rPr>
          <w:rFonts w:ascii="Times New Roman" w:hAnsi="Times New Roman" w:cs="Times New Roman"/>
          <w:i/>
          <w:iCs/>
          <w:sz w:val="20"/>
          <w:szCs w:val="20"/>
          <w:lang w:val="en-US"/>
        </w:rPr>
        <w:t>allergol-ogy</w:t>
      </w:r>
      <w:proofErr w:type="spellEnd"/>
      <w:r w:rsidRPr="006057D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</w:t>
      </w:r>
      <w:proofErr w:type="spellStart"/>
      <w:r w:rsidRPr="006057DD">
        <w:rPr>
          <w:rFonts w:ascii="Times New Roman" w:hAnsi="Times New Roman" w:cs="Times New Roman"/>
          <w:i/>
          <w:iCs/>
          <w:sz w:val="20"/>
          <w:szCs w:val="20"/>
          <w:lang w:val="en-US"/>
        </w:rPr>
        <w:t>Kharkiv</w:t>
      </w:r>
      <w:proofErr w:type="spellEnd"/>
      <w:r w:rsidRPr="006057D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National Medical University, </w:t>
      </w:r>
      <w:proofErr w:type="spellStart"/>
      <w:r w:rsidRPr="006057DD">
        <w:rPr>
          <w:rFonts w:ascii="Times New Roman" w:hAnsi="Times New Roman" w:cs="Times New Roman"/>
          <w:i/>
          <w:iCs/>
          <w:sz w:val="20"/>
          <w:szCs w:val="20"/>
          <w:lang w:val="en-US"/>
        </w:rPr>
        <w:t>Kharkiv</w:t>
      </w:r>
      <w:proofErr w:type="spellEnd"/>
      <w:r w:rsidRPr="006057D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Ukraine </w:t>
      </w:r>
    </w:p>
    <w:p w:rsidR="006057DD" w:rsidRPr="006057DD" w:rsidRDefault="006057DD" w:rsidP="006057DD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057DD">
        <w:rPr>
          <w:rFonts w:ascii="Times New Roman" w:hAnsi="Times New Roman" w:cs="Times New Roman"/>
          <w:b/>
          <w:bCs/>
          <w:sz w:val="20"/>
          <w:szCs w:val="20"/>
          <w:lang w:val="en-US"/>
        </w:rPr>
        <w:t>Kreis</w:t>
      </w:r>
      <w:proofErr w:type="spellEnd"/>
      <w:r w:rsidRPr="006057D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I. </w:t>
      </w:r>
    </w:p>
    <w:p w:rsidR="006057DD" w:rsidRPr="006057DD" w:rsidRDefault="006057DD" w:rsidP="006057DD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6057DD">
        <w:rPr>
          <w:rFonts w:ascii="Times New Roman" w:hAnsi="Times New Roman" w:cs="Times New Roman"/>
          <w:i/>
          <w:iCs/>
          <w:sz w:val="20"/>
          <w:szCs w:val="20"/>
          <w:lang w:val="en-US"/>
        </w:rPr>
        <w:t>1</w:t>
      </w:r>
      <w:proofErr w:type="gramEnd"/>
      <w:r w:rsidRPr="006057D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head of cardiology department </w:t>
      </w:r>
      <w:proofErr w:type="spellStart"/>
      <w:r w:rsidRPr="006057DD">
        <w:rPr>
          <w:rFonts w:ascii="Times New Roman" w:hAnsi="Times New Roman" w:cs="Times New Roman"/>
          <w:i/>
          <w:iCs/>
          <w:sz w:val="20"/>
          <w:szCs w:val="20"/>
          <w:lang w:val="en-US"/>
        </w:rPr>
        <w:t>Kharkiv</w:t>
      </w:r>
      <w:proofErr w:type="spellEnd"/>
      <w:r w:rsidRPr="006057D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hospital railroad №1 </w:t>
      </w:r>
    </w:p>
    <w:p w:rsidR="006057DD" w:rsidRPr="006057DD" w:rsidRDefault="006057DD" w:rsidP="006057DD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057DD">
        <w:rPr>
          <w:rFonts w:ascii="Times New Roman" w:hAnsi="Times New Roman" w:cs="Times New Roman"/>
          <w:b/>
          <w:bCs/>
          <w:sz w:val="20"/>
          <w:szCs w:val="20"/>
          <w:lang w:val="en-US"/>
        </w:rPr>
        <w:t>Zaikina</w:t>
      </w:r>
      <w:proofErr w:type="spellEnd"/>
      <w:r w:rsidRPr="006057D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T. </w:t>
      </w:r>
    </w:p>
    <w:p w:rsidR="006057DD" w:rsidRPr="006057DD" w:rsidRDefault="006057DD" w:rsidP="006057DD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  <w:r w:rsidRPr="006057DD">
        <w:rPr>
          <w:rFonts w:ascii="Times New Roman" w:hAnsi="Times New Roman" w:cs="Times New Roman"/>
          <w:i/>
          <w:iCs/>
          <w:sz w:val="20"/>
          <w:szCs w:val="20"/>
          <w:lang w:val="en-US"/>
        </w:rPr>
        <w:t>Candidate of Medical Sciences</w:t>
      </w:r>
      <w:r w:rsidRPr="006057D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6057D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Department of internal medicine № 2, clinical immunology and </w:t>
      </w:r>
      <w:proofErr w:type="spellStart"/>
      <w:r w:rsidRPr="006057DD">
        <w:rPr>
          <w:rFonts w:ascii="Times New Roman" w:hAnsi="Times New Roman" w:cs="Times New Roman"/>
          <w:i/>
          <w:iCs/>
          <w:sz w:val="20"/>
          <w:szCs w:val="20"/>
          <w:lang w:val="en-US"/>
        </w:rPr>
        <w:t>allergol-ogy</w:t>
      </w:r>
      <w:proofErr w:type="spellEnd"/>
      <w:r w:rsidRPr="006057D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</w:t>
      </w:r>
      <w:proofErr w:type="spellStart"/>
      <w:r w:rsidRPr="006057DD">
        <w:rPr>
          <w:rFonts w:ascii="Times New Roman" w:hAnsi="Times New Roman" w:cs="Times New Roman"/>
          <w:i/>
          <w:iCs/>
          <w:sz w:val="20"/>
          <w:szCs w:val="20"/>
          <w:lang w:val="en-US"/>
        </w:rPr>
        <w:t>Kharkiv</w:t>
      </w:r>
      <w:proofErr w:type="spellEnd"/>
      <w:r w:rsidRPr="006057D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National Medical University, </w:t>
      </w:r>
      <w:proofErr w:type="spellStart"/>
      <w:r w:rsidRPr="006057DD">
        <w:rPr>
          <w:rFonts w:ascii="Times New Roman" w:hAnsi="Times New Roman" w:cs="Times New Roman"/>
          <w:i/>
          <w:iCs/>
          <w:sz w:val="20"/>
          <w:szCs w:val="20"/>
          <w:lang w:val="en-US"/>
        </w:rPr>
        <w:t>Kharkiv</w:t>
      </w:r>
      <w:proofErr w:type="spellEnd"/>
      <w:r w:rsidRPr="006057D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Ukraine </w:t>
      </w:r>
    </w:p>
    <w:p w:rsidR="006057DD" w:rsidRPr="006057DD" w:rsidRDefault="006057DD" w:rsidP="006057DD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057DD">
        <w:rPr>
          <w:rFonts w:ascii="Times New Roman" w:hAnsi="Times New Roman" w:cs="Times New Roman"/>
          <w:b/>
          <w:bCs/>
          <w:sz w:val="20"/>
          <w:szCs w:val="20"/>
          <w:lang w:val="en-US"/>
        </w:rPr>
        <w:t>Borzova-Kosse</w:t>
      </w:r>
      <w:proofErr w:type="spellEnd"/>
      <w:r w:rsidRPr="006057D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S. </w:t>
      </w:r>
    </w:p>
    <w:p w:rsidR="006057DD" w:rsidRPr="006057DD" w:rsidRDefault="006057DD" w:rsidP="006057DD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  <w:r w:rsidRPr="006057D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Assistant of Department of internal medicine № 2, clinical immunology and </w:t>
      </w:r>
      <w:proofErr w:type="spellStart"/>
      <w:r w:rsidRPr="006057DD">
        <w:rPr>
          <w:rFonts w:ascii="Times New Roman" w:hAnsi="Times New Roman" w:cs="Times New Roman"/>
          <w:i/>
          <w:iCs/>
          <w:sz w:val="20"/>
          <w:szCs w:val="20"/>
          <w:lang w:val="en-US"/>
        </w:rPr>
        <w:t>allergology</w:t>
      </w:r>
      <w:proofErr w:type="spellEnd"/>
      <w:r w:rsidRPr="006057D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</w:t>
      </w:r>
    </w:p>
    <w:p w:rsidR="006057DD" w:rsidRPr="006057DD" w:rsidRDefault="006057DD" w:rsidP="006057DD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057DD">
        <w:rPr>
          <w:rFonts w:ascii="Times New Roman" w:hAnsi="Times New Roman" w:cs="Times New Roman"/>
          <w:i/>
          <w:iCs/>
          <w:sz w:val="20"/>
          <w:szCs w:val="20"/>
          <w:lang w:val="en-US"/>
        </w:rPr>
        <w:t>Kharkiv</w:t>
      </w:r>
      <w:proofErr w:type="spellEnd"/>
      <w:r w:rsidRPr="006057D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National Medical University, </w:t>
      </w:r>
      <w:proofErr w:type="spellStart"/>
      <w:r w:rsidRPr="006057DD">
        <w:rPr>
          <w:rFonts w:ascii="Times New Roman" w:hAnsi="Times New Roman" w:cs="Times New Roman"/>
          <w:i/>
          <w:iCs/>
          <w:sz w:val="20"/>
          <w:szCs w:val="20"/>
          <w:lang w:val="en-US"/>
        </w:rPr>
        <w:t>Kharkiv</w:t>
      </w:r>
      <w:proofErr w:type="spellEnd"/>
      <w:r w:rsidRPr="006057D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Ukraine </w:t>
      </w:r>
    </w:p>
    <w:p w:rsidR="006057DD" w:rsidRPr="006057DD" w:rsidRDefault="006057DD" w:rsidP="006057DD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  <w:r w:rsidRPr="006057D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Abstract </w:t>
      </w:r>
    </w:p>
    <w:p w:rsidR="006057DD" w:rsidRPr="006057DD" w:rsidRDefault="006057DD" w:rsidP="006057DD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  <w:r w:rsidRPr="006057DD">
        <w:rPr>
          <w:rFonts w:ascii="Times New Roman" w:hAnsi="Times New Roman" w:cs="Times New Roman"/>
          <w:sz w:val="20"/>
          <w:szCs w:val="20"/>
          <w:lang w:val="en-US"/>
        </w:rPr>
        <w:t xml:space="preserve">At </w:t>
      </w:r>
      <w:proofErr w:type="gramStart"/>
      <w:r w:rsidRPr="006057DD">
        <w:rPr>
          <w:rFonts w:ascii="Times New Roman" w:hAnsi="Times New Roman" w:cs="Times New Roman"/>
          <w:sz w:val="20"/>
          <w:szCs w:val="20"/>
          <w:lang w:val="en-US"/>
        </w:rPr>
        <w:t>present</w:t>
      </w:r>
      <w:proofErr w:type="gramEnd"/>
      <w:r w:rsidRPr="006057DD">
        <w:rPr>
          <w:rFonts w:ascii="Times New Roman" w:hAnsi="Times New Roman" w:cs="Times New Roman"/>
          <w:sz w:val="20"/>
          <w:szCs w:val="20"/>
          <w:lang w:val="en-US"/>
        </w:rPr>
        <w:t xml:space="preserve"> the role of tenascin C in patients with acute myocardial infarction and type 2 diabetes mellitus has remained unclear. </w:t>
      </w:r>
    </w:p>
    <w:p w:rsidR="006057DD" w:rsidRPr="006057DD" w:rsidRDefault="006057DD" w:rsidP="006057DD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  <w:r w:rsidRPr="006057D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The aim of the study </w:t>
      </w:r>
      <w:r w:rsidRPr="006057DD">
        <w:rPr>
          <w:rFonts w:ascii="Times New Roman" w:hAnsi="Times New Roman" w:cs="Times New Roman"/>
          <w:sz w:val="20"/>
          <w:szCs w:val="20"/>
          <w:lang w:val="en-US"/>
        </w:rPr>
        <w:t xml:space="preserve">– construction of a model prediction of left ventricular systolic dysfunction in patients with acute myocardial infarction and type 2 diabetes, taking into account the level of tenascin C. </w:t>
      </w:r>
    </w:p>
    <w:p w:rsidR="006057DD" w:rsidRPr="006057DD" w:rsidRDefault="006057DD" w:rsidP="006057DD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  <w:r w:rsidRPr="006057D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Methods. </w:t>
      </w:r>
      <w:r w:rsidRPr="006057DD">
        <w:rPr>
          <w:rFonts w:ascii="Times New Roman" w:hAnsi="Times New Roman" w:cs="Times New Roman"/>
          <w:sz w:val="20"/>
          <w:szCs w:val="20"/>
          <w:lang w:val="en-US"/>
        </w:rPr>
        <w:t xml:space="preserve">The content of tenascin C was determined by the immunoassay method using a set of “Human Tenascin-C Large (FNIII-C)” reagents (Immuno-Biological Laboratories Co. Ltd. (IBL), Takasaki-Shi, </w:t>
      </w:r>
      <w:proofErr w:type="gramStart"/>
      <w:r w:rsidRPr="006057DD">
        <w:rPr>
          <w:rFonts w:ascii="Times New Roman" w:hAnsi="Times New Roman" w:cs="Times New Roman"/>
          <w:sz w:val="20"/>
          <w:szCs w:val="20"/>
          <w:lang w:val="en-US"/>
        </w:rPr>
        <w:t>Japan )</w:t>
      </w:r>
      <w:proofErr w:type="gramEnd"/>
      <w:r w:rsidRPr="006057D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6057DD" w:rsidRPr="006057DD" w:rsidRDefault="006057DD" w:rsidP="006057DD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  <w:r w:rsidRPr="006057D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The results. </w:t>
      </w:r>
      <w:r w:rsidRPr="006057DD">
        <w:rPr>
          <w:rFonts w:ascii="Times New Roman" w:hAnsi="Times New Roman" w:cs="Times New Roman"/>
          <w:sz w:val="20"/>
          <w:szCs w:val="20"/>
          <w:lang w:val="en-US"/>
        </w:rPr>
        <w:t>The study showed that over time the content of tenascin C at the 10-14</w:t>
      </w:r>
      <w:r w:rsidRPr="006057DD">
        <w:rPr>
          <w:rFonts w:ascii="Times New Roman" w:hAnsi="Times New Roman" w:cs="Times New Roman"/>
          <w:sz w:val="13"/>
          <w:szCs w:val="13"/>
          <w:lang w:val="en-US"/>
        </w:rPr>
        <w:t xml:space="preserve">th </w:t>
      </w:r>
      <w:r w:rsidRPr="006057DD">
        <w:rPr>
          <w:rFonts w:ascii="Times New Roman" w:hAnsi="Times New Roman" w:cs="Times New Roman"/>
          <w:sz w:val="20"/>
          <w:szCs w:val="20"/>
          <w:lang w:val="en-US"/>
        </w:rPr>
        <w:t xml:space="preserve">day decreased in patients with acute myocardial infarction and type 2 diabetes mellitus compared with patients with AMI without type 2 DM. It </w:t>
      </w:r>
      <w:proofErr w:type="gramStart"/>
      <w:r w:rsidRPr="006057DD">
        <w:rPr>
          <w:rFonts w:ascii="Times New Roman" w:hAnsi="Times New Roman" w:cs="Times New Roman"/>
          <w:sz w:val="20"/>
          <w:szCs w:val="20"/>
          <w:lang w:val="en-US"/>
        </w:rPr>
        <w:t>has been established</w:t>
      </w:r>
      <w:proofErr w:type="gramEnd"/>
      <w:r w:rsidRPr="006057DD">
        <w:rPr>
          <w:rFonts w:ascii="Times New Roman" w:hAnsi="Times New Roman" w:cs="Times New Roman"/>
          <w:sz w:val="20"/>
          <w:szCs w:val="20"/>
          <w:lang w:val="en-US"/>
        </w:rPr>
        <w:t xml:space="preserve"> practical to elaborate a model taking into account tenascin C to predict of development of left ventricular systolic dysfunction in patients with acute myocardial infarction and type 2 </w:t>
      </w:r>
      <w:proofErr w:type="spellStart"/>
      <w:r w:rsidRPr="006057DD">
        <w:rPr>
          <w:rFonts w:ascii="Times New Roman" w:hAnsi="Times New Roman" w:cs="Times New Roman"/>
          <w:sz w:val="20"/>
          <w:szCs w:val="20"/>
          <w:lang w:val="en-US"/>
        </w:rPr>
        <w:t>diabe-tes</w:t>
      </w:r>
      <w:proofErr w:type="spellEnd"/>
      <w:r w:rsidRPr="006057DD">
        <w:rPr>
          <w:rFonts w:ascii="Times New Roman" w:hAnsi="Times New Roman" w:cs="Times New Roman"/>
          <w:sz w:val="20"/>
          <w:szCs w:val="20"/>
          <w:lang w:val="en-US"/>
        </w:rPr>
        <w:t xml:space="preserve"> mellitus. Consideration of tenascin C, creatinine, BMI and diastolic blood pressure indices in one model makes it possible to increase the specificity to 77% in high sensitivity of 89%. </w:t>
      </w:r>
    </w:p>
    <w:p w:rsidR="006057DD" w:rsidRPr="006057DD" w:rsidRDefault="006057DD" w:rsidP="006057DD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  <w:r w:rsidRPr="006057D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Conclusion. </w:t>
      </w:r>
      <w:r w:rsidRPr="006057DD">
        <w:rPr>
          <w:rFonts w:ascii="Times New Roman" w:hAnsi="Times New Roman" w:cs="Times New Roman"/>
          <w:sz w:val="20"/>
          <w:szCs w:val="20"/>
          <w:lang w:val="en-US"/>
        </w:rPr>
        <w:t xml:space="preserve">This suggests that diabetes may be associated with exhaustion of </w:t>
      </w:r>
      <w:proofErr w:type="spellStart"/>
      <w:r w:rsidRPr="006057DD">
        <w:rPr>
          <w:rFonts w:ascii="Times New Roman" w:hAnsi="Times New Roman" w:cs="Times New Roman"/>
          <w:sz w:val="20"/>
          <w:szCs w:val="20"/>
          <w:lang w:val="en-US"/>
        </w:rPr>
        <w:t>tenascinemia</w:t>
      </w:r>
      <w:proofErr w:type="spellEnd"/>
      <w:r w:rsidRPr="006057DD">
        <w:rPr>
          <w:rFonts w:ascii="Times New Roman" w:hAnsi="Times New Roman" w:cs="Times New Roman"/>
          <w:sz w:val="20"/>
          <w:szCs w:val="20"/>
          <w:lang w:val="en-US"/>
        </w:rPr>
        <w:t xml:space="preserve">. Tenascin C </w:t>
      </w:r>
      <w:proofErr w:type="gramStart"/>
      <w:r w:rsidRPr="006057DD">
        <w:rPr>
          <w:rFonts w:ascii="Times New Roman" w:hAnsi="Times New Roman" w:cs="Times New Roman"/>
          <w:sz w:val="20"/>
          <w:szCs w:val="20"/>
          <w:lang w:val="en-US"/>
        </w:rPr>
        <w:t>are found</w:t>
      </w:r>
      <w:proofErr w:type="gramEnd"/>
      <w:r w:rsidRPr="006057DD">
        <w:rPr>
          <w:rFonts w:ascii="Times New Roman" w:hAnsi="Times New Roman" w:cs="Times New Roman"/>
          <w:sz w:val="20"/>
          <w:szCs w:val="20"/>
          <w:lang w:val="en-US"/>
        </w:rPr>
        <w:t xml:space="preserve"> the prediction properties of development of left ventricular systolic dysfunction in patients with acute </w:t>
      </w:r>
      <w:proofErr w:type="spellStart"/>
      <w:r w:rsidRPr="006057DD">
        <w:rPr>
          <w:rFonts w:ascii="Times New Roman" w:hAnsi="Times New Roman" w:cs="Times New Roman"/>
          <w:sz w:val="20"/>
          <w:szCs w:val="20"/>
          <w:lang w:val="en-US"/>
        </w:rPr>
        <w:t>myo-cardial</w:t>
      </w:r>
      <w:proofErr w:type="spellEnd"/>
      <w:r w:rsidRPr="006057DD">
        <w:rPr>
          <w:rFonts w:ascii="Times New Roman" w:hAnsi="Times New Roman" w:cs="Times New Roman"/>
          <w:sz w:val="20"/>
          <w:szCs w:val="20"/>
          <w:lang w:val="en-US"/>
        </w:rPr>
        <w:t xml:space="preserve"> infarction and concomitant type 2 diabetes mellitus. </w:t>
      </w:r>
    </w:p>
    <w:p w:rsidR="006057DD" w:rsidRPr="006057DD" w:rsidRDefault="006057DD" w:rsidP="006057DD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  <w:r w:rsidRPr="006057D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Keywords: </w:t>
      </w:r>
      <w:r w:rsidRPr="006057DD">
        <w:rPr>
          <w:rFonts w:ascii="Times New Roman" w:hAnsi="Times New Roman" w:cs="Times New Roman"/>
          <w:sz w:val="20"/>
          <w:szCs w:val="20"/>
          <w:lang w:val="en-US"/>
        </w:rPr>
        <w:t xml:space="preserve">acute myocardial infarction, tenascin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6057DD">
        <w:rPr>
          <w:rFonts w:ascii="Times New Roman" w:hAnsi="Times New Roman" w:cs="Times New Roman"/>
          <w:sz w:val="20"/>
          <w:szCs w:val="20"/>
          <w:lang w:val="en-US"/>
        </w:rPr>
        <w:t xml:space="preserve">, diabetes mellitus type 2, left ventricular systolic </w:t>
      </w:r>
      <w:proofErr w:type="spellStart"/>
      <w:r w:rsidRPr="006057DD">
        <w:rPr>
          <w:rFonts w:ascii="Times New Roman" w:hAnsi="Times New Roman" w:cs="Times New Roman"/>
          <w:sz w:val="20"/>
          <w:szCs w:val="20"/>
          <w:lang w:val="en-US"/>
        </w:rPr>
        <w:t>dys</w:t>
      </w:r>
      <w:proofErr w:type="spellEnd"/>
      <w:r w:rsidRPr="006057DD">
        <w:rPr>
          <w:rFonts w:ascii="Times New Roman" w:hAnsi="Times New Roman" w:cs="Times New Roman"/>
          <w:sz w:val="20"/>
          <w:szCs w:val="20"/>
          <w:lang w:val="en-US"/>
        </w:rPr>
        <w:t xml:space="preserve">-function. </w:t>
      </w:r>
    </w:p>
    <w:p w:rsidR="006057DD" w:rsidRPr="006057DD" w:rsidRDefault="006057DD" w:rsidP="006057DD">
      <w:pPr>
        <w:pStyle w:val="Default"/>
        <w:rPr>
          <w:color w:val="auto"/>
          <w:lang w:val="en-US"/>
        </w:rPr>
        <w:sectPr w:rsidR="006057DD" w:rsidRPr="006057DD">
          <w:pgSz w:w="11906" w:h="17338"/>
          <w:pgMar w:top="1296" w:right="930" w:bottom="1115" w:left="1227" w:header="720" w:footer="720" w:gutter="0"/>
          <w:cols w:space="720"/>
          <w:noEndnote/>
        </w:sectPr>
      </w:pPr>
    </w:p>
    <w:p w:rsidR="006057DD" w:rsidRPr="006057DD" w:rsidRDefault="006057DD" w:rsidP="006057DD">
      <w:pPr>
        <w:pStyle w:val="Default"/>
        <w:rPr>
          <w:color w:val="auto"/>
          <w:sz w:val="20"/>
          <w:szCs w:val="20"/>
          <w:lang w:val="en-US"/>
        </w:rPr>
      </w:pPr>
      <w:r w:rsidRPr="006057DD">
        <w:rPr>
          <w:color w:val="auto"/>
          <w:sz w:val="20"/>
          <w:szCs w:val="20"/>
          <w:lang w:val="en-US"/>
        </w:rPr>
        <w:lastRenderedPageBreak/>
        <w:t xml:space="preserve">Ischemic heart disease (IHD) </w:t>
      </w:r>
      <w:proofErr w:type="gramStart"/>
      <w:r w:rsidRPr="006057DD">
        <w:rPr>
          <w:color w:val="auto"/>
          <w:sz w:val="20"/>
          <w:szCs w:val="20"/>
          <w:lang w:val="en-US"/>
        </w:rPr>
        <w:t>is ranked</w:t>
      </w:r>
      <w:proofErr w:type="gramEnd"/>
      <w:r w:rsidRPr="006057DD">
        <w:rPr>
          <w:color w:val="auto"/>
          <w:sz w:val="20"/>
          <w:szCs w:val="20"/>
          <w:lang w:val="en-US"/>
        </w:rPr>
        <w:t xml:space="preserve"> first among cardiovascular diseases and is the leading cause of </w:t>
      </w:r>
      <w:proofErr w:type="spellStart"/>
      <w:r w:rsidRPr="006057DD">
        <w:rPr>
          <w:color w:val="auto"/>
          <w:sz w:val="20"/>
          <w:szCs w:val="20"/>
          <w:lang w:val="en-US"/>
        </w:rPr>
        <w:t>mor-tality</w:t>
      </w:r>
      <w:proofErr w:type="spellEnd"/>
      <w:r w:rsidRPr="006057DD">
        <w:rPr>
          <w:color w:val="auto"/>
          <w:sz w:val="20"/>
          <w:szCs w:val="20"/>
          <w:lang w:val="en-US"/>
        </w:rPr>
        <w:t xml:space="preserve"> worldwide and in Ukraine [3; 7]. The course and prognosis of IHD depends on the presence of comorbid pathology. Type 2 diabetes mellitus (type 2 DM) is a significant factor that predisposes an unfavorable course of coronary artery disease [2]. </w:t>
      </w:r>
    </w:p>
    <w:p w:rsidR="006057DD" w:rsidRPr="006057DD" w:rsidRDefault="006057DD" w:rsidP="006057DD">
      <w:pPr>
        <w:pStyle w:val="Default"/>
        <w:rPr>
          <w:color w:val="auto"/>
          <w:sz w:val="20"/>
          <w:szCs w:val="20"/>
          <w:lang w:val="en-US"/>
        </w:rPr>
      </w:pPr>
      <w:r w:rsidRPr="006057DD">
        <w:rPr>
          <w:color w:val="auto"/>
          <w:sz w:val="20"/>
          <w:szCs w:val="20"/>
          <w:lang w:val="en-US"/>
        </w:rPr>
        <w:t xml:space="preserve">Currently, 347 million people are suffering from diabetes, 90% have type 2 DM [6]. The prevalence of diabetes mellitus in Ukraine is 1264500 individuals. Thus, type 2 diabetes is a global problem not only in Ukraine but also in the world [3; 6]. </w:t>
      </w:r>
      <w:proofErr w:type="gramStart"/>
      <w:r w:rsidRPr="006057DD">
        <w:rPr>
          <w:rFonts w:ascii="Calibri" w:hAnsi="Calibri" w:cs="Calibri"/>
          <w:color w:val="auto"/>
          <w:sz w:val="20"/>
          <w:szCs w:val="20"/>
          <w:lang w:val="en-US"/>
        </w:rPr>
        <w:t>48</w:t>
      </w:r>
      <w:proofErr w:type="gramEnd"/>
      <w:r w:rsidRPr="006057DD">
        <w:rPr>
          <w:rFonts w:ascii="Calibri" w:hAnsi="Calibri" w:cs="Calibri"/>
          <w:color w:val="auto"/>
          <w:sz w:val="20"/>
          <w:szCs w:val="20"/>
          <w:lang w:val="en-US"/>
        </w:rPr>
        <w:t xml:space="preserve"> Norwegian Journal of development of the International Science No 20/2018 </w:t>
      </w:r>
    </w:p>
    <w:p w:rsidR="006057DD" w:rsidRPr="006057DD" w:rsidRDefault="006057DD" w:rsidP="006057DD">
      <w:pPr>
        <w:pStyle w:val="Default"/>
        <w:rPr>
          <w:color w:val="auto"/>
          <w:lang w:val="en-US"/>
        </w:rPr>
      </w:pPr>
    </w:p>
    <w:p w:rsidR="006057DD" w:rsidRPr="006057DD" w:rsidRDefault="006057DD" w:rsidP="006057DD">
      <w:pPr>
        <w:pStyle w:val="Default"/>
        <w:rPr>
          <w:color w:val="auto"/>
          <w:lang w:val="en-US"/>
        </w:rPr>
        <w:sectPr w:rsidR="006057DD" w:rsidRPr="006057DD">
          <w:type w:val="continuous"/>
          <w:pgSz w:w="11906" w:h="17338"/>
          <w:pgMar w:top="1314" w:right="930" w:bottom="1396" w:left="1227" w:header="720" w:footer="720" w:gutter="0"/>
          <w:cols w:num="2" w:space="720" w:equalWidth="0">
            <w:col w:w="4393" w:space="331"/>
            <w:col w:w="4393"/>
          </w:cols>
          <w:noEndnote/>
        </w:sectPr>
      </w:pPr>
    </w:p>
    <w:p w:rsidR="006057DD" w:rsidRPr="006057DD" w:rsidRDefault="006057DD" w:rsidP="006057DD">
      <w:pPr>
        <w:pStyle w:val="Default"/>
        <w:pageBreakBefore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lastRenderedPageBreak/>
        <w:t xml:space="preserve">Tenascin C </w:t>
      </w:r>
      <w:proofErr w:type="gramStart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>is known</w:t>
      </w:r>
      <w:proofErr w:type="gramEnd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to be a non-matrix protein that plays an important role in the development of car-</w:t>
      </w:r>
      <w:proofErr w:type="spellStart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>diovascular</w:t>
      </w:r>
      <w:proofErr w:type="spellEnd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diseases, namely: regulating the behavior of cells and matrix organization in tissue remodeling; differentiation of </w:t>
      </w:r>
      <w:proofErr w:type="spellStart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>cardiomyocytes</w:t>
      </w:r>
      <w:proofErr w:type="spellEnd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; angiogenesis. Tenascin C is found in blood in pathological conditions such as myocarditis, myocardial infarction, </w:t>
      </w:r>
      <w:proofErr w:type="spellStart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>atheroscle-rosis</w:t>
      </w:r>
      <w:proofErr w:type="spellEnd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</w:t>
      </w:r>
      <w:proofErr w:type="gramStart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>heart</w:t>
      </w:r>
      <w:proofErr w:type="gramEnd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aneurysm. Therefore, it can be a promising biomarker for diagnosis of cardiovascular disease. Tenascin C reduces cellular adhesion, regulates the ex-</w:t>
      </w:r>
      <w:proofErr w:type="spellStart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>pression</w:t>
      </w:r>
      <w:proofErr w:type="spellEnd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and activity of matrix </w:t>
      </w:r>
      <w:proofErr w:type="spellStart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>metalloproteinases</w:t>
      </w:r>
      <w:proofErr w:type="spellEnd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and enhances fibrosis [4]. </w:t>
      </w:r>
    </w:p>
    <w:p w:rsidR="006057DD" w:rsidRPr="006057DD" w:rsidRDefault="006057DD" w:rsidP="006057DD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>Scientists Yao H.C., Han QF [10] investigated the prognostic value of tenascin C in patients with chronic heart failure and coronary heart disease. They demon-</w:t>
      </w:r>
      <w:proofErr w:type="spellStart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>strated</w:t>
      </w:r>
      <w:proofErr w:type="spellEnd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a correlation between the level of tenascin C and left ventricular ejection fraction in patients with </w:t>
      </w:r>
      <w:proofErr w:type="spellStart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>coro</w:t>
      </w:r>
      <w:proofErr w:type="spellEnd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-nary heart disease and chronic heart failure (CHF). </w:t>
      </w:r>
    </w:p>
    <w:p w:rsidR="006057DD" w:rsidRPr="006057DD" w:rsidRDefault="006057DD" w:rsidP="006057DD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The study [9] </w:t>
      </w:r>
      <w:proofErr w:type="spellStart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>analysed</w:t>
      </w:r>
      <w:proofErr w:type="spellEnd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cases of re-hospitalization due to deterioration of heart failure and mortality throughout the year. The obtained results indicated that the level of tenascin C in patients with heart failure </w:t>
      </w:r>
      <w:proofErr w:type="gramStart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>was higher compared</w:t>
      </w:r>
      <w:proofErr w:type="gramEnd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to the control group. It is important to note that the level of tenascin C in patients with class IV CHF according to the New York Heart Association (NYHA) classification </w:t>
      </w:r>
      <w:proofErr w:type="gramStart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>was higher compared</w:t>
      </w:r>
      <w:proofErr w:type="gramEnd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to patients with NYHA Class II CHF. The level of tenascin C </w:t>
      </w:r>
      <w:proofErr w:type="spellStart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>neg-atively</w:t>
      </w:r>
      <w:proofErr w:type="spellEnd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correlated with the left ventricular ejection </w:t>
      </w:r>
      <w:proofErr w:type="spellStart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>frac-tion</w:t>
      </w:r>
      <w:proofErr w:type="spellEnd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. It </w:t>
      </w:r>
      <w:proofErr w:type="gramStart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>has been shown</w:t>
      </w:r>
      <w:proofErr w:type="gramEnd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that elevated levels of tenascin C are the first signs for the endpoint of re-</w:t>
      </w:r>
      <w:proofErr w:type="spellStart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>hospitaliza</w:t>
      </w:r>
      <w:proofErr w:type="spellEnd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>-</w:t>
      </w:r>
      <w:proofErr w:type="spellStart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>tion</w:t>
      </w:r>
      <w:proofErr w:type="spellEnd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and mortality. </w:t>
      </w:r>
    </w:p>
    <w:p w:rsidR="006057DD" w:rsidRPr="006057DD" w:rsidRDefault="006057DD" w:rsidP="006057DD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It </w:t>
      </w:r>
      <w:proofErr w:type="gramStart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>has been proved</w:t>
      </w:r>
      <w:proofErr w:type="gramEnd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today that the content of </w:t>
      </w:r>
      <w:proofErr w:type="spellStart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>tenas-cin</w:t>
      </w:r>
      <w:proofErr w:type="spellEnd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C increases in patients with acute myocardial in-</w:t>
      </w:r>
      <w:proofErr w:type="spellStart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>farction</w:t>
      </w:r>
      <w:proofErr w:type="spellEnd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[8, 9]. However, the issue of changes </w:t>
      </w:r>
      <w:proofErr w:type="gramStart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in </w:t>
      </w:r>
      <w:proofErr w:type="spellStart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>tenas-cin</w:t>
      </w:r>
      <w:proofErr w:type="spellEnd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C levels in type 2 diabetes in patients with acute myocardial infarction (AMI)</w:t>
      </w:r>
      <w:proofErr w:type="gramEnd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remains disputable. </w:t>
      </w:r>
    </w:p>
    <w:p w:rsidR="006057DD" w:rsidRPr="006057DD" w:rsidRDefault="006057DD" w:rsidP="006057DD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6057DD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 xml:space="preserve">The aim of the study </w:t>
      </w:r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is to evaluate the </w:t>
      </w:r>
      <w:proofErr w:type="spellStart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>progres-sion</w:t>
      </w:r>
      <w:proofErr w:type="spellEnd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of left ventricular systolic dysfunction in patients with acute myocardial infarction and type 2 diabetes, taking into </w:t>
      </w:r>
      <w:proofErr w:type="gramStart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>account tenascin C levels</w:t>
      </w:r>
      <w:proofErr w:type="gramEnd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. </w:t>
      </w:r>
    </w:p>
    <w:p w:rsidR="006057DD" w:rsidRPr="006057DD" w:rsidRDefault="006057DD" w:rsidP="006057DD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6057DD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 xml:space="preserve">Materials and methods of the study </w:t>
      </w:r>
    </w:p>
    <w:p w:rsidR="006057DD" w:rsidRPr="006057DD" w:rsidRDefault="006057DD" w:rsidP="006057DD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proofErr w:type="gramStart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The study involved examination of 120 patients, including 46 women (42.6%) and 74 men (57.4%) who underwent inpatient treatment in myocardial infarction unit of </w:t>
      </w:r>
      <w:proofErr w:type="spellStart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>Kharkiv</w:t>
      </w:r>
      <w:proofErr w:type="spellEnd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City Clinical Hospital No. 27 (clinical center of the Department of Internal Medicine No. 2, Clinical Immunology and </w:t>
      </w:r>
      <w:proofErr w:type="spellStart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>Allergology</w:t>
      </w:r>
      <w:proofErr w:type="spellEnd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of </w:t>
      </w:r>
      <w:proofErr w:type="spellStart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>Kharkiv</w:t>
      </w:r>
      <w:proofErr w:type="spellEnd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Na-</w:t>
      </w:r>
      <w:proofErr w:type="spellStart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>tional</w:t>
      </w:r>
      <w:proofErr w:type="spellEnd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Medical University of the Ministry of Health of Ukraine) and in the first cardiology department of the Central Clinical Hospital “</w:t>
      </w:r>
      <w:proofErr w:type="spellStart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>Ukrzaliznytsia</w:t>
      </w:r>
      <w:proofErr w:type="spellEnd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>”.</w:t>
      </w:r>
      <w:proofErr w:type="gramEnd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All the pa-</w:t>
      </w:r>
      <w:proofErr w:type="spellStart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>tients</w:t>
      </w:r>
      <w:proofErr w:type="spellEnd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were divided into the following groups: the main group included 60 patients with AMI accompanied by type 2 DM (among them 31 men, 29 women aged 45-88); comparison group comprised 40 patients with AMI without type 2 DM (among them 32 men, </w:t>
      </w:r>
      <w:proofErr w:type="gramStart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>8</w:t>
      </w:r>
      <w:proofErr w:type="gramEnd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women aged 45-75). Control group involved 20 practically healthy individuals (including 11 men and 9 women aged 22-27). </w:t>
      </w:r>
    </w:p>
    <w:p w:rsidR="006057DD" w:rsidRPr="006057DD" w:rsidRDefault="006057DD" w:rsidP="006057DD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The content of tenascin C was determined by </w:t>
      </w:r>
      <w:proofErr w:type="spellStart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>im-munoassay</w:t>
      </w:r>
      <w:proofErr w:type="spellEnd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method using a set of human Tenascin-C Large (FNIII-C) (Immuno-Biological Laboratories Co. Ltd. (IBL), Takasaki-Shi, Japan), troponin I by </w:t>
      </w:r>
      <w:proofErr w:type="spellStart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>immu-noenzyme</w:t>
      </w:r>
      <w:proofErr w:type="spellEnd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method using “Troponin I” (HEMA, </w:t>
      </w:r>
      <w:proofErr w:type="spellStart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>Mos</w:t>
      </w:r>
      <w:proofErr w:type="spellEnd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-cow, Russia). The immunoassay studies were con-ducted in the Central Research Biochemical Laboratory at </w:t>
      </w:r>
      <w:proofErr w:type="spellStart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>Kharkiv</w:t>
      </w:r>
      <w:proofErr w:type="spellEnd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National Medical University. </w:t>
      </w:r>
    </w:p>
    <w:p w:rsidR="006057DD" w:rsidRPr="006057DD" w:rsidRDefault="006057DD" w:rsidP="006057DD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>Statistical computer processing of results was car-</w:t>
      </w:r>
      <w:proofErr w:type="spellStart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>ried</w:t>
      </w:r>
      <w:proofErr w:type="spellEnd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out using Microsoft Office Excel and </w:t>
      </w:r>
      <w:proofErr w:type="spellStart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>Statistica</w:t>
      </w:r>
      <w:proofErr w:type="spellEnd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6.0 software. Comparative analysis of samples </w:t>
      </w:r>
      <w:proofErr w:type="gramStart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>was carried out</w:t>
      </w:r>
      <w:proofErr w:type="gramEnd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by calculation of arithmetic mean and statistical </w:t>
      </w:r>
      <w:proofErr w:type="spellStart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>er-ror</w:t>
      </w:r>
      <w:proofErr w:type="spellEnd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of the mean arithmetic (M ± m). Differences be-tween the groups in the distribution close to normal were estimated using Student t-test. The differences were considered statistically significant at (p &lt;0.05). Pearson criterion </w:t>
      </w:r>
      <w:proofErr w:type="gramStart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>was used</w:t>
      </w:r>
      <w:proofErr w:type="gramEnd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in analysis of the difference in frequencies in two independent samples. </w:t>
      </w:r>
    </w:p>
    <w:p w:rsidR="006057DD" w:rsidRPr="006057DD" w:rsidRDefault="006057DD" w:rsidP="006057DD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6057DD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 xml:space="preserve">Results and their discussion </w:t>
      </w:r>
    </w:p>
    <w:p w:rsidR="006057DD" w:rsidRPr="006057DD" w:rsidRDefault="006057DD" w:rsidP="006057DD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>The study showed that tenascin C level on the 1-2</w:t>
      </w:r>
      <w:r w:rsidRPr="006057DD">
        <w:rPr>
          <w:rFonts w:ascii="Times New Roman" w:hAnsi="Times New Roman" w:cs="Times New Roman"/>
          <w:color w:val="auto"/>
          <w:sz w:val="13"/>
          <w:szCs w:val="13"/>
          <w:lang w:val="en-US"/>
        </w:rPr>
        <w:t xml:space="preserve">nd </w:t>
      </w:r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>day (Table 1) was significantly higher by 34% (p˂0.05) in patients with AMI without type 2 DM as compared to the control group. In patients with AMI and type 2 DM the content of tenascin C was higher than in the control group by 14.9% (p = 0.07). The level of tenascin C on the 10-14</w:t>
      </w:r>
      <w:r w:rsidRPr="006057DD">
        <w:rPr>
          <w:rFonts w:ascii="Times New Roman" w:hAnsi="Times New Roman" w:cs="Times New Roman"/>
          <w:color w:val="auto"/>
          <w:sz w:val="13"/>
          <w:szCs w:val="13"/>
          <w:lang w:val="en-US"/>
        </w:rPr>
        <w:t xml:space="preserve">th </w:t>
      </w:r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>day in patients with AMI and type 2 DM was 38% lower as compared to patients with AMI without type 2 DM (p˂0.05). The content of tenascin C on the 10-14</w:t>
      </w:r>
      <w:r w:rsidRPr="006057DD">
        <w:rPr>
          <w:rFonts w:ascii="Times New Roman" w:hAnsi="Times New Roman" w:cs="Times New Roman"/>
          <w:color w:val="auto"/>
          <w:sz w:val="13"/>
          <w:szCs w:val="13"/>
          <w:lang w:val="en-US"/>
        </w:rPr>
        <w:t xml:space="preserve">th </w:t>
      </w:r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day in patients with AMI without type 2 DM was 71% higher than in the control group (p˂0.05). Taking into account possible influence of tenascin C on the system of extracellular matrix [4], the results of the study indicate that type 2 DM is </w:t>
      </w:r>
      <w:proofErr w:type="spellStart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>asso-ciated</w:t>
      </w:r>
      <w:proofErr w:type="spellEnd"/>
      <w:r w:rsidRPr="006057DD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with the depletion of tenascin C in patients with AMI. </w:t>
      </w:r>
    </w:p>
    <w:p w:rsidR="006057DD" w:rsidRDefault="006057DD" w:rsidP="006057D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Table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1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34"/>
        <w:gridCol w:w="2134"/>
        <w:gridCol w:w="2134"/>
        <w:gridCol w:w="2137"/>
      </w:tblGrid>
      <w:tr w:rsidR="006057D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134" w:type="dxa"/>
          </w:tcPr>
          <w:p w:rsidR="006057DD" w:rsidRPr="006057DD" w:rsidRDefault="006057D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7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The content of tenascin C and troponin I in patients with acute myocardial infarction with or without type 2 diabetes mellitus </w:t>
            </w:r>
            <w:r w:rsidRPr="006057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Index, unit of measurement </w:t>
            </w:r>
          </w:p>
        </w:tc>
        <w:tc>
          <w:tcPr>
            <w:tcW w:w="2134" w:type="dxa"/>
          </w:tcPr>
          <w:p w:rsidR="006057DD" w:rsidRPr="006057DD" w:rsidRDefault="006057D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7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AMI with type 2 DM (n = 60 patients) </w:t>
            </w:r>
          </w:p>
        </w:tc>
        <w:tc>
          <w:tcPr>
            <w:tcW w:w="2134" w:type="dxa"/>
          </w:tcPr>
          <w:p w:rsidR="006057DD" w:rsidRPr="006057DD" w:rsidRDefault="006057D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7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AMI without type 2 DM </w:t>
            </w:r>
          </w:p>
          <w:p w:rsidR="006057DD" w:rsidRPr="006057DD" w:rsidRDefault="006057D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7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(n = 40 patients) </w:t>
            </w:r>
          </w:p>
        </w:tc>
        <w:tc>
          <w:tcPr>
            <w:tcW w:w="2134" w:type="dxa"/>
          </w:tcPr>
          <w:p w:rsidR="006057DD" w:rsidRDefault="006057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57DD" w:rsidRDefault="006057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(n = 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patients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6057D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539" w:type="dxa"/>
            <w:gridSpan w:val="4"/>
          </w:tcPr>
          <w:p w:rsidR="006057DD" w:rsidRDefault="006057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± m </w:t>
            </w:r>
          </w:p>
        </w:tc>
      </w:tr>
      <w:tr w:rsidR="006057DD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2134" w:type="dxa"/>
          </w:tcPr>
          <w:p w:rsidR="006057DD" w:rsidRPr="006057DD" w:rsidRDefault="006057D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057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proofErr w:type="spellEnd"/>
            <w:r w:rsidRPr="006057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057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 the 1-2</w:t>
            </w:r>
            <w:r w:rsidRPr="006057DD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 xml:space="preserve">nd </w:t>
            </w:r>
            <w:r w:rsidRPr="006057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day, ng/ml </w:t>
            </w:r>
          </w:p>
        </w:tc>
        <w:tc>
          <w:tcPr>
            <w:tcW w:w="2134" w:type="dxa"/>
          </w:tcPr>
          <w:p w:rsidR="006057DD" w:rsidRDefault="006057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18.64±1.28 </w:t>
            </w:r>
          </w:p>
        </w:tc>
        <w:tc>
          <w:tcPr>
            <w:tcW w:w="2134" w:type="dxa"/>
          </w:tcPr>
          <w:p w:rsidR="006057DD" w:rsidRDefault="006057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20.12±1.48* </w:t>
            </w:r>
          </w:p>
        </w:tc>
        <w:tc>
          <w:tcPr>
            <w:tcW w:w="2134" w:type="dxa"/>
          </w:tcPr>
          <w:p w:rsidR="006057DD" w:rsidRDefault="006057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14.93±0.97 </w:t>
            </w:r>
          </w:p>
        </w:tc>
      </w:tr>
      <w:tr w:rsidR="006057DD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2134" w:type="dxa"/>
          </w:tcPr>
          <w:p w:rsidR="006057DD" w:rsidRPr="006057DD" w:rsidRDefault="006057D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057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proofErr w:type="spellEnd"/>
            <w:r w:rsidRPr="006057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057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 the 10-14</w:t>
            </w:r>
            <w:r w:rsidRPr="006057DD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 xml:space="preserve">th </w:t>
            </w:r>
            <w:r w:rsidRPr="006057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day, ng/ml </w:t>
            </w:r>
          </w:p>
        </w:tc>
        <w:tc>
          <w:tcPr>
            <w:tcW w:w="2134" w:type="dxa"/>
          </w:tcPr>
          <w:p w:rsidR="006057DD" w:rsidRDefault="006057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15.90±1.34# </w:t>
            </w:r>
          </w:p>
        </w:tc>
        <w:tc>
          <w:tcPr>
            <w:tcW w:w="2134" w:type="dxa"/>
          </w:tcPr>
          <w:p w:rsidR="006057DD" w:rsidRDefault="006057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25.67±1.92* </w:t>
            </w:r>
          </w:p>
        </w:tc>
        <w:tc>
          <w:tcPr>
            <w:tcW w:w="2134" w:type="dxa"/>
          </w:tcPr>
          <w:p w:rsidR="006057DD" w:rsidRDefault="006057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14.93±0.97 </w:t>
            </w:r>
          </w:p>
        </w:tc>
      </w:tr>
      <w:tr w:rsidR="006057D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134" w:type="dxa"/>
          </w:tcPr>
          <w:p w:rsidR="006057DD" w:rsidRDefault="006057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Troponin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4" w:type="dxa"/>
          </w:tcPr>
          <w:p w:rsidR="006057DD" w:rsidRDefault="006057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2.75±0.79 </w:t>
            </w:r>
          </w:p>
        </w:tc>
        <w:tc>
          <w:tcPr>
            <w:tcW w:w="2134" w:type="dxa"/>
          </w:tcPr>
          <w:p w:rsidR="006057DD" w:rsidRDefault="006057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3.95±0.66 </w:t>
            </w:r>
          </w:p>
        </w:tc>
        <w:tc>
          <w:tcPr>
            <w:tcW w:w="2134" w:type="dxa"/>
          </w:tcPr>
          <w:p w:rsidR="006057DD" w:rsidRDefault="006057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0.19±0.68 </w:t>
            </w:r>
          </w:p>
        </w:tc>
      </w:tr>
    </w:tbl>
    <w:p w:rsidR="000159F7" w:rsidRDefault="006057DD">
      <w:bookmarkStart w:id="0" w:name="_GoBack"/>
      <w:bookmarkEnd w:id="0"/>
    </w:p>
    <w:sectPr w:rsidR="0001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DD"/>
    <w:rsid w:val="001F000D"/>
    <w:rsid w:val="006057DD"/>
    <w:rsid w:val="006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F4B6A-C0A1-457B-831A-9C168272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57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2018-10-25T16:31:00Z</dcterms:created>
  <dcterms:modified xsi:type="dcterms:W3CDTF">2018-10-25T16:35:00Z</dcterms:modified>
</cp:coreProperties>
</file>