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69338C">
        <w:rPr>
          <w:rFonts w:ascii="Times New Roman" w:hAnsi="Times New Roman" w:cs="Times New Roman"/>
          <w:i/>
          <w:iCs/>
          <w:lang w:val="en-US"/>
        </w:rPr>
        <w:t>Borzova-Kosse S., Rozymuradova L., Mamedov K., Mohamad S.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9338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INFLUENCE OF ZOFENOPRIL IN COMBINATION WITH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9338C">
        <w:rPr>
          <w:rFonts w:ascii="Times New Roman" w:hAnsi="Times New Roman" w:cs="Times New Roman"/>
          <w:b/>
          <w:bCs/>
          <w:sz w:val="28"/>
          <w:szCs w:val="28"/>
          <w:lang w:val="en-US"/>
        </w:rPr>
        <w:t>SPIRONOLACTONE ON THE MORPHO-FUNCTIONAL STATE OF THE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9338C">
        <w:rPr>
          <w:rFonts w:ascii="Times New Roman" w:hAnsi="Times New Roman" w:cs="Times New Roman"/>
          <w:b/>
          <w:bCs/>
          <w:sz w:val="28"/>
          <w:szCs w:val="28"/>
          <w:lang w:val="en-US"/>
        </w:rPr>
        <w:t>MYOCARDIUM IN PATIENTS AFTER A MYOCARDIAL INFARCTION IN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9338C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PRESENCE OF OBESITY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sz w:val="24"/>
          <w:szCs w:val="24"/>
          <w:lang w:val="en-US"/>
        </w:rPr>
        <w:t>Kharkiv national medical university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sz w:val="24"/>
          <w:szCs w:val="24"/>
          <w:lang w:val="en-US"/>
        </w:rPr>
        <w:t>Department of Internal Medicine No. 2, Clinical Immunology and Allergology named of Academic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sz w:val="24"/>
          <w:szCs w:val="24"/>
          <w:lang w:val="en-US"/>
        </w:rPr>
        <w:t>L.T. Malaya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sz w:val="24"/>
          <w:szCs w:val="24"/>
          <w:lang w:val="en-US"/>
        </w:rPr>
        <w:t>Kharkiv, Ukraine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i/>
          <w:iCs/>
          <w:sz w:val="24"/>
          <w:szCs w:val="24"/>
          <w:lang w:val="en-US"/>
        </w:rPr>
        <w:t>Research advisor: prof. Kravchun P.G.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Introduction. </w:t>
      </w:r>
      <w:r w:rsidRPr="0069338C">
        <w:rPr>
          <w:rFonts w:ascii="Times New Roman" w:hAnsi="Times New Roman" w:cs="Times New Roman"/>
          <w:sz w:val="24"/>
          <w:szCs w:val="24"/>
          <w:lang w:val="en-US"/>
        </w:rPr>
        <w:t>Acute myocardial infarction (AMI) remains the leading cause of death from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cardiovascular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disease in the world. One of the risk factors for developing coronary heart disease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sz w:val="24"/>
          <w:szCs w:val="24"/>
          <w:lang w:val="en-US"/>
        </w:rPr>
        <w:t>(CHD) associated with the risk of AMI is obesity.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sz w:val="24"/>
          <w:szCs w:val="24"/>
          <w:lang w:val="en-US"/>
        </w:rPr>
        <w:t>Aim – to study the effectiveness of treatment with ACE-inhibitors (zofenopril vise versa enalapril) in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combination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with spironolacton after a myocardial infarction in patients with low ejection fraction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obesity of the abdominal type on the parameters of themorphofunctional state of themyocardium.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and methods. </w:t>
      </w:r>
      <w:r w:rsidRPr="0069338C">
        <w:rPr>
          <w:rFonts w:ascii="Times New Roman" w:hAnsi="Times New Roman" w:cs="Times New Roman"/>
          <w:sz w:val="24"/>
          <w:szCs w:val="24"/>
          <w:lang w:val="en-US"/>
        </w:rPr>
        <w:t>51 patients with AMI and obesity of abdominal type were screened, which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were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divided into groups, depending on the therapeutic approaches. Patients who participated in the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research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signed an informed consent to participate in it. The exclusion criteria are patients with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diabetes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mellitus, cancer, patients with acute cerebrovascular disease, connective tissue diseases.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sz w:val="24"/>
          <w:szCs w:val="24"/>
          <w:lang w:val="en-US"/>
        </w:rPr>
        <w:t>Patients who participated in the study performed an echocardiographic examination performed on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sz w:val="24"/>
          <w:szCs w:val="24"/>
          <w:lang w:val="en-US"/>
        </w:rPr>
        <w:t>Ultima PRO 30 (RADMIR, Ukraine). By the standard methods, in the B-mode, the end-systolic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volume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(ESV) of the LV, end-diastolic volume (EDV) of the LV and the FV were determined. Left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atrium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diameter (LA), End-diastolic diameter (EDD), end-systolic volume (EDV) diameter, thickness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posterior wall of LV (PWT) was measured in M-mode.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Statistical processing of the received data </w:t>
      </w: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was carried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out using the package of statistical programs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"Microsoft Excel". The data </w:t>
      </w: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is presented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in the form of averages and average errors. The statistical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significance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of different averages was determined by the F-Fisher criterion. The analysis of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interconnections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was carried out using the Spirman correlation (r).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69338C">
        <w:rPr>
          <w:rFonts w:ascii="Calibri" w:hAnsi="Calibri" w:cs="Calibri"/>
          <w:lang w:val="en-US"/>
        </w:rPr>
        <w:t>96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To assess the therapeutic effect of standard therapy, patients with AMI and obesity </w:t>
      </w: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were divided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into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groups. 1st group received zofinopril (n=26), 2nd group - enalapril (n=25) in accordance with the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ESC guidelines for STEMI (2017). All patients involved in the study </w:t>
      </w: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were hospitalized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with AMI,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followed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by ST segment elevation (STEMI). All patients received thrombolytic therapy as a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reperfusion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option using streptokinase 1.5 million IU. Patients with primary percutaneous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intervension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were not involved (exclusion criteria). The following up period lasts 6months after AMI.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sz w:val="24"/>
          <w:szCs w:val="24"/>
          <w:lang w:val="en-US"/>
        </w:rPr>
        <w:lastRenderedPageBreak/>
        <w:t>Standard therapy includes a mineralocorticoid receptor antagonist, spironolactone (dose 25-50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sz w:val="24"/>
          <w:szCs w:val="24"/>
          <w:lang w:val="en-US"/>
        </w:rPr>
        <w:t>mg/day), taking into account the fact that 100% of patients had systolic dysfunction (EF&lt;40%).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Results. </w:t>
      </w:r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Patients with AMI and obesity who were included </w:t>
      </w: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in group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1 showed a significant decrease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the volume of LA by 7.6% (p&lt;0.05), the levels of EDV were 19.3 (p&lt;0.05), ESV by 16.3%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sz w:val="24"/>
          <w:szCs w:val="24"/>
          <w:lang w:val="en-US"/>
        </w:rPr>
        <w:t>(p&lt;0.05). According to the EF parameter, which is reflecting contractile ability, significant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differences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were identified on the background of standard treatment with the use of zofenopril in the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form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of increasing of this parameter by 12.65% (p&lt;0.05). Indicators of the EDD, ESD did not reveal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any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peculiar differences (p&lt;0.05). Similar results </w:t>
      </w: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were obtained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by PWT parameters, which did not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significantly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differ in the dynamics of treatment of patients with AMI and obesity from baseline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values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(p&lt;0.05).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38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Conclusion. </w:t>
      </w:r>
      <w:r w:rsidRPr="0069338C">
        <w:rPr>
          <w:rFonts w:ascii="Times New Roman" w:hAnsi="Times New Roman" w:cs="Times New Roman"/>
          <w:sz w:val="24"/>
          <w:szCs w:val="24"/>
          <w:lang w:val="en-US"/>
        </w:rPr>
        <w:t>The use of the combination of zofinopril and compared with the combination of enalapril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spironolactone contributes to a more pronounced correction of changes in the morphofunctional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parameters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of the left ventricle with a decreasing left atrium and left ventricle volumes with a</w:t>
      </w:r>
    </w:p>
    <w:p w:rsidR="0069338C" w:rsidRPr="0069338C" w:rsidRDefault="0069338C" w:rsidP="006933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increasing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the contractile capacity of the left ventricle myocardium by 12.65 % during 6 months after</w:t>
      </w:r>
    </w:p>
    <w:p w:rsidR="000159F7" w:rsidRPr="0069338C" w:rsidRDefault="0069338C" w:rsidP="0069338C">
      <w:pPr>
        <w:rPr>
          <w:lang w:val="en-US"/>
        </w:rPr>
      </w:pPr>
      <w:proofErr w:type="gramStart"/>
      <w:r w:rsidRPr="0069338C">
        <w:rPr>
          <w:rFonts w:ascii="Times New Roman" w:hAnsi="Times New Roman" w:cs="Times New Roman"/>
          <w:sz w:val="24"/>
          <w:szCs w:val="24"/>
          <w:lang w:val="en-US"/>
        </w:rPr>
        <w:t>acute</w:t>
      </w:r>
      <w:proofErr w:type="gramEnd"/>
      <w:r w:rsidRPr="0069338C">
        <w:rPr>
          <w:rFonts w:ascii="Times New Roman" w:hAnsi="Times New Roman" w:cs="Times New Roman"/>
          <w:sz w:val="24"/>
          <w:szCs w:val="24"/>
          <w:lang w:val="en-US"/>
        </w:rPr>
        <w:t xml:space="preserve"> myocardial infarction despite the presence of abdominal type of obesity.</w:t>
      </w:r>
      <w:bookmarkStart w:id="0" w:name="_GoBack"/>
      <w:bookmarkEnd w:id="0"/>
    </w:p>
    <w:sectPr w:rsidR="000159F7" w:rsidRPr="0069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8C"/>
    <w:rsid w:val="001F000D"/>
    <w:rsid w:val="0069338C"/>
    <w:rsid w:val="006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F6645-E04E-4279-869C-C811DAF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2018-10-28T10:16:00Z</dcterms:created>
  <dcterms:modified xsi:type="dcterms:W3CDTF">2018-10-28T10:20:00Z</dcterms:modified>
</cp:coreProperties>
</file>