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D3" w:rsidRPr="00C04C1E" w:rsidRDefault="00FA42D3" w:rsidP="00FA42D3">
      <w:pPr>
        <w:shd w:val="clear" w:color="auto" w:fill="FFFFFF"/>
        <w:spacing w:after="0" w:line="360" w:lineRule="auto"/>
        <w:jc w:val="center"/>
        <w:rPr>
          <w:rFonts w:ascii="Times New Roman" w:hAnsi="Times New Roman"/>
          <w:color w:val="000000"/>
          <w:spacing w:val="-6"/>
          <w:sz w:val="28"/>
          <w:szCs w:val="20"/>
          <w:lang w:val="uk-UA" w:eastAsia="ru-RU"/>
        </w:rPr>
      </w:pPr>
      <w:r w:rsidRPr="00C04C1E">
        <w:rPr>
          <w:rFonts w:ascii="Times New Roman" w:hAnsi="Times New Roman"/>
          <w:color w:val="000000"/>
          <w:spacing w:val="-6"/>
          <w:sz w:val="28"/>
          <w:szCs w:val="20"/>
          <w:lang w:val="uk-UA" w:eastAsia="ru-RU"/>
        </w:rPr>
        <w:t>МІНІСТЕРСТВО ОХОРОНИ ЗДОРОВ′Я УКРАЇНИ</w:t>
      </w:r>
    </w:p>
    <w:p w:rsidR="00FA42D3" w:rsidRPr="00C04C1E" w:rsidRDefault="00A631E1" w:rsidP="00A631E1">
      <w:pPr>
        <w:shd w:val="clear" w:color="auto" w:fill="FFFFFF"/>
        <w:tabs>
          <w:tab w:val="center" w:pos="4677"/>
          <w:tab w:val="right" w:pos="9354"/>
        </w:tabs>
        <w:spacing w:after="0" w:line="360" w:lineRule="auto"/>
        <w:rPr>
          <w:rFonts w:ascii="Times New Roman" w:hAnsi="Times New Roman"/>
          <w:color w:val="000000"/>
          <w:spacing w:val="-6"/>
          <w:sz w:val="28"/>
          <w:szCs w:val="20"/>
          <w:lang w:val="uk-UA" w:eastAsia="ru-RU"/>
        </w:rPr>
      </w:pPr>
      <w:r>
        <w:rPr>
          <w:rFonts w:ascii="Times New Roman" w:hAnsi="Times New Roman"/>
          <w:color w:val="000000"/>
          <w:spacing w:val="-6"/>
          <w:sz w:val="28"/>
          <w:szCs w:val="20"/>
          <w:lang w:eastAsia="ru-RU"/>
        </w:rPr>
        <w:tab/>
      </w:r>
      <w:r w:rsidR="00FA42D3" w:rsidRPr="00C04C1E">
        <w:rPr>
          <w:rFonts w:ascii="Times New Roman" w:hAnsi="Times New Roman"/>
          <w:color w:val="000000"/>
          <w:spacing w:val="-6"/>
          <w:sz w:val="28"/>
          <w:szCs w:val="20"/>
          <w:lang w:eastAsia="ru-RU"/>
        </w:rPr>
        <w:t>Х</w:t>
      </w:r>
      <w:r w:rsidR="00FA42D3" w:rsidRPr="00C04C1E">
        <w:rPr>
          <w:rFonts w:ascii="Times New Roman" w:hAnsi="Times New Roman"/>
          <w:color w:val="000000"/>
          <w:spacing w:val="-6"/>
          <w:sz w:val="28"/>
          <w:szCs w:val="20"/>
          <w:lang w:val="uk-UA" w:eastAsia="ru-RU"/>
        </w:rPr>
        <w:t xml:space="preserve">АРКІВСЬКИЙ НАЦІОНАЛЬНИЙ МЕДИЧНИЙ УНІВЕРСИТЕТ </w:t>
      </w:r>
      <w:r>
        <w:rPr>
          <w:rFonts w:ascii="Times New Roman" w:hAnsi="Times New Roman"/>
          <w:color w:val="000000"/>
          <w:spacing w:val="-6"/>
          <w:sz w:val="28"/>
          <w:szCs w:val="20"/>
          <w:lang w:val="uk-UA" w:eastAsia="ru-RU"/>
        </w:rPr>
        <w:tab/>
      </w:r>
    </w:p>
    <w:p w:rsidR="00FA42D3" w:rsidRDefault="00FA42D3" w:rsidP="00FA42D3">
      <w:pPr>
        <w:spacing w:after="0" w:line="360" w:lineRule="auto"/>
        <w:ind w:firstLine="6237"/>
      </w:pPr>
      <w:r>
        <w:rPr>
          <w:rFonts w:ascii="Times New Roman" w:hAnsi="Times New Roman"/>
          <w:sz w:val="28"/>
          <w:szCs w:val="28"/>
        </w:rPr>
        <w:t xml:space="preserve">Кваліфікаційна наукова </w:t>
      </w:r>
    </w:p>
    <w:p w:rsidR="00FA42D3" w:rsidRDefault="00FA42D3" w:rsidP="00FA42D3">
      <w:pPr>
        <w:spacing w:after="0" w:line="360" w:lineRule="auto"/>
        <w:ind w:firstLine="6237"/>
      </w:pPr>
      <w:r>
        <w:rPr>
          <w:rFonts w:ascii="Times New Roman" w:hAnsi="Times New Roman"/>
          <w:sz w:val="28"/>
          <w:szCs w:val="28"/>
        </w:rPr>
        <w:t>праця на правах рукопису</w:t>
      </w:r>
    </w:p>
    <w:p w:rsidR="00FA42D3" w:rsidRDefault="005E41B4" w:rsidP="005E41B4">
      <w:pPr>
        <w:tabs>
          <w:tab w:val="left" w:pos="3345"/>
        </w:tabs>
        <w:spacing w:after="0" w:line="240" w:lineRule="auto"/>
        <w:rPr>
          <w:rFonts w:ascii="Times New Roman" w:hAnsi="Times New Roman"/>
          <w:bCs/>
          <w:sz w:val="28"/>
          <w:szCs w:val="28"/>
          <w:lang w:eastAsia="ru-RU"/>
        </w:rPr>
      </w:pPr>
      <w:r>
        <w:rPr>
          <w:rFonts w:ascii="Times New Roman" w:hAnsi="Times New Roman"/>
          <w:bCs/>
          <w:sz w:val="28"/>
          <w:szCs w:val="28"/>
          <w:lang w:eastAsia="ru-RU"/>
        </w:rPr>
        <w:tab/>
      </w:r>
    </w:p>
    <w:p w:rsidR="00FA42D3" w:rsidRPr="00630D99" w:rsidRDefault="00FA42D3" w:rsidP="00FA42D3">
      <w:pPr>
        <w:tabs>
          <w:tab w:val="left" w:pos="9210"/>
        </w:tabs>
        <w:spacing w:after="0" w:line="240" w:lineRule="auto"/>
        <w:rPr>
          <w:rFonts w:ascii="Times New Roman" w:hAnsi="Times New Roman"/>
          <w:bCs/>
          <w:sz w:val="28"/>
          <w:szCs w:val="28"/>
          <w:lang w:eastAsia="ru-RU"/>
        </w:rPr>
      </w:pPr>
      <w:r>
        <w:rPr>
          <w:rFonts w:ascii="Times New Roman" w:hAnsi="Times New Roman"/>
          <w:bCs/>
          <w:sz w:val="28"/>
          <w:szCs w:val="28"/>
          <w:lang w:eastAsia="ru-RU"/>
        </w:rPr>
        <w:tab/>
      </w:r>
    </w:p>
    <w:p w:rsidR="00FA42D3" w:rsidRPr="003F7195" w:rsidRDefault="00FA42D3" w:rsidP="00FA42D3">
      <w:pPr>
        <w:spacing w:after="0" w:line="240" w:lineRule="auto"/>
        <w:jc w:val="center"/>
        <w:rPr>
          <w:rFonts w:ascii="Times New Roman" w:hAnsi="Times New Roman"/>
          <w:bCs/>
          <w:sz w:val="28"/>
          <w:szCs w:val="28"/>
          <w:lang w:eastAsia="ru-RU"/>
        </w:rPr>
      </w:pPr>
      <w:r w:rsidRPr="003F7195">
        <w:rPr>
          <w:rFonts w:ascii="Times New Roman" w:hAnsi="Times New Roman"/>
          <w:bCs/>
          <w:sz w:val="28"/>
          <w:szCs w:val="28"/>
          <w:lang w:eastAsia="ru-RU"/>
        </w:rPr>
        <w:t xml:space="preserve">Борзова-Коссе Соф’я  </w:t>
      </w:r>
      <w:r w:rsidRPr="003F7195">
        <w:rPr>
          <w:rFonts w:ascii="Times New Roman" w:hAnsi="Times New Roman"/>
          <w:bCs/>
          <w:sz w:val="28"/>
          <w:szCs w:val="28"/>
          <w:lang w:val="uk-UA" w:eastAsia="ru-RU"/>
        </w:rPr>
        <w:t>І</w:t>
      </w:r>
      <w:r w:rsidRPr="003F7195">
        <w:rPr>
          <w:rFonts w:ascii="Times New Roman" w:hAnsi="Times New Roman"/>
          <w:bCs/>
          <w:sz w:val="28"/>
          <w:szCs w:val="28"/>
          <w:lang w:eastAsia="ru-RU"/>
        </w:rPr>
        <w:t>горівна</w:t>
      </w:r>
    </w:p>
    <w:p w:rsidR="00FA42D3" w:rsidRPr="00C74199" w:rsidRDefault="00FA42D3" w:rsidP="00FA42D3">
      <w:pPr>
        <w:spacing w:after="0" w:line="240" w:lineRule="auto"/>
        <w:jc w:val="center"/>
        <w:rPr>
          <w:rFonts w:ascii="Times New Roman" w:hAnsi="Times New Roman"/>
          <w:sz w:val="20"/>
          <w:szCs w:val="20"/>
          <w:highlight w:val="yellow"/>
          <w:lang w:eastAsia="ru-RU"/>
        </w:rPr>
      </w:pPr>
    </w:p>
    <w:p w:rsidR="00FA42D3" w:rsidRDefault="00FA42D3" w:rsidP="00FA42D3">
      <w:pPr>
        <w:spacing w:after="0" w:line="240" w:lineRule="auto"/>
        <w:jc w:val="center"/>
        <w:rPr>
          <w:rFonts w:ascii="Times New Roman" w:hAnsi="Times New Roman"/>
          <w:sz w:val="28"/>
          <w:szCs w:val="28"/>
          <w:lang w:val="uk-UA" w:eastAsia="ru-RU"/>
        </w:rPr>
      </w:pPr>
      <w:r w:rsidRPr="00640C63">
        <w:rPr>
          <w:rFonts w:ascii="Times New Roman" w:hAnsi="Times New Roman"/>
          <w:sz w:val="28"/>
          <w:szCs w:val="28"/>
          <w:lang w:val="uk-UA" w:eastAsia="ru-RU"/>
        </w:rPr>
        <w:t>УДК 616.127-005.8-036.11-056.257</w:t>
      </w:r>
      <w:r>
        <w:rPr>
          <w:rFonts w:ascii="Times New Roman" w:hAnsi="Times New Roman"/>
          <w:sz w:val="28"/>
          <w:szCs w:val="28"/>
          <w:lang w:val="uk-UA" w:eastAsia="ru-RU"/>
        </w:rPr>
        <w:t>-078:57.088.6:</w:t>
      </w:r>
      <w:r w:rsidRPr="00640C63">
        <w:rPr>
          <w:rFonts w:ascii="Times New Roman" w:hAnsi="Times New Roman"/>
          <w:sz w:val="28"/>
          <w:szCs w:val="28"/>
          <w:lang w:val="uk-UA" w:eastAsia="ru-RU"/>
        </w:rPr>
        <w:t>616.124.2-0</w:t>
      </w:r>
      <w:r>
        <w:rPr>
          <w:rFonts w:ascii="Times New Roman" w:hAnsi="Times New Roman"/>
          <w:sz w:val="28"/>
          <w:szCs w:val="28"/>
          <w:lang w:val="uk-UA" w:eastAsia="ru-RU"/>
        </w:rPr>
        <w:t>0</w:t>
      </w:r>
      <w:r w:rsidRPr="00640C63">
        <w:rPr>
          <w:rFonts w:ascii="Times New Roman" w:hAnsi="Times New Roman"/>
          <w:sz w:val="28"/>
          <w:szCs w:val="28"/>
          <w:lang w:val="uk-UA" w:eastAsia="ru-RU"/>
        </w:rPr>
        <w:t>7</w:t>
      </w:r>
      <w:r>
        <w:rPr>
          <w:rFonts w:ascii="Times New Roman" w:hAnsi="Times New Roman"/>
          <w:sz w:val="28"/>
          <w:szCs w:val="28"/>
          <w:lang w:val="uk-UA" w:eastAsia="ru-RU"/>
        </w:rPr>
        <w:t>.6(043.3)</w:t>
      </w:r>
    </w:p>
    <w:p w:rsidR="00FA42D3" w:rsidRDefault="00FA42D3" w:rsidP="00FA42D3">
      <w:pPr>
        <w:spacing w:after="0" w:line="240" w:lineRule="auto"/>
        <w:jc w:val="center"/>
        <w:rPr>
          <w:rFonts w:ascii="Times New Roman" w:hAnsi="Times New Roman"/>
          <w:sz w:val="28"/>
          <w:szCs w:val="28"/>
          <w:lang w:val="uk-UA" w:eastAsia="ru-RU"/>
        </w:rPr>
      </w:pPr>
    </w:p>
    <w:p w:rsidR="00FA42D3" w:rsidRDefault="00FA42D3" w:rsidP="00FA42D3">
      <w:pPr>
        <w:spacing w:after="0" w:line="240" w:lineRule="auto"/>
        <w:jc w:val="center"/>
        <w:rPr>
          <w:rFonts w:ascii="Times New Roman" w:hAnsi="Times New Roman"/>
          <w:sz w:val="28"/>
          <w:szCs w:val="28"/>
          <w:lang w:val="uk-UA" w:eastAsia="ru-RU"/>
        </w:rPr>
      </w:pPr>
    </w:p>
    <w:p w:rsidR="00FA42D3" w:rsidRPr="00471C5B" w:rsidRDefault="00FA42D3" w:rsidP="00FA42D3">
      <w:pPr>
        <w:spacing w:after="0" w:line="360" w:lineRule="auto"/>
        <w:jc w:val="center"/>
        <w:rPr>
          <w:rFonts w:cs="Calibri"/>
          <w:color w:val="000000"/>
          <w:lang w:val="uk-UA" w:eastAsia="uk-UA"/>
        </w:rPr>
      </w:pPr>
      <w:r w:rsidRPr="00471C5B">
        <w:rPr>
          <w:rFonts w:ascii="Times New Roman" w:hAnsi="Times New Roman"/>
          <w:b/>
          <w:color w:val="000000"/>
          <w:sz w:val="28"/>
          <w:szCs w:val="28"/>
          <w:lang w:val="uk-UA" w:eastAsia="uk-UA"/>
        </w:rPr>
        <w:t>ДИСЕРТАЦІЯ</w:t>
      </w:r>
    </w:p>
    <w:p w:rsidR="00FA42D3" w:rsidRPr="003F7195" w:rsidRDefault="00FA42D3" w:rsidP="00FA42D3">
      <w:pPr>
        <w:shd w:val="clear" w:color="auto" w:fill="FFFFFF"/>
        <w:spacing w:after="0" w:line="360" w:lineRule="auto"/>
        <w:ind w:right="51"/>
        <w:jc w:val="center"/>
        <w:rPr>
          <w:rFonts w:ascii="Times New Roman" w:hAnsi="Times New Roman"/>
          <w:sz w:val="28"/>
          <w:szCs w:val="28"/>
        </w:rPr>
      </w:pPr>
      <w:r w:rsidRPr="003F7195">
        <w:rPr>
          <w:rFonts w:ascii="Times New Roman" w:hAnsi="Times New Roman"/>
          <w:bCs/>
          <w:sz w:val="28"/>
          <w:szCs w:val="28"/>
        </w:rPr>
        <w:t xml:space="preserve">Роль </w:t>
      </w:r>
      <w:r w:rsidRPr="00670389">
        <w:rPr>
          <w:rFonts w:ascii="Times New Roman" w:hAnsi="Times New Roman"/>
          <w:bCs/>
          <w:sz w:val="28"/>
          <w:szCs w:val="28"/>
          <w:lang w:val="uk-UA"/>
        </w:rPr>
        <w:t>тромбоспондину-2 і остеопонтину</w:t>
      </w:r>
      <w:r w:rsidRPr="003F7195">
        <w:rPr>
          <w:rFonts w:ascii="Times New Roman" w:hAnsi="Times New Roman"/>
          <w:bCs/>
          <w:sz w:val="28"/>
          <w:szCs w:val="28"/>
        </w:rPr>
        <w:t xml:space="preserve"> в </w:t>
      </w:r>
      <w:r w:rsidRPr="00670389">
        <w:rPr>
          <w:rFonts w:ascii="Times New Roman" w:hAnsi="Times New Roman"/>
          <w:bCs/>
          <w:sz w:val="28"/>
          <w:szCs w:val="28"/>
          <w:lang w:val="uk-UA"/>
        </w:rPr>
        <w:t>ремоделюванні лівого шлуночка у хворих на гострий інфаркт міокарда і ожиріння</w:t>
      </w:r>
    </w:p>
    <w:p w:rsidR="00FA42D3" w:rsidRDefault="00FA42D3" w:rsidP="00FA42D3">
      <w:pPr>
        <w:shd w:val="clear" w:color="auto" w:fill="FFFFFF"/>
        <w:spacing w:after="0" w:line="360" w:lineRule="auto"/>
        <w:ind w:right="51"/>
        <w:jc w:val="center"/>
        <w:rPr>
          <w:rFonts w:ascii="Times New Roman" w:hAnsi="Times New Roman"/>
          <w:color w:val="000000"/>
          <w:spacing w:val="-4"/>
          <w:sz w:val="28"/>
          <w:szCs w:val="20"/>
          <w:lang w:val="uk-UA" w:eastAsia="ru-RU"/>
        </w:rPr>
      </w:pPr>
      <w:r w:rsidRPr="00C04C1E">
        <w:rPr>
          <w:rFonts w:ascii="Times New Roman" w:hAnsi="Times New Roman"/>
          <w:color w:val="000000"/>
          <w:spacing w:val="-4"/>
          <w:sz w:val="28"/>
          <w:szCs w:val="20"/>
          <w:lang w:eastAsia="ru-RU"/>
        </w:rPr>
        <w:t>14.0</w:t>
      </w:r>
      <w:r w:rsidRPr="00C04C1E">
        <w:rPr>
          <w:rFonts w:ascii="Times New Roman" w:hAnsi="Times New Roman"/>
          <w:color w:val="000000"/>
          <w:spacing w:val="-4"/>
          <w:sz w:val="28"/>
          <w:szCs w:val="20"/>
          <w:lang w:val="uk-UA" w:eastAsia="ru-RU"/>
        </w:rPr>
        <w:t>1</w:t>
      </w:r>
      <w:r w:rsidRPr="00C04C1E">
        <w:rPr>
          <w:rFonts w:ascii="Times New Roman" w:hAnsi="Times New Roman"/>
          <w:color w:val="000000"/>
          <w:spacing w:val="-4"/>
          <w:sz w:val="28"/>
          <w:szCs w:val="20"/>
          <w:lang w:eastAsia="ru-RU"/>
        </w:rPr>
        <w:t xml:space="preserve">.02 – </w:t>
      </w:r>
      <w:r w:rsidRPr="00C04C1E">
        <w:rPr>
          <w:rFonts w:ascii="Times New Roman" w:hAnsi="Times New Roman"/>
          <w:color w:val="000000"/>
          <w:spacing w:val="-4"/>
          <w:sz w:val="28"/>
          <w:szCs w:val="20"/>
          <w:lang w:val="uk-UA" w:eastAsia="ru-RU"/>
        </w:rPr>
        <w:t>внутрішні хвороби</w:t>
      </w:r>
    </w:p>
    <w:p w:rsidR="00FA42D3" w:rsidRDefault="00FA42D3" w:rsidP="00FA42D3">
      <w:pPr>
        <w:shd w:val="clear" w:color="auto" w:fill="FFFFFF"/>
        <w:spacing w:after="0" w:line="360" w:lineRule="auto"/>
        <w:ind w:right="51"/>
        <w:jc w:val="center"/>
        <w:rPr>
          <w:rFonts w:ascii="Times New Roman" w:hAnsi="Times New Roman"/>
          <w:color w:val="000000"/>
          <w:spacing w:val="-4"/>
          <w:sz w:val="28"/>
          <w:szCs w:val="20"/>
          <w:lang w:val="uk-UA" w:eastAsia="ru-RU"/>
        </w:rPr>
      </w:pPr>
      <w:r>
        <w:rPr>
          <w:rFonts w:ascii="Times New Roman" w:hAnsi="Times New Roman"/>
          <w:color w:val="000000"/>
          <w:spacing w:val="-4"/>
          <w:sz w:val="28"/>
          <w:szCs w:val="20"/>
          <w:lang w:val="uk-UA" w:eastAsia="ru-RU"/>
        </w:rPr>
        <w:t>222 – медицина</w:t>
      </w:r>
    </w:p>
    <w:p w:rsidR="00FA42D3" w:rsidRDefault="00FA42D3" w:rsidP="0019500B">
      <w:pPr>
        <w:shd w:val="clear" w:color="auto" w:fill="FFFFFF"/>
        <w:spacing w:after="0" w:line="360" w:lineRule="auto"/>
        <w:ind w:left="709"/>
        <w:jc w:val="both"/>
        <w:rPr>
          <w:rFonts w:ascii="Times New Roman" w:hAnsi="Times New Roman"/>
          <w:color w:val="000000"/>
          <w:spacing w:val="-6"/>
          <w:sz w:val="28"/>
          <w:szCs w:val="28"/>
          <w:lang w:val="uk-UA" w:eastAsia="uk-UA"/>
        </w:rPr>
      </w:pPr>
      <w:r>
        <w:rPr>
          <w:rFonts w:ascii="Times New Roman" w:hAnsi="Times New Roman"/>
          <w:sz w:val="28"/>
          <w:szCs w:val="28"/>
        </w:rPr>
        <w:t>Подається на здобуття наукового ступеня</w:t>
      </w:r>
      <w:r>
        <w:rPr>
          <w:rFonts w:ascii="Times New Roman" w:hAnsi="Times New Roman"/>
          <w:color w:val="000000"/>
          <w:spacing w:val="-6"/>
          <w:sz w:val="28"/>
          <w:szCs w:val="28"/>
          <w:lang w:val="uk-UA" w:eastAsia="uk-UA"/>
        </w:rPr>
        <w:t xml:space="preserve"> кандидата медичних наук</w:t>
      </w:r>
    </w:p>
    <w:p w:rsidR="00FA42D3" w:rsidRDefault="00FA42D3" w:rsidP="0019500B">
      <w:pPr>
        <w:spacing w:after="0" w:line="360" w:lineRule="auto"/>
        <w:ind w:left="708" w:right="140"/>
        <w:jc w:val="both"/>
      </w:pPr>
      <w:r w:rsidRPr="00670389">
        <w:rPr>
          <w:rFonts w:ascii="Times New Roman" w:hAnsi="Times New Roman"/>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r w:rsidR="0019500B">
        <w:rPr>
          <w:rFonts w:ascii="Times New Roman" w:hAnsi="Times New Roman"/>
          <w:sz w:val="28"/>
          <w:szCs w:val="28"/>
        </w:rPr>
        <w:t xml:space="preserve"> </w:t>
      </w:r>
      <w:r w:rsidR="0019500B">
        <w:rPr>
          <w:rFonts w:ascii="Times New Roman" w:hAnsi="Times New Roman"/>
          <w:sz w:val="28"/>
          <w:szCs w:val="28"/>
        </w:rPr>
        <w:tab/>
      </w:r>
      <w:r w:rsidR="0019500B">
        <w:rPr>
          <w:rFonts w:ascii="Times New Roman" w:hAnsi="Times New Roman"/>
          <w:sz w:val="28"/>
          <w:szCs w:val="28"/>
        </w:rPr>
        <w:tab/>
      </w:r>
      <w:r w:rsidR="0019500B">
        <w:rPr>
          <w:rFonts w:ascii="Times New Roman" w:hAnsi="Times New Roman"/>
          <w:sz w:val="28"/>
          <w:szCs w:val="28"/>
        </w:rPr>
        <w:tab/>
      </w:r>
      <w:r w:rsidR="0019500B">
        <w:rPr>
          <w:rFonts w:ascii="Times New Roman" w:hAnsi="Times New Roman"/>
          <w:sz w:val="28"/>
          <w:szCs w:val="28"/>
        </w:rPr>
        <w:tab/>
      </w:r>
      <w:r w:rsidR="0019500B">
        <w:rPr>
          <w:rFonts w:ascii="Times New Roman" w:hAnsi="Times New Roman"/>
          <w:sz w:val="28"/>
          <w:szCs w:val="28"/>
        </w:rPr>
        <w:tab/>
      </w:r>
      <w:r w:rsidR="0019500B">
        <w:rPr>
          <w:rFonts w:ascii="Times New Roman" w:hAnsi="Times New Roman"/>
          <w:sz w:val="28"/>
          <w:szCs w:val="28"/>
        </w:rPr>
        <w:tab/>
      </w:r>
      <w:r w:rsidR="0019500B">
        <w:rPr>
          <w:rFonts w:ascii="Times New Roman" w:hAnsi="Times New Roman"/>
          <w:sz w:val="28"/>
          <w:szCs w:val="28"/>
        </w:rPr>
        <w:tab/>
      </w:r>
      <w:r>
        <w:rPr>
          <w:rFonts w:ascii="Times New Roman" w:hAnsi="Times New Roman"/>
          <w:sz w:val="28"/>
          <w:szCs w:val="28"/>
          <w:lang w:val="uk-UA"/>
        </w:rPr>
        <w:t>Борзова-Коссе С.І</w:t>
      </w:r>
      <w:r>
        <w:rPr>
          <w:rFonts w:ascii="Times New Roman" w:hAnsi="Times New Roman"/>
          <w:sz w:val="28"/>
          <w:szCs w:val="28"/>
        </w:rPr>
        <w:t xml:space="preserve"> </w:t>
      </w:r>
    </w:p>
    <w:p w:rsidR="00FA42D3" w:rsidRPr="00050931" w:rsidRDefault="00FA42D3" w:rsidP="00FA42D3">
      <w:pPr>
        <w:spacing w:after="0" w:line="360" w:lineRule="auto"/>
        <w:ind w:left="2832" w:firstLine="708"/>
        <w:jc w:val="both"/>
        <w:rPr>
          <w:sz w:val="20"/>
          <w:szCs w:val="20"/>
        </w:rPr>
      </w:pPr>
      <w:r>
        <w:rPr>
          <w:rFonts w:ascii="Times New Roman" w:hAnsi="Times New Roman"/>
          <w:sz w:val="20"/>
          <w:szCs w:val="20"/>
          <w:lang w:val="uk-UA"/>
        </w:rPr>
        <w:t xml:space="preserve">                               </w:t>
      </w:r>
    </w:p>
    <w:p w:rsidR="00FA42D3" w:rsidRPr="002A5769" w:rsidRDefault="00FA42D3" w:rsidP="00FA42D3">
      <w:pPr>
        <w:keepNext/>
        <w:spacing w:after="60" w:line="360" w:lineRule="auto"/>
        <w:jc w:val="both"/>
        <w:outlineLvl w:val="3"/>
        <w:rPr>
          <w:rFonts w:ascii="Times New Roman" w:hAnsi="Times New Roman"/>
          <w:bCs/>
          <w:sz w:val="28"/>
          <w:szCs w:val="28"/>
          <w:lang w:val="uk-UA" w:eastAsia="ru-RU"/>
        </w:rPr>
      </w:pPr>
      <w:r w:rsidRPr="002A5769">
        <w:rPr>
          <w:rFonts w:ascii="Times New Roman" w:hAnsi="Times New Roman"/>
          <w:bCs/>
          <w:sz w:val="28"/>
          <w:szCs w:val="28"/>
          <w:lang w:val="uk-UA" w:eastAsia="ru-RU"/>
        </w:rPr>
        <w:t>Науковий керівник:</w:t>
      </w:r>
    </w:p>
    <w:p w:rsidR="00FA42D3" w:rsidRPr="002A5769" w:rsidRDefault="00FA42D3" w:rsidP="00FA42D3">
      <w:pPr>
        <w:keepNext/>
        <w:spacing w:after="0" w:line="360" w:lineRule="auto"/>
        <w:jc w:val="both"/>
        <w:outlineLvl w:val="0"/>
        <w:rPr>
          <w:rFonts w:ascii="Times New Roman" w:hAnsi="Times New Roman"/>
          <w:sz w:val="28"/>
          <w:szCs w:val="28"/>
          <w:lang w:val="uk-UA" w:eastAsia="ru-RU"/>
        </w:rPr>
      </w:pPr>
      <w:r w:rsidRPr="002A5769">
        <w:rPr>
          <w:rFonts w:ascii="Times New Roman" w:hAnsi="Times New Roman"/>
          <w:sz w:val="28"/>
          <w:szCs w:val="28"/>
          <w:lang w:val="uk-UA" w:eastAsia="ru-RU"/>
        </w:rPr>
        <w:t xml:space="preserve">завідувач кафедри внутрішньої </w:t>
      </w:r>
    </w:p>
    <w:p w:rsidR="00E24EDF" w:rsidRDefault="00E24EDF" w:rsidP="00FA42D3">
      <w:pPr>
        <w:keepNext/>
        <w:spacing w:after="0" w:line="360" w:lineRule="auto"/>
        <w:jc w:val="both"/>
        <w:outlineLvl w:val="0"/>
        <w:rPr>
          <w:rFonts w:ascii="Times New Roman" w:hAnsi="Times New Roman"/>
          <w:sz w:val="28"/>
          <w:szCs w:val="28"/>
          <w:lang w:val="uk-UA" w:eastAsia="ru-RU"/>
        </w:rPr>
      </w:pPr>
      <w:r>
        <w:rPr>
          <w:rFonts w:ascii="Times New Roman" w:hAnsi="Times New Roman"/>
          <w:sz w:val="28"/>
          <w:szCs w:val="28"/>
          <w:lang w:val="uk-UA" w:eastAsia="ru-RU"/>
        </w:rPr>
        <w:t>медицини № 2,</w:t>
      </w:r>
      <w:r w:rsidR="00FA42D3" w:rsidRPr="002A5769">
        <w:rPr>
          <w:rFonts w:ascii="Times New Roman" w:hAnsi="Times New Roman"/>
          <w:sz w:val="28"/>
          <w:szCs w:val="28"/>
          <w:lang w:val="uk-UA" w:eastAsia="ru-RU"/>
        </w:rPr>
        <w:t xml:space="preserve"> клінічної</w:t>
      </w:r>
      <w:r>
        <w:rPr>
          <w:rFonts w:ascii="Times New Roman" w:hAnsi="Times New Roman"/>
          <w:sz w:val="28"/>
          <w:szCs w:val="28"/>
          <w:lang w:val="uk-UA" w:eastAsia="ru-RU"/>
        </w:rPr>
        <w:t xml:space="preserve"> імунології та алергології</w:t>
      </w:r>
    </w:p>
    <w:p w:rsidR="00FA42D3" w:rsidRPr="002A5769" w:rsidRDefault="00E24EDF" w:rsidP="00FA42D3">
      <w:pPr>
        <w:keepNext/>
        <w:spacing w:after="0" w:line="360" w:lineRule="auto"/>
        <w:jc w:val="both"/>
        <w:outlineLvl w:val="0"/>
        <w:rPr>
          <w:rFonts w:ascii="Times New Roman" w:hAnsi="Times New Roman"/>
          <w:sz w:val="28"/>
          <w:szCs w:val="28"/>
          <w:lang w:val="uk-UA" w:eastAsia="ru-RU"/>
        </w:rPr>
      </w:pPr>
      <w:r>
        <w:rPr>
          <w:rFonts w:ascii="Times New Roman" w:hAnsi="Times New Roman"/>
          <w:sz w:val="28"/>
          <w:szCs w:val="28"/>
          <w:lang w:val="uk-UA" w:eastAsia="ru-RU"/>
        </w:rPr>
        <w:t>імені академіка Л.Т. Малої</w:t>
      </w:r>
      <w:r w:rsidR="00FA42D3" w:rsidRPr="002A5769">
        <w:rPr>
          <w:rFonts w:ascii="Times New Roman" w:hAnsi="Times New Roman"/>
          <w:sz w:val="28"/>
          <w:szCs w:val="28"/>
          <w:lang w:val="uk-UA" w:eastAsia="ru-RU"/>
        </w:rPr>
        <w:t xml:space="preserve"> </w:t>
      </w:r>
    </w:p>
    <w:p w:rsidR="00FA42D3" w:rsidRPr="002A5769" w:rsidRDefault="00FA42D3" w:rsidP="00FA42D3">
      <w:pPr>
        <w:keepNext/>
        <w:spacing w:after="0" w:line="360" w:lineRule="auto"/>
        <w:jc w:val="both"/>
        <w:outlineLvl w:val="0"/>
        <w:rPr>
          <w:rFonts w:ascii="Times New Roman" w:hAnsi="Times New Roman"/>
          <w:sz w:val="28"/>
          <w:szCs w:val="28"/>
          <w:lang w:val="uk-UA" w:eastAsia="ru-RU"/>
        </w:rPr>
      </w:pPr>
      <w:r w:rsidRPr="002A5769">
        <w:rPr>
          <w:rFonts w:ascii="Times New Roman" w:hAnsi="Times New Roman"/>
          <w:sz w:val="28"/>
          <w:szCs w:val="28"/>
          <w:lang w:val="uk-UA" w:eastAsia="ru-RU"/>
        </w:rPr>
        <w:t>почесний професор ХНМУ,</w:t>
      </w:r>
    </w:p>
    <w:p w:rsidR="00FA42D3" w:rsidRPr="002A5769" w:rsidRDefault="00FA42D3" w:rsidP="00FA42D3">
      <w:pPr>
        <w:keepNext/>
        <w:spacing w:after="0" w:line="360" w:lineRule="auto"/>
        <w:jc w:val="both"/>
        <w:outlineLvl w:val="0"/>
        <w:rPr>
          <w:rFonts w:ascii="Times New Roman" w:hAnsi="Times New Roman"/>
          <w:sz w:val="28"/>
          <w:szCs w:val="28"/>
          <w:lang w:val="uk-UA" w:eastAsia="ru-RU"/>
        </w:rPr>
      </w:pPr>
      <w:r w:rsidRPr="002A5769">
        <w:rPr>
          <w:rFonts w:ascii="Times New Roman" w:hAnsi="Times New Roman"/>
          <w:sz w:val="28"/>
          <w:szCs w:val="28"/>
          <w:lang w:val="uk-UA" w:eastAsia="ru-RU"/>
        </w:rPr>
        <w:t>академік АН Вищої освіти України,</w:t>
      </w:r>
    </w:p>
    <w:p w:rsidR="00FA42D3" w:rsidRPr="002A5769" w:rsidRDefault="00FA42D3" w:rsidP="00FA42D3">
      <w:pPr>
        <w:keepNext/>
        <w:spacing w:after="0" w:line="360" w:lineRule="auto"/>
        <w:jc w:val="both"/>
        <w:outlineLvl w:val="0"/>
        <w:rPr>
          <w:rFonts w:ascii="Times New Roman" w:hAnsi="Times New Roman"/>
          <w:sz w:val="28"/>
          <w:szCs w:val="28"/>
          <w:lang w:val="uk-UA" w:eastAsia="ru-RU"/>
        </w:rPr>
      </w:pPr>
      <w:r w:rsidRPr="002A5769">
        <w:rPr>
          <w:rFonts w:ascii="Times New Roman" w:hAnsi="Times New Roman"/>
          <w:sz w:val="28"/>
          <w:szCs w:val="28"/>
          <w:lang w:val="uk-UA" w:eastAsia="ru-RU"/>
        </w:rPr>
        <w:t>Заслужений діяч науки і техніки України,</w:t>
      </w:r>
    </w:p>
    <w:p w:rsidR="00FA42D3" w:rsidRPr="002A5769" w:rsidRDefault="00FA42D3" w:rsidP="00FA42D3">
      <w:pPr>
        <w:keepNext/>
        <w:spacing w:after="0" w:line="360" w:lineRule="auto"/>
        <w:jc w:val="both"/>
        <w:outlineLvl w:val="0"/>
        <w:rPr>
          <w:rFonts w:ascii="Times New Roman" w:hAnsi="Times New Roman"/>
          <w:sz w:val="28"/>
          <w:szCs w:val="28"/>
          <w:lang w:val="uk-UA" w:eastAsia="ru-RU"/>
        </w:rPr>
      </w:pPr>
      <w:r w:rsidRPr="002A5769">
        <w:rPr>
          <w:rFonts w:ascii="Times New Roman" w:hAnsi="Times New Roman"/>
          <w:sz w:val="28"/>
          <w:szCs w:val="28"/>
          <w:lang w:val="uk-UA" w:eastAsia="ru-RU"/>
        </w:rPr>
        <w:t>до</w:t>
      </w:r>
      <w:r w:rsidR="0019500B">
        <w:rPr>
          <w:rFonts w:ascii="Times New Roman" w:hAnsi="Times New Roman"/>
          <w:sz w:val="28"/>
          <w:szCs w:val="28"/>
          <w:lang w:val="uk-UA" w:eastAsia="ru-RU"/>
        </w:rPr>
        <w:t>ктор медичних наук, професор</w:t>
      </w:r>
      <w:r w:rsidR="0019500B">
        <w:rPr>
          <w:rFonts w:ascii="Times New Roman" w:hAnsi="Times New Roman"/>
          <w:sz w:val="28"/>
          <w:szCs w:val="28"/>
          <w:lang w:val="uk-UA" w:eastAsia="ru-RU"/>
        </w:rPr>
        <w:tab/>
      </w:r>
      <w:r w:rsidR="0019500B">
        <w:rPr>
          <w:rFonts w:ascii="Times New Roman" w:hAnsi="Times New Roman"/>
          <w:sz w:val="28"/>
          <w:szCs w:val="28"/>
          <w:lang w:val="uk-UA" w:eastAsia="ru-RU"/>
        </w:rPr>
        <w:tab/>
      </w:r>
      <w:r w:rsidR="0019500B">
        <w:rPr>
          <w:rFonts w:ascii="Times New Roman" w:hAnsi="Times New Roman"/>
          <w:sz w:val="28"/>
          <w:szCs w:val="28"/>
          <w:lang w:val="uk-UA" w:eastAsia="ru-RU"/>
        </w:rPr>
        <w:tab/>
      </w:r>
      <w:r w:rsidR="00E24EDF">
        <w:rPr>
          <w:rFonts w:ascii="Times New Roman" w:hAnsi="Times New Roman"/>
          <w:sz w:val="28"/>
          <w:szCs w:val="28"/>
          <w:lang w:val="uk-UA" w:eastAsia="ru-RU"/>
        </w:rPr>
        <w:t xml:space="preserve">    </w:t>
      </w:r>
      <w:r w:rsidRPr="002A5769">
        <w:rPr>
          <w:rFonts w:ascii="Times New Roman" w:hAnsi="Times New Roman"/>
          <w:sz w:val="28"/>
          <w:szCs w:val="28"/>
          <w:lang w:val="uk-UA" w:eastAsia="ru-RU"/>
        </w:rPr>
        <w:t>Кравчун Павло Григорович</w:t>
      </w:r>
    </w:p>
    <w:p w:rsidR="00FA42D3" w:rsidRDefault="00FA42D3" w:rsidP="00FA42D3">
      <w:pPr>
        <w:spacing w:before="40" w:after="40"/>
        <w:ind w:left="1417" w:right="567"/>
        <w:jc w:val="center"/>
        <w:rPr>
          <w:lang w:val="uk-UA"/>
        </w:rPr>
      </w:pPr>
    </w:p>
    <w:p w:rsidR="0019500B" w:rsidRDefault="0019500B" w:rsidP="00FA42D3">
      <w:pPr>
        <w:spacing w:before="40" w:after="40"/>
        <w:ind w:left="1417" w:right="567"/>
        <w:jc w:val="center"/>
        <w:rPr>
          <w:lang w:val="uk-UA"/>
        </w:rPr>
      </w:pPr>
    </w:p>
    <w:p w:rsidR="0019500B" w:rsidRDefault="0019500B" w:rsidP="00FA42D3">
      <w:pPr>
        <w:spacing w:before="40" w:after="40"/>
        <w:ind w:left="1417" w:right="567"/>
        <w:jc w:val="center"/>
        <w:rPr>
          <w:lang w:val="uk-UA"/>
        </w:rPr>
      </w:pPr>
    </w:p>
    <w:p w:rsidR="00FA42D3" w:rsidRPr="00873DB9" w:rsidRDefault="00FA42D3" w:rsidP="005E41B4">
      <w:pPr>
        <w:spacing w:before="40" w:after="40"/>
        <w:ind w:left="3541" w:right="567" w:firstLine="707"/>
        <w:rPr>
          <w:rFonts w:ascii="Times New Roman" w:eastAsia="Times New Roman" w:hAnsi="Times New Roman"/>
          <w:b/>
          <w:bCs/>
          <w:color w:val="000000"/>
          <w:sz w:val="28"/>
          <w:szCs w:val="28"/>
          <w:bdr w:val="none" w:sz="0" w:space="0" w:color="auto" w:frame="1"/>
          <w:lang w:val="uk-UA" w:eastAsia="ru-RU"/>
        </w:rPr>
      </w:pPr>
      <w:r>
        <w:rPr>
          <w:rFonts w:ascii="Times New Roman" w:hAnsi="Times New Roman"/>
          <w:sz w:val="28"/>
          <w:szCs w:val="28"/>
          <w:lang w:val="uk-UA"/>
        </w:rPr>
        <w:t>Харків -2018</w:t>
      </w:r>
      <w:r w:rsidRPr="00873DB9">
        <w:rPr>
          <w:rFonts w:ascii="Times New Roman" w:eastAsia="Times New Roman" w:hAnsi="Times New Roman"/>
          <w:b/>
          <w:bCs/>
          <w:color w:val="000000"/>
          <w:sz w:val="28"/>
          <w:szCs w:val="28"/>
          <w:bdr w:val="none" w:sz="0" w:space="0" w:color="auto" w:frame="1"/>
          <w:lang w:val="uk-UA" w:eastAsia="ru-RU"/>
        </w:rPr>
        <w:br w:type="page"/>
      </w:r>
    </w:p>
    <w:p w:rsidR="00FA42D3" w:rsidRPr="00873DB9" w:rsidRDefault="00FA42D3" w:rsidP="00FA42D3">
      <w:pPr>
        <w:shd w:val="clear" w:color="auto" w:fill="FFFFFF"/>
        <w:spacing w:after="0" w:line="360" w:lineRule="auto"/>
        <w:ind w:left="322" w:right="322"/>
        <w:jc w:val="center"/>
        <w:textAlignment w:val="baseline"/>
        <w:rPr>
          <w:rFonts w:ascii="Times New Roman" w:eastAsia="Times New Roman" w:hAnsi="Times New Roman"/>
          <w:color w:val="000000"/>
          <w:sz w:val="28"/>
          <w:szCs w:val="28"/>
          <w:lang w:val="uk-UA" w:eastAsia="ru-RU"/>
        </w:rPr>
      </w:pPr>
      <w:r w:rsidRPr="00873DB9">
        <w:rPr>
          <w:rFonts w:ascii="Times New Roman" w:eastAsia="Times New Roman" w:hAnsi="Times New Roman"/>
          <w:b/>
          <w:bCs/>
          <w:color w:val="000000"/>
          <w:sz w:val="28"/>
          <w:szCs w:val="28"/>
          <w:bdr w:val="none" w:sz="0" w:space="0" w:color="auto" w:frame="1"/>
          <w:lang w:val="uk-UA" w:eastAsia="ru-RU"/>
        </w:rPr>
        <w:lastRenderedPageBreak/>
        <w:t>АНОТАЦІЯ</w:t>
      </w:r>
    </w:p>
    <w:p w:rsidR="00FA42D3" w:rsidRPr="00873DB9" w:rsidRDefault="00FA42D3" w:rsidP="00FA42D3">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ru-RU"/>
        </w:rPr>
      </w:pPr>
      <w:bookmarkStart w:id="0" w:name="n92"/>
      <w:bookmarkEnd w:id="0"/>
      <w:r w:rsidRPr="00873DB9">
        <w:rPr>
          <w:rFonts w:ascii="Times New Roman" w:eastAsia="Times New Roman" w:hAnsi="Times New Roman"/>
          <w:i/>
          <w:iCs/>
          <w:color w:val="000000"/>
          <w:sz w:val="28"/>
          <w:szCs w:val="28"/>
          <w:bdr w:val="none" w:sz="0" w:space="0" w:color="auto" w:frame="1"/>
          <w:lang w:val="uk-UA" w:eastAsia="ru-RU"/>
        </w:rPr>
        <w:t>Борзова-Коссе С.</w:t>
      </w:r>
      <w:r>
        <w:rPr>
          <w:rFonts w:ascii="Times New Roman" w:eastAsia="Times New Roman" w:hAnsi="Times New Roman"/>
          <w:i/>
          <w:iCs/>
          <w:color w:val="000000"/>
          <w:sz w:val="28"/>
          <w:szCs w:val="28"/>
          <w:bdr w:val="none" w:sz="0" w:space="0" w:color="auto" w:frame="1"/>
          <w:lang w:val="uk-UA" w:eastAsia="ru-RU"/>
        </w:rPr>
        <w:t xml:space="preserve">І. </w:t>
      </w:r>
      <w:r w:rsidRPr="004E422E">
        <w:rPr>
          <w:rFonts w:ascii="Times New Roman" w:hAnsi="Times New Roman"/>
          <w:bCs/>
          <w:sz w:val="28"/>
          <w:szCs w:val="28"/>
          <w:lang w:val="uk-UA"/>
        </w:rPr>
        <w:t>Роль тромбоспондину-2 і остеопонтину в ремоделюванні лівого шлуночка у хворих на гострий інфаркт міокарда і ожиріння</w:t>
      </w:r>
      <w:r w:rsidRPr="00873DB9">
        <w:rPr>
          <w:rFonts w:ascii="Times New Roman" w:eastAsia="Times New Roman" w:hAnsi="Times New Roman"/>
          <w:color w:val="000000"/>
          <w:sz w:val="28"/>
          <w:szCs w:val="28"/>
          <w:lang w:val="uk-UA" w:eastAsia="ru-RU"/>
        </w:rPr>
        <w:t>. –Кваліфікаційна наукова праця на правах рукопису.</w:t>
      </w:r>
    </w:p>
    <w:p w:rsidR="00FA42D3" w:rsidRPr="00CF2728" w:rsidRDefault="00FA42D3" w:rsidP="00FA42D3">
      <w:pPr>
        <w:shd w:val="clear" w:color="auto" w:fill="FFFFFF"/>
        <w:spacing w:after="0" w:line="360" w:lineRule="auto"/>
        <w:ind w:right="51"/>
        <w:jc w:val="both"/>
        <w:rPr>
          <w:rFonts w:ascii="Times New Roman" w:eastAsiaTheme="minorHAnsi" w:hAnsi="Times New Roman"/>
          <w:color w:val="000000"/>
          <w:sz w:val="28"/>
          <w:szCs w:val="28"/>
          <w:lang w:val="uk-UA"/>
        </w:rPr>
      </w:pPr>
      <w:bookmarkStart w:id="1" w:name="n93"/>
      <w:bookmarkEnd w:id="1"/>
    </w:p>
    <w:p w:rsidR="00FA42D3" w:rsidRDefault="00FA42D3" w:rsidP="00FA42D3">
      <w:pPr>
        <w:shd w:val="clear" w:color="auto" w:fill="FFFFFF"/>
        <w:spacing w:after="0" w:line="360" w:lineRule="auto"/>
        <w:ind w:right="51" w:firstLine="709"/>
        <w:jc w:val="both"/>
        <w:rPr>
          <w:rFonts w:ascii="Times New Roman" w:eastAsiaTheme="minorHAnsi" w:hAnsi="Times New Roman"/>
          <w:color w:val="000000"/>
          <w:sz w:val="28"/>
          <w:szCs w:val="28"/>
        </w:rPr>
      </w:pPr>
      <w:r w:rsidRPr="00CF2728">
        <w:rPr>
          <w:rFonts w:ascii="Times New Roman" w:eastAsiaTheme="minorHAnsi" w:hAnsi="Times New Roman"/>
          <w:color w:val="000000"/>
          <w:sz w:val="28"/>
          <w:szCs w:val="28"/>
        </w:rPr>
        <w:t xml:space="preserve">Дисертація на здобуття наукового ступеня кандидата </w:t>
      </w:r>
      <w:r w:rsidRPr="00CF2728">
        <w:rPr>
          <w:rFonts w:ascii="Times New Roman" w:eastAsiaTheme="minorHAnsi" w:hAnsi="Times New Roman"/>
          <w:color w:val="000000"/>
          <w:sz w:val="28"/>
          <w:szCs w:val="28"/>
          <w:lang w:val="uk-UA"/>
        </w:rPr>
        <w:t>меди</w:t>
      </w:r>
      <w:r w:rsidRPr="00CF2728">
        <w:rPr>
          <w:rFonts w:ascii="Times New Roman" w:eastAsiaTheme="minorHAnsi" w:hAnsi="Times New Roman"/>
          <w:color w:val="000000"/>
          <w:sz w:val="28"/>
          <w:szCs w:val="28"/>
        </w:rPr>
        <w:t xml:space="preserve">чних наук за спеціальністю </w:t>
      </w:r>
      <w:r w:rsidRPr="00CF2728">
        <w:rPr>
          <w:rFonts w:ascii="Times New Roman" w:eastAsia="Times New Roman" w:hAnsi="Times New Roman"/>
          <w:color w:val="000000"/>
          <w:spacing w:val="-4"/>
          <w:sz w:val="28"/>
          <w:szCs w:val="20"/>
          <w:lang w:eastAsia="ru-RU"/>
        </w:rPr>
        <w:t>14.0</w:t>
      </w:r>
      <w:r w:rsidRPr="00CF2728">
        <w:rPr>
          <w:rFonts w:ascii="Times New Roman" w:eastAsia="Times New Roman" w:hAnsi="Times New Roman"/>
          <w:color w:val="000000"/>
          <w:spacing w:val="-4"/>
          <w:sz w:val="28"/>
          <w:szCs w:val="20"/>
          <w:lang w:val="uk-UA" w:eastAsia="ru-RU"/>
        </w:rPr>
        <w:t>1</w:t>
      </w:r>
      <w:r w:rsidRPr="00CF2728">
        <w:rPr>
          <w:rFonts w:ascii="Times New Roman" w:eastAsia="Times New Roman" w:hAnsi="Times New Roman"/>
          <w:color w:val="000000"/>
          <w:spacing w:val="-4"/>
          <w:sz w:val="28"/>
          <w:szCs w:val="20"/>
          <w:lang w:eastAsia="ru-RU"/>
        </w:rPr>
        <w:t xml:space="preserve">.02 </w:t>
      </w:r>
      <w:r w:rsidRPr="00CF2728">
        <w:rPr>
          <w:rFonts w:ascii="Times New Roman" w:eastAsia="Times New Roman" w:hAnsi="Times New Roman"/>
          <w:color w:val="000000"/>
          <w:spacing w:val="-4"/>
          <w:sz w:val="28"/>
          <w:szCs w:val="20"/>
          <w:lang w:val="uk-UA" w:eastAsia="ru-RU"/>
        </w:rPr>
        <w:t>«Внутрішні хвороби».</w:t>
      </w:r>
      <w:r>
        <w:rPr>
          <w:rFonts w:ascii="Times New Roman" w:eastAsia="Times New Roman" w:hAnsi="Times New Roman"/>
          <w:color w:val="000000"/>
          <w:spacing w:val="-4"/>
          <w:sz w:val="28"/>
          <w:szCs w:val="20"/>
          <w:lang w:val="uk-UA" w:eastAsia="ru-RU"/>
        </w:rPr>
        <w:t xml:space="preserve"> </w:t>
      </w:r>
      <w:r w:rsidRPr="00CF2728">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w:t>
      </w:r>
      <w:r w:rsidRPr="00CF2728">
        <w:rPr>
          <w:rFonts w:ascii="Times New Roman" w:eastAsiaTheme="minorHAnsi" w:hAnsi="Times New Roman"/>
          <w:color w:val="000000"/>
          <w:sz w:val="28"/>
          <w:szCs w:val="28"/>
          <w:lang w:val="uk-UA"/>
        </w:rPr>
        <w:t>Харківський національний медичний університет</w:t>
      </w:r>
      <w:r w:rsidRPr="00CF2728">
        <w:rPr>
          <w:rFonts w:ascii="Times New Roman" w:eastAsiaTheme="minorHAnsi" w:hAnsi="Times New Roman"/>
          <w:color w:val="000000"/>
          <w:sz w:val="28"/>
          <w:szCs w:val="28"/>
        </w:rPr>
        <w:t xml:space="preserve">, </w:t>
      </w:r>
      <w:r w:rsidRPr="00CF2728">
        <w:rPr>
          <w:rFonts w:ascii="Times New Roman" w:eastAsiaTheme="minorHAnsi" w:hAnsi="Times New Roman"/>
          <w:color w:val="000000"/>
          <w:sz w:val="28"/>
          <w:szCs w:val="28"/>
          <w:lang w:val="uk-UA"/>
        </w:rPr>
        <w:t>Харків</w:t>
      </w:r>
      <w:r w:rsidRPr="00CF2728">
        <w:rPr>
          <w:rFonts w:ascii="Times New Roman" w:eastAsiaTheme="minorHAnsi" w:hAnsi="Times New Roman"/>
          <w:color w:val="000000"/>
          <w:sz w:val="28"/>
          <w:szCs w:val="28"/>
        </w:rPr>
        <w:t>, 201</w:t>
      </w:r>
      <w:r w:rsidRPr="00CF2728">
        <w:rPr>
          <w:rFonts w:ascii="Times New Roman" w:eastAsiaTheme="minorHAnsi" w:hAnsi="Times New Roman"/>
          <w:color w:val="000000"/>
          <w:sz w:val="28"/>
          <w:szCs w:val="28"/>
          <w:lang w:val="uk-UA"/>
        </w:rPr>
        <w:t>7</w:t>
      </w:r>
      <w:r w:rsidRPr="00CF2728">
        <w:rPr>
          <w:rFonts w:ascii="Times New Roman" w:eastAsiaTheme="minorHAnsi" w:hAnsi="Times New Roman"/>
          <w:color w:val="000000"/>
          <w:sz w:val="28"/>
          <w:szCs w:val="28"/>
        </w:rPr>
        <w:t>.</w:t>
      </w:r>
    </w:p>
    <w:p w:rsidR="00FA42D3" w:rsidRDefault="00FA42D3" w:rsidP="00FA42D3">
      <w:pPr>
        <w:shd w:val="clear" w:color="auto" w:fill="FFFFFF"/>
        <w:spacing w:after="0" w:line="360" w:lineRule="auto"/>
        <w:ind w:right="51" w:firstLine="709"/>
        <w:jc w:val="both"/>
        <w:rPr>
          <w:rFonts w:ascii="Times New Roman" w:eastAsiaTheme="minorHAnsi" w:hAnsi="Times New Roman"/>
          <w:color w:val="000000"/>
          <w:sz w:val="28"/>
          <w:szCs w:val="28"/>
        </w:rPr>
      </w:pPr>
    </w:p>
    <w:p w:rsidR="00FA42D3" w:rsidRDefault="00FA42D3" w:rsidP="00FA42D3">
      <w:pPr>
        <w:spacing w:after="0" w:line="360" w:lineRule="auto"/>
        <w:ind w:firstLine="708"/>
        <w:jc w:val="both"/>
        <w:rPr>
          <w:rFonts w:ascii="Times New Roman" w:hAnsi="Times New Roman"/>
          <w:sz w:val="28"/>
          <w:szCs w:val="28"/>
          <w:lang w:val="uk-UA"/>
        </w:rPr>
      </w:pPr>
      <w:r w:rsidRPr="008B1D6F">
        <w:rPr>
          <w:rFonts w:ascii="Times New Roman" w:hAnsi="Times New Roman"/>
          <w:sz w:val="28"/>
          <w:szCs w:val="28"/>
        </w:rPr>
        <w:t xml:space="preserve">Гострий </w:t>
      </w:r>
      <w:r w:rsidRPr="008B1D6F">
        <w:rPr>
          <w:rFonts w:ascii="Times New Roman" w:hAnsi="Times New Roman"/>
          <w:sz w:val="28"/>
          <w:szCs w:val="28"/>
          <w:lang w:val="uk-UA"/>
        </w:rPr>
        <w:t>і</w:t>
      </w:r>
      <w:r w:rsidRPr="008B1D6F">
        <w:rPr>
          <w:rFonts w:ascii="Times New Roman" w:hAnsi="Times New Roman"/>
          <w:sz w:val="28"/>
          <w:szCs w:val="28"/>
        </w:rPr>
        <w:t>нфаркт м</w:t>
      </w:r>
      <w:r w:rsidRPr="008B1D6F">
        <w:rPr>
          <w:rFonts w:ascii="Times New Roman" w:hAnsi="Times New Roman"/>
          <w:sz w:val="28"/>
          <w:szCs w:val="28"/>
          <w:lang w:val="uk-UA"/>
        </w:rPr>
        <w:t>і</w:t>
      </w:r>
      <w:r w:rsidRPr="008B1D6F">
        <w:rPr>
          <w:rFonts w:ascii="Times New Roman" w:hAnsi="Times New Roman"/>
          <w:sz w:val="28"/>
          <w:szCs w:val="28"/>
        </w:rPr>
        <w:t>окард</w:t>
      </w:r>
      <w:r>
        <w:rPr>
          <w:rFonts w:ascii="Times New Roman" w:hAnsi="Times New Roman"/>
          <w:sz w:val="28"/>
          <w:szCs w:val="28"/>
          <w:lang w:val="uk-UA"/>
        </w:rPr>
        <w:t>а</w:t>
      </w:r>
      <w:r w:rsidRPr="008B1D6F">
        <w:rPr>
          <w:rFonts w:ascii="Times New Roman" w:hAnsi="Times New Roman"/>
          <w:sz w:val="28"/>
          <w:szCs w:val="28"/>
        </w:rPr>
        <w:t xml:space="preserve"> </w:t>
      </w:r>
      <w:r>
        <w:rPr>
          <w:rFonts w:ascii="Times New Roman" w:hAnsi="Times New Roman"/>
          <w:sz w:val="28"/>
          <w:szCs w:val="28"/>
          <w:lang w:val="uk-UA"/>
        </w:rPr>
        <w:t>(</w:t>
      </w:r>
      <w:r w:rsidRPr="000A068E">
        <w:rPr>
          <w:rFonts w:ascii="Times New Roman" w:hAnsi="Times New Roman"/>
          <w:sz w:val="28"/>
          <w:szCs w:val="28"/>
          <w:lang w:val="uk-UA"/>
        </w:rPr>
        <w:t>ГІМ</w:t>
      </w:r>
      <w:r>
        <w:rPr>
          <w:rFonts w:ascii="Times New Roman" w:hAnsi="Times New Roman"/>
          <w:sz w:val="28"/>
          <w:szCs w:val="28"/>
          <w:lang w:val="uk-UA"/>
        </w:rPr>
        <w:t>)</w:t>
      </w:r>
      <w:r w:rsidRPr="000A068E">
        <w:rPr>
          <w:rFonts w:ascii="Times New Roman" w:hAnsi="Times New Roman"/>
          <w:sz w:val="28"/>
          <w:szCs w:val="28"/>
          <w:lang w:val="uk-UA"/>
        </w:rPr>
        <w:t xml:space="preserve"> </w:t>
      </w:r>
      <w:r w:rsidRPr="008B1D6F">
        <w:rPr>
          <w:rFonts w:ascii="Times New Roman" w:hAnsi="Times New Roman"/>
          <w:sz w:val="28"/>
          <w:szCs w:val="28"/>
          <w:lang w:val="uk-UA"/>
        </w:rPr>
        <w:t xml:space="preserve">залишаться однією з провідних медико-соціальних проблем в світі, не дивлячись на великі досягнення в питаннях його діагностики та лікування. В той же час зростає кількість осіб з надлишковою масою тіла та ожирінням, яке само по собі викликає структурно-функціональні зміни міокарду, а в поєднанні з некрозом серцевого м’язу, який виникає при гострому інфаркті міокарду, погіршує його перебіг і прогноз. </w:t>
      </w:r>
      <w:r w:rsidRPr="000A068E">
        <w:rPr>
          <w:rFonts w:ascii="Times New Roman" w:hAnsi="Times New Roman"/>
          <w:sz w:val="28"/>
          <w:szCs w:val="28"/>
          <w:lang w:val="uk-UA"/>
        </w:rPr>
        <w:t xml:space="preserve">Велика роль в організації структури позаклітинного матриксу міокарда та його реорганізації при загоєнні </w:t>
      </w:r>
      <w:r>
        <w:rPr>
          <w:rFonts w:ascii="Times New Roman" w:hAnsi="Times New Roman"/>
          <w:sz w:val="28"/>
          <w:szCs w:val="28"/>
          <w:lang w:val="uk-UA"/>
        </w:rPr>
        <w:t xml:space="preserve">ГІМ </w:t>
      </w:r>
      <w:r w:rsidRPr="000A068E">
        <w:rPr>
          <w:rFonts w:ascii="Times New Roman" w:hAnsi="Times New Roman"/>
          <w:sz w:val="28"/>
          <w:szCs w:val="28"/>
          <w:lang w:val="uk-UA"/>
        </w:rPr>
        <w:t>та формуванні адаптаційного постінфарктного ремоделювання належить</w:t>
      </w:r>
      <w:r w:rsidRPr="00122DA5">
        <w:rPr>
          <w:rFonts w:ascii="Times New Roman" w:hAnsi="Times New Roman"/>
          <w:sz w:val="28"/>
          <w:szCs w:val="28"/>
          <w:lang w:val="uk-UA"/>
        </w:rPr>
        <w:t xml:space="preserve"> </w:t>
      </w:r>
      <w:r>
        <w:rPr>
          <w:rFonts w:ascii="Times New Roman" w:hAnsi="Times New Roman"/>
          <w:sz w:val="28"/>
          <w:szCs w:val="28"/>
          <w:lang w:val="uk-UA"/>
        </w:rPr>
        <w:t>матрично-клітинним протеїнам, серед яких досить в</w:t>
      </w:r>
      <w:r w:rsidRPr="00122DA5">
        <w:rPr>
          <w:rFonts w:ascii="Times New Roman" w:hAnsi="Times New Roman"/>
          <w:sz w:val="28"/>
          <w:szCs w:val="28"/>
          <w:lang w:val="uk-UA"/>
        </w:rPr>
        <w:t>ажливим</w:t>
      </w:r>
      <w:r>
        <w:rPr>
          <w:rFonts w:ascii="Times New Roman" w:hAnsi="Times New Roman"/>
          <w:sz w:val="28"/>
          <w:szCs w:val="28"/>
          <w:lang w:val="uk-UA"/>
        </w:rPr>
        <w:t>и</w:t>
      </w:r>
      <w:r w:rsidRPr="00122DA5">
        <w:rPr>
          <w:rFonts w:ascii="Times New Roman" w:hAnsi="Times New Roman"/>
          <w:sz w:val="28"/>
          <w:szCs w:val="28"/>
          <w:lang w:val="uk-UA"/>
        </w:rPr>
        <w:t xml:space="preserve"> </w:t>
      </w:r>
      <w:r>
        <w:rPr>
          <w:rFonts w:ascii="Times New Roman" w:hAnsi="Times New Roman"/>
          <w:sz w:val="28"/>
          <w:szCs w:val="28"/>
          <w:lang w:val="uk-UA"/>
        </w:rPr>
        <w:t>є</w:t>
      </w:r>
      <w:r w:rsidRPr="00122DA5">
        <w:rPr>
          <w:rFonts w:ascii="Times New Roman" w:hAnsi="Times New Roman"/>
          <w:sz w:val="28"/>
          <w:szCs w:val="28"/>
          <w:lang w:val="uk-UA"/>
        </w:rPr>
        <w:t xml:space="preserve"> остеопонтин</w:t>
      </w:r>
      <w:r>
        <w:rPr>
          <w:rFonts w:ascii="Times New Roman" w:hAnsi="Times New Roman"/>
          <w:sz w:val="28"/>
          <w:szCs w:val="28"/>
          <w:lang w:val="uk-UA"/>
        </w:rPr>
        <w:t xml:space="preserve"> (ОС) та тромбспондин-2 (ТСП-2).</w:t>
      </w:r>
    </w:p>
    <w:p w:rsidR="00FA42D3" w:rsidRPr="0086497B"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дослідження було залучено</w:t>
      </w:r>
      <w:r w:rsidRPr="00190C0B">
        <w:rPr>
          <w:rFonts w:ascii="Times New Roman" w:hAnsi="Times New Roman"/>
          <w:sz w:val="28"/>
          <w:szCs w:val="28"/>
          <w:lang w:val="uk-UA"/>
        </w:rPr>
        <w:t xml:space="preserve"> 105 хворих на гострий інфаркт міокарда. </w:t>
      </w:r>
      <w:r w:rsidRPr="009352F9">
        <w:rPr>
          <w:rFonts w:ascii="Times New Roman" w:hAnsi="Times New Roman"/>
          <w:sz w:val="28"/>
          <w:szCs w:val="28"/>
          <w:lang w:val="uk-UA"/>
        </w:rPr>
        <w:t>Хворі були розподілені на групи, в залежності від наявності або відсутності ожиріння. До основної</w:t>
      </w:r>
      <w:r>
        <w:rPr>
          <w:rFonts w:ascii="Times New Roman" w:hAnsi="Times New Roman"/>
          <w:sz w:val="28"/>
          <w:szCs w:val="28"/>
          <w:lang w:val="uk-UA"/>
        </w:rPr>
        <w:t xml:space="preserve"> (1</w:t>
      </w:r>
      <w:r w:rsidRPr="009352F9">
        <w:rPr>
          <w:rFonts w:ascii="Times New Roman" w:hAnsi="Times New Roman"/>
          <w:sz w:val="28"/>
          <w:szCs w:val="28"/>
          <w:lang w:val="uk-UA"/>
        </w:rPr>
        <w:t xml:space="preserve"> групи</w:t>
      </w:r>
      <w:r>
        <w:rPr>
          <w:rFonts w:ascii="Times New Roman" w:hAnsi="Times New Roman"/>
          <w:sz w:val="28"/>
          <w:szCs w:val="28"/>
          <w:lang w:val="uk-UA"/>
        </w:rPr>
        <w:t>)</w:t>
      </w:r>
      <w:r w:rsidRPr="009352F9">
        <w:rPr>
          <w:rFonts w:ascii="Times New Roman" w:hAnsi="Times New Roman"/>
          <w:sz w:val="28"/>
          <w:szCs w:val="28"/>
          <w:lang w:val="uk-UA"/>
        </w:rPr>
        <w:t xml:space="preserve"> увійшли хворі на ГІМ у поєднанні з ожирінням (</w:t>
      </w:r>
      <w:r w:rsidRPr="009352F9">
        <w:rPr>
          <w:rFonts w:ascii="Times New Roman" w:hAnsi="Times New Roman"/>
          <w:sz w:val="28"/>
          <w:szCs w:val="28"/>
          <w:lang w:val="en-US"/>
        </w:rPr>
        <w:t>n</w:t>
      </w:r>
      <w:r w:rsidRPr="009352F9">
        <w:rPr>
          <w:rFonts w:ascii="Times New Roman" w:hAnsi="Times New Roman"/>
          <w:sz w:val="28"/>
          <w:szCs w:val="28"/>
          <w:lang w:val="uk-UA"/>
        </w:rPr>
        <w:t>=73).</w:t>
      </w:r>
      <w:r>
        <w:rPr>
          <w:rFonts w:ascii="Times New Roman" w:hAnsi="Times New Roman"/>
          <w:sz w:val="28"/>
          <w:szCs w:val="28"/>
          <w:lang w:val="uk-UA"/>
        </w:rPr>
        <w:t xml:space="preserve"> </w:t>
      </w:r>
      <w:r>
        <w:rPr>
          <w:rFonts w:ascii="Times New Roman" w:hAnsi="Times New Roman"/>
          <w:sz w:val="28"/>
          <w:szCs w:val="28"/>
        </w:rPr>
        <w:t xml:space="preserve">У 69 хворих з ожирінням діагностовано </w:t>
      </w:r>
      <w:r>
        <w:rPr>
          <w:rFonts w:ascii="Times New Roman" w:hAnsi="Times New Roman"/>
          <w:sz w:val="28"/>
          <w:szCs w:val="28"/>
          <w:lang w:val="en-US"/>
        </w:rPr>
        <w:t>Q</w:t>
      </w:r>
      <w:r>
        <w:rPr>
          <w:rFonts w:ascii="Times New Roman" w:hAnsi="Times New Roman"/>
          <w:sz w:val="28"/>
          <w:szCs w:val="28"/>
        </w:rPr>
        <w:t xml:space="preserve"> позитивний ІМ, а 35 хворих з ожирінням мали </w:t>
      </w:r>
      <w:r>
        <w:rPr>
          <w:rFonts w:ascii="Times New Roman" w:hAnsi="Times New Roman"/>
          <w:sz w:val="28"/>
          <w:szCs w:val="28"/>
          <w:lang w:val="en-US"/>
        </w:rPr>
        <w:t>Q</w:t>
      </w:r>
      <w:r>
        <w:rPr>
          <w:rFonts w:ascii="Times New Roman" w:hAnsi="Times New Roman"/>
          <w:sz w:val="28"/>
          <w:szCs w:val="28"/>
        </w:rPr>
        <w:t xml:space="preserve"> негативний ІМ. </w:t>
      </w:r>
      <w:r w:rsidRPr="009352F9">
        <w:rPr>
          <w:rFonts w:ascii="Times New Roman" w:hAnsi="Times New Roman"/>
          <w:sz w:val="28"/>
          <w:szCs w:val="28"/>
          <w:lang w:val="uk-UA"/>
        </w:rPr>
        <w:t xml:space="preserve">Групу </w:t>
      </w:r>
      <w:r>
        <w:rPr>
          <w:rFonts w:ascii="Times New Roman" w:hAnsi="Times New Roman"/>
          <w:sz w:val="28"/>
          <w:szCs w:val="28"/>
          <w:lang w:val="uk-UA"/>
        </w:rPr>
        <w:t xml:space="preserve">порівняння </w:t>
      </w:r>
      <w:r w:rsidRPr="009352F9">
        <w:rPr>
          <w:rFonts w:ascii="Times New Roman" w:hAnsi="Times New Roman"/>
          <w:sz w:val="28"/>
          <w:szCs w:val="28"/>
          <w:lang w:val="uk-UA"/>
        </w:rPr>
        <w:t xml:space="preserve"> </w:t>
      </w:r>
      <w:r>
        <w:rPr>
          <w:rFonts w:ascii="Times New Roman" w:hAnsi="Times New Roman"/>
          <w:sz w:val="28"/>
          <w:szCs w:val="28"/>
          <w:lang w:val="uk-UA"/>
        </w:rPr>
        <w:t xml:space="preserve">(2 групу) </w:t>
      </w:r>
      <w:r w:rsidRPr="009352F9">
        <w:rPr>
          <w:rFonts w:ascii="Times New Roman" w:hAnsi="Times New Roman"/>
          <w:sz w:val="28"/>
          <w:szCs w:val="28"/>
          <w:lang w:val="uk-UA"/>
        </w:rPr>
        <w:t>склали хворі на ГІМ без ожиріння (</w:t>
      </w:r>
      <w:r w:rsidRPr="009352F9">
        <w:rPr>
          <w:rFonts w:ascii="Times New Roman" w:hAnsi="Times New Roman"/>
          <w:sz w:val="28"/>
          <w:szCs w:val="28"/>
          <w:lang w:val="en-US"/>
        </w:rPr>
        <w:t>n</w:t>
      </w:r>
      <w:r w:rsidRPr="009352F9">
        <w:rPr>
          <w:rFonts w:ascii="Times New Roman" w:hAnsi="Times New Roman"/>
          <w:sz w:val="28"/>
          <w:szCs w:val="28"/>
          <w:lang w:val="uk-UA"/>
        </w:rPr>
        <w:t xml:space="preserve">=32). </w:t>
      </w:r>
      <w:r w:rsidRPr="00513F2F">
        <w:rPr>
          <w:rFonts w:ascii="Times New Roman" w:hAnsi="Times New Roman"/>
          <w:sz w:val="28"/>
          <w:szCs w:val="28"/>
          <w:lang w:val="uk-UA"/>
        </w:rPr>
        <w:t>У якості контрольної групи були обстежені 30 практично здорових осіб</w:t>
      </w:r>
      <w:r w:rsidRPr="0086497B">
        <w:rPr>
          <w:rFonts w:ascii="Times New Roman" w:hAnsi="Times New Roman"/>
          <w:sz w:val="28"/>
          <w:szCs w:val="28"/>
          <w:lang w:val="uk-UA"/>
        </w:rPr>
        <w:t>.</w:t>
      </w:r>
      <w:r>
        <w:rPr>
          <w:rFonts w:ascii="Times New Roman" w:hAnsi="Times New Roman"/>
          <w:sz w:val="28"/>
          <w:szCs w:val="28"/>
          <w:lang w:val="uk-UA"/>
        </w:rPr>
        <w:t xml:space="preserve"> </w:t>
      </w:r>
    </w:p>
    <w:p w:rsidR="00FA42D3" w:rsidRDefault="00FA42D3" w:rsidP="00FA42D3">
      <w:pPr>
        <w:spacing w:after="0" w:line="360" w:lineRule="auto"/>
        <w:ind w:firstLine="708"/>
        <w:jc w:val="both"/>
        <w:rPr>
          <w:rFonts w:ascii="Times New Roman" w:hAnsi="Times New Roman"/>
          <w:sz w:val="28"/>
          <w:szCs w:val="28"/>
          <w:lang w:val="uk-UA"/>
        </w:rPr>
      </w:pPr>
      <w:r w:rsidRPr="00CF2728">
        <w:rPr>
          <w:rFonts w:ascii="Times New Roman" w:hAnsi="Times New Roman"/>
          <w:sz w:val="28"/>
          <w:szCs w:val="28"/>
        </w:rPr>
        <w:t xml:space="preserve">У дисертаційній роботі визначено </w:t>
      </w:r>
      <w:r>
        <w:rPr>
          <w:rFonts w:ascii="Times New Roman" w:hAnsi="Times New Roman"/>
          <w:sz w:val="28"/>
          <w:szCs w:val="28"/>
        </w:rPr>
        <w:t xml:space="preserve">зростання активності остеопонтина на 27,4% разом із збільшенням концентрації тромбоспондина-2 на 34,6 % за наявності ожиріння у хворих з гострим інфарктом міокарда. Зростання міокардіально-артеріальної ригідності одночасно з дилятацією порожнини </w:t>
      </w:r>
      <w:r>
        <w:rPr>
          <w:rFonts w:ascii="Times New Roman" w:hAnsi="Times New Roman"/>
          <w:sz w:val="28"/>
          <w:szCs w:val="28"/>
        </w:rPr>
        <w:lastRenderedPageBreak/>
        <w:t>лівого шлуночка у хворих з гострим інфарктом міокарда за наявності ожиріння, а при прогресуванні ожиріння порожнин —</w:t>
      </w:r>
      <w:r w:rsidRPr="00D06019">
        <w:rPr>
          <w:rFonts w:ascii="Times New Roman" w:hAnsi="Times New Roman"/>
          <w:sz w:val="28"/>
          <w:szCs w:val="28"/>
        </w:rPr>
        <w:t xml:space="preserve"> лівого шлуночка</w:t>
      </w:r>
      <w:r>
        <w:rPr>
          <w:rFonts w:ascii="Times New Roman" w:hAnsi="Times New Roman"/>
          <w:sz w:val="28"/>
          <w:szCs w:val="28"/>
        </w:rPr>
        <w:t xml:space="preserve"> та</w:t>
      </w:r>
      <w:r w:rsidRPr="00D06019">
        <w:rPr>
          <w:rFonts w:ascii="Times New Roman" w:hAnsi="Times New Roman"/>
          <w:sz w:val="28"/>
          <w:szCs w:val="28"/>
        </w:rPr>
        <w:t xml:space="preserve"> лівого передсердя, відбувалось за умов наявності високих концентрацій регулятора конфігурації позаклітинного матрикса остео</w:t>
      </w:r>
      <w:r w:rsidR="00E64EC3">
        <w:rPr>
          <w:rFonts w:ascii="Times New Roman" w:hAnsi="Times New Roman"/>
          <w:sz w:val="28"/>
          <w:szCs w:val="28"/>
        </w:rPr>
        <w:t>понтина (93,69 – 140,18 н</w:t>
      </w:r>
      <w:r>
        <w:rPr>
          <w:rFonts w:ascii="Times New Roman" w:hAnsi="Times New Roman"/>
          <w:sz w:val="28"/>
          <w:szCs w:val="28"/>
        </w:rPr>
        <w:t xml:space="preserve">г/мл) на тлі високих значеннь </w:t>
      </w:r>
      <w:r w:rsidRPr="008C210C">
        <w:rPr>
          <w:rFonts w:ascii="Times New Roman" w:hAnsi="Times New Roman"/>
          <w:sz w:val="28"/>
          <w:szCs w:val="28"/>
        </w:rPr>
        <w:t>атерогенних</w:t>
      </w:r>
      <w:r>
        <w:rPr>
          <w:rFonts w:ascii="Times New Roman" w:hAnsi="Times New Roman"/>
          <w:sz w:val="28"/>
          <w:szCs w:val="28"/>
        </w:rPr>
        <w:t xml:space="preserve"> фракцій ліпідів при низьких антиатерогенних показниках.</w:t>
      </w:r>
      <w:r>
        <w:rPr>
          <w:rFonts w:ascii="Times New Roman" w:hAnsi="Times New Roman"/>
          <w:sz w:val="28"/>
          <w:szCs w:val="28"/>
          <w:lang w:val="uk-UA"/>
        </w:rPr>
        <w:t xml:space="preserve"> </w:t>
      </w:r>
    </w:p>
    <w:p w:rsidR="00FA42D3" w:rsidRPr="00D879F4"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rPr>
        <w:t xml:space="preserve">У хворих з ожирінням та ГІМ з зубцем </w:t>
      </w:r>
      <w:r>
        <w:rPr>
          <w:rFonts w:ascii="Times New Roman" w:hAnsi="Times New Roman"/>
          <w:sz w:val="28"/>
          <w:szCs w:val="28"/>
          <w:lang w:val="en-US"/>
        </w:rPr>
        <w:t>Q</w:t>
      </w:r>
      <w:r>
        <w:rPr>
          <w:rFonts w:ascii="Times New Roman" w:hAnsi="Times New Roman"/>
          <w:sz w:val="28"/>
          <w:szCs w:val="28"/>
        </w:rPr>
        <w:t xml:space="preserve"> рівень ТСП-2 достовірно п</w:t>
      </w:r>
      <w:r w:rsidR="00A631E1">
        <w:rPr>
          <w:rFonts w:ascii="Times New Roman" w:hAnsi="Times New Roman"/>
          <w:sz w:val="28"/>
          <w:szCs w:val="28"/>
        </w:rPr>
        <w:t>еревищував такий у хворих з ГІМ</w:t>
      </w:r>
      <w:r>
        <w:rPr>
          <w:rFonts w:ascii="Times New Roman" w:hAnsi="Times New Roman"/>
          <w:sz w:val="28"/>
          <w:szCs w:val="28"/>
        </w:rPr>
        <w:t xml:space="preserve"> без зубця </w:t>
      </w:r>
      <w:r>
        <w:rPr>
          <w:rFonts w:ascii="Times New Roman" w:hAnsi="Times New Roman"/>
          <w:sz w:val="28"/>
          <w:szCs w:val="28"/>
          <w:lang w:val="en-US"/>
        </w:rPr>
        <w:t>Q</w:t>
      </w:r>
      <w:r>
        <w:rPr>
          <w:rFonts w:ascii="Times New Roman" w:hAnsi="Times New Roman"/>
          <w:sz w:val="28"/>
          <w:szCs w:val="28"/>
        </w:rPr>
        <w:t xml:space="preserve"> на 58,17 % (р&lt;0,05). </w:t>
      </w:r>
      <w:r w:rsidR="00A631E1">
        <w:rPr>
          <w:rFonts w:ascii="Times New Roman" w:hAnsi="Times New Roman"/>
          <w:sz w:val="28"/>
          <w:szCs w:val="28"/>
        </w:rPr>
        <w:t xml:space="preserve">                            </w:t>
      </w:r>
      <w:r>
        <w:rPr>
          <w:rFonts w:ascii="Times New Roman" w:hAnsi="Times New Roman"/>
          <w:sz w:val="28"/>
          <w:szCs w:val="28"/>
        </w:rPr>
        <w:t>За параметром ТрІ, який відображує ступінь некротичного ураження кардіоміоцитів, знайдено вірогідні відмінності у вигляді зроста</w:t>
      </w:r>
      <w:r w:rsidR="004265EC">
        <w:rPr>
          <w:rFonts w:ascii="Times New Roman" w:hAnsi="Times New Roman"/>
          <w:sz w:val="28"/>
          <w:szCs w:val="28"/>
        </w:rPr>
        <w:t xml:space="preserve">ння даного маркера на 7,78 % </w:t>
      </w:r>
      <w:r>
        <w:rPr>
          <w:rFonts w:ascii="Times New Roman" w:hAnsi="Times New Roman"/>
          <w:sz w:val="28"/>
          <w:szCs w:val="28"/>
        </w:rPr>
        <w:t xml:space="preserve">(р&lt;0,05) при ГІМ з зубцем </w:t>
      </w:r>
      <w:r>
        <w:rPr>
          <w:rFonts w:ascii="Times New Roman" w:hAnsi="Times New Roman"/>
          <w:sz w:val="28"/>
          <w:szCs w:val="28"/>
          <w:lang w:val="en-US"/>
        </w:rPr>
        <w:t>Q</w:t>
      </w:r>
      <w:r>
        <w:rPr>
          <w:rFonts w:ascii="Times New Roman" w:hAnsi="Times New Roman"/>
          <w:sz w:val="28"/>
          <w:szCs w:val="28"/>
        </w:rPr>
        <w:t xml:space="preserve"> порівняно з хворими, що мали ГІМ без зубця </w:t>
      </w:r>
      <w:r>
        <w:rPr>
          <w:rFonts w:ascii="Times New Roman" w:hAnsi="Times New Roman"/>
          <w:sz w:val="28"/>
          <w:szCs w:val="28"/>
          <w:lang w:val="en-US"/>
        </w:rPr>
        <w:t>Q</w:t>
      </w:r>
      <w:r>
        <w:rPr>
          <w:rFonts w:ascii="Times New Roman" w:hAnsi="Times New Roman"/>
          <w:sz w:val="28"/>
          <w:szCs w:val="28"/>
        </w:rPr>
        <w:t>.</w:t>
      </w:r>
      <w:r>
        <w:rPr>
          <w:rFonts w:ascii="Times New Roman" w:hAnsi="Times New Roman"/>
          <w:sz w:val="28"/>
          <w:szCs w:val="28"/>
          <w:lang w:val="uk-UA"/>
        </w:rPr>
        <w:t xml:space="preserve"> За </w:t>
      </w:r>
      <w:r>
        <w:rPr>
          <w:rFonts w:ascii="Times New Roman" w:hAnsi="Times New Roman"/>
          <w:sz w:val="28"/>
          <w:szCs w:val="28"/>
        </w:rPr>
        <w:t>рівн</w:t>
      </w:r>
      <w:r>
        <w:rPr>
          <w:rFonts w:ascii="Times New Roman" w:hAnsi="Times New Roman"/>
          <w:sz w:val="28"/>
          <w:szCs w:val="28"/>
          <w:lang w:val="uk-UA"/>
        </w:rPr>
        <w:t>ем</w:t>
      </w:r>
      <w:r>
        <w:rPr>
          <w:rFonts w:ascii="Times New Roman" w:hAnsi="Times New Roman"/>
          <w:sz w:val="28"/>
          <w:szCs w:val="28"/>
        </w:rPr>
        <w:t xml:space="preserve"> остеопонтину, виявлено тенденцію до зростання у хворих з ожирінням та ГІМ з зубцем </w:t>
      </w:r>
      <w:r>
        <w:rPr>
          <w:rFonts w:ascii="Times New Roman" w:hAnsi="Times New Roman"/>
          <w:sz w:val="28"/>
          <w:szCs w:val="28"/>
          <w:lang w:val="en-US"/>
        </w:rPr>
        <w:t>Q</w:t>
      </w:r>
      <w:r>
        <w:rPr>
          <w:rFonts w:ascii="Times New Roman" w:hAnsi="Times New Roman"/>
          <w:sz w:val="28"/>
          <w:szCs w:val="28"/>
        </w:rPr>
        <w:t xml:space="preserve"> порівняно з хворими на ГІМ без </w:t>
      </w:r>
      <w:r w:rsidR="004265EC">
        <w:rPr>
          <w:rFonts w:ascii="Times New Roman" w:hAnsi="Times New Roman"/>
          <w:sz w:val="28"/>
          <w:szCs w:val="28"/>
        </w:rPr>
        <w:t xml:space="preserve">               </w:t>
      </w:r>
      <w:r>
        <w:rPr>
          <w:rFonts w:ascii="Times New Roman" w:hAnsi="Times New Roman"/>
          <w:sz w:val="28"/>
          <w:szCs w:val="28"/>
        </w:rPr>
        <w:t xml:space="preserve">зубця </w:t>
      </w:r>
      <w:r>
        <w:rPr>
          <w:rFonts w:ascii="Times New Roman" w:hAnsi="Times New Roman"/>
          <w:sz w:val="28"/>
          <w:szCs w:val="28"/>
          <w:lang w:val="en-US"/>
        </w:rPr>
        <w:t>Q</w:t>
      </w:r>
      <w:r>
        <w:rPr>
          <w:rFonts w:ascii="Times New Roman" w:hAnsi="Times New Roman"/>
          <w:sz w:val="28"/>
          <w:szCs w:val="28"/>
        </w:rPr>
        <w:t>.</w:t>
      </w:r>
    </w:p>
    <w:p w:rsidR="00FA42D3" w:rsidRDefault="00FA42D3" w:rsidP="00FA42D3">
      <w:pPr>
        <w:pStyle w:val="a6"/>
        <w:spacing w:after="0" w:line="360" w:lineRule="auto"/>
        <w:ind w:left="0" w:firstLine="708"/>
        <w:jc w:val="both"/>
        <w:rPr>
          <w:rFonts w:ascii="Times New Roman" w:hAnsi="Times New Roman" w:cs="Times New Roman"/>
          <w:sz w:val="28"/>
          <w:szCs w:val="28"/>
        </w:rPr>
      </w:pPr>
      <w:r w:rsidRPr="00897A66">
        <w:rPr>
          <w:rFonts w:ascii="Times New Roman" w:hAnsi="Times New Roman" w:cs="Times New Roman"/>
          <w:sz w:val="28"/>
          <w:szCs w:val="28"/>
        </w:rPr>
        <w:t>У хворих з ГІМ та ожирінням спостерігається вірогідне зростання остеопонтинемії на 90,69% при порівнянні з групою контролю, представленою здоровими особами. Концентрація ТРС-2 у хворих з ГІМ та ожирінням достовірно перевищувала рівні даного пар</w:t>
      </w:r>
      <w:r>
        <w:rPr>
          <w:rFonts w:ascii="Times New Roman" w:hAnsi="Times New Roman" w:cs="Times New Roman"/>
          <w:sz w:val="28"/>
          <w:szCs w:val="28"/>
        </w:rPr>
        <w:t xml:space="preserve">аметра у контрольній групі </w:t>
      </w:r>
      <w:r w:rsidR="00A631E1">
        <w:rPr>
          <w:rFonts w:ascii="Times New Roman" w:hAnsi="Times New Roman" w:cs="Times New Roman"/>
          <w:sz w:val="28"/>
          <w:szCs w:val="28"/>
          <w:lang w:val="ru-RU"/>
        </w:rPr>
        <w:t> </w:t>
      </w:r>
      <w:r>
        <w:rPr>
          <w:rFonts w:ascii="Times New Roman" w:hAnsi="Times New Roman" w:cs="Times New Roman"/>
          <w:sz w:val="28"/>
          <w:szCs w:val="28"/>
        </w:rPr>
        <w:t>(р</w:t>
      </w:r>
      <w:r w:rsidR="00A631E1">
        <w:rPr>
          <w:rFonts w:ascii="Times New Roman" w:hAnsi="Times New Roman" w:cs="Times New Roman"/>
          <w:sz w:val="28"/>
          <w:szCs w:val="28"/>
          <w:lang w:val="ru-RU"/>
        </w:rPr>
        <w:t> </w:t>
      </w:r>
      <w:r>
        <w:rPr>
          <w:rFonts w:ascii="Times New Roman" w:hAnsi="Times New Roman" w:cs="Times New Roman"/>
          <w:sz w:val="28"/>
          <w:szCs w:val="28"/>
        </w:rPr>
        <w:t>&lt;</w:t>
      </w:r>
      <w:r w:rsidRPr="00897A66">
        <w:rPr>
          <w:rFonts w:ascii="Times New Roman" w:hAnsi="Times New Roman" w:cs="Times New Roman"/>
          <w:sz w:val="28"/>
          <w:szCs w:val="28"/>
        </w:rPr>
        <w:t>0,05).</w:t>
      </w:r>
      <w:r>
        <w:rPr>
          <w:rFonts w:ascii="Times New Roman" w:hAnsi="Times New Roman" w:cs="Times New Roman"/>
          <w:sz w:val="28"/>
          <w:szCs w:val="28"/>
        </w:rPr>
        <w:t xml:space="preserve"> </w:t>
      </w:r>
      <w:r w:rsidRPr="00897A66">
        <w:rPr>
          <w:rFonts w:ascii="Times New Roman" w:hAnsi="Times New Roman" w:cs="Times New Roman"/>
          <w:sz w:val="28"/>
          <w:szCs w:val="28"/>
        </w:rPr>
        <w:t>У хворих з ГІМ без ожиріння при зіставленні з групою контролю знайдено відмінності у вигляді збільшеної концентрації остеопонтину (р&lt;0,01).</w:t>
      </w:r>
      <w:r>
        <w:rPr>
          <w:rFonts w:ascii="Times New Roman" w:hAnsi="Times New Roman" w:cs="Times New Roman"/>
          <w:sz w:val="28"/>
          <w:szCs w:val="28"/>
        </w:rPr>
        <w:t xml:space="preserve"> Провідними змінами у роботі компонентів екстрацелюлярного матриксу у хворих з ГІМ є стабільно висока при різному ступені ожиріння гіпертромбоспондинемія разом з пропорційним до ступеня ожиріння та збільшення об’єму жирової тканини абдомінальної області зростання рівня остеопонтину.</w:t>
      </w:r>
    </w:p>
    <w:p w:rsidR="00FA42D3" w:rsidRDefault="00FA42D3" w:rsidP="00FA42D3">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Визначено прямі кореляційні зв'язки між ТСП-2 і рівнем ЗХ (</w:t>
      </w:r>
      <w:r>
        <w:rPr>
          <w:rFonts w:ascii="Times New Roman" w:hAnsi="Times New Roman" w:cs="Times New Roman"/>
          <w:sz w:val="28"/>
          <w:szCs w:val="28"/>
          <w:lang w:val="en-US"/>
        </w:rPr>
        <w:t>r</w:t>
      </w:r>
      <w:r>
        <w:rPr>
          <w:rFonts w:ascii="Times New Roman" w:hAnsi="Times New Roman" w:cs="Times New Roman"/>
          <w:sz w:val="28"/>
          <w:szCs w:val="28"/>
        </w:rPr>
        <w:t xml:space="preserve">=0,33; </w:t>
      </w:r>
      <w:r>
        <w:rPr>
          <w:rFonts w:ascii="Times New Roman" w:hAnsi="Times New Roman" w:cs="Times New Roman"/>
          <w:sz w:val="28"/>
          <w:szCs w:val="28"/>
          <w:lang w:val="en-US"/>
        </w:rPr>
        <w:t>p</w:t>
      </w:r>
      <w:r>
        <w:rPr>
          <w:rFonts w:ascii="Times New Roman" w:hAnsi="Times New Roman" w:cs="Times New Roman"/>
          <w:sz w:val="28"/>
          <w:szCs w:val="28"/>
        </w:rPr>
        <w:t>&lt;0,05), КА (</w:t>
      </w:r>
      <w:r>
        <w:rPr>
          <w:rFonts w:ascii="Times New Roman" w:hAnsi="Times New Roman" w:cs="Times New Roman"/>
          <w:sz w:val="28"/>
          <w:szCs w:val="28"/>
          <w:lang w:val="en-US"/>
        </w:rPr>
        <w:t>r</w:t>
      </w:r>
      <w:r>
        <w:rPr>
          <w:rFonts w:ascii="Times New Roman" w:hAnsi="Times New Roman" w:cs="Times New Roman"/>
          <w:sz w:val="28"/>
          <w:szCs w:val="28"/>
        </w:rPr>
        <w:t xml:space="preserve">=0,30; </w:t>
      </w:r>
      <w:r>
        <w:rPr>
          <w:rFonts w:ascii="Times New Roman" w:hAnsi="Times New Roman" w:cs="Times New Roman"/>
          <w:sz w:val="28"/>
          <w:szCs w:val="28"/>
          <w:lang w:val="en-US"/>
        </w:rPr>
        <w:t>p</w:t>
      </w:r>
      <w:r>
        <w:rPr>
          <w:rFonts w:ascii="Times New Roman" w:hAnsi="Times New Roman" w:cs="Times New Roman"/>
          <w:sz w:val="28"/>
          <w:szCs w:val="28"/>
        </w:rPr>
        <w:t>&lt;0,05), ХС ЛПДНЩ (</w:t>
      </w:r>
      <w:r>
        <w:rPr>
          <w:rFonts w:ascii="Times New Roman" w:hAnsi="Times New Roman" w:cs="Times New Roman"/>
          <w:sz w:val="28"/>
          <w:szCs w:val="28"/>
          <w:lang w:val="en-US"/>
        </w:rPr>
        <w:t>r</w:t>
      </w:r>
      <w:r>
        <w:rPr>
          <w:rFonts w:ascii="Times New Roman" w:hAnsi="Times New Roman" w:cs="Times New Roman"/>
          <w:sz w:val="28"/>
          <w:szCs w:val="28"/>
        </w:rPr>
        <w:t xml:space="preserve">=0,33; </w:t>
      </w:r>
      <w:r>
        <w:rPr>
          <w:rFonts w:ascii="Times New Roman" w:hAnsi="Times New Roman" w:cs="Times New Roman"/>
          <w:sz w:val="28"/>
          <w:szCs w:val="28"/>
          <w:lang w:val="en-US"/>
        </w:rPr>
        <w:t>p</w:t>
      </w:r>
      <w:r>
        <w:rPr>
          <w:rFonts w:ascii="Times New Roman" w:hAnsi="Times New Roman" w:cs="Times New Roman"/>
          <w:sz w:val="28"/>
          <w:szCs w:val="28"/>
        </w:rPr>
        <w:t>&lt;0,05), ТГ (</w:t>
      </w:r>
      <w:r>
        <w:rPr>
          <w:rFonts w:ascii="Times New Roman" w:hAnsi="Times New Roman" w:cs="Times New Roman"/>
          <w:sz w:val="28"/>
          <w:szCs w:val="28"/>
          <w:lang w:val="en-US"/>
        </w:rPr>
        <w:t>r</w:t>
      </w:r>
      <w:r>
        <w:rPr>
          <w:rFonts w:ascii="Times New Roman" w:hAnsi="Times New Roman" w:cs="Times New Roman"/>
          <w:sz w:val="28"/>
          <w:szCs w:val="28"/>
        </w:rPr>
        <w:t xml:space="preserve">=0,35; </w:t>
      </w:r>
      <w:r>
        <w:rPr>
          <w:rFonts w:ascii="Times New Roman" w:hAnsi="Times New Roman" w:cs="Times New Roman"/>
          <w:sz w:val="28"/>
          <w:szCs w:val="28"/>
          <w:lang w:val="en-US"/>
        </w:rPr>
        <w:t>p</w:t>
      </w:r>
      <w:r>
        <w:rPr>
          <w:rFonts w:ascii="Times New Roman" w:hAnsi="Times New Roman" w:cs="Times New Roman"/>
          <w:sz w:val="28"/>
          <w:szCs w:val="28"/>
        </w:rPr>
        <w:t>&lt;0,05). Концентрація ОСП мала зв'язки подібної спрямованості з ТГ (</w:t>
      </w:r>
      <w:r>
        <w:rPr>
          <w:rFonts w:ascii="Times New Roman" w:hAnsi="Times New Roman" w:cs="Times New Roman"/>
          <w:sz w:val="28"/>
          <w:szCs w:val="28"/>
          <w:lang w:val="en-US"/>
        </w:rPr>
        <w:t>r</w:t>
      </w:r>
      <w:r>
        <w:rPr>
          <w:rFonts w:ascii="Times New Roman" w:hAnsi="Times New Roman" w:cs="Times New Roman"/>
          <w:sz w:val="28"/>
          <w:szCs w:val="28"/>
        </w:rPr>
        <w:t xml:space="preserve">=0,35; </w:t>
      </w:r>
      <w:r>
        <w:rPr>
          <w:rFonts w:ascii="Times New Roman" w:hAnsi="Times New Roman" w:cs="Times New Roman"/>
          <w:sz w:val="28"/>
          <w:szCs w:val="28"/>
          <w:lang w:val="en-US"/>
        </w:rPr>
        <w:t>p</w:t>
      </w:r>
      <w:r>
        <w:rPr>
          <w:rFonts w:ascii="Times New Roman" w:hAnsi="Times New Roman" w:cs="Times New Roman"/>
          <w:sz w:val="28"/>
          <w:szCs w:val="28"/>
        </w:rPr>
        <w:t>&lt;0,05), ХС ЛПНЩ (</w:t>
      </w:r>
      <w:r>
        <w:rPr>
          <w:rFonts w:ascii="Times New Roman" w:hAnsi="Times New Roman" w:cs="Times New Roman"/>
          <w:sz w:val="28"/>
          <w:szCs w:val="28"/>
          <w:lang w:val="en-US"/>
        </w:rPr>
        <w:t>r</w:t>
      </w:r>
      <w:r>
        <w:rPr>
          <w:rFonts w:ascii="Times New Roman" w:hAnsi="Times New Roman" w:cs="Times New Roman"/>
          <w:sz w:val="28"/>
          <w:szCs w:val="28"/>
        </w:rPr>
        <w:t xml:space="preserve">=0,31; </w:t>
      </w:r>
      <w:r>
        <w:rPr>
          <w:rFonts w:ascii="Times New Roman" w:hAnsi="Times New Roman" w:cs="Times New Roman"/>
          <w:sz w:val="28"/>
          <w:szCs w:val="28"/>
          <w:lang w:val="en-US"/>
        </w:rPr>
        <w:t>p</w:t>
      </w:r>
      <w:r>
        <w:rPr>
          <w:rFonts w:ascii="Times New Roman" w:hAnsi="Times New Roman" w:cs="Times New Roman"/>
          <w:sz w:val="28"/>
          <w:szCs w:val="28"/>
        </w:rPr>
        <w:t xml:space="preserve">&lt;0,05). Що стосується ХС ЛПВЩ, обидва маркери, що вивчаються, а саме ТСП-2 і ОСП, встановили слабкі зв'язки зворотнього </w:t>
      </w:r>
      <w:r>
        <w:rPr>
          <w:rFonts w:ascii="Times New Roman" w:hAnsi="Times New Roman" w:cs="Times New Roman"/>
          <w:sz w:val="28"/>
          <w:szCs w:val="28"/>
        </w:rPr>
        <w:lastRenderedPageBreak/>
        <w:t>характеру з ХС ЛПВЩ (</w:t>
      </w:r>
      <w:r>
        <w:rPr>
          <w:rFonts w:ascii="Times New Roman" w:hAnsi="Times New Roman" w:cs="Times New Roman"/>
          <w:sz w:val="28"/>
          <w:szCs w:val="28"/>
          <w:lang w:val="en-US"/>
        </w:rPr>
        <w:t>r</w:t>
      </w:r>
      <w:r w:rsidR="005B7B63">
        <w:rPr>
          <w:rFonts w:ascii="Times New Roman" w:hAnsi="Times New Roman" w:cs="Times New Roman"/>
          <w:sz w:val="28"/>
          <w:szCs w:val="28"/>
        </w:rPr>
        <w:t>=-</w:t>
      </w:r>
      <w:r>
        <w:rPr>
          <w:rFonts w:ascii="Times New Roman" w:hAnsi="Times New Roman" w:cs="Times New Roman"/>
          <w:sz w:val="28"/>
          <w:szCs w:val="28"/>
        </w:rPr>
        <w:t xml:space="preserve">0,37; </w:t>
      </w:r>
      <w:r>
        <w:rPr>
          <w:rFonts w:ascii="Times New Roman" w:hAnsi="Times New Roman" w:cs="Times New Roman"/>
          <w:sz w:val="28"/>
          <w:szCs w:val="28"/>
          <w:lang w:val="en-US"/>
        </w:rPr>
        <w:t>p</w:t>
      </w:r>
      <w:r>
        <w:rPr>
          <w:rFonts w:ascii="Times New Roman" w:hAnsi="Times New Roman" w:cs="Times New Roman"/>
          <w:sz w:val="28"/>
          <w:szCs w:val="28"/>
        </w:rPr>
        <w:t xml:space="preserve">&lt;0,05 та </w:t>
      </w:r>
      <w:r>
        <w:rPr>
          <w:rFonts w:ascii="Times New Roman" w:hAnsi="Times New Roman" w:cs="Times New Roman"/>
          <w:sz w:val="28"/>
          <w:szCs w:val="28"/>
          <w:lang w:val="en-US"/>
        </w:rPr>
        <w:t>r</w:t>
      </w:r>
      <w:r w:rsidR="005B7B63">
        <w:rPr>
          <w:rFonts w:ascii="Times New Roman" w:hAnsi="Times New Roman" w:cs="Times New Roman"/>
          <w:sz w:val="28"/>
          <w:szCs w:val="28"/>
        </w:rPr>
        <w:t>=</w:t>
      </w:r>
      <w:r>
        <w:rPr>
          <w:rFonts w:ascii="Times New Roman" w:hAnsi="Times New Roman" w:cs="Times New Roman"/>
          <w:sz w:val="28"/>
          <w:szCs w:val="28"/>
        </w:rPr>
        <w:t xml:space="preserve">-0,31; </w:t>
      </w:r>
      <w:r>
        <w:rPr>
          <w:rFonts w:ascii="Times New Roman" w:hAnsi="Times New Roman" w:cs="Times New Roman"/>
          <w:sz w:val="28"/>
          <w:szCs w:val="28"/>
          <w:lang w:val="en-US"/>
        </w:rPr>
        <w:t>p</w:t>
      </w:r>
      <w:r>
        <w:rPr>
          <w:rFonts w:ascii="Times New Roman" w:hAnsi="Times New Roman" w:cs="Times New Roman"/>
          <w:sz w:val="28"/>
          <w:szCs w:val="28"/>
        </w:rPr>
        <w:t xml:space="preserve">&lt;0,05 відповідно). Отримані результати свідчать про </w:t>
      </w:r>
      <w:r w:rsidRPr="00E167CA">
        <w:rPr>
          <w:rFonts w:ascii="Times New Roman" w:hAnsi="Times New Roman" w:cs="Times New Roman"/>
          <w:sz w:val="28"/>
          <w:szCs w:val="28"/>
        </w:rPr>
        <w:t>зростання проатерогенних і зменшення антиатерогенних</w:t>
      </w:r>
      <w:r>
        <w:rPr>
          <w:rFonts w:ascii="Times New Roman" w:hAnsi="Times New Roman" w:cs="Times New Roman"/>
          <w:sz w:val="28"/>
          <w:szCs w:val="28"/>
        </w:rPr>
        <w:t xml:space="preserve"> фракцій ліпідограми за умов зростання активності ТСП-2 та ОСП. </w:t>
      </w:r>
    </w:p>
    <w:p w:rsidR="00FA42D3" w:rsidRDefault="00FA42D3" w:rsidP="00FA42D3">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Наявність ожиріння у хворих з ГІМ супроводжується змінами морфо функціональних параметрів міокарда лівого шлуночка у вигляді дилятації, </w:t>
      </w:r>
      <w:r w:rsidR="00A631E1" w:rsidRPr="00A631E1">
        <w:rPr>
          <w:rFonts w:ascii="Times New Roman" w:hAnsi="Times New Roman" w:cs="Times New Roman"/>
          <w:sz w:val="28"/>
          <w:szCs w:val="28"/>
        </w:rPr>
        <w:t xml:space="preserve">                </w:t>
      </w:r>
      <w:r>
        <w:rPr>
          <w:rFonts w:ascii="Times New Roman" w:hAnsi="Times New Roman" w:cs="Times New Roman"/>
          <w:sz w:val="28"/>
          <w:szCs w:val="28"/>
        </w:rPr>
        <w:t>а при прогресуванні ожиріння – дилатації ЛП та ЛШ з більш виразним зниженням конт рактильної здатності. У хворих на ГІМ з ожирінням знайдено прямі кореляційні зв'язки між концентрацією ОСП та рівнем КДР (</w:t>
      </w:r>
      <w:r>
        <w:rPr>
          <w:rFonts w:ascii="Times New Roman" w:hAnsi="Times New Roman" w:cs="Times New Roman"/>
          <w:sz w:val="28"/>
          <w:szCs w:val="28"/>
          <w:lang w:val="en-US"/>
        </w:rPr>
        <w:t>r</w:t>
      </w:r>
      <w:r>
        <w:rPr>
          <w:rFonts w:ascii="Times New Roman" w:hAnsi="Times New Roman" w:cs="Times New Roman"/>
          <w:sz w:val="28"/>
          <w:szCs w:val="28"/>
        </w:rPr>
        <w:t xml:space="preserve">=0,48; </w:t>
      </w:r>
      <w:r>
        <w:rPr>
          <w:rFonts w:ascii="Times New Roman" w:hAnsi="Times New Roman" w:cs="Times New Roman"/>
          <w:sz w:val="28"/>
          <w:szCs w:val="28"/>
          <w:lang w:val="en-US"/>
        </w:rPr>
        <w:t>p</w:t>
      </w:r>
      <w:r>
        <w:rPr>
          <w:rFonts w:ascii="Times New Roman" w:hAnsi="Times New Roman" w:cs="Times New Roman"/>
          <w:sz w:val="28"/>
          <w:szCs w:val="28"/>
        </w:rPr>
        <w:t>&lt;0,05), КСР (</w:t>
      </w:r>
      <w:r>
        <w:rPr>
          <w:rFonts w:ascii="Times New Roman" w:hAnsi="Times New Roman" w:cs="Times New Roman"/>
          <w:sz w:val="28"/>
          <w:szCs w:val="28"/>
          <w:lang w:val="en-US"/>
        </w:rPr>
        <w:t>r</w:t>
      </w:r>
      <w:r>
        <w:rPr>
          <w:rFonts w:ascii="Times New Roman" w:hAnsi="Times New Roman" w:cs="Times New Roman"/>
          <w:sz w:val="28"/>
          <w:szCs w:val="28"/>
        </w:rPr>
        <w:t xml:space="preserve">=0,39; </w:t>
      </w:r>
      <w:r>
        <w:rPr>
          <w:rFonts w:ascii="Times New Roman" w:hAnsi="Times New Roman" w:cs="Times New Roman"/>
          <w:sz w:val="28"/>
          <w:szCs w:val="28"/>
          <w:lang w:val="en-US"/>
        </w:rPr>
        <w:t>p</w:t>
      </w:r>
      <w:r>
        <w:rPr>
          <w:rFonts w:ascii="Times New Roman" w:hAnsi="Times New Roman" w:cs="Times New Roman"/>
          <w:sz w:val="28"/>
          <w:szCs w:val="28"/>
        </w:rPr>
        <w:t>&lt;0,05), КДО (</w:t>
      </w:r>
      <w:r>
        <w:rPr>
          <w:rFonts w:ascii="Times New Roman" w:hAnsi="Times New Roman" w:cs="Times New Roman"/>
          <w:sz w:val="28"/>
          <w:szCs w:val="28"/>
          <w:lang w:val="en-US"/>
        </w:rPr>
        <w:t>r</w:t>
      </w:r>
      <w:r>
        <w:rPr>
          <w:rFonts w:ascii="Times New Roman" w:hAnsi="Times New Roman" w:cs="Times New Roman"/>
          <w:sz w:val="28"/>
          <w:szCs w:val="28"/>
        </w:rPr>
        <w:t xml:space="preserve">=0,68; </w:t>
      </w:r>
      <w:r>
        <w:rPr>
          <w:rFonts w:ascii="Times New Roman" w:hAnsi="Times New Roman" w:cs="Times New Roman"/>
          <w:sz w:val="28"/>
          <w:szCs w:val="28"/>
          <w:lang w:val="en-US"/>
        </w:rPr>
        <w:t>p</w:t>
      </w:r>
      <w:r>
        <w:rPr>
          <w:rFonts w:ascii="Times New Roman" w:hAnsi="Times New Roman" w:cs="Times New Roman"/>
          <w:sz w:val="28"/>
          <w:szCs w:val="28"/>
        </w:rPr>
        <w:t>&lt;0,05) та негативний зв'язок з ФВ (</w:t>
      </w:r>
      <w:r>
        <w:rPr>
          <w:rFonts w:ascii="Times New Roman" w:hAnsi="Times New Roman" w:cs="Times New Roman"/>
          <w:sz w:val="28"/>
          <w:szCs w:val="28"/>
          <w:lang w:val="en-US"/>
        </w:rPr>
        <w:t>r</w:t>
      </w:r>
      <w:r>
        <w:rPr>
          <w:rFonts w:ascii="Times New Roman" w:hAnsi="Times New Roman" w:cs="Times New Roman"/>
          <w:sz w:val="28"/>
          <w:szCs w:val="28"/>
        </w:rPr>
        <w:t>=</w:t>
      </w:r>
      <w:r w:rsidR="005B7B63">
        <w:rPr>
          <w:rFonts w:ascii="Times New Roman" w:hAnsi="Times New Roman" w:cs="Times New Roman"/>
          <w:sz w:val="28"/>
          <w:szCs w:val="28"/>
        </w:rPr>
        <w:t>-</w:t>
      </w:r>
      <w:r>
        <w:rPr>
          <w:rFonts w:ascii="Times New Roman" w:hAnsi="Times New Roman" w:cs="Times New Roman"/>
          <w:sz w:val="28"/>
          <w:szCs w:val="28"/>
        </w:rPr>
        <w:t xml:space="preserve">0,41; </w:t>
      </w:r>
      <w:r>
        <w:rPr>
          <w:rFonts w:ascii="Times New Roman" w:hAnsi="Times New Roman" w:cs="Times New Roman"/>
          <w:sz w:val="28"/>
          <w:szCs w:val="28"/>
          <w:lang w:val="en-US"/>
        </w:rPr>
        <w:t>p</w:t>
      </w:r>
      <w:r>
        <w:rPr>
          <w:rFonts w:ascii="Times New Roman" w:hAnsi="Times New Roman" w:cs="Times New Roman"/>
          <w:sz w:val="28"/>
          <w:szCs w:val="28"/>
        </w:rPr>
        <w:t>&lt;0,05). Кореляційний аналіз показав наявність прямого зв'язку між параметром міокардіально-артеріальної жорсткості та ІМТ (</w:t>
      </w:r>
      <w:r>
        <w:rPr>
          <w:rFonts w:ascii="Times New Roman" w:hAnsi="Times New Roman" w:cs="Times New Roman"/>
          <w:sz w:val="28"/>
          <w:szCs w:val="28"/>
          <w:lang w:val="en-US"/>
        </w:rPr>
        <w:t>r</w:t>
      </w:r>
      <w:r w:rsidRPr="007135EC">
        <w:rPr>
          <w:rFonts w:ascii="Times New Roman" w:hAnsi="Times New Roman" w:cs="Times New Roman"/>
          <w:sz w:val="28"/>
          <w:szCs w:val="28"/>
        </w:rPr>
        <w:t>=0</w:t>
      </w:r>
      <w:r>
        <w:rPr>
          <w:rFonts w:ascii="Times New Roman" w:hAnsi="Times New Roman" w:cs="Times New Roman"/>
          <w:sz w:val="28"/>
          <w:szCs w:val="28"/>
        </w:rPr>
        <w:t>,</w:t>
      </w:r>
      <w:r w:rsidRPr="007135EC">
        <w:rPr>
          <w:rFonts w:ascii="Times New Roman" w:hAnsi="Times New Roman" w:cs="Times New Roman"/>
          <w:sz w:val="28"/>
          <w:szCs w:val="28"/>
        </w:rPr>
        <w:t>33</w:t>
      </w:r>
      <w:r>
        <w:rPr>
          <w:rFonts w:ascii="Times New Roman" w:hAnsi="Times New Roman" w:cs="Times New Roman"/>
          <w:sz w:val="28"/>
          <w:szCs w:val="28"/>
        </w:rPr>
        <w:t>;</w:t>
      </w:r>
      <w:r w:rsidRPr="007135EC">
        <w:rPr>
          <w:rFonts w:ascii="Times New Roman" w:hAnsi="Times New Roman" w:cs="Times New Roman"/>
          <w:sz w:val="28"/>
          <w:szCs w:val="28"/>
        </w:rPr>
        <w:t xml:space="preserve"> </w:t>
      </w:r>
      <w:r>
        <w:rPr>
          <w:rFonts w:ascii="Times New Roman" w:hAnsi="Times New Roman" w:cs="Times New Roman"/>
          <w:sz w:val="28"/>
          <w:szCs w:val="28"/>
          <w:lang w:val="en-US"/>
        </w:rPr>
        <w:t>p</w:t>
      </w:r>
      <w:r w:rsidRPr="007135EC">
        <w:rPr>
          <w:rFonts w:ascii="Times New Roman" w:hAnsi="Times New Roman" w:cs="Times New Roman"/>
          <w:sz w:val="28"/>
          <w:szCs w:val="28"/>
        </w:rPr>
        <w:t>&lt;0</w:t>
      </w:r>
      <w:r>
        <w:rPr>
          <w:rFonts w:ascii="Times New Roman" w:hAnsi="Times New Roman" w:cs="Times New Roman"/>
          <w:sz w:val="28"/>
          <w:szCs w:val="28"/>
        </w:rPr>
        <w:t>,</w:t>
      </w:r>
      <w:r w:rsidRPr="007135EC">
        <w:rPr>
          <w:rFonts w:ascii="Times New Roman" w:hAnsi="Times New Roman" w:cs="Times New Roman"/>
          <w:sz w:val="28"/>
          <w:szCs w:val="28"/>
        </w:rPr>
        <w:t>05</w:t>
      </w:r>
      <w:r>
        <w:rPr>
          <w:rFonts w:ascii="Times New Roman" w:hAnsi="Times New Roman" w:cs="Times New Roman"/>
          <w:sz w:val="28"/>
          <w:szCs w:val="28"/>
        </w:rPr>
        <w:t xml:space="preserve">). </w:t>
      </w:r>
    </w:p>
    <w:p w:rsidR="00FA42D3" w:rsidRDefault="00FA42D3" w:rsidP="00FA42D3">
      <w:pPr>
        <w:spacing w:after="0" w:line="360" w:lineRule="auto"/>
        <w:ind w:firstLine="708"/>
        <w:jc w:val="both"/>
        <w:rPr>
          <w:rFonts w:ascii="Times New Roman" w:hAnsi="Times New Roman"/>
          <w:sz w:val="28"/>
          <w:szCs w:val="28"/>
        </w:rPr>
      </w:pPr>
      <w:r>
        <w:rPr>
          <w:rFonts w:ascii="Times New Roman" w:hAnsi="Times New Roman"/>
          <w:sz w:val="28"/>
          <w:szCs w:val="28"/>
        </w:rPr>
        <w:t>У хворих на ГІМ та ожиріння, які мали більш низькі значення ОТ (менше Ме</w:t>
      </w:r>
      <w:r w:rsidR="005B7B63">
        <w:rPr>
          <w:rFonts w:ascii="Times New Roman" w:hAnsi="Times New Roman"/>
          <w:sz w:val="28"/>
          <w:szCs w:val="28"/>
          <w:lang w:val="uk-UA"/>
        </w:rPr>
        <w:t>діни (Ме)</w:t>
      </w:r>
      <w:r>
        <w:rPr>
          <w:rFonts w:ascii="Times New Roman" w:hAnsi="Times New Roman"/>
          <w:sz w:val="28"/>
          <w:szCs w:val="28"/>
        </w:rPr>
        <w:t>) зв'язок залишився слабким за силою (</w:t>
      </w:r>
      <w:r>
        <w:rPr>
          <w:rFonts w:ascii="Times New Roman" w:hAnsi="Times New Roman"/>
          <w:sz w:val="28"/>
          <w:szCs w:val="28"/>
          <w:lang w:val="en-US"/>
        </w:rPr>
        <w:t>r</w:t>
      </w:r>
      <w:r>
        <w:rPr>
          <w:rFonts w:ascii="Times New Roman" w:hAnsi="Times New Roman"/>
          <w:sz w:val="28"/>
          <w:szCs w:val="28"/>
        </w:rPr>
        <w:t xml:space="preserve">=0,32; </w:t>
      </w:r>
      <w:r>
        <w:rPr>
          <w:rFonts w:ascii="Times New Roman" w:hAnsi="Times New Roman"/>
          <w:sz w:val="28"/>
          <w:szCs w:val="28"/>
          <w:lang w:val="en-US"/>
        </w:rPr>
        <w:t>p</w:t>
      </w:r>
      <w:r>
        <w:rPr>
          <w:rFonts w:ascii="Times New Roman" w:hAnsi="Times New Roman"/>
          <w:sz w:val="28"/>
          <w:szCs w:val="28"/>
        </w:rPr>
        <w:t>&lt;0,05). На відміну від хворих з ОТ менше Ме, у осіб з ГІМ та ожирінням при ОТ більше Ме достовірно зростає сила зв'язків, а саме визначається середній за силою зв'язок прямого параметру (</w:t>
      </w:r>
      <w:r>
        <w:rPr>
          <w:rFonts w:ascii="Times New Roman" w:hAnsi="Times New Roman"/>
          <w:sz w:val="28"/>
          <w:szCs w:val="28"/>
          <w:lang w:val="en-US"/>
        </w:rPr>
        <w:t>r</w:t>
      </w:r>
      <w:r>
        <w:rPr>
          <w:rFonts w:ascii="Times New Roman" w:hAnsi="Times New Roman"/>
          <w:sz w:val="28"/>
          <w:szCs w:val="28"/>
        </w:rPr>
        <w:t xml:space="preserve">=0,61; </w:t>
      </w:r>
      <w:r>
        <w:rPr>
          <w:rFonts w:ascii="Times New Roman" w:hAnsi="Times New Roman"/>
          <w:sz w:val="28"/>
          <w:szCs w:val="28"/>
          <w:lang w:val="en-US"/>
        </w:rPr>
        <w:t>p</w:t>
      </w:r>
      <w:r>
        <w:rPr>
          <w:rFonts w:ascii="Times New Roman" w:hAnsi="Times New Roman"/>
          <w:sz w:val="28"/>
          <w:szCs w:val="28"/>
        </w:rPr>
        <w:t>&lt;0,05</w:t>
      </w:r>
      <w:r w:rsidRPr="00EB6D7F">
        <w:rPr>
          <w:rFonts w:ascii="Times New Roman" w:hAnsi="Times New Roman"/>
          <w:sz w:val="28"/>
          <w:szCs w:val="28"/>
        </w:rPr>
        <w:t>). Тобто зростання об'єму адипоцитарної тканини абдомінального регіону супроводжувал</w:t>
      </w:r>
      <w:r w:rsidR="005B7B63">
        <w:rPr>
          <w:rFonts w:ascii="Times New Roman" w:hAnsi="Times New Roman"/>
          <w:sz w:val="28"/>
          <w:szCs w:val="28"/>
        </w:rPr>
        <w:t>ось збільшенням міокардіальної-артеріальної</w:t>
      </w:r>
      <w:r w:rsidRPr="00EB6D7F">
        <w:rPr>
          <w:rFonts w:ascii="Times New Roman" w:hAnsi="Times New Roman"/>
          <w:sz w:val="28"/>
          <w:szCs w:val="28"/>
        </w:rPr>
        <w:t xml:space="preserve"> жорсткості</w:t>
      </w:r>
      <w:r>
        <w:rPr>
          <w:rFonts w:ascii="Times New Roman" w:hAnsi="Times New Roman"/>
          <w:sz w:val="28"/>
          <w:szCs w:val="28"/>
        </w:rPr>
        <w:t xml:space="preserve"> у хворих з ГІМ та ожирінням. У хворих з ожирінням та ГІМ залежно від наявності зубця </w:t>
      </w:r>
      <w:r>
        <w:rPr>
          <w:rFonts w:ascii="Times New Roman" w:hAnsi="Times New Roman"/>
          <w:sz w:val="28"/>
          <w:szCs w:val="28"/>
          <w:lang w:val="en-US"/>
        </w:rPr>
        <w:t>Q</w:t>
      </w:r>
      <w:r>
        <w:rPr>
          <w:rFonts w:ascii="Times New Roman" w:hAnsi="Times New Roman"/>
          <w:sz w:val="28"/>
          <w:szCs w:val="28"/>
        </w:rPr>
        <w:t xml:space="preserve">, встановлено зростання КДО на 18,93 % (р&lt;0,05), КСО на 29,42% (р&lt;0,05), КДР на 14,17% (р&lt;0,05), та зниження ФВ на 16,69% (р&lt;0,05) порівняно з хворими на ГІМ без зубця </w:t>
      </w:r>
      <w:r>
        <w:rPr>
          <w:rFonts w:ascii="Times New Roman" w:hAnsi="Times New Roman"/>
          <w:sz w:val="28"/>
          <w:szCs w:val="28"/>
          <w:lang w:val="en-US"/>
        </w:rPr>
        <w:t>Q</w:t>
      </w:r>
      <w:r>
        <w:rPr>
          <w:rFonts w:ascii="Times New Roman" w:hAnsi="Times New Roman"/>
          <w:sz w:val="28"/>
          <w:szCs w:val="28"/>
        </w:rPr>
        <w:t xml:space="preserve">, </w:t>
      </w:r>
      <w:r>
        <w:rPr>
          <w:rFonts w:ascii="Times New Roman" w:hAnsi="Times New Roman"/>
          <w:sz w:val="28"/>
          <w:szCs w:val="28"/>
          <w:lang w:val="uk-UA"/>
        </w:rPr>
        <w:t>т</w:t>
      </w:r>
      <w:r>
        <w:rPr>
          <w:rFonts w:ascii="Times New Roman" w:hAnsi="Times New Roman"/>
          <w:sz w:val="28"/>
          <w:szCs w:val="28"/>
        </w:rPr>
        <w:t xml:space="preserve">обто наявність ГІМ з зубцем </w:t>
      </w:r>
      <w:r>
        <w:rPr>
          <w:rFonts w:ascii="Times New Roman" w:hAnsi="Times New Roman"/>
          <w:sz w:val="28"/>
          <w:szCs w:val="28"/>
          <w:lang w:val="en-US"/>
        </w:rPr>
        <w:t>Q</w:t>
      </w:r>
      <w:r>
        <w:rPr>
          <w:rFonts w:ascii="Times New Roman" w:hAnsi="Times New Roman"/>
          <w:sz w:val="28"/>
          <w:szCs w:val="28"/>
        </w:rPr>
        <w:t xml:space="preserve"> при ожирінні асоціювалася із більш значними за об'ємом розмірами ЛШ та зниженням інотропної здатності серця.</w:t>
      </w:r>
    </w:p>
    <w:p w:rsidR="00FA42D3" w:rsidRDefault="00FA42D3" w:rsidP="00FA42D3">
      <w:pPr>
        <w:pStyle w:val="a6"/>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Ан</w:t>
      </w:r>
      <w:r w:rsidR="00E437F6">
        <w:rPr>
          <w:rFonts w:ascii="Times New Roman" w:hAnsi="Times New Roman" w:cs="Times New Roman"/>
          <w:sz w:val="28"/>
          <w:szCs w:val="28"/>
        </w:rPr>
        <w:t>аліз динаміки параметрів екстра</w:t>
      </w:r>
      <w:r>
        <w:rPr>
          <w:rFonts w:ascii="Times New Roman" w:hAnsi="Times New Roman" w:cs="Times New Roman"/>
          <w:sz w:val="28"/>
          <w:szCs w:val="28"/>
        </w:rPr>
        <w:t xml:space="preserve">целюлярного матриксу через 6 місяців під впливом лікування з залученням зофеноприлу та спіронолактону у хворих після перенесеного ІМ з низькою ФВ за наявності ожиріння продовжував зменшення концентрації ТСП-2 на 18% т аОСП на 19 %, а також менш значущого зменшення рівня ТСП-2 (на 13%) та ОСП (на 15%) на тлі лікування еналаприлом та спіронолактоном. Виявлено </w:t>
      </w:r>
      <w:r>
        <w:rPr>
          <w:rFonts w:ascii="Times New Roman" w:hAnsi="Times New Roman"/>
          <w:sz w:val="28"/>
          <w:szCs w:val="28"/>
        </w:rPr>
        <w:t xml:space="preserve">достовірне зменшення </w:t>
      </w:r>
      <w:r>
        <w:rPr>
          <w:rFonts w:ascii="Times New Roman" w:hAnsi="Times New Roman"/>
          <w:sz w:val="28"/>
          <w:szCs w:val="28"/>
        </w:rPr>
        <w:lastRenderedPageBreak/>
        <w:t>об</w:t>
      </w:r>
      <w:r>
        <w:rPr>
          <w:rFonts w:ascii="Times New Roman" w:hAnsi="Times New Roman" w:cs="Times New Roman"/>
          <w:sz w:val="28"/>
          <w:szCs w:val="28"/>
        </w:rPr>
        <w:t>'</w:t>
      </w:r>
      <w:r>
        <w:rPr>
          <w:rFonts w:ascii="Times New Roman" w:hAnsi="Times New Roman"/>
          <w:sz w:val="28"/>
          <w:szCs w:val="28"/>
        </w:rPr>
        <w:t>єму ЛП на 7,6 % (р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  рівнів КДО на 19,3 (р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 КСО на 16,3% (р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sidR="000B5A29">
        <w:rPr>
          <w:rFonts w:ascii="Times New Roman" w:hAnsi="Times New Roman"/>
          <w:sz w:val="28"/>
          <w:szCs w:val="28"/>
        </w:rPr>
        <w:t xml:space="preserve">), </w:t>
      </w:r>
      <w:r w:rsidR="000B5A29" w:rsidRPr="000B5A29">
        <w:rPr>
          <w:rFonts w:ascii="Times New Roman" w:hAnsi="Times New Roman" w:cs="Times New Roman"/>
          <w:sz w:val="28"/>
          <w:szCs w:val="28"/>
        </w:rPr>
        <w:t>ІММЛШ на 11,2% (р</w:t>
      </w:r>
      <w:r w:rsidR="000B5A29" w:rsidRPr="000B5A29">
        <w:rPr>
          <w:rFonts w:ascii="Times New Roman" w:hAnsi="Times New Roman" w:cs="Times New Roman"/>
          <w:sz w:val="28"/>
          <w:szCs w:val="28"/>
          <w:lang w:eastAsia="ru-RU"/>
        </w:rPr>
        <w:t>&lt;0,05</w:t>
      </w:r>
      <w:r w:rsidR="000B5A29" w:rsidRPr="000B5A29">
        <w:rPr>
          <w:rFonts w:ascii="Times New Roman" w:hAnsi="Times New Roman" w:cs="Times New Roman"/>
          <w:sz w:val="28"/>
          <w:szCs w:val="28"/>
        </w:rPr>
        <w:t>)</w:t>
      </w:r>
      <w:r w:rsidR="000B5A29" w:rsidRPr="000F3B37">
        <w:rPr>
          <w:sz w:val="28"/>
          <w:szCs w:val="28"/>
        </w:rPr>
        <w:t xml:space="preserve"> </w:t>
      </w:r>
      <w:r>
        <w:rPr>
          <w:rFonts w:ascii="Times New Roman" w:hAnsi="Times New Roman"/>
          <w:sz w:val="28"/>
          <w:szCs w:val="28"/>
        </w:rPr>
        <w:t>та зростання ФВ на 12,65 % (р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 на тлі стандартного лікування із залученням зофеноприлу. Залучення до стандартної схеми лікування еналаприлу призводило до менш виразної зміни динаміки показників структурно-функціонального стану лівого шлуночку у вигляді достовірного зниження розміру КДО на 10,06 % (р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 КСО на 10,77 (р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sidR="000B5A29">
        <w:rPr>
          <w:rFonts w:ascii="Times New Roman" w:hAnsi="Times New Roman"/>
          <w:sz w:val="28"/>
          <w:szCs w:val="28"/>
        </w:rPr>
        <w:t xml:space="preserve">), </w:t>
      </w:r>
      <w:r w:rsidR="000B5A29" w:rsidRPr="000B5A29">
        <w:rPr>
          <w:rFonts w:ascii="Times New Roman" w:hAnsi="Times New Roman" w:cs="Times New Roman"/>
          <w:sz w:val="28"/>
          <w:szCs w:val="28"/>
        </w:rPr>
        <w:t>ІММЛШ на 9,7% (р</w:t>
      </w:r>
      <w:r w:rsidR="000B5A29" w:rsidRPr="000B5A29">
        <w:rPr>
          <w:rFonts w:ascii="Times New Roman" w:hAnsi="Times New Roman" w:cs="Times New Roman"/>
          <w:sz w:val="28"/>
          <w:szCs w:val="28"/>
          <w:lang w:eastAsia="ru-RU"/>
        </w:rPr>
        <w:t>&lt;0,05</w:t>
      </w:r>
      <w:r w:rsidR="000B5A29" w:rsidRPr="000B5A29">
        <w:rPr>
          <w:rFonts w:ascii="Times New Roman" w:hAnsi="Times New Roman" w:cs="Times New Roman"/>
          <w:sz w:val="28"/>
          <w:szCs w:val="28"/>
        </w:rPr>
        <w:t>)</w:t>
      </w:r>
      <w:r w:rsidR="000B5A29">
        <w:rPr>
          <w:rFonts w:ascii="Times New Roman" w:hAnsi="Times New Roman" w:cs="Times New Roman"/>
          <w:sz w:val="28"/>
          <w:szCs w:val="28"/>
        </w:rPr>
        <w:t>.</w:t>
      </w:r>
    </w:p>
    <w:p w:rsidR="00FA42D3" w:rsidRPr="006E3DC8" w:rsidRDefault="00FA42D3" w:rsidP="00FA42D3">
      <w:pPr>
        <w:pStyle w:val="a6"/>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результаті дослідження виявлено, що концентрація остеопонтину більше 89,6 нг/мл супроводжувалось розвитком несприятливого ремоделювання міокарда з низькою скорочувальною здатністю у віддаленому постінфарктному періоді у хворих з ожирінням. Виразність лейкоцитозу та гіпертромбоспондинемія асоціювались із трансмуралізацією зони некрозу у хворих з гострим коронарним синдромом з елевацією сегмента</w:t>
      </w:r>
      <w:r w:rsidRPr="006E3DC8">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 xml:space="preserve"> при ожирінні.</w:t>
      </w:r>
      <w:r w:rsidRPr="006E3DC8">
        <w:rPr>
          <w:rFonts w:ascii="Times New Roman" w:hAnsi="Times New Roman" w:cs="Times New Roman"/>
          <w:sz w:val="28"/>
          <w:szCs w:val="28"/>
        </w:rPr>
        <w:t xml:space="preserve"> </w:t>
      </w:r>
      <w:r>
        <w:rPr>
          <w:rFonts w:ascii="Times New Roman" w:hAnsi="Times New Roman" w:cs="Times New Roman"/>
          <w:sz w:val="28"/>
          <w:szCs w:val="28"/>
        </w:rPr>
        <w:t xml:space="preserve">Збільшення сироваткового рівня тромбоспондина-2 вище 40,41 нг/мл виявив прогностичну інформативність у відношенні розвитку </w:t>
      </w:r>
      <w:r w:rsidR="00A631E1">
        <w:rPr>
          <w:rFonts w:ascii="Times New Roman" w:hAnsi="Times New Roman" w:cs="Times New Roman"/>
          <w:sz w:val="28"/>
          <w:szCs w:val="28"/>
          <w:lang w:val="ru-RU"/>
        </w:rPr>
        <w:t> </w:t>
      </w:r>
      <w:r>
        <w:rPr>
          <w:rFonts w:ascii="Times New Roman" w:hAnsi="Times New Roman" w:cs="Times New Roman"/>
          <w:sz w:val="28"/>
          <w:szCs w:val="28"/>
          <w:lang w:val="en-US"/>
        </w:rPr>
        <w:t>Q</w:t>
      </w:r>
      <w:r>
        <w:rPr>
          <w:rFonts w:ascii="Times New Roman" w:hAnsi="Times New Roman" w:cs="Times New Roman"/>
          <w:sz w:val="28"/>
          <w:szCs w:val="28"/>
        </w:rPr>
        <w:t>-</w:t>
      </w:r>
      <w:r w:rsidR="00A631E1">
        <w:rPr>
          <w:rFonts w:ascii="Times New Roman" w:hAnsi="Times New Roman" w:cs="Times New Roman"/>
          <w:sz w:val="28"/>
          <w:szCs w:val="28"/>
          <w:lang w:val="ru-RU"/>
        </w:rPr>
        <w:t> </w:t>
      </w:r>
      <w:r>
        <w:rPr>
          <w:rFonts w:ascii="Times New Roman" w:hAnsi="Times New Roman" w:cs="Times New Roman"/>
          <w:sz w:val="28"/>
          <w:szCs w:val="28"/>
        </w:rPr>
        <w:t xml:space="preserve">позитивного інфаркта міокарда у хворих з гострим коронарним синдромом, що супроводжується елевацією сегмента </w:t>
      </w:r>
      <w:r>
        <w:rPr>
          <w:rFonts w:ascii="Times New Roman" w:hAnsi="Times New Roman" w:cs="Times New Roman"/>
          <w:sz w:val="28"/>
          <w:szCs w:val="28"/>
          <w:lang w:val="en-US"/>
        </w:rPr>
        <w:t>ST</w:t>
      </w:r>
      <w:r>
        <w:rPr>
          <w:rFonts w:ascii="Times New Roman" w:hAnsi="Times New Roman" w:cs="Times New Roman"/>
          <w:sz w:val="28"/>
          <w:szCs w:val="28"/>
        </w:rPr>
        <w:t xml:space="preserve">, за наявності ожиріння. </w:t>
      </w:r>
    </w:p>
    <w:p w:rsidR="00FA42D3" w:rsidRDefault="00FA42D3" w:rsidP="00FA42D3">
      <w:pPr>
        <w:spacing w:after="0" w:line="360" w:lineRule="auto"/>
        <w:ind w:firstLine="708"/>
        <w:jc w:val="both"/>
        <w:rPr>
          <w:rFonts w:ascii="Times New Roman" w:hAnsi="Times New Roman"/>
          <w:sz w:val="28"/>
          <w:szCs w:val="28"/>
          <w:lang w:val="uk-UA"/>
        </w:rPr>
      </w:pPr>
      <w:r w:rsidRPr="00770F05">
        <w:rPr>
          <w:rFonts w:ascii="Times New Roman" w:hAnsi="Times New Roman"/>
          <w:spacing w:val="-7"/>
          <w:sz w:val="28"/>
          <w:szCs w:val="28"/>
          <w:lang w:val="uk-UA" w:eastAsia="ru-RU"/>
        </w:rPr>
        <w:t>Наукова новизна одержаних результатів дисертаційної роботи розшир</w:t>
      </w:r>
      <w:r w:rsidRPr="007135EC">
        <w:rPr>
          <w:rFonts w:ascii="Times New Roman" w:hAnsi="Times New Roman"/>
          <w:spacing w:val="-7"/>
          <w:sz w:val="28"/>
          <w:szCs w:val="28"/>
          <w:lang w:val="uk-UA" w:eastAsia="ru-RU"/>
        </w:rPr>
        <w:t>и</w:t>
      </w:r>
      <w:r w:rsidRPr="00770F05">
        <w:rPr>
          <w:rFonts w:ascii="Times New Roman" w:hAnsi="Times New Roman"/>
          <w:spacing w:val="-7"/>
          <w:sz w:val="28"/>
          <w:szCs w:val="28"/>
          <w:lang w:val="uk-UA" w:eastAsia="ru-RU"/>
        </w:rPr>
        <w:t>ла</w:t>
      </w:r>
      <w:r w:rsidRPr="007135EC">
        <w:rPr>
          <w:rFonts w:ascii="Times New Roman" w:hAnsi="Times New Roman"/>
          <w:spacing w:val="-7"/>
          <w:sz w:val="28"/>
          <w:szCs w:val="28"/>
          <w:lang w:val="uk-UA" w:eastAsia="ru-RU"/>
        </w:rPr>
        <w:t xml:space="preserve"> </w:t>
      </w:r>
      <w:r w:rsidRPr="00770F05">
        <w:rPr>
          <w:rFonts w:ascii="Times New Roman" w:hAnsi="Times New Roman"/>
          <w:sz w:val="28"/>
          <w:szCs w:val="28"/>
          <w:lang w:val="uk-UA"/>
        </w:rPr>
        <w:t xml:space="preserve">наукові дані стосовно </w:t>
      </w:r>
      <w:r>
        <w:rPr>
          <w:rFonts w:ascii="Times New Roman" w:hAnsi="Times New Roman"/>
          <w:sz w:val="28"/>
          <w:szCs w:val="28"/>
          <w:lang w:val="uk-UA"/>
        </w:rPr>
        <w:t xml:space="preserve">оцінки рівня тромбоспондину-2 як індикатора трансмуралізації інфаркту міокарду у хворих з гострим коронарним синдромом, що супроводжується елевацією сегмента </w:t>
      </w:r>
      <w:r>
        <w:rPr>
          <w:rFonts w:ascii="Times New Roman" w:hAnsi="Times New Roman"/>
          <w:sz w:val="28"/>
          <w:szCs w:val="28"/>
          <w:lang w:val="en-US"/>
        </w:rPr>
        <w:t>ST</w:t>
      </w:r>
      <w:r>
        <w:rPr>
          <w:rFonts w:ascii="Times New Roman" w:hAnsi="Times New Roman"/>
          <w:sz w:val="28"/>
          <w:szCs w:val="28"/>
          <w:lang w:val="uk-UA"/>
        </w:rPr>
        <w:t>, за наявності супутнього ожиріння.</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t>Визначено роль остеопонтину як предиктора розвитку несприятливого типу постінфарктного ремоделювання у хворих з гострим інфарктом міокарду та ожирінням. Отримано нові данні щодо можливісті індивідуалізації тактики ведення хворих на гострий інфаркт міокарда із супутнім ожирінням абдомінального типу.</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Продемонстровано, що гіперактивність остеопонтину та тромбоспондину-2 у хворих з гострим інфарктом міокарду взаємозчеплені з </w:t>
      </w:r>
      <w:r>
        <w:rPr>
          <w:rFonts w:ascii="Times New Roman" w:hAnsi="Times New Roman"/>
          <w:sz w:val="28"/>
          <w:szCs w:val="28"/>
          <w:lang w:val="uk-UA"/>
        </w:rPr>
        <w:lastRenderedPageBreak/>
        <w:t>ступенем ожиріння та об’ємом адипоцитарної тканини абдомінального регіону.</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t>Визначено, що гіперостеопонтинемія обумовлює зростання міокардіально-артеріальної регідності</w:t>
      </w:r>
      <w:r w:rsidRPr="0038658C">
        <w:rPr>
          <w:rFonts w:ascii="Times New Roman" w:hAnsi="Times New Roman"/>
          <w:bCs/>
          <w:spacing w:val="-7"/>
          <w:sz w:val="28"/>
          <w:szCs w:val="20"/>
          <w:lang w:val="uk-UA" w:eastAsia="ru-RU"/>
        </w:rPr>
        <w:t xml:space="preserve"> </w:t>
      </w:r>
      <w:r>
        <w:rPr>
          <w:rFonts w:ascii="Times New Roman" w:hAnsi="Times New Roman"/>
          <w:sz w:val="28"/>
          <w:szCs w:val="28"/>
          <w:lang w:val="uk-UA"/>
        </w:rPr>
        <w:t>та дилятаціїї лівого шлуночка за умов збільшення об’єму талії більше медіани.</w:t>
      </w:r>
    </w:p>
    <w:p w:rsidR="00FA42D3" w:rsidRDefault="00FA42D3" w:rsidP="00FA42D3">
      <w:pPr>
        <w:spacing w:after="0" w:line="360" w:lineRule="auto"/>
        <w:ind w:firstLine="709"/>
        <w:jc w:val="both"/>
        <w:rPr>
          <w:rFonts w:ascii="Times New Roman" w:hAnsi="Times New Roman"/>
          <w:sz w:val="28"/>
          <w:szCs w:val="28"/>
          <w:lang w:val="uk-UA"/>
        </w:rPr>
      </w:pPr>
      <w:r w:rsidRPr="00770F05">
        <w:rPr>
          <w:rFonts w:ascii="Times New Roman" w:hAnsi="Times New Roman"/>
          <w:color w:val="000000"/>
          <w:spacing w:val="-7"/>
          <w:sz w:val="28"/>
          <w:szCs w:val="28"/>
          <w:lang w:val="uk-UA" w:eastAsia="ru-RU"/>
        </w:rPr>
        <w:t>Практичне значення одержаних результатів</w:t>
      </w:r>
      <w:r>
        <w:rPr>
          <w:rFonts w:ascii="Times New Roman" w:hAnsi="Times New Roman"/>
          <w:color w:val="000000"/>
          <w:spacing w:val="-7"/>
          <w:sz w:val="28"/>
          <w:szCs w:val="28"/>
          <w:lang w:val="uk-UA" w:eastAsia="ru-RU"/>
        </w:rPr>
        <w:t xml:space="preserve"> впроваджено у практику шляхом</w:t>
      </w:r>
      <w:r w:rsidRPr="0038658C">
        <w:rPr>
          <w:rFonts w:ascii="Times New Roman" w:hAnsi="Times New Roman"/>
          <w:sz w:val="28"/>
          <w:szCs w:val="28"/>
          <w:lang w:val="uk-UA"/>
        </w:rPr>
        <w:t xml:space="preserve"> прогнозування розвитку </w:t>
      </w:r>
      <w:r w:rsidRPr="0038658C">
        <w:rPr>
          <w:rFonts w:ascii="Times New Roman" w:hAnsi="Times New Roman"/>
          <w:sz w:val="28"/>
          <w:szCs w:val="28"/>
          <w:lang w:val="en-US"/>
        </w:rPr>
        <w:t>Q</w:t>
      </w:r>
      <w:r w:rsidRPr="0038658C">
        <w:rPr>
          <w:rFonts w:ascii="Times New Roman" w:hAnsi="Times New Roman"/>
          <w:sz w:val="28"/>
          <w:szCs w:val="28"/>
          <w:lang w:val="uk-UA"/>
        </w:rPr>
        <w:t xml:space="preserve">-позитивного інфаркту міокарда у хворих з гострим коронарним синдромом, що супроводжується елевацією сегмента </w:t>
      </w:r>
      <w:r w:rsidRPr="0038658C">
        <w:rPr>
          <w:rFonts w:ascii="Times New Roman" w:hAnsi="Times New Roman"/>
          <w:sz w:val="28"/>
          <w:szCs w:val="28"/>
          <w:lang w:val="en-US"/>
        </w:rPr>
        <w:t>ST</w:t>
      </w:r>
      <w:r w:rsidRPr="0038658C">
        <w:rPr>
          <w:rFonts w:ascii="Times New Roman" w:hAnsi="Times New Roman"/>
          <w:sz w:val="28"/>
          <w:szCs w:val="28"/>
          <w:lang w:val="uk-UA"/>
        </w:rPr>
        <w:t xml:space="preserve">, за наявності супутнього ожиріння </w:t>
      </w:r>
      <w:r>
        <w:rPr>
          <w:rFonts w:ascii="Times New Roman" w:hAnsi="Times New Roman"/>
          <w:sz w:val="28"/>
          <w:szCs w:val="28"/>
          <w:lang w:val="uk-UA"/>
        </w:rPr>
        <w:t>за вмістом</w:t>
      </w:r>
      <w:r w:rsidRPr="0038658C">
        <w:rPr>
          <w:rFonts w:ascii="Times New Roman" w:hAnsi="Times New Roman"/>
          <w:sz w:val="28"/>
          <w:szCs w:val="28"/>
          <w:lang w:val="uk-UA"/>
        </w:rPr>
        <w:t xml:space="preserve"> тромбоспондин</w:t>
      </w:r>
      <w:r>
        <w:rPr>
          <w:rFonts w:ascii="Times New Roman" w:hAnsi="Times New Roman"/>
          <w:sz w:val="28"/>
          <w:szCs w:val="28"/>
          <w:lang w:val="uk-UA"/>
        </w:rPr>
        <w:t>у</w:t>
      </w:r>
      <w:r w:rsidRPr="0038658C">
        <w:rPr>
          <w:rFonts w:ascii="Times New Roman" w:hAnsi="Times New Roman"/>
          <w:sz w:val="28"/>
          <w:szCs w:val="28"/>
          <w:lang w:val="uk-UA"/>
        </w:rPr>
        <w:t>-2,сироватковий рівень якого вище 40,41 нг/мл володіє високо</w:t>
      </w:r>
      <w:r>
        <w:rPr>
          <w:rFonts w:ascii="Times New Roman" w:hAnsi="Times New Roman"/>
          <w:sz w:val="28"/>
          <w:szCs w:val="28"/>
          <w:lang w:val="uk-UA"/>
        </w:rPr>
        <w:t xml:space="preserve">ю предикторною інформативністю. </w:t>
      </w:r>
    </w:p>
    <w:p w:rsidR="00FA42D3" w:rsidRDefault="00FA42D3" w:rsidP="00FA42D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Використання закладами охорони здоров'я у складі моделі концентрації тромбоспондину-2, виразності лейкоцитозу на 1-2 добу захворювання на ГКС з елевацією сегмента </w:t>
      </w:r>
      <w:r w:rsidRPr="0038658C">
        <w:rPr>
          <w:rFonts w:ascii="Times New Roman" w:hAnsi="Times New Roman"/>
          <w:sz w:val="28"/>
          <w:szCs w:val="28"/>
          <w:lang w:val="en-US"/>
        </w:rPr>
        <w:t>ST</w:t>
      </w:r>
      <w:r>
        <w:rPr>
          <w:rFonts w:ascii="Times New Roman" w:hAnsi="Times New Roman"/>
          <w:sz w:val="28"/>
          <w:szCs w:val="28"/>
          <w:lang w:val="uk-UA"/>
        </w:rPr>
        <w:t xml:space="preserve"> при ожирінні сприяло оптимізації прогнозу поширення зони некрозу.</w:t>
      </w:r>
    </w:p>
    <w:p w:rsidR="00FA42D3" w:rsidRDefault="00FA42D3" w:rsidP="00FA42D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Розроблений спосіб прогнозування несприятливого ремоделювання ЛШ надало змогу прогнозувати його розвиток у віддаленому постінфарктному періоді у хворих з ожирінням при зростанні сироваткового рівня ОСП більше 89,6 нг/мл.</w:t>
      </w:r>
    </w:p>
    <w:p w:rsidR="00FA42D3" w:rsidRDefault="00FA42D3" w:rsidP="00FA42D3">
      <w:pPr>
        <w:shd w:val="clear" w:color="auto" w:fill="FFFFFF"/>
        <w:spacing w:after="0" w:line="360" w:lineRule="auto"/>
        <w:ind w:firstLine="322"/>
        <w:jc w:val="both"/>
        <w:textAlignment w:val="baseline"/>
        <w:rPr>
          <w:rFonts w:ascii="Times New Roman" w:eastAsia="Times New Roman" w:hAnsi="Times New Roman"/>
          <w:color w:val="000000"/>
          <w:sz w:val="28"/>
          <w:szCs w:val="28"/>
          <w:lang w:val="uk-UA" w:eastAsia="ru-RU"/>
        </w:rPr>
      </w:pPr>
      <w:r w:rsidRPr="00373A7D">
        <w:rPr>
          <w:rFonts w:ascii="Times New Roman" w:eastAsia="Times New Roman" w:hAnsi="Times New Roman"/>
          <w:color w:val="000000"/>
          <w:sz w:val="28"/>
          <w:szCs w:val="28"/>
          <w:lang w:val="uk-UA" w:eastAsia="ru-RU"/>
        </w:rPr>
        <w:t>Ключові слова:</w:t>
      </w:r>
      <w:r>
        <w:rPr>
          <w:rFonts w:ascii="Times New Roman" w:eastAsia="Times New Roman" w:hAnsi="Times New Roman"/>
          <w:color w:val="000000"/>
          <w:sz w:val="28"/>
          <w:szCs w:val="28"/>
          <w:lang w:val="uk-UA" w:eastAsia="ru-RU"/>
        </w:rPr>
        <w:t xml:space="preserve"> </w:t>
      </w:r>
      <w:r w:rsidRPr="00CF2728">
        <w:rPr>
          <w:rFonts w:ascii="Times New Roman" w:eastAsia="Times New Roman" w:hAnsi="Times New Roman"/>
          <w:color w:val="000000"/>
          <w:sz w:val="28"/>
          <w:szCs w:val="28"/>
          <w:lang w:val="uk-UA" w:eastAsia="ru-RU"/>
        </w:rPr>
        <w:t>гострий інфаркт міок</w:t>
      </w:r>
      <w:r>
        <w:rPr>
          <w:rFonts w:ascii="Times New Roman" w:eastAsia="Times New Roman" w:hAnsi="Times New Roman"/>
          <w:color w:val="000000"/>
          <w:sz w:val="28"/>
          <w:szCs w:val="28"/>
          <w:lang w:val="uk-UA" w:eastAsia="ru-RU"/>
        </w:rPr>
        <w:t>арда, матриксні металопротеїнази</w:t>
      </w:r>
      <w:r w:rsidRPr="00CF2728">
        <w:rPr>
          <w:rFonts w:ascii="Times New Roman" w:eastAsia="Times New Roman" w:hAnsi="Times New Roman"/>
          <w:color w:val="000000"/>
          <w:sz w:val="28"/>
          <w:szCs w:val="28"/>
          <w:lang w:val="uk-UA" w:eastAsia="ru-RU"/>
        </w:rPr>
        <w:t>, т</w:t>
      </w:r>
      <w:r>
        <w:rPr>
          <w:rFonts w:ascii="Times New Roman" w:eastAsia="Times New Roman" w:hAnsi="Times New Roman"/>
          <w:color w:val="000000"/>
          <w:sz w:val="28"/>
          <w:szCs w:val="28"/>
          <w:lang w:val="uk-UA" w:eastAsia="ru-RU"/>
        </w:rPr>
        <w:t>ромбоспондин-2</w:t>
      </w:r>
      <w:r w:rsidRPr="00CF2728">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остеопонтин</w:t>
      </w:r>
      <w:r w:rsidRPr="00CF2728">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ожиріння</w:t>
      </w:r>
      <w:r w:rsidRPr="00CF2728">
        <w:rPr>
          <w:rFonts w:ascii="Times New Roman" w:eastAsia="Times New Roman" w:hAnsi="Times New Roman"/>
          <w:color w:val="000000"/>
          <w:sz w:val="28"/>
          <w:szCs w:val="28"/>
          <w:lang w:val="uk-UA" w:eastAsia="ru-RU"/>
        </w:rPr>
        <w:t>.</w:t>
      </w:r>
    </w:p>
    <w:p w:rsidR="00FA42D3" w:rsidRDefault="00FA42D3" w:rsidP="00FA42D3">
      <w:pPr>
        <w:pStyle w:val="11"/>
        <w:spacing w:after="0" w:line="360" w:lineRule="auto"/>
        <w:ind w:left="0" w:firstLine="709"/>
        <w:jc w:val="both"/>
        <w:rPr>
          <w:rFonts w:ascii="Times New Roman" w:hAnsi="Times New Roman"/>
          <w:sz w:val="28"/>
          <w:szCs w:val="28"/>
        </w:rPr>
      </w:pPr>
    </w:p>
    <w:p w:rsidR="00FA42D3" w:rsidRPr="00CF2728" w:rsidRDefault="00FA42D3" w:rsidP="00FA42D3">
      <w:pPr>
        <w:shd w:val="clear" w:color="auto" w:fill="FFFFFF"/>
        <w:spacing w:after="0" w:line="360" w:lineRule="auto"/>
        <w:ind w:left="322" w:right="322"/>
        <w:jc w:val="center"/>
        <w:textAlignment w:val="baseline"/>
        <w:rPr>
          <w:rFonts w:ascii="Times New Roman" w:eastAsia="Times New Roman" w:hAnsi="Times New Roman"/>
          <w:color w:val="000000"/>
          <w:sz w:val="28"/>
          <w:szCs w:val="28"/>
          <w:lang w:val="en-US" w:eastAsia="ru-RU"/>
        </w:rPr>
      </w:pPr>
      <w:r w:rsidRPr="00CF2728">
        <w:rPr>
          <w:rFonts w:ascii="Times New Roman" w:eastAsia="Times New Roman" w:hAnsi="Times New Roman"/>
          <w:b/>
          <w:bCs/>
          <w:color w:val="000000"/>
          <w:sz w:val="28"/>
          <w:szCs w:val="28"/>
          <w:bdr w:val="none" w:sz="0" w:space="0" w:color="auto" w:frame="1"/>
          <w:lang w:val="en-US" w:eastAsia="ru-RU"/>
        </w:rPr>
        <w:t>SUMMARY</w:t>
      </w:r>
    </w:p>
    <w:p w:rsidR="00FA42D3" w:rsidRPr="00894540" w:rsidRDefault="00FA42D3" w:rsidP="00FA42D3">
      <w:pPr>
        <w:spacing w:after="0" w:line="360" w:lineRule="auto"/>
        <w:ind w:firstLine="709"/>
        <w:jc w:val="both"/>
        <w:rPr>
          <w:rFonts w:ascii="Times New Roman" w:hAnsi="Times New Roman"/>
          <w:sz w:val="28"/>
          <w:szCs w:val="28"/>
          <w:lang w:val="uk-UA"/>
        </w:rPr>
      </w:pPr>
      <w:r w:rsidRPr="00D879F4">
        <w:rPr>
          <w:rFonts w:ascii="Times New Roman" w:hAnsi="Times New Roman"/>
          <w:i/>
          <w:sz w:val="28"/>
          <w:szCs w:val="28"/>
          <w:lang w:val="uk-UA"/>
        </w:rPr>
        <w:t>Borzova-Kosce SI</w:t>
      </w:r>
      <w:r w:rsidRPr="00894540">
        <w:rPr>
          <w:rFonts w:ascii="Times New Roman" w:hAnsi="Times New Roman"/>
          <w:sz w:val="28"/>
          <w:szCs w:val="28"/>
          <w:lang w:val="uk-UA"/>
        </w:rPr>
        <w:t xml:space="preserve"> The role of thrombopontin-2 and osteopontin in remodeling the left ventricle in patients with acute myocardial infarction and obesity. -Calification scientific work on the rights of the manuscript.</w:t>
      </w:r>
    </w:p>
    <w:p w:rsidR="00FA42D3" w:rsidRPr="00894540" w:rsidRDefault="00FA42D3" w:rsidP="00FA42D3">
      <w:pPr>
        <w:spacing w:after="0" w:line="360" w:lineRule="auto"/>
        <w:ind w:firstLine="709"/>
        <w:jc w:val="both"/>
        <w:rPr>
          <w:rFonts w:ascii="Times New Roman" w:hAnsi="Times New Roman"/>
          <w:sz w:val="28"/>
          <w:szCs w:val="28"/>
          <w:lang w:val="uk-UA"/>
        </w:rPr>
      </w:pPr>
    </w:p>
    <w:p w:rsidR="00FA42D3" w:rsidRDefault="00FA42D3" w:rsidP="00FA42D3">
      <w:pPr>
        <w:spacing w:after="0" w:line="360" w:lineRule="auto"/>
        <w:ind w:firstLine="709"/>
        <w:jc w:val="both"/>
        <w:rPr>
          <w:rFonts w:ascii="Times New Roman" w:hAnsi="Times New Roman"/>
          <w:sz w:val="28"/>
          <w:szCs w:val="28"/>
          <w:lang w:val="uk-UA"/>
        </w:rPr>
      </w:pPr>
      <w:r w:rsidRPr="00894540">
        <w:rPr>
          <w:rFonts w:ascii="Times New Roman" w:hAnsi="Times New Roman"/>
          <w:sz w:val="28"/>
          <w:szCs w:val="28"/>
          <w:lang w:val="uk-UA"/>
        </w:rPr>
        <w:t>Dissertation for the degree of a candidate of medical sciences in the specialty 14.01.02 "Internal Diseases". - Kharkiv National Medical University, Kharkiv, 2017.</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lastRenderedPageBreak/>
        <w:t>Acute myocardial infarction (AMI) will remain one of the leading medical and social problems in the world, despite the great achievements in its diagnosis and treatment. At the same time, the number of people with excess body weight and obesity increases, which in itself causes structural and functional changes in the myocardium, and in combination with necrosis of the cardiac muscle, which occurs during acute myocardial infarction, worsens its course and prognosis. An important role in the organization of the structure of the extracellular matrix of the myocardium and its reorganization in the healing of AMI and the formation of adaptive post-infarction remodeling belongs to the matrix-cellular proteins, among which osteopontin (OS) and thrombopontin-2 (TPP-2) are very important.</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The study involved 105 patients with acute myocardial infarction. The patients were divided into groups, depending on the presence or absence of obesity. The main (group 1) included patients with AMI in combination with obesity (n</w:t>
      </w:r>
      <w:r w:rsidR="004265EC">
        <w:rPr>
          <w:rFonts w:ascii="Times New Roman" w:hAnsi="Times New Roman"/>
          <w:sz w:val="28"/>
          <w:szCs w:val="28"/>
          <w:lang w:val="uk-UA"/>
        </w:rPr>
        <w:t>=</w:t>
      </w:r>
      <w:r w:rsidRPr="00D879F4">
        <w:rPr>
          <w:rFonts w:ascii="Times New Roman" w:hAnsi="Times New Roman"/>
          <w:sz w:val="28"/>
          <w:szCs w:val="28"/>
          <w:lang w:val="uk-UA"/>
        </w:rPr>
        <w:t>73). Q-positive MI was diagnosed in 69 patients with obesity, and 35 patients with obesity had Q-negative MI. The comparison group (group 2) consisted of patients without adiposity (n</w:t>
      </w:r>
      <w:r w:rsidR="004265EC">
        <w:rPr>
          <w:rFonts w:ascii="Times New Roman" w:hAnsi="Times New Roman"/>
          <w:sz w:val="28"/>
          <w:szCs w:val="28"/>
          <w:lang w:val="uk-UA"/>
        </w:rPr>
        <w:t>=</w:t>
      </w:r>
      <w:r w:rsidRPr="00D879F4">
        <w:rPr>
          <w:rFonts w:ascii="Times New Roman" w:hAnsi="Times New Roman"/>
          <w:sz w:val="28"/>
          <w:szCs w:val="28"/>
          <w:lang w:val="uk-UA"/>
        </w:rPr>
        <w:t>32). As a control group, 30 practically healthy individuals were examined.</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In the dissertation, the increase in the activity of osteopontin was determined at 27</w:t>
      </w:r>
      <w:r>
        <w:rPr>
          <w:rFonts w:ascii="Times New Roman" w:hAnsi="Times New Roman"/>
          <w:sz w:val="28"/>
          <w:szCs w:val="28"/>
          <w:lang w:val="uk-UA"/>
        </w:rPr>
        <w:t>,</w:t>
      </w:r>
      <w:r w:rsidRPr="00D879F4">
        <w:rPr>
          <w:rFonts w:ascii="Times New Roman" w:hAnsi="Times New Roman"/>
          <w:sz w:val="28"/>
          <w:szCs w:val="28"/>
          <w:lang w:val="uk-UA"/>
        </w:rPr>
        <w:t>4% with an increase in the concentration of thrombosporin-2 by 34</w:t>
      </w:r>
      <w:r>
        <w:rPr>
          <w:rFonts w:ascii="Times New Roman" w:hAnsi="Times New Roman"/>
          <w:sz w:val="28"/>
          <w:szCs w:val="28"/>
          <w:lang w:val="uk-UA"/>
        </w:rPr>
        <w:t>,</w:t>
      </w:r>
      <w:r w:rsidRPr="00D879F4">
        <w:rPr>
          <w:rFonts w:ascii="Times New Roman" w:hAnsi="Times New Roman"/>
          <w:sz w:val="28"/>
          <w:szCs w:val="28"/>
          <w:lang w:val="uk-UA"/>
        </w:rPr>
        <w:t xml:space="preserve">6% in the presence of obesity in patients with acute myocardial infarction. Growth of myocardial arterial rigidity simultaneously with the dilation of the left ventricular cavity in patients with acute myocardial infarction in the presence of obesity, and with the progression of obesity of the cavities - the left ventricle and the left atrium, occurred in the presence of high concentrations of the regulator of the configuration of the extracellular </w:t>
      </w:r>
      <w:r>
        <w:rPr>
          <w:rFonts w:ascii="Times New Roman" w:hAnsi="Times New Roman"/>
          <w:sz w:val="28"/>
          <w:szCs w:val="28"/>
          <w:lang w:val="uk-UA"/>
        </w:rPr>
        <w:t>matrix osteopontin (93,69 - 140,18 kg</w:t>
      </w:r>
      <w:r w:rsidRPr="00D879F4">
        <w:rPr>
          <w:rFonts w:ascii="Times New Roman" w:hAnsi="Times New Roman"/>
          <w:sz w:val="28"/>
          <w:szCs w:val="28"/>
          <w:lang w:val="uk-UA"/>
        </w:rPr>
        <w:t>/ml) against</w:t>
      </w:r>
      <w:r>
        <w:rPr>
          <w:rFonts w:ascii="Times New Roman" w:hAnsi="Times New Roman"/>
          <w:sz w:val="28"/>
          <w:szCs w:val="28"/>
          <w:lang w:val="uk-UA"/>
        </w:rPr>
        <w:t xml:space="preserve"> the background of high values </w:t>
      </w:r>
      <w:r w:rsidRPr="00D879F4">
        <w:rPr>
          <w:rFonts w:ascii="Times New Roman" w:hAnsi="Times New Roman"/>
          <w:sz w:val="28"/>
          <w:szCs w:val="28"/>
          <w:lang w:val="uk-UA"/>
        </w:rPr>
        <w:t>of atherogenic lipid fractions at low anti-atherogenic rates.</w:t>
      </w:r>
    </w:p>
    <w:p w:rsidR="00FA42D3"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 xml:space="preserve">In patients with obesity and </w:t>
      </w:r>
      <w:r w:rsidR="004265EC" w:rsidRPr="00D879F4">
        <w:rPr>
          <w:rFonts w:ascii="Times New Roman" w:hAnsi="Times New Roman"/>
          <w:sz w:val="28"/>
          <w:szCs w:val="28"/>
          <w:lang w:val="uk-UA"/>
        </w:rPr>
        <w:t>AMI</w:t>
      </w:r>
      <w:r w:rsidRPr="00D879F4">
        <w:rPr>
          <w:rFonts w:ascii="Times New Roman" w:hAnsi="Times New Roman"/>
          <w:sz w:val="28"/>
          <w:szCs w:val="28"/>
          <w:lang w:val="uk-UA"/>
        </w:rPr>
        <w:t xml:space="preserve"> with a Q, the level of TSP-2 significantly exceeded that in patients with </w:t>
      </w:r>
      <w:r w:rsidR="004265EC" w:rsidRPr="00D879F4">
        <w:rPr>
          <w:rFonts w:ascii="Times New Roman" w:hAnsi="Times New Roman"/>
          <w:sz w:val="28"/>
          <w:szCs w:val="28"/>
          <w:lang w:val="uk-UA"/>
        </w:rPr>
        <w:t>AMI</w:t>
      </w:r>
      <w:r w:rsidR="006B78AC">
        <w:rPr>
          <w:rFonts w:ascii="Times New Roman" w:hAnsi="Times New Roman"/>
          <w:sz w:val="28"/>
          <w:szCs w:val="28"/>
          <w:lang w:val="uk-UA"/>
        </w:rPr>
        <w:t xml:space="preserve"> without a Q</w:t>
      </w:r>
      <w:r w:rsidR="006B78AC">
        <w:rPr>
          <w:rFonts w:ascii="Times New Roman" w:hAnsi="Times New Roman"/>
          <w:sz w:val="28"/>
          <w:szCs w:val="28"/>
          <w:lang w:val="en-US"/>
        </w:rPr>
        <w:t xml:space="preserve"> wave</w:t>
      </w:r>
      <w:r w:rsidRPr="00D879F4">
        <w:rPr>
          <w:rFonts w:ascii="Times New Roman" w:hAnsi="Times New Roman"/>
          <w:sz w:val="28"/>
          <w:szCs w:val="28"/>
          <w:lang w:val="uk-UA"/>
        </w:rPr>
        <w:t xml:space="preserve"> of 58,17% (p&lt;0,05). By TRI, which reflects the degree of necrotic lesion of cardiomyocytes, the probable </w:t>
      </w:r>
      <w:r w:rsidRPr="00D879F4">
        <w:rPr>
          <w:rFonts w:ascii="Times New Roman" w:hAnsi="Times New Roman"/>
          <w:sz w:val="28"/>
          <w:szCs w:val="28"/>
          <w:lang w:val="uk-UA"/>
        </w:rPr>
        <w:lastRenderedPageBreak/>
        <w:t>differences in the growth of</w:t>
      </w:r>
      <w:r>
        <w:rPr>
          <w:rFonts w:ascii="Times New Roman" w:hAnsi="Times New Roman"/>
          <w:sz w:val="28"/>
          <w:szCs w:val="28"/>
          <w:lang w:val="uk-UA"/>
        </w:rPr>
        <w:t xml:space="preserve"> this marker were found to be 7,</w:t>
      </w:r>
      <w:r w:rsidRPr="00D879F4">
        <w:rPr>
          <w:rFonts w:ascii="Times New Roman" w:hAnsi="Times New Roman"/>
          <w:sz w:val="28"/>
          <w:szCs w:val="28"/>
          <w:lang w:val="uk-UA"/>
        </w:rPr>
        <w:t>78% (p</w:t>
      </w:r>
      <w:r>
        <w:rPr>
          <w:rFonts w:ascii="Times New Roman" w:hAnsi="Times New Roman"/>
          <w:sz w:val="28"/>
          <w:szCs w:val="28"/>
          <w:lang w:val="uk-UA"/>
        </w:rPr>
        <w:t>&lt;0,</w:t>
      </w:r>
      <w:r w:rsidRPr="00D879F4">
        <w:rPr>
          <w:rFonts w:ascii="Times New Roman" w:hAnsi="Times New Roman"/>
          <w:sz w:val="28"/>
          <w:szCs w:val="28"/>
          <w:lang w:val="uk-UA"/>
        </w:rPr>
        <w:t>05) in Qi-amygdala with Q tone compared to patients with GI without Q. According to the level of osteopontin , there was a tendency to increase in obesity and Q-type AMIs compared to those without GI without Q.</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In patients with AMI and obesity, a significant increase in osteopontinemia is observed at 90</w:t>
      </w:r>
      <w:r>
        <w:rPr>
          <w:rFonts w:ascii="Times New Roman" w:hAnsi="Times New Roman"/>
          <w:sz w:val="28"/>
          <w:szCs w:val="28"/>
          <w:lang w:val="uk-UA"/>
        </w:rPr>
        <w:t>,</w:t>
      </w:r>
      <w:r w:rsidRPr="00D879F4">
        <w:rPr>
          <w:rFonts w:ascii="Times New Roman" w:hAnsi="Times New Roman"/>
          <w:sz w:val="28"/>
          <w:szCs w:val="28"/>
          <w:lang w:val="uk-UA"/>
        </w:rPr>
        <w:t>69% compared to a control group presented by healthy individuals. The concentration of TRS-2 in patients with AMI and obesity significantly exceeded the levels of this param</w:t>
      </w:r>
      <w:r>
        <w:rPr>
          <w:rFonts w:ascii="Times New Roman" w:hAnsi="Times New Roman"/>
          <w:sz w:val="28"/>
          <w:szCs w:val="28"/>
          <w:lang w:val="uk-UA"/>
        </w:rPr>
        <w:t>eter in the control group (p &lt;0,</w:t>
      </w:r>
      <w:r w:rsidRPr="00D879F4">
        <w:rPr>
          <w:rFonts w:ascii="Times New Roman" w:hAnsi="Times New Roman"/>
          <w:sz w:val="28"/>
          <w:szCs w:val="28"/>
          <w:lang w:val="uk-UA"/>
        </w:rPr>
        <w:t>05). In patients with AMI without obesity, in comparison with the control group, differences were found in the form of increased conc</w:t>
      </w:r>
      <w:r>
        <w:rPr>
          <w:rFonts w:ascii="Times New Roman" w:hAnsi="Times New Roman"/>
          <w:sz w:val="28"/>
          <w:szCs w:val="28"/>
          <w:lang w:val="uk-UA"/>
        </w:rPr>
        <w:t>entrations of osteopontin (p &lt;0,</w:t>
      </w:r>
      <w:r w:rsidRPr="00D879F4">
        <w:rPr>
          <w:rFonts w:ascii="Times New Roman" w:hAnsi="Times New Roman"/>
          <w:sz w:val="28"/>
          <w:szCs w:val="28"/>
          <w:lang w:val="uk-UA"/>
        </w:rPr>
        <w:t>01). The leading changes in the work of the extracellular matrix components in patients with AMI are stably high with varying degrees of obesity, hypertrombosponidinemia with proportional to the degree of obesity and increased fat tissue in the abdominal region of the increase in the level of osteopontin.</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Direct correlation bonds betwe</w:t>
      </w:r>
      <w:r w:rsidR="00A631E1">
        <w:rPr>
          <w:rFonts w:ascii="Times New Roman" w:hAnsi="Times New Roman"/>
          <w:sz w:val="28"/>
          <w:szCs w:val="28"/>
          <w:lang w:val="uk-UA"/>
        </w:rPr>
        <w:t>en TPP-2 and the level of HF (r=</w:t>
      </w:r>
      <w:r w:rsidRPr="00D879F4">
        <w:rPr>
          <w:rFonts w:ascii="Times New Roman" w:hAnsi="Times New Roman"/>
          <w:sz w:val="28"/>
          <w:szCs w:val="28"/>
          <w:lang w:val="uk-UA"/>
        </w:rPr>
        <w:t>0</w:t>
      </w:r>
      <w:r>
        <w:rPr>
          <w:rFonts w:ascii="Times New Roman" w:hAnsi="Times New Roman"/>
          <w:sz w:val="28"/>
          <w:szCs w:val="28"/>
          <w:lang w:val="uk-UA"/>
        </w:rPr>
        <w:t>,</w:t>
      </w:r>
      <w:r w:rsidRPr="00D879F4">
        <w:rPr>
          <w:rFonts w:ascii="Times New Roman" w:hAnsi="Times New Roman"/>
          <w:sz w:val="28"/>
          <w:szCs w:val="28"/>
          <w:lang w:val="uk-UA"/>
        </w:rPr>
        <w:t>33;</w:t>
      </w:r>
      <w:r>
        <w:rPr>
          <w:rFonts w:ascii="Times New Roman" w:hAnsi="Times New Roman"/>
          <w:sz w:val="28"/>
          <w:szCs w:val="28"/>
          <w:lang w:val="uk-UA"/>
        </w:rPr>
        <w:t xml:space="preserve">                     </w:t>
      </w:r>
      <w:r w:rsidRPr="00D879F4">
        <w:rPr>
          <w:rFonts w:ascii="Times New Roman" w:hAnsi="Times New Roman"/>
          <w:sz w:val="28"/>
          <w:szCs w:val="28"/>
          <w:lang w:val="uk-UA"/>
        </w:rPr>
        <w:t xml:space="preserve"> p&lt;0</w:t>
      </w:r>
      <w:r>
        <w:rPr>
          <w:rFonts w:ascii="Times New Roman" w:hAnsi="Times New Roman"/>
          <w:sz w:val="28"/>
          <w:szCs w:val="28"/>
          <w:lang w:val="uk-UA"/>
        </w:rPr>
        <w:t>,05), CA (r = 0,</w:t>
      </w:r>
      <w:r w:rsidRPr="00D879F4">
        <w:rPr>
          <w:rFonts w:ascii="Times New Roman" w:hAnsi="Times New Roman"/>
          <w:sz w:val="28"/>
          <w:szCs w:val="28"/>
          <w:lang w:val="uk-UA"/>
        </w:rPr>
        <w:t>30; p &lt;0</w:t>
      </w:r>
      <w:r>
        <w:rPr>
          <w:rFonts w:ascii="Times New Roman" w:hAnsi="Times New Roman"/>
          <w:sz w:val="28"/>
          <w:szCs w:val="28"/>
          <w:lang w:val="uk-UA"/>
        </w:rPr>
        <w:t>,</w:t>
      </w:r>
      <w:r w:rsidRPr="00D879F4">
        <w:rPr>
          <w:rFonts w:ascii="Times New Roman" w:hAnsi="Times New Roman"/>
          <w:sz w:val="28"/>
          <w:szCs w:val="28"/>
          <w:lang w:val="uk-UA"/>
        </w:rPr>
        <w:t>05), LDL cholesterol (r = 0</w:t>
      </w:r>
      <w:r>
        <w:rPr>
          <w:rFonts w:ascii="Times New Roman" w:hAnsi="Times New Roman"/>
          <w:sz w:val="28"/>
          <w:szCs w:val="28"/>
          <w:lang w:val="uk-UA"/>
        </w:rPr>
        <w:t>,33 ; p &lt;0,0</w:t>
      </w:r>
      <w:r w:rsidR="00A631E1">
        <w:rPr>
          <w:rFonts w:ascii="Times New Roman" w:hAnsi="Times New Roman"/>
          <w:sz w:val="28"/>
          <w:szCs w:val="28"/>
          <w:lang w:val="uk-UA"/>
        </w:rPr>
        <w:t>5), TG (r</w:t>
      </w:r>
      <w:r>
        <w:rPr>
          <w:rFonts w:ascii="Times New Roman" w:hAnsi="Times New Roman"/>
          <w:sz w:val="28"/>
          <w:szCs w:val="28"/>
          <w:lang w:val="uk-UA"/>
        </w:rPr>
        <w:t>=0,35,      p&lt;0,</w:t>
      </w:r>
      <w:r w:rsidRPr="00D879F4">
        <w:rPr>
          <w:rFonts w:ascii="Times New Roman" w:hAnsi="Times New Roman"/>
          <w:sz w:val="28"/>
          <w:szCs w:val="28"/>
          <w:lang w:val="uk-UA"/>
        </w:rPr>
        <w:t>05). Concentration of OSP had bundles of similar orientation with TG (r=0</w:t>
      </w:r>
      <w:r>
        <w:rPr>
          <w:rFonts w:ascii="Times New Roman" w:hAnsi="Times New Roman"/>
          <w:sz w:val="28"/>
          <w:szCs w:val="28"/>
          <w:lang w:val="uk-UA"/>
        </w:rPr>
        <w:t>,35;    p&lt;0,</w:t>
      </w:r>
      <w:r w:rsidRPr="00D879F4">
        <w:rPr>
          <w:rFonts w:ascii="Times New Roman" w:hAnsi="Times New Roman"/>
          <w:sz w:val="28"/>
          <w:szCs w:val="28"/>
          <w:lang w:val="uk-UA"/>
        </w:rPr>
        <w:t>05), LDL cholesterol (r = 0</w:t>
      </w:r>
      <w:r>
        <w:rPr>
          <w:rFonts w:ascii="Times New Roman" w:hAnsi="Times New Roman"/>
          <w:sz w:val="28"/>
          <w:szCs w:val="28"/>
          <w:lang w:val="uk-UA"/>
        </w:rPr>
        <w:t>,31; p &lt;0,</w:t>
      </w:r>
      <w:r w:rsidRPr="00D879F4">
        <w:rPr>
          <w:rFonts w:ascii="Times New Roman" w:hAnsi="Times New Roman"/>
          <w:sz w:val="28"/>
          <w:szCs w:val="28"/>
          <w:lang w:val="uk-UA"/>
        </w:rPr>
        <w:t>05). In the case of HDL cholesterol, both markers studied, namely TSP-2 and OSP, found weak linkages of reverse charact</w:t>
      </w:r>
      <w:r>
        <w:rPr>
          <w:rFonts w:ascii="Times New Roman" w:hAnsi="Times New Roman"/>
          <w:sz w:val="28"/>
          <w:szCs w:val="28"/>
          <w:lang w:val="uk-UA"/>
        </w:rPr>
        <w:t>er wit</w:t>
      </w:r>
      <w:r w:rsidR="00A631E1">
        <w:rPr>
          <w:rFonts w:ascii="Times New Roman" w:hAnsi="Times New Roman"/>
          <w:sz w:val="28"/>
          <w:szCs w:val="28"/>
          <w:lang w:val="uk-UA"/>
        </w:rPr>
        <w:t>h HDL cholesterol (r=-0,37; p</w:t>
      </w:r>
      <w:r>
        <w:rPr>
          <w:rFonts w:ascii="Times New Roman" w:hAnsi="Times New Roman"/>
          <w:sz w:val="28"/>
          <w:szCs w:val="28"/>
          <w:lang w:val="uk-UA"/>
        </w:rPr>
        <w:t>&lt;0,05 and r =-0,</w:t>
      </w:r>
      <w:r w:rsidR="00A631E1">
        <w:rPr>
          <w:rFonts w:ascii="Times New Roman" w:hAnsi="Times New Roman"/>
          <w:sz w:val="28"/>
          <w:szCs w:val="28"/>
          <w:lang w:val="uk-UA"/>
        </w:rPr>
        <w:t>31; p</w:t>
      </w:r>
      <w:r w:rsidRPr="00D879F4">
        <w:rPr>
          <w:rFonts w:ascii="Times New Roman" w:hAnsi="Times New Roman"/>
          <w:sz w:val="28"/>
          <w:szCs w:val="28"/>
          <w:lang w:val="uk-UA"/>
        </w:rPr>
        <w:t>&lt;0</w:t>
      </w:r>
      <w:r>
        <w:rPr>
          <w:rFonts w:ascii="Times New Roman" w:hAnsi="Times New Roman"/>
          <w:sz w:val="28"/>
          <w:szCs w:val="28"/>
          <w:lang w:val="uk-UA"/>
        </w:rPr>
        <w:t>,</w:t>
      </w:r>
      <w:r w:rsidRPr="00D879F4">
        <w:rPr>
          <w:rFonts w:ascii="Times New Roman" w:hAnsi="Times New Roman"/>
          <w:sz w:val="28"/>
          <w:szCs w:val="28"/>
          <w:lang w:val="uk-UA"/>
        </w:rPr>
        <w:t>05 respectively). The obtained results testify to the growth of proatherogenic and reduction of antiatherogenic fractions of lipidograms in the conditions of growth of TSP-2 activity and OSB.</w:t>
      </w:r>
    </w:p>
    <w:p w:rsidR="00FA42D3"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 xml:space="preserve">The presence of obesity in patients with AMI is accompanied by changes in the morpho functional parameters of the left ventricular myocardium in the form of dilation, and with the progression of obesity - dilatation of LP and LS with a more pronounced decrease in contractile ability. In patients with AMI with obesity, direct correlation was found between the concentration of </w:t>
      </w:r>
      <w:r>
        <w:rPr>
          <w:rFonts w:ascii="Times New Roman" w:hAnsi="Times New Roman"/>
          <w:sz w:val="28"/>
          <w:szCs w:val="28"/>
          <w:lang w:val="uk-UA"/>
        </w:rPr>
        <w:t>SDS and the level of CDR (r</w:t>
      </w:r>
      <w:r w:rsidR="00A631E1">
        <w:rPr>
          <w:rFonts w:ascii="Times New Roman" w:hAnsi="Times New Roman"/>
          <w:sz w:val="28"/>
          <w:szCs w:val="28"/>
          <w:lang w:val="uk-UA"/>
        </w:rPr>
        <w:t>=</w:t>
      </w:r>
      <w:r>
        <w:rPr>
          <w:rFonts w:ascii="Times New Roman" w:hAnsi="Times New Roman"/>
          <w:sz w:val="28"/>
          <w:szCs w:val="28"/>
          <w:lang w:val="uk-UA"/>
        </w:rPr>
        <w:t>0,</w:t>
      </w:r>
      <w:r w:rsidRPr="00D879F4">
        <w:rPr>
          <w:rFonts w:ascii="Times New Roman" w:hAnsi="Times New Roman"/>
          <w:sz w:val="28"/>
          <w:szCs w:val="28"/>
          <w:lang w:val="uk-UA"/>
        </w:rPr>
        <w:t>48</w:t>
      </w:r>
      <w:r w:rsidR="003C1123">
        <w:rPr>
          <w:rFonts w:ascii="Times New Roman" w:hAnsi="Times New Roman"/>
          <w:sz w:val="28"/>
          <w:szCs w:val="28"/>
          <w:lang w:val="uk-UA"/>
        </w:rPr>
        <w:t>; p&lt;0,05), DAC (r</w:t>
      </w:r>
      <w:r>
        <w:rPr>
          <w:rFonts w:ascii="Times New Roman" w:hAnsi="Times New Roman"/>
          <w:sz w:val="28"/>
          <w:szCs w:val="28"/>
          <w:lang w:val="uk-UA"/>
        </w:rPr>
        <w:t>=0,39; p&lt;0,05), KDO=</w:t>
      </w:r>
      <w:r w:rsidRPr="00D879F4">
        <w:rPr>
          <w:rFonts w:ascii="Times New Roman" w:hAnsi="Times New Roman"/>
          <w:sz w:val="28"/>
          <w:szCs w:val="28"/>
          <w:lang w:val="uk-UA"/>
        </w:rPr>
        <w:t>0,68; p&lt;0,05) and ne</w:t>
      </w:r>
      <w:r>
        <w:rPr>
          <w:rFonts w:ascii="Times New Roman" w:hAnsi="Times New Roman"/>
          <w:sz w:val="28"/>
          <w:szCs w:val="28"/>
          <w:lang w:val="uk-UA"/>
        </w:rPr>
        <w:t xml:space="preserve">gative correlation with PV </w:t>
      </w:r>
      <w:r w:rsidRPr="00D879F4">
        <w:rPr>
          <w:rFonts w:ascii="Times New Roman" w:hAnsi="Times New Roman"/>
          <w:sz w:val="28"/>
          <w:szCs w:val="28"/>
          <w:lang w:val="uk-UA"/>
        </w:rPr>
        <w:t>(r</w:t>
      </w:r>
      <w:r>
        <w:rPr>
          <w:rFonts w:ascii="Times New Roman" w:hAnsi="Times New Roman"/>
          <w:sz w:val="28"/>
          <w:szCs w:val="28"/>
          <w:lang w:val="uk-UA"/>
        </w:rPr>
        <w:t>=</w:t>
      </w:r>
      <w:r w:rsidRPr="00D879F4">
        <w:rPr>
          <w:rFonts w:ascii="Times New Roman" w:hAnsi="Times New Roman"/>
          <w:sz w:val="28"/>
          <w:szCs w:val="28"/>
          <w:lang w:val="uk-UA"/>
        </w:rPr>
        <w:t xml:space="preserve">0,41; p&lt;0,05). Correlation analysis showed a direct </w:t>
      </w:r>
      <w:r w:rsidRPr="00D879F4">
        <w:rPr>
          <w:rFonts w:ascii="Times New Roman" w:hAnsi="Times New Roman"/>
          <w:sz w:val="28"/>
          <w:szCs w:val="28"/>
          <w:lang w:val="uk-UA"/>
        </w:rPr>
        <w:lastRenderedPageBreak/>
        <w:t>relationship between the parameter of myocardial a</w:t>
      </w:r>
      <w:r>
        <w:rPr>
          <w:rFonts w:ascii="Times New Roman" w:hAnsi="Times New Roman"/>
          <w:sz w:val="28"/>
          <w:szCs w:val="28"/>
          <w:lang w:val="uk-UA"/>
        </w:rPr>
        <w:t>rterial rigidity and BMI (r = 0,</w:t>
      </w:r>
      <w:r w:rsidRPr="00D879F4">
        <w:rPr>
          <w:rFonts w:ascii="Times New Roman" w:hAnsi="Times New Roman"/>
          <w:sz w:val="28"/>
          <w:szCs w:val="28"/>
          <w:lang w:val="uk-UA"/>
        </w:rPr>
        <w:t>33; p &lt;0</w:t>
      </w:r>
      <w:r>
        <w:rPr>
          <w:rFonts w:ascii="Times New Roman" w:hAnsi="Times New Roman"/>
          <w:sz w:val="28"/>
          <w:szCs w:val="28"/>
          <w:lang w:val="uk-UA"/>
        </w:rPr>
        <w:t>,</w:t>
      </w:r>
      <w:r w:rsidRPr="00D879F4">
        <w:rPr>
          <w:rFonts w:ascii="Times New Roman" w:hAnsi="Times New Roman"/>
          <w:sz w:val="28"/>
          <w:szCs w:val="28"/>
          <w:lang w:val="uk-UA"/>
        </w:rPr>
        <w:t>05).</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In patients with GI and obesity, which had lower OT values (less than Me), the relationship r</w:t>
      </w:r>
      <w:r>
        <w:rPr>
          <w:rFonts w:ascii="Times New Roman" w:hAnsi="Times New Roman"/>
          <w:sz w:val="28"/>
          <w:szCs w:val="28"/>
          <w:lang w:val="uk-UA"/>
        </w:rPr>
        <w:t>emained weak in strength (r = 0,32; p &lt;0,</w:t>
      </w:r>
      <w:r w:rsidRPr="00D879F4">
        <w:rPr>
          <w:rFonts w:ascii="Times New Roman" w:hAnsi="Times New Roman"/>
          <w:sz w:val="28"/>
          <w:szCs w:val="28"/>
          <w:lang w:val="uk-UA"/>
        </w:rPr>
        <w:t>05). Unlike patients with OT fewer than Me, in persons with GI and obesity in OT more, the strength of ties increases significantly, namely, the average strength of the connection of the direct paramete</w:t>
      </w:r>
      <w:r w:rsidR="005B7B63">
        <w:rPr>
          <w:rFonts w:ascii="Times New Roman" w:hAnsi="Times New Roman"/>
          <w:sz w:val="28"/>
          <w:szCs w:val="28"/>
          <w:lang w:val="uk-UA"/>
        </w:rPr>
        <w:t>r is determined (r = 0,61; p</w:t>
      </w:r>
      <w:r>
        <w:rPr>
          <w:rFonts w:ascii="Times New Roman" w:hAnsi="Times New Roman"/>
          <w:sz w:val="28"/>
          <w:szCs w:val="28"/>
          <w:lang w:val="uk-UA"/>
        </w:rPr>
        <w:t>&lt;0,</w:t>
      </w:r>
      <w:r w:rsidRPr="00D879F4">
        <w:rPr>
          <w:rFonts w:ascii="Times New Roman" w:hAnsi="Times New Roman"/>
          <w:sz w:val="28"/>
          <w:szCs w:val="28"/>
          <w:lang w:val="uk-UA"/>
        </w:rPr>
        <w:t>05) . That is, the increase in adipocytic tissue in the abdominal region was accompanied</w:t>
      </w:r>
      <w:r w:rsidR="005B7B63">
        <w:rPr>
          <w:rFonts w:ascii="Times New Roman" w:hAnsi="Times New Roman"/>
          <w:sz w:val="28"/>
          <w:szCs w:val="28"/>
          <w:lang w:val="uk-UA"/>
        </w:rPr>
        <w:t xml:space="preserve"> by an increase in myocardial</w:t>
      </w:r>
      <w:r w:rsidRPr="00D879F4">
        <w:rPr>
          <w:rFonts w:ascii="Times New Roman" w:hAnsi="Times New Roman"/>
          <w:sz w:val="28"/>
          <w:szCs w:val="28"/>
          <w:lang w:val="uk-UA"/>
        </w:rPr>
        <w:t>-</w:t>
      </w:r>
      <w:r w:rsidR="005B7B63">
        <w:rPr>
          <w:rFonts w:ascii="Times New Roman" w:hAnsi="Times New Roman"/>
          <w:sz w:val="28"/>
          <w:szCs w:val="28"/>
          <w:lang w:val="uk-UA"/>
        </w:rPr>
        <w:t xml:space="preserve">arterial </w:t>
      </w:r>
      <w:r w:rsidRPr="00D879F4">
        <w:rPr>
          <w:rFonts w:ascii="Times New Roman" w:hAnsi="Times New Roman"/>
          <w:sz w:val="28"/>
          <w:szCs w:val="28"/>
          <w:lang w:val="uk-UA"/>
        </w:rPr>
        <w:t>stiffness in patients with GI and obesity. In patients with obesity and AMI, depending on the presence of Q, a KDO increa</w:t>
      </w:r>
      <w:r>
        <w:rPr>
          <w:rFonts w:ascii="Times New Roman" w:hAnsi="Times New Roman"/>
          <w:sz w:val="28"/>
          <w:szCs w:val="28"/>
          <w:lang w:val="uk-UA"/>
        </w:rPr>
        <w:t>se was found to be 18.93% (p &lt;0,05), CSF was 29,42%    (p&lt;0,05), CCD was 14,</w:t>
      </w:r>
      <w:r w:rsidR="005B7B63">
        <w:rPr>
          <w:rFonts w:ascii="Times New Roman" w:hAnsi="Times New Roman"/>
          <w:sz w:val="28"/>
          <w:szCs w:val="28"/>
          <w:lang w:val="uk-UA"/>
        </w:rPr>
        <w:t>17% (p</w:t>
      </w:r>
      <w:r w:rsidRPr="00D879F4">
        <w:rPr>
          <w:rFonts w:ascii="Times New Roman" w:hAnsi="Times New Roman"/>
          <w:sz w:val="28"/>
          <w:szCs w:val="28"/>
          <w:lang w:val="uk-UA"/>
        </w:rPr>
        <w:t xml:space="preserve">&lt;0,05), and </w:t>
      </w:r>
      <w:r>
        <w:rPr>
          <w:rFonts w:ascii="Times New Roman" w:hAnsi="Times New Roman"/>
          <w:sz w:val="28"/>
          <w:szCs w:val="28"/>
          <w:lang w:val="uk-UA"/>
        </w:rPr>
        <w:t xml:space="preserve">the decrease in PV was 16,69% </w:t>
      </w:r>
      <w:r w:rsidR="005B7B63">
        <w:rPr>
          <w:rFonts w:ascii="Times New Roman" w:hAnsi="Times New Roman"/>
          <w:sz w:val="28"/>
          <w:szCs w:val="28"/>
          <w:lang w:val="uk-UA"/>
        </w:rPr>
        <w:t>(p</w:t>
      </w:r>
      <w:r w:rsidRPr="00D879F4">
        <w:rPr>
          <w:rFonts w:ascii="Times New Roman" w:hAnsi="Times New Roman"/>
          <w:sz w:val="28"/>
          <w:szCs w:val="28"/>
          <w:lang w:val="uk-UA"/>
        </w:rPr>
        <w:t>&lt;0,05) compared with those without GIM without Q, that is, the presence of GI with a Q-toxin during obesity was associated with a larger volume of LS size and decrease inotropic cardiac capacity.</w:t>
      </w:r>
    </w:p>
    <w:p w:rsidR="00FA42D3" w:rsidRPr="00547836" w:rsidRDefault="00FA42D3" w:rsidP="00FA42D3">
      <w:pPr>
        <w:pStyle w:val="a6"/>
        <w:spacing w:after="0" w:line="360" w:lineRule="auto"/>
        <w:ind w:left="0" w:firstLine="708"/>
        <w:jc w:val="both"/>
        <w:rPr>
          <w:rFonts w:ascii="Times New Roman" w:hAnsi="Times New Roman"/>
          <w:sz w:val="28"/>
          <w:szCs w:val="28"/>
        </w:rPr>
      </w:pPr>
      <w:r w:rsidRPr="00D879F4">
        <w:rPr>
          <w:rFonts w:ascii="Times New Roman" w:hAnsi="Times New Roman"/>
          <w:sz w:val="28"/>
          <w:szCs w:val="28"/>
        </w:rPr>
        <w:t>Analysis of the dynamics of extracellular matrix parameters after 6 months under the influence of treatment with the involvement of zofenopril and spironolactone in patients with post-transmitted MI with low PV in the presence of obesity continued to decrease the concentration of TSP-2 by 18% t of aOSP by 19%, as well as a l</w:t>
      </w:r>
      <w:r w:rsidR="005B7B63">
        <w:rPr>
          <w:rFonts w:ascii="Times New Roman" w:hAnsi="Times New Roman"/>
          <w:sz w:val="28"/>
          <w:szCs w:val="28"/>
        </w:rPr>
        <w:t>ess significant decrease in TBI</w:t>
      </w:r>
      <w:r w:rsidRPr="00D879F4">
        <w:rPr>
          <w:rFonts w:ascii="Times New Roman" w:hAnsi="Times New Roman"/>
          <w:sz w:val="28"/>
          <w:szCs w:val="28"/>
        </w:rPr>
        <w:t>-2 (13%) and OSS (by 15%) against enalapril treatment and spironolactone treatment. A significant decrease in the amount of LP was detected by 7</w:t>
      </w:r>
      <w:r>
        <w:rPr>
          <w:rFonts w:ascii="Times New Roman" w:hAnsi="Times New Roman"/>
          <w:sz w:val="28"/>
          <w:szCs w:val="28"/>
        </w:rPr>
        <w:t>,</w:t>
      </w:r>
      <w:r w:rsidRPr="00D879F4">
        <w:rPr>
          <w:rFonts w:ascii="Times New Roman" w:hAnsi="Times New Roman"/>
          <w:sz w:val="28"/>
          <w:szCs w:val="28"/>
        </w:rPr>
        <w:t>6% (</w:t>
      </w:r>
      <w:r>
        <w:rPr>
          <w:rFonts w:ascii="Times New Roman" w:hAnsi="Times New Roman"/>
          <w:sz w:val="28"/>
          <w:szCs w:val="28"/>
        </w:rPr>
        <w:t>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w:t>
      </w:r>
      <w:r w:rsidRPr="00D879F4">
        <w:rPr>
          <w:rFonts w:ascii="Times New Roman" w:hAnsi="Times New Roman"/>
          <w:sz w:val="28"/>
          <w:szCs w:val="28"/>
        </w:rPr>
        <w:t>, the levels of KDO by 19</w:t>
      </w:r>
      <w:r>
        <w:rPr>
          <w:rFonts w:ascii="Times New Roman" w:hAnsi="Times New Roman"/>
          <w:sz w:val="28"/>
          <w:szCs w:val="28"/>
        </w:rPr>
        <w:t>,</w:t>
      </w:r>
      <w:r w:rsidRPr="00D879F4">
        <w:rPr>
          <w:rFonts w:ascii="Times New Roman" w:hAnsi="Times New Roman"/>
          <w:sz w:val="28"/>
          <w:szCs w:val="28"/>
        </w:rPr>
        <w:t xml:space="preserve">3 </w:t>
      </w:r>
      <w:r>
        <w:rPr>
          <w:rFonts w:ascii="Times New Roman" w:hAnsi="Times New Roman"/>
          <w:sz w:val="28"/>
          <w:szCs w:val="28"/>
        </w:rPr>
        <w:t>(р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w:t>
      </w:r>
      <w:r w:rsidRPr="00D879F4">
        <w:rPr>
          <w:rFonts w:ascii="Times New Roman" w:hAnsi="Times New Roman"/>
          <w:sz w:val="28"/>
          <w:szCs w:val="28"/>
        </w:rPr>
        <w:t>, CSR by 16</w:t>
      </w:r>
      <w:r>
        <w:rPr>
          <w:rFonts w:ascii="Times New Roman" w:hAnsi="Times New Roman"/>
          <w:sz w:val="28"/>
          <w:szCs w:val="28"/>
        </w:rPr>
        <w:t>,</w:t>
      </w:r>
      <w:r w:rsidRPr="00D879F4">
        <w:rPr>
          <w:rFonts w:ascii="Times New Roman" w:hAnsi="Times New Roman"/>
          <w:sz w:val="28"/>
          <w:szCs w:val="28"/>
        </w:rPr>
        <w:t>3% (</w:t>
      </w:r>
      <w:r>
        <w:rPr>
          <w:rFonts w:ascii="Times New Roman" w:hAnsi="Times New Roman"/>
          <w:sz w:val="28"/>
          <w:szCs w:val="28"/>
        </w:rPr>
        <w:t>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sidRPr="00D879F4">
        <w:rPr>
          <w:rFonts w:ascii="Times New Roman" w:hAnsi="Times New Roman"/>
          <w:sz w:val="28"/>
          <w:szCs w:val="28"/>
        </w:rPr>
        <w:t>),</w:t>
      </w:r>
      <w:r w:rsidR="00A636B8">
        <w:rPr>
          <w:rFonts w:ascii="Times New Roman" w:hAnsi="Times New Roman"/>
          <w:sz w:val="28"/>
          <w:szCs w:val="28"/>
          <w:lang w:val="en-US"/>
        </w:rPr>
        <w:t xml:space="preserve"> LVMMI by 11,2%</w:t>
      </w:r>
      <w:r w:rsidRPr="00D879F4">
        <w:rPr>
          <w:rFonts w:ascii="Times New Roman" w:hAnsi="Times New Roman"/>
          <w:sz w:val="28"/>
          <w:szCs w:val="28"/>
        </w:rPr>
        <w:t xml:space="preserve"> </w:t>
      </w:r>
      <w:r w:rsidR="00A636B8">
        <w:rPr>
          <w:rFonts w:ascii="Times New Roman" w:hAnsi="Times New Roman"/>
          <w:sz w:val="28"/>
          <w:szCs w:val="28"/>
          <w:lang w:val="en-US"/>
        </w:rPr>
        <w:t>(p</w:t>
      </w:r>
      <w:r w:rsidR="00A636B8">
        <w:rPr>
          <w:rFonts w:ascii="Times New Roman" w:hAnsi="Times New Roman"/>
          <w:sz w:val="28"/>
          <w:szCs w:val="28"/>
        </w:rPr>
        <w:t>&lt;</w:t>
      </w:r>
      <w:r w:rsidR="00A636B8">
        <w:rPr>
          <w:rFonts w:ascii="Times New Roman" w:hAnsi="Times New Roman"/>
          <w:sz w:val="28"/>
          <w:szCs w:val="28"/>
          <w:lang w:val="en-US"/>
        </w:rPr>
        <w:t xml:space="preserve">0,05), </w:t>
      </w:r>
      <w:r w:rsidRPr="00D879F4">
        <w:rPr>
          <w:rFonts w:ascii="Times New Roman" w:hAnsi="Times New Roman"/>
          <w:sz w:val="28"/>
          <w:szCs w:val="28"/>
        </w:rPr>
        <w:t>and the increase in PV on 12,65% (</w:t>
      </w:r>
      <w:r>
        <w:rPr>
          <w:rFonts w:ascii="Times New Roman" w:hAnsi="Times New Roman"/>
          <w:sz w:val="28"/>
          <w:szCs w:val="28"/>
        </w:rPr>
        <w:t>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sidRPr="00D879F4">
        <w:rPr>
          <w:rFonts w:ascii="Times New Roman" w:hAnsi="Times New Roman"/>
          <w:sz w:val="28"/>
          <w:szCs w:val="28"/>
        </w:rPr>
        <w:t>) against the standard treatment with the use of zofenopril. Involvement in the standard enalapril treatment regimen led to a less pronounced change in the dynamics of the structural-functional status of the left ventricle in the form of a significant decrease in the size of the KDO by 10</w:t>
      </w:r>
      <w:r>
        <w:rPr>
          <w:rFonts w:ascii="Times New Roman" w:hAnsi="Times New Roman"/>
          <w:sz w:val="28"/>
          <w:szCs w:val="28"/>
        </w:rPr>
        <w:t>,</w:t>
      </w:r>
      <w:r w:rsidRPr="00D879F4">
        <w:rPr>
          <w:rFonts w:ascii="Times New Roman" w:hAnsi="Times New Roman"/>
          <w:sz w:val="28"/>
          <w:szCs w:val="28"/>
        </w:rPr>
        <w:t>06% (</w:t>
      </w:r>
      <w:r>
        <w:rPr>
          <w:rFonts w:ascii="Times New Roman" w:hAnsi="Times New Roman"/>
          <w:sz w:val="28"/>
          <w:szCs w:val="28"/>
        </w:rPr>
        <w:t>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sidRPr="00D879F4">
        <w:rPr>
          <w:rFonts w:ascii="Times New Roman" w:hAnsi="Times New Roman"/>
          <w:sz w:val="28"/>
          <w:szCs w:val="28"/>
        </w:rPr>
        <w:t>), CS</w:t>
      </w:r>
      <w:r>
        <w:rPr>
          <w:rFonts w:ascii="Times New Roman" w:hAnsi="Times New Roman"/>
          <w:sz w:val="28"/>
          <w:szCs w:val="28"/>
        </w:rPr>
        <w:t>О</w:t>
      </w:r>
      <w:r w:rsidRPr="00D879F4">
        <w:rPr>
          <w:rFonts w:ascii="Times New Roman" w:hAnsi="Times New Roman"/>
          <w:sz w:val="28"/>
          <w:szCs w:val="28"/>
        </w:rPr>
        <w:t xml:space="preserve"> by 10</w:t>
      </w:r>
      <w:r>
        <w:rPr>
          <w:rFonts w:ascii="Times New Roman" w:hAnsi="Times New Roman"/>
          <w:sz w:val="28"/>
          <w:szCs w:val="28"/>
        </w:rPr>
        <w:t>,</w:t>
      </w:r>
      <w:r w:rsidRPr="00D879F4">
        <w:rPr>
          <w:rFonts w:ascii="Times New Roman" w:hAnsi="Times New Roman"/>
          <w:sz w:val="28"/>
          <w:szCs w:val="28"/>
        </w:rPr>
        <w:t>77 (</w:t>
      </w:r>
      <w:r>
        <w:rPr>
          <w:rFonts w:ascii="Times New Roman" w:hAnsi="Times New Roman"/>
          <w:sz w:val="28"/>
          <w:szCs w:val="28"/>
        </w:rPr>
        <w:t>р</w:t>
      </w:r>
      <w:r w:rsidR="005B7B63">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w:t>
      </w:r>
      <w:r w:rsidR="00A636B8">
        <w:rPr>
          <w:rFonts w:ascii="Times New Roman" w:hAnsi="Times New Roman"/>
          <w:sz w:val="28"/>
          <w:szCs w:val="28"/>
        </w:rPr>
        <w:t>,</w:t>
      </w:r>
      <w:r w:rsidR="00A636B8">
        <w:rPr>
          <w:rFonts w:ascii="Times New Roman" w:hAnsi="Times New Roman"/>
          <w:sz w:val="28"/>
          <w:szCs w:val="28"/>
          <w:lang w:val="en-US"/>
        </w:rPr>
        <w:t xml:space="preserve"> LVMMI</w:t>
      </w:r>
      <w:r w:rsidR="00A636B8">
        <w:rPr>
          <w:rFonts w:ascii="Times New Roman" w:hAnsi="Times New Roman"/>
          <w:sz w:val="28"/>
          <w:szCs w:val="28"/>
        </w:rPr>
        <w:t xml:space="preserve"> </w:t>
      </w:r>
      <w:r w:rsidR="00A636B8">
        <w:rPr>
          <w:rFonts w:ascii="Times New Roman" w:hAnsi="Times New Roman"/>
          <w:sz w:val="28"/>
          <w:szCs w:val="28"/>
          <w:lang w:val="en-US"/>
        </w:rPr>
        <w:t>by 9,7% (p</w:t>
      </w:r>
      <w:r w:rsidR="00A636B8">
        <w:rPr>
          <w:rFonts w:ascii="Times New Roman" w:hAnsi="Times New Roman"/>
          <w:sz w:val="28"/>
          <w:szCs w:val="28"/>
        </w:rPr>
        <w:t>&lt;</w:t>
      </w:r>
      <w:r w:rsidR="00A636B8">
        <w:rPr>
          <w:rFonts w:ascii="Times New Roman" w:hAnsi="Times New Roman"/>
          <w:sz w:val="28"/>
          <w:szCs w:val="28"/>
          <w:lang w:val="en-US"/>
        </w:rPr>
        <w:t>0,05)</w:t>
      </w:r>
      <w:r>
        <w:rPr>
          <w:rFonts w:ascii="Times New Roman" w:hAnsi="Times New Roman"/>
          <w:sz w:val="28"/>
          <w:szCs w:val="28"/>
        </w:rPr>
        <w:t>.</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 xml:space="preserve"> As a result of the study, it was found that osteopontin concentrations greater than 89.6 ng / ml were accompanied by the development of unfavorable remodeling of myocardium with low contractility in the remote postinfarction period in obese </w:t>
      </w:r>
      <w:r w:rsidRPr="00D879F4">
        <w:rPr>
          <w:rFonts w:ascii="Times New Roman" w:hAnsi="Times New Roman"/>
          <w:sz w:val="28"/>
          <w:szCs w:val="28"/>
          <w:lang w:val="uk-UA"/>
        </w:rPr>
        <w:lastRenderedPageBreak/>
        <w:t>patients. The severity of leukocytosis and hyperthrombosponidemia were associated with transmuralization of the necrosis area in patients with acute coronary syndrome with elevation of the ST segment during obesity. An increase in serum t</w:t>
      </w:r>
      <w:r>
        <w:rPr>
          <w:rFonts w:ascii="Times New Roman" w:hAnsi="Times New Roman"/>
          <w:sz w:val="28"/>
          <w:szCs w:val="28"/>
          <w:lang w:val="uk-UA"/>
        </w:rPr>
        <w:t>hrombospondin-2 levels above 40,</w:t>
      </w:r>
      <w:r w:rsidRPr="00D879F4">
        <w:rPr>
          <w:rFonts w:ascii="Times New Roman" w:hAnsi="Times New Roman"/>
          <w:sz w:val="28"/>
          <w:szCs w:val="28"/>
          <w:lang w:val="uk-UA"/>
        </w:rPr>
        <w:t xml:space="preserve">41 ng / ml has proven predictive information on the development of </w:t>
      </w:r>
      <w:r>
        <w:rPr>
          <w:rFonts w:ascii="Times New Roman" w:hAnsi="Times New Roman"/>
          <w:sz w:val="28"/>
          <w:szCs w:val="28"/>
          <w:lang w:val="uk-UA"/>
        </w:rPr>
        <w:t xml:space="preserve"> </w:t>
      </w:r>
      <w:r w:rsidRPr="00D879F4">
        <w:rPr>
          <w:rFonts w:ascii="Times New Roman" w:hAnsi="Times New Roman"/>
          <w:sz w:val="28"/>
          <w:szCs w:val="28"/>
          <w:lang w:val="uk-UA"/>
        </w:rPr>
        <w:t>Q-positive myocardial infarction in patients with acute coronary syndrome, accompanied by elevation of the ST segment, in the presence of obesity.</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The scientific novelty of the obtained results of the dissertation expanded the scientific data regarding the evaluation of thrombopontin-2 levels as an indicator of transmuralization of myocardial infarction in patients with acute coronary syndrome, accompanied by elevation of the ST segment, in the presence of concomitant obesity.</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The role of osteopontin as a predictor of unfavorable type of post-infarction remodeling in patients with acute myocardial infarction and obesity has been determined. New data on the possibility of individualizing the tactics of management of patients with acute myocardial infarction with adjuvant obesity of the abdominal type were obtained.</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It has been demonstrated that hypertonicity of osteopontin and thrombopontin-2 in patients with acute myocardial infarction is interconnected with the degree of obesity and the volume of adipocytic tissue of the abdominal region.</w:t>
      </w:r>
    </w:p>
    <w:p w:rsidR="00FA42D3"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It has been determined that hyperosteponotinamemia causes an increase in myocardial arterial regurgitation and dilatation of the left ventricle in conditions of increase in the waist volume of more than the median.</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The practical significance of the results obtained is introduced into practice by predicting the development of Q-positive myocardial infarction in patients with acute coronary syndrome, accompanied by elevation of the ST segment, in the presence of concomitant obesity with the content of thrombopontin-2, whose serum levels above 40.41 ng / ml are high predictive informative.</w:t>
      </w:r>
    </w:p>
    <w:p w:rsidR="00FA42D3" w:rsidRPr="00D879F4"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 xml:space="preserve">The use of health care facilities in the model of thrombopontin-2 concentration, the severity of leukocytosis in the 1-2 day of the disease on SCS with </w:t>
      </w:r>
      <w:r w:rsidRPr="00D879F4">
        <w:rPr>
          <w:rFonts w:ascii="Times New Roman" w:hAnsi="Times New Roman"/>
          <w:sz w:val="28"/>
          <w:szCs w:val="28"/>
          <w:lang w:val="uk-UA"/>
        </w:rPr>
        <w:lastRenderedPageBreak/>
        <w:t>the elevation of the ST segment in obesity contributed to the optimization of the prediction of the proliferation of necrosis.</w:t>
      </w:r>
    </w:p>
    <w:p w:rsidR="00FA42D3" w:rsidRDefault="00FA42D3" w:rsidP="00FA42D3">
      <w:pPr>
        <w:spacing w:after="0" w:line="360" w:lineRule="auto"/>
        <w:ind w:firstLine="708"/>
        <w:jc w:val="both"/>
        <w:rPr>
          <w:rFonts w:ascii="Times New Roman" w:hAnsi="Times New Roman"/>
          <w:sz w:val="28"/>
          <w:szCs w:val="28"/>
          <w:lang w:val="uk-UA"/>
        </w:rPr>
      </w:pPr>
      <w:r w:rsidRPr="00D879F4">
        <w:rPr>
          <w:rFonts w:ascii="Times New Roman" w:hAnsi="Times New Roman"/>
          <w:sz w:val="28"/>
          <w:szCs w:val="28"/>
          <w:lang w:val="uk-UA"/>
        </w:rPr>
        <w:t>The developed method for predicting an adverse regimen of LV has allowed to predict its development in the remote postinfarction period in obese patients with an increase in serum OCP of more than 89</w:t>
      </w:r>
      <w:r>
        <w:rPr>
          <w:rFonts w:ascii="Times New Roman" w:hAnsi="Times New Roman"/>
          <w:sz w:val="28"/>
          <w:szCs w:val="28"/>
          <w:lang w:val="uk-UA"/>
        </w:rPr>
        <w:t>,</w:t>
      </w:r>
      <w:r w:rsidR="005B7B63">
        <w:rPr>
          <w:rFonts w:ascii="Times New Roman" w:hAnsi="Times New Roman"/>
          <w:sz w:val="28"/>
          <w:szCs w:val="28"/>
          <w:lang w:val="uk-UA"/>
        </w:rPr>
        <w:t>6 ng/</w:t>
      </w:r>
      <w:r w:rsidRPr="00D879F4">
        <w:rPr>
          <w:rFonts w:ascii="Times New Roman" w:hAnsi="Times New Roman"/>
          <w:sz w:val="28"/>
          <w:szCs w:val="28"/>
          <w:lang w:val="uk-UA"/>
        </w:rPr>
        <w:t>ml.</w:t>
      </w:r>
    </w:p>
    <w:p w:rsidR="00FA42D3" w:rsidRPr="00894540" w:rsidRDefault="00FA42D3" w:rsidP="00FA42D3">
      <w:pPr>
        <w:spacing w:after="0" w:line="360" w:lineRule="auto"/>
        <w:ind w:firstLine="708"/>
        <w:jc w:val="both"/>
        <w:rPr>
          <w:rFonts w:ascii="Times New Roman" w:hAnsi="Times New Roman"/>
          <w:sz w:val="28"/>
          <w:szCs w:val="28"/>
          <w:lang w:val="uk-UA" w:eastAsia="ru-RU"/>
        </w:rPr>
      </w:pPr>
      <w:r w:rsidRPr="00894540">
        <w:rPr>
          <w:rFonts w:ascii="Times New Roman" w:hAnsi="Times New Roman"/>
          <w:sz w:val="28"/>
          <w:szCs w:val="28"/>
          <w:lang w:val="uk-UA" w:eastAsia="ru-RU"/>
        </w:rPr>
        <w:t>Key words: acute myocardial infarction, matrix metalloproteinases, thrombopondin-2, osteopontin, obesity.</w:t>
      </w:r>
    </w:p>
    <w:p w:rsidR="00FA42D3" w:rsidRPr="003A6594" w:rsidRDefault="00FA42D3" w:rsidP="00FA42D3">
      <w:pPr>
        <w:spacing w:after="160" w:line="259" w:lineRule="auto"/>
        <w:rPr>
          <w:rFonts w:ascii="Times New Roman" w:eastAsia="Times New Roman" w:hAnsi="Times New Roman"/>
          <w:b/>
          <w:color w:val="000000"/>
          <w:sz w:val="28"/>
          <w:szCs w:val="28"/>
          <w:lang w:val="uk-UA" w:eastAsia="ru-RU"/>
        </w:rPr>
      </w:pPr>
    </w:p>
    <w:p w:rsidR="00FA42D3" w:rsidRPr="00CF2728" w:rsidRDefault="00FA42D3" w:rsidP="00FA42D3">
      <w:pPr>
        <w:shd w:val="clear" w:color="auto" w:fill="FFFFFF"/>
        <w:spacing w:after="0" w:line="360" w:lineRule="auto"/>
        <w:ind w:firstLine="322"/>
        <w:jc w:val="center"/>
        <w:textAlignment w:val="baseline"/>
        <w:rPr>
          <w:rFonts w:ascii="Times New Roman" w:eastAsia="Times New Roman" w:hAnsi="Times New Roman"/>
          <w:b/>
          <w:color w:val="000000"/>
          <w:sz w:val="28"/>
          <w:szCs w:val="28"/>
          <w:lang w:val="uk-UA" w:eastAsia="ru-RU"/>
        </w:rPr>
      </w:pPr>
      <w:r w:rsidRPr="00CF2728">
        <w:rPr>
          <w:rFonts w:ascii="Times New Roman" w:eastAsia="Times New Roman" w:hAnsi="Times New Roman"/>
          <w:b/>
          <w:color w:val="000000"/>
          <w:sz w:val="28"/>
          <w:szCs w:val="28"/>
          <w:lang w:eastAsia="ru-RU"/>
        </w:rPr>
        <w:t>Список публікацій здобувача</w:t>
      </w:r>
    </w:p>
    <w:p w:rsidR="00FA42D3" w:rsidRPr="00AF6A44" w:rsidRDefault="00FA42D3" w:rsidP="00FA42D3">
      <w:pPr>
        <w:numPr>
          <w:ilvl w:val="0"/>
          <w:numId w:val="1"/>
        </w:numPr>
        <w:tabs>
          <w:tab w:val="num" w:pos="0"/>
        </w:tabs>
        <w:spacing w:after="0" w:line="360" w:lineRule="auto"/>
        <w:ind w:left="0" w:firstLine="709"/>
        <w:jc w:val="both"/>
        <w:textAlignment w:val="baseline"/>
        <w:rPr>
          <w:rFonts w:ascii="Times New Roman" w:hAnsi="Times New Roman"/>
          <w:sz w:val="28"/>
          <w:szCs w:val="28"/>
          <w:lang w:val="uk-UA"/>
        </w:rPr>
      </w:pPr>
      <w:r w:rsidRPr="00AF6A44">
        <w:rPr>
          <w:rFonts w:ascii="Times New Roman" w:hAnsi="Times New Roman"/>
          <w:sz w:val="28"/>
          <w:szCs w:val="28"/>
          <w:shd w:val="clear" w:color="auto" w:fill="FFFFFF"/>
        </w:rPr>
        <w:t xml:space="preserve">Борзова-Коссе, С. І., </w:t>
      </w:r>
      <w:r w:rsidR="000858B8">
        <w:rPr>
          <w:rFonts w:ascii="Times New Roman" w:hAnsi="Times New Roman"/>
          <w:sz w:val="28"/>
          <w:szCs w:val="28"/>
          <w:shd w:val="clear" w:color="auto" w:fill="FFFFFF"/>
          <w:lang w:val="uk-UA"/>
        </w:rPr>
        <w:t>та</w:t>
      </w:r>
      <w:r w:rsidRPr="00AF6A44">
        <w:rPr>
          <w:rFonts w:ascii="Times New Roman" w:hAnsi="Times New Roman"/>
          <w:sz w:val="28"/>
          <w:szCs w:val="28"/>
          <w:shd w:val="clear" w:color="auto" w:fill="FFFFFF"/>
        </w:rPr>
        <w:t xml:space="preserve"> П. Г. Кравчун. "Рівень остеопонтину за умов коморбідності гострого інфаркту міокарда та ожиріння."</w:t>
      </w:r>
      <w:r w:rsidRPr="00AF6A44">
        <w:rPr>
          <w:rStyle w:val="apple-converted-space"/>
          <w:rFonts w:ascii="Times New Roman" w:hAnsi="Times New Roman"/>
          <w:sz w:val="28"/>
          <w:szCs w:val="28"/>
          <w:shd w:val="clear" w:color="auto" w:fill="FFFFFF"/>
        </w:rPr>
        <w:t> </w:t>
      </w:r>
      <w:r w:rsidRPr="00AF6A44">
        <w:rPr>
          <w:rFonts w:ascii="Times New Roman" w:hAnsi="Times New Roman"/>
          <w:i/>
          <w:iCs/>
          <w:sz w:val="28"/>
          <w:szCs w:val="28"/>
          <w:shd w:val="clear" w:color="auto" w:fill="FFFFFF"/>
        </w:rPr>
        <w:t>Актуальні проблеми сучасної медицини: Вісник української медичної стоматологічної академії</w:t>
      </w:r>
      <w:r w:rsidRPr="00AF6A44">
        <w:rPr>
          <w:rStyle w:val="apple-converted-space"/>
          <w:rFonts w:ascii="Times New Roman" w:hAnsi="Times New Roman"/>
          <w:sz w:val="28"/>
          <w:szCs w:val="28"/>
          <w:shd w:val="clear" w:color="auto" w:fill="FFFFFF"/>
        </w:rPr>
        <w:t> </w:t>
      </w:r>
      <w:r w:rsidRPr="00AF6A44">
        <w:rPr>
          <w:rFonts w:ascii="Times New Roman" w:hAnsi="Times New Roman"/>
          <w:sz w:val="28"/>
          <w:szCs w:val="28"/>
          <w:shd w:val="clear" w:color="auto" w:fill="FFFFFF"/>
        </w:rPr>
        <w:t>16.2 (54) (2016).</w:t>
      </w:r>
    </w:p>
    <w:p w:rsidR="00FA42D3" w:rsidRPr="008D7674" w:rsidRDefault="000858B8" w:rsidP="00FA42D3">
      <w:pPr>
        <w:numPr>
          <w:ilvl w:val="0"/>
          <w:numId w:val="1"/>
        </w:numPr>
        <w:tabs>
          <w:tab w:val="num" w:pos="0"/>
        </w:tabs>
        <w:spacing w:after="0" w:line="360" w:lineRule="auto"/>
        <w:ind w:left="0" w:firstLine="709"/>
        <w:jc w:val="both"/>
        <w:textAlignment w:val="baseline"/>
        <w:rPr>
          <w:rFonts w:ascii="Times New Roman" w:hAnsi="Times New Roman"/>
          <w:sz w:val="28"/>
          <w:szCs w:val="28"/>
          <w:lang w:val="uk-UA"/>
        </w:rPr>
      </w:pPr>
      <w:r>
        <w:rPr>
          <w:rFonts w:ascii="Times New Roman" w:hAnsi="Times New Roman"/>
          <w:color w:val="222222"/>
          <w:sz w:val="28"/>
          <w:szCs w:val="28"/>
          <w:shd w:val="clear" w:color="auto" w:fill="FFFFFF"/>
        </w:rPr>
        <w:t>Борзова-Коссе, С. І., та</w:t>
      </w:r>
      <w:r w:rsidR="00FA42D3" w:rsidRPr="008D7674">
        <w:rPr>
          <w:rFonts w:ascii="Times New Roman" w:hAnsi="Times New Roman"/>
          <w:color w:val="222222"/>
          <w:sz w:val="28"/>
          <w:szCs w:val="28"/>
          <w:shd w:val="clear" w:color="auto" w:fill="FFFFFF"/>
        </w:rPr>
        <w:t xml:space="preserve"> П. Г. Кравчун. "</w:t>
      </w:r>
      <w:r w:rsidR="00FA42D3" w:rsidRPr="008D7674">
        <w:rPr>
          <w:rFonts w:ascii="Times New Roman" w:hAnsi="Times New Roman"/>
          <w:sz w:val="28"/>
          <w:szCs w:val="28"/>
          <w:lang w:val="uk-UA"/>
        </w:rPr>
        <w:t>Остеопонтинемія та ремоделю</w:t>
      </w:r>
      <w:r w:rsidR="00A631E1">
        <w:rPr>
          <w:rFonts w:ascii="Times New Roman" w:hAnsi="Times New Roman"/>
          <w:sz w:val="28"/>
          <w:szCs w:val="28"/>
          <w:lang w:val="uk-UA"/>
        </w:rPr>
        <w:t xml:space="preserve">вання міокарда лівого шлуночка </w:t>
      </w:r>
      <w:r w:rsidR="00FA42D3" w:rsidRPr="008D7674">
        <w:rPr>
          <w:rFonts w:ascii="Times New Roman" w:hAnsi="Times New Roman"/>
          <w:sz w:val="28"/>
          <w:szCs w:val="28"/>
          <w:lang w:val="uk-UA"/>
        </w:rPr>
        <w:t xml:space="preserve">у хворих з гострим інфарктом міокарда залежно від ступеня тяжкості ожиріння." </w:t>
      </w:r>
      <w:r w:rsidR="00FA42D3" w:rsidRPr="008D7674">
        <w:rPr>
          <w:rFonts w:ascii="Times New Roman" w:hAnsi="Times New Roman"/>
          <w:i/>
          <w:sz w:val="28"/>
          <w:szCs w:val="28"/>
          <w:lang w:val="uk-UA"/>
        </w:rPr>
        <w:t>Проблеми ендокринної патології.</w:t>
      </w:r>
      <w:r w:rsidR="00FA42D3" w:rsidRPr="008D7674">
        <w:rPr>
          <w:rFonts w:ascii="Times New Roman" w:hAnsi="Times New Roman"/>
          <w:sz w:val="28"/>
          <w:szCs w:val="28"/>
          <w:lang w:val="uk-UA"/>
        </w:rPr>
        <w:t xml:space="preserve"> 4 (58)</w:t>
      </w:r>
      <w:r w:rsidR="00FA42D3" w:rsidRPr="008D7674">
        <w:rPr>
          <w:rFonts w:ascii="Times New Roman" w:hAnsi="Times New Roman"/>
          <w:color w:val="222222"/>
          <w:sz w:val="28"/>
          <w:szCs w:val="28"/>
          <w:shd w:val="clear" w:color="auto" w:fill="FFFFFF"/>
        </w:rPr>
        <w:t xml:space="preserve"> (2016)</w:t>
      </w:r>
      <w:r w:rsidR="00FA42D3" w:rsidRPr="008D7674">
        <w:rPr>
          <w:rFonts w:ascii="Times New Roman" w:hAnsi="Times New Roman"/>
          <w:sz w:val="28"/>
          <w:szCs w:val="28"/>
          <w:lang w:val="uk-UA"/>
        </w:rPr>
        <w:t xml:space="preserve"> 23-28.</w:t>
      </w:r>
      <w:r w:rsidR="00FA42D3" w:rsidRPr="008D7674">
        <w:rPr>
          <w:rFonts w:ascii="Times New Roman" w:hAnsi="Times New Roman"/>
          <w:color w:val="222222"/>
          <w:sz w:val="28"/>
          <w:szCs w:val="28"/>
          <w:shd w:val="clear" w:color="auto" w:fill="FFFFFF"/>
        </w:rPr>
        <w:t xml:space="preserve"> </w:t>
      </w:r>
    </w:p>
    <w:p w:rsidR="00FA42D3" w:rsidRPr="008D7674" w:rsidRDefault="00FA42D3" w:rsidP="00FA42D3">
      <w:pPr>
        <w:numPr>
          <w:ilvl w:val="0"/>
          <w:numId w:val="1"/>
        </w:numPr>
        <w:tabs>
          <w:tab w:val="num" w:pos="0"/>
        </w:tabs>
        <w:spacing w:after="0" w:line="360" w:lineRule="auto"/>
        <w:ind w:left="0" w:firstLine="709"/>
        <w:jc w:val="both"/>
        <w:textAlignment w:val="baseline"/>
        <w:rPr>
          <w:rFonts w:ascii="Times New Roman" w:hAnsi="Times New Roman"/>
          <w:sz w:val="28"/>
          <w:szCs w:val="28"/>
          <w:lang w:val="uk-UA"/>
        </w:rPr>
      </w:pPr>
      <w:r w:rsidRPr="008D7674">
        <w:rPr>
          <w:rFonts w:ascii="Times New Roman" w:hAnsi="Times New Roman"/>
          <w:color w:val="222222"/>
          <w:sz w:val="28"/>
          <w:szCs w:val="28"/>
          <w:shd w:val="clear" w:color="auto" w:fill="FFFFFF"/>
        </w:rPr>
        <w:t>Борзова-Коссе, С. И. "</w:t>
      </w:r>
      <w:r>
        <w:rPr>
          <w:rFonts w:ascii="Times New Roman" w:hAnsi="Times New Roman"/>
          <w:color w:val="222222"/>
          <w:sz w:val="28"/>
          <w:szCs w:val="28"/>
          <w:shd w:val="clear" w:color="auto" w:fill="FFFFFF"/>
        </w:rPr>
        <w:t>Т</w:t>
      </w:r>
      <w:r w:rsidRPr="008D7674">
        <w:rPr>
          <w:rFonts w:ascii="Times New Roman" w:hAnsi="Times New Roman"/>
          <w:color w:val="222222"/>
          <w:sz w:val="28"/>
          <w:szCs w:val="28"/>
          <w:shd w:val="clear" w:color="auto" w:fill="FFFFFF"/>
        </w:rPr>
        <w:t>ромбоспондин-2, тропонин и параметры лейкоцитарной формулы как прогностические маркеры развития q-позитивного инфаркта миокарда у больных с ожирением."</w:t>
      </w:r>
      <w:r w:rsidRPr="008D7674">
        <w:rPr>
          <w:rStyle w:val="apple-converted-space"/>
          <w:rFonts w:ascii="Times New Roman" w:hAnsi="Times New Roman"/>
          <w:color w:val="222222"/>
          <w:sz w:val="28"/>
          <w:szCs w:val="28"/>
          <w:shd w:val="clear" w:color="auto" w:fill="FFFFFF"/>
        </w:rPr>
        <w:t> </w:t>
      </w:r>
      <w:r w:rsidRPr="008D7674">
        <w:rPr>
          <w:rFonts w:ascii="Times New Roman" w:hAnsi="Times New Roman"/>
          <w:i/>
          <w:iCs/>
          <w:color w:val="222222"/>
          <w:sz w:val="28"/>
          <w:szCs w:val="28"/>
          <w:shd w:val="clear" w:color="auto" w:fill="FFFFFF"/>
        </w:rPr>
        <w:t>MEDICAL SCIENCES</w:t>
      </w:r>
      <w:r w:rsidRPr="008D7674">
        <w:rPr>
          <w:rFonts w:ascii="Times New Roman" w:hAnsi="Times New Roman"/>
          <w:color w:val="222222"/>
          <w:sz w:val="28"/>
          <w:szCs w:val="28"/>
          <w:shd w:val="clear" w:color="auto" w:fill="FFFFFF"/>
        </w:rPr>
        <w:t>: 35.</w:t>
      </w:r>
    </w:p>
    <w:p w:rsidR="00FA42D3" w:rsidRPr="008D7674" w:rsidRDefault="000858B8" w:rsidP="00FA42D3">
      <w:pPr>
        <w:numPr>
          <w:ilvl w:val="0"/>
          <w:numId w:val="1"/>
        </w:numPr>
        <w:tabs>
          <w:tab w:val="num" w:pos="0"/>
        </w:tabs>
        <w:spacing w:after="0" w:line="360" w:lineRule="auto"/>
        <w:ind w:left="0" w:firstLine="709"/>
        <w:jc w:val="both"/>
        <w:textAlignment w:val="baseline"/>
        <w:rPr>
          <w:rFonts w:ascii="Times New Roman" w:hAnsi="Times New Roman"/>
          <w:sz w:val="28"/>
          <w:szCs w:val="28"/>
          <w:lang w:val="uk-UA"/>
        </w:rPr>
      </w:pPr>
      <w:r>
        <w:rPr>
          <w:rFonts w:ascii="Times New Roman" w:hAnsi="Times New Roman"/>
          <w:color w:val="222222"/>
          <w:sz w:val="28"/>
          <w:szCs w:val="28"/>
          <w:shd w:val="clear" w:color="auto" w:fill="FFFFFF"/>
        </w:rPr>
        <w:t>Борзова-Коссе, С. І., та</w:t>
      </w:r>
      <w:r w:rsidR="00FA42D3" w:rsidRPr="008D7674">
        <w:rPr>
          <w:rFonts w:ascii="Times New Roman" w:hAnsi="Times New Roman"/>
          <w:color w:val="222222"/>
          <w:sz w:val="28"/>
          <w:szCs w:val="28"/>
          <w:shd w:val="clear" w:color="auto" w:fill="FFFFFF"/>
        </w:rPr>
        <w:t xml:space="preserve"> Н. Г. Риндіна. "Модель прогнозу розвитку Q-позитивного інфаркту міокарда у хворих на гострий коронарний синдром з елевацією сегменту ST за наявності супутнього ожиріння."</w:t>
      </w:r>
      <w:r w:rsidR="00FA42D3" w:rsidRPr="008D7674">
        <w:rPr>
          <w:rStyle w:val="apple-converted-space"/>
          <w:rFonts w:ascii="Times New Roman" w:hAnsi="Times New Roman"/>
          <w:color w:val="222222"/>
          <w:sz w:val="28"/>
          <w:szCs w:val="28"/>
          <w:shd w:val="clear" w:color="auto" w:fill="FFFFFF"/>
        </w:rPr>
        <w:t> </w:t>
      </w:r>
      <w:r w:rsidR="00FA42D3" w:rsidRPr="008D7674">
        <w:rPr>
          <w:rFonts w:ascii="Times New Roman" w:hAnsi="Times New Roman"/>
          <w:i/>
          <w:iCs/>
          <w:color w:val="222222"/>
          <w:sz w:val="28"/>
          <w:szCs w:val="28"/>
          <w:shd w:val="clear" w:color="auto" w:fill="FFFFFF"/>
        </w:rPr>
        <w:t>Актуальні проблеми сучасної медицини: Вісник української медичної стоматологічної академії</w:t>
      </w:r>
      <w:r w:rsidR="00FA42D3" w:rsidRPr="008D7674">
        <w:rPr>
          <w:rStyle w:val="apple-converted-space"/>
          <w:rFonts w:ascii="Times New Roman" w:hAnsi="Times New Roman"/>
          <w:color w:val="222222"/>
          <w:sz w:val="28"/>
          <w:szCs w:val="28"/>
          <w:shd w:val="clear" w:color="auto" w:fill="FFFFFF"/>
        </w:rPr>
        <w:t> </w:t>
      </w:r>
      <w:r w:rsidR="00FA42D3" w:rsidRPr="008D7674">
        <w:rPr>
          <w:rFonts w:ascii="Times New Roman" w:hAnsi="Times New Roman"/>
          <w:color w:val="222222"/>
          <w:sz w:val="28"/>
          <w:szCs w:val="28"/>
          <w:shd w:val="clear" w:color="auto" w:fill="FFFFFF"/>
        </w:rPr>
        <w:t>17.1 (57) (2017).</w:t>
      </w:r>
    </w:p>
    <w:p w:rsidR="00FA42D3" w:rsidRPr="008D7674" w:rsidRDefault="00FA42D3" w:rsidP="00FA42D3">
      <w:pPr>
        <w:numPr>
          <w:ilvl w:val="0"/>
          <w:numId w:val="1"/>
        </w:numPr>
        <w:tabs>
          <w:tab w:val="num" w:pos="0"/>
        </w:tabs>
        <w:spacing w:after="0" w:line="360" w:lineRule="auto"/>
        <w:ind w:left="0" w:firstLine="709"/>
        <w:jc w:val="both"/>
        <w:textAlignment w:val="baseline"/>
        <w:rPr>
          <w:rFonts w:ascii="Times New Roman" w:hAnsi="Times New Roman"/>
          <w:sz w:val="28"/>
          <w:szCs w:val="28"/>
          <w:lang w:val="uk-UA"/>
        </w:rPr>
      </w:pPr>
      <w:r w:rsidRPr="008D7674">
        <w:rPr>
          <w:rFonts w:ascii="Times New Roman" w:hAnsi="Times New Roman"/>
          <w:color w:val="222222"/>
          <w:sz w:val="28"/>
          <w:szCs w:val="28"/>
          <w:shd w:val="clear" w:color="auto" w:fill="FFFFFF"/>
        </w:rPr>
        <w:t xml:space="preserve">Борзова-Коссе, С. І., П. Г. Кравчун, </w:t>
      </w:r>
      <w:r w:rsidR="000858B8">
        <w:rPr>
          <w:rFonts w:ascii="Times New Roman" w:hAnsi="Times New Roman"/>
          <w:color w:val="222222"/>
          <w:sz w:val="28"/>
          <w:szCs w:val="28"/>
          <w:shd w:val="clear" w:color="auto" w:fill="FFFFFF"/>
          <w:lang w:val="uk-UA"/>
        </w:rPr>
        <w:t>та</w:t>
      </w:r>
      <w:r w:rsidRPr="008D7674">
        <w:rPr>
          <w:rFonts w:ascii="Times New Roman" w:hAnsi="Times New Roman"/>
          <w:color w:val="222222"/>
          <w:sz w:val="28"/>
          <w:szCs w:val="28"/>
          <w:shd w:val="clear" w:color="auto" w:fill="FFFFFF"/>
        </w:rPr>
        <w:t xml:space="preserve"> Н. Г. Риндіна. "</w:t>
      </w:r>
      <w:r>
        <w:rPr>
          <w:rFonts w:ascii="Times New Roman" w:hAnsi="Times New Roman"/>
          <w:color w:val="222222"/>
          <w:sz w:val="28"/>
          <w:szCs w:val="28"/>
          <w:shd w:val="clear" w:color="auto" w:fill="FFFFFF"/>
        </w:rPr>
        <w:t>М</w:t>
      </w:r>
      <w:r w:rsidRPr="008D7674">
        <w:rPr>
          <w:rFonts w:ascii="Times New Roman" w:hAnsi="Times New Roman"/>
          <w:color w:val="222222"/>
          <w:sz w:val="28"/>
          <w:szCs w:val="28"/>
          <w:shd w:val="clear" w:color="auto" w:fill="FFFFFF"/>
        </w:rPr>
        <w:t xml:space="preserve">одель прогнозу дилатації лівих порожнин серця після перенесеного інфаркту міокарда протягом 6-місячного терміну спостереження за наявності </w:t>
      </w:r>
      <w:r w:rsidRPr="008D7674">
        <w:rPr>
          <w:rFonts w:ascii="Times New Roman" w:hAnsi="Times New Roman"/>
          <w:color w:val="222222"/>
          <w:sz w:val="28"/>
          <w:szCs w:val="28"/>
          <w:shd w:val="clear" w:color="auto" w:fill="FFFFFF"/>
        </w:rPr>
        <w:lastRenderedPageBreak/>
        <w:t>супутнього ожиріння."</w:t>
      </w:r>
      <w:r w:rsidRPr="008D7674">
        <w:rPr>
          <w:rStyle w:val="apple-converted-space"/>
          <w:rFonts w:ascii="Times New Roman" w:hAnsi="Times New Roman"/>
          <w:color w:val="222222"/>
          <w:sz w:val="28"/>
          <w:szCs w:val="28"/>
          <w:shd w:val="clear" w:color="auto" w:fill="FFFFFF"/>
        </w:rPr>
        <w:t> </w:t>
      </w:r>
      <w:r w:rsidRPr="008D7674">
        <w:rPr>
          <w:rFonts w:ascii="Times New Roman" w:hAnsi="Times New Roman"/>
          <w:i/>
          <w:iCs/>
          <w:color w:val="222222"/>
          <w:sz w:val="28"/>
          <w:szCs w:val="28"/>
          <w:shd w:val="clear" w:color="auto" w:fill="FFFFFF"/>
        </w:rPr>
        <w:t>Актуальні проблеми сучасної медицини: Вісник української медичної стоматологічної академії</w:t>
      </w:r>
      <w:r w:rsidRPr="008D7674">
        <w:rPr>
          <w:rStyle w:val="apple-converted-space"/>
          <w:rFonts w:ascii="Times New Roman" w:hAnsi="Times New Roman"/>
          <w:color w:val="222222"/>
          <w:sz w:val="28"/>
          <w:szCs w:val="28"/>
          <w:shd w:val="clear" w:color="auto" w:fill="FFFFFF"/>
        </w:rPr>
        <w:t> </w:t>
      </w:r>
      <w:r w:rsidRPr="008D7674">
        <w:rPr>
          <w:rFonts w:ascii="Times New Roman" w:hAnsi="Times New Roman"/>
          <w:color w:val="222222"/>
          <w:sz w:val="28"/>
          <w:szCs w:val="28"/>
          <w:shd w:val="clear" w:color="auto" w:fill="FFFFFF"/>
        </w:rPr>
        <w:t>17.2 (58) (2017).</w:t>
      </w:r>
    </w:p>
    <w:p w:rsidR="00FA42D3" w:rsidRDefault="00FA42D3" w:rsidP="00FA42D3">
      <w:pPr>
        <w:numPr>
          <w:ilvl w:val="0"/>
          <w:numId w:val="1"/>
        </w:numPr>
        <w:tabs>
          <w:tab w:val="num" w:pos="0"/>
        </w:tabs>
        <w:spacing w:after="0" w:line="360" w:lineRule="auto"/>
        <w:ind w:left="0" w:firstLine="709"/>
        <w:jc w:val="both"/>
        <w:textAlignment w:val="baseline"/>
        <w:rPr>
          <w:rFonts w:ascii="Times New Roman" w:hAnsi="Times New Roman"/>
          <w:sz w:val="28"/>
          <w:szCs w:val="28"/>
          <w:lang w:val="uk-UA"/>
        </w:rPr>
      </w:pPr>
      <w:r w:rsidRPr="00C201D6">
        <w:rPr>
          <w:rFonts w:ascii="Times New Roman" w:hAnsi="Times New Roman"/>
          <w:sz w:val="28"/>
          <w:szCs w:val="28"/>
          <w:lang w:val="uk-UA"/>
        </w:rPr>
        <w:t xml:space="preserve">Борзова-Коссе С.І. </w:t>
      </w:r>
      <w:r>
        <w:rPr>
          <w:rFonts w:ascii="Times New Roman" w:hAnsi="Times New Roman"/>
          <w:sz w:val="28"/>
          <w:szCs w:val="28"/>
          <w:lang w:val="uk-UA"/>
        </w:rPr>
        <w:t>"</w:t>
      </w:r>
      <w:r w:rsidRPr="00C201D6">
        <w:rPr>
          <w:rFonts w:ascii="Times New Roman" w:hAnsi="Times New Roman"/>
          <w:sz w:val="28"/>
          <w:szCs w:val="28"/>
          <w:lang w:val="uk-UA"/>
        </w:rPr>
        <w:t>Структурно-функци</w:t>
      </w:r>
      <w:r w:rsidRPr="00C201D6">
        <w:rPr>
          <w:rFonts w:ascii="Times New Roman" w:hAnsi="Times New Roman"/>
          <w:sz w:val="28"/>
          <w:szCs w:val="28"/>
        </w:rPr>
        <w:t>ональные изменения миокарда левого желудо</w:t>
      </w:r>
      <w:r>
        <w:rPr>
          <w:rFonts w:ascii="Times New Roman" w:hAnsi="Times New Roman"/>
          <w:sz w:val="28"/>
          <w:szCs w:val="28"/>
        </w:rPr>
        <w:t xml:space="preserve">чка у больных с ХСН и ожирением." </w:t>
      </w:r>
      <w:r w:rsidRPr="007A01B0">
        <w:rPr>
          <w:rFonts w:ascii="Times New Roman" w:hAnsi="Times New Roman"/>
          <w:sz w:val="28"/>
          <w:szCs w:val="28"/>
          <w:lang w:val="uk-UA"/>
        </w:rPr>
        <w:t xml:space="preserve"> </w:t>
      </w:r>
      <w:r w:rsidRPr="007135EC">
        <w:rPr>
          <w:rFonts w:ascii="Times New Roman" w:hAnsi="Times New Roman"/>
          <w:i/>
          <w:sz w:val="28"/>
          <w:szCs w:val="28"/>
          <w:lang w:val="uk-UA"/>
        </w:rPr>
        <w:t>Медицина третього тисячоліття: збірник тез міжвузівської конференції молодих вч</w:t>
      </w:r>
      <w:r>
        <w:rPr>
          <w:rFonts w:ascii="Times New Roman" w:hAnsi="Times New Roman"/>
          <w:i/>
          <w:sz w:val="28"/>
          <w:szCs w:val="28"/>
          <w:lang w:val="uk-UA"/>
        </w:rPr>
        <w:t>ених та студентів, Харків: ХНМУ</w:t>
      </w:r>
      <w:r>
        <w:rPr>
          <w:rFonts w:ascii="Times New Roman" w:hAnsi="Times New Roman"/>
          <w:sz w:val="28"/>
          <w:szCs w:val="28"/>
          <w:lang w:val="uk-UA"/>
        </w:rPr>
        <w:t>(</w:t>
      </w:r>
      <w:r w:rsidRPr="00C201D6">
        <w:rPr>
          <w:rFonts w:ascii="Times New Roman" w:hAnsi="Times New Roman"/>
          <w:sz w:val="28"/>
          <w:szCs w:val="28"/>
          <w:lang w:val="uk-UA"/>
        </w:rPr>
        <w:t xml:space="preserve"> 201</w:t>
      </w:r>
      <w:r>
        <w:rPr>
          <w:rFonts w:ascii="Times New Roman" w:hAnsi="Times New Roman"/>
          <w:sz w:val="28"/>
          <w:szCs w:val="28"/>
          <w:lang w:val="uk-UA"/>
        </w:rPr>
        <w:t>1):28-29</w:t>
      </w:r>
    </w:p>
    <w:p w:rsidR="00FA42D3" w:rsidRDefault="00FA42D3" w:rsidP="00FA42D3">
      <w:pPr>
        <w:numPr>
          <w:ilvl w:val="0"/>
          <w:numId w:val="1"/>
        </w:numPr>
        <w:tabs>
          <w:tab w:val="num" w:pos="0"/>
        </w:tabs>
        <w:spacing w:after="0" w:line="360" w:lineRule="auto"/>
        <w:ind w:left="0" w:firstLine="709"/>
        <w:jc w:val="both"/>
        <w:textAlignment w:val="baseline"/>
        <w:rPr>
          <w:rFonts w:ascii="Times New Roman" w:hAnsi="Times New Roman"/>
          <w:sz w:val="28"/>
          <w:szCs w:val="28"/>
          <w:lang w:val="uk-UA"/>
        </w:rPr>
      </w:pPr>
      <w:r>
        <w:rPr>
          <w:rFonts w:ascii="Times New Roman" w:hAnsi="Times New Roman"/>
          <w:sz w:val="28"/>
          <w:szCs w:val="28"/>
          <w:lang w:val="uk-UA"/>
        </w:rPr>
        <w:t>Борзова-Коссе С.І. "Особливості ремоделювання серця у хворих на серцеву недостатність з метаболічним синдромом"</w:t>
      </w:r>
      <w:r w:rsidRPr="002B2971">
        <w:rPr>
          <w:rFonts w:ascii="Times New Roman" w:hAnsi="Times New Roman"/>
          <w:sz w:val="28"/>
          <w:szCs w:val="28"/>
          <w:lang w:val="uk-UA"/>
        </w:rPr>
        <w:t xml:space="preserve"> </w:t>
      </w:r>
      <w:r w:rsidRPr="007135EC">
        <w:rPr>
          <w:rFonts w:ascii="Times New Roman" w:hAnsi="Times New Roman"/>
          <w:i/>
          <w:sz w:val="28"/>
          <w:szCs w:val="28"/>
          <w:lang w:val="uk-UA"/>
        </w:rPr>
        <w:t>Медицина третього тисячоліття: збірник тез міжвузівської конференції молодих вчених та студентів – Харків: ХНМУ.</w:t>
      </w:r>
      <w:r>
        <w:rPr>
          <w:rFonts w:ascii="Times New Roman" w:hAnsi="Times New Roman"/>
          <w:sz w:val="28"/>
          <w:szCs w:val="28"/>
          <w:lang w:val="uk-UA"/>
        </w:rPr>
        <w:t xml:space="preserve"> – 2012. – С. 82</w:t>
      </w:r>
      <w:r w:rsidRPr="002B2971">
        <w:rPr>
          <w:rFonts w:ascii="Times New Roman" w:hAnsi="Times New Roman"/>
          <w:sz w:val="28"/>
          <w:szCs w:val="28"/>
          <w:lang w:val="uk-UA"/>
        </w:rPr>
        <w:t>.</w:t>
      </w:r>
    </w:p>
    <w:p w:rsidR="00FA42D3" w:rsidRPr="007135EC" w:rsidRDefault="00FA42D3" w:rsidP="00FA42D3">
      <w:pPr>
        <w:numPr>
          <w:ilvl w:val="0"/>
          <w:numId w:val="1"/>
        </w:numPr>
        <w:spacing w:after="0" w:line="360" w:lineRule="auto"/>
        <w:ind w:left="0" w:firstLine="709"/>
        <w:jc w:val="both"/>
        <w:textAlignment w:val="baseline"/>
        <w:rPr>
          <w:rFonts w:ascii="Times New Roman" w:hAnsi="Times New Roman"/>
          <w:sz w:val="28"/>
          <w:szCs w:val="28"/>
          <w:lang w:val="uk-UA"/>
        </w:rPr>
      </w:pPr>
      <w:r>
        <w:rPr>
          <w:rFonts w:ascii="Times New Roman" w:hAnsi="Times New Roman"/>
          <w:sz w:val="28"/>
          <w:szCs w:val="28"/>
          <w:lang w:val="uk-UA"/>
        </w:rPr>
        <w:t xml:space="preserve">Борзова-Коссе </w:t>
      </w:r>
      <w:r w:rsidRPr="002B2971">
        <w:rPr>
          <w:rFonts w:ascii="Times New Roman" w:hAnsi="Times New Roman"/>
          <w:sz w:val="28"/>
          <w:szCs w:val="28"/>
          <w:lang w:val="uk-UA"/>
        </w:rPr>
        <w:t>С.І</w:t>
      </w:r>
      <w:r w:rsidRPr="007135EC">
        <w:rPr>
          <w:rFonts w:ascii="Times New Roman" w:hAnsi="Times New Roman"/>
          <w:sz w:val="28"/>
          <w:szCs w:val="28"/>
          <w:lang w:val="uk-UA"/>
        </w:rPr>
        <w:t>.</w:t>
      </w:r>
      <w:r>
        <w:rPr>
          <w:rFonts w:ascii="Times New Roman" w:hAnsi="Times New Roman"/>
          <w:sz w:val="28"/>
          <w:szCs w:val="28"/>
          <w:lang w:val="uk-UA"/>
        </w:rPr>
        <w:t xml:space="preserve">, </w:t>
      </w:r>
      <w:r w:rsidRPr="007A01B0">
        <w:rPr>
          <w:rFonts w:ascii="Times New Roman" w:hAnsi="Times New Roman"/>
          <w:sz w:val="28"/>
          <w:szCs w:val="28"/>
          <w:lang w:val="uk-UA"/>
        </w:rPr>
        <w:t>О.Ю</w:t>
      </w:r>
      <w:r w:rsidRPr="00A631E1">
        <w:rPr>
          <w:rFonts w:ascii="Times New Roman" w:hAnsi="Times New Roman"/>
          <w:sz w:val="28"/>
          <w:szCs w:val="28"/>
          <w:lang w:val="uk-UA"/>
        </w:rPr>
        <w:t xml:space="preserve">. </w:t>
      </w:r>
      <w:hyperlink r:id="rId8" w:history="1">
        <w:r w:rsidRPr="00A631E1">
          <w:rPr>
            <w:rStyle w:val="a3"/>
            <w:rFonts w:ascii="Times New Roman" w:hAnsi="Times New Roman"/>
            <w:color w:val="000000" w:themeColor="text1"/>
            <w:sz w:val="28"/>
            <w:szCs w:val="28"/>
            <w:u w:val="none"/>
            <w:lang w:val="uk-UA"/>
          </w:rPr>
          <w:t>Борзова</w:t>
        </w:r>
      </w:hyperlink>
      <w:r w:rsidRPr="00A631E1">
        <w:rPr>
          <w:rFonts w:ascii="Times New Roman" w:hAnsi="Times New Roman"/>
          <w:color w:val="000000" w:themeColor="text1"/>
          <w:sz w:val="28"/>
          <w:szCs w:val="28"/>
          <w:lang w:val="uk-UA"/>
        </w:rPr>
        <w:t xml:space="preserve">, </w:t>
      </w:r>
      <w:r w:rsidRPr="00A631E1">
        <w:rPr>
          <w:rFonts w:ascii="Times New Roman" w:hAnsi="Times New Roman"/>
          <w:color w:val="000000" w:themeColor="text1"/>
          <w:sz w:val="28"/>
          <w:szCs w:val="28"/>
        </w:rPr>
        <w:t>М. І.</w:t>
      </w:r>
      <w:r w:rsidRPr="00A631E1">
        <w:rPr>
          <w:color w:val="000000" w:themeColor="text1"/>
          <w:lang w:val="uk-UA"/>
        </w:rPr>
        <w:t xml:space="preserve"> </w:t>
      </w:r>
      <w:hyperlink r:id="rId9" w:history="1">
        <w:r w:rsidRPr="00A631E1">
          <w:rPr>
            <w:rStyle w:val="a3"/>
            <w:rFonts w:ascii="Times New Roman" w:hAnsi="Times New Roman"/>
            <w:color w:val="000000" w:themeColor="text1"/>
            <w:sz w:val="28"/>
            <w:szCs w:val="28"/>
            <w:u w:val="none"/>
            <w:lang w:val="uk-UA"/>
          </w:rPr>
          <w:t>Кожин</w:t>
        </w:r>
      </w:hyperlink>
      <w:r w:rsidRPr="00A631E1">
        <w:rPr>
          <w:rFonts w:ascii="Times New Roman" w:hAnsi="Times New Roman"/>
          <w:color w:val="000000" w:themeColor="text1"/>
          <w:sz w:val="28"/>
          <w:szCs w:val="28"/>
          <w:lang w:val="uk-UA"/>
        </w:rPr>
        <w:t>,</w:t>
      </w:r>
      <w:r w:rsidRPr="00A631E1">
        <w:rPr>
          <w:rFonts w:ascii="Times New Roman" w:hAnsi="Times New Roman"/>
          <w:color w:val="222222"/>
          <w:sz w:val="28"/>
          <w:szCs w:val="28"/>
          <w:shd w:val="clear" w:color="auto" w:fill="FFFFFF"/>
        </w:rPr>
        <w:t xml:space="preserve"> </w:t>
      </w:r>
      <w:r w:rsidR="000858B8">
        <w:rPr>
          <w:rFonts w:ascii="Times New Roman" w:hAnsi="Times New Roman"/>
          <w:color w:val="222222"/>
          <w:sz w:val="28"/>
          <w:szCs w:val="28"/>
          <w:shd w:val="clear" w:color="auto" w:fill="FFFFFF"/>
          <w:lang w:val="uk-UA"/>
        </w:rPr>
        <w:t>та</w:t>
      </w:r>
      <w:r w:rsidRPr="00A631E1">
        <w:rPr>
          <w:rFonts w:ascii="Times New Roman" w:hAnsi="Times New Roman"/>
          <w:color w:val="000000" w:themeColor="text1"/>
          <w:sz w:val="28"/>
          <w:szCs w:val="28"/>
          <w:lang w:val="uk-UA"/>
        </w:rPr>
        <w:t xml:space="preserve"> </w:t>
      </w:r>
      <w:r w:rsidRPr="00A631E1">
        <w:rPr>
          <w:rFonts w:ascii="Times New Roman" w:hAnsi="Times New Roman"/>
          <w:sz w:val="28"/>
          <w:szCs w:val="28"/>
          <w:lang w:val="uk-UA"/>
        </w:rPr>
        <w:t>С</w:t>
      </w:r>
      <w:r w:rsidRPr="00A631E1">
        <w:rPr>
          <w:rFonts w:ascii="Times New Roman" w:hAnsi="Times New Roman"/>
          <w:color w:val="000000" w:themeColor="text1"/>
          <w:sz w:val="28"/>
          <w:szCs w:val="28"/>
          <w:lang w:val="uk-UA"/>
        </w:rPr>
        <w:t xml:space="preserve">.О. Пилипенко </w:t>
      </w:r>
      <w:r w:rsidRPr="00A631E1">
        <w:rPr>
          <w:rFonts w:ascii="Times New Roman" w:hAnsi="Times New Roman"/>
          <w:sz w:val="28"/>
          <w:szCs w:val="28"/>
          <w:lang w:val="uk-UA"/>
        </w:rPr>
        <w:t>"</w:t>
      </w:r>
      <w:hyperlink r:id="rId10" w:history="1">
        <w:r w:rsidRPr="00A631E1">
          <w:rPr>
            <w:rStyle w:val="a3"/>
            <w:rFonts w:ascii="Times New Roman" w:hAnsi="Times New Roman"/>
            <w:color w:val="000000" w:themeColor="text1"/>
            <w:sz w:val="28"/>
            <w:szCs w:val="28"/>
            <w:u w:val="none"/>
            <w:lang w:val="uk-UA"/>
          </w:rPr>
          <w:t>Переваги використання зофеноприлу у ранні терміни гострого інфаркту міокарда</w:t>
        </w:r>
      </w:hyperlink>
      <w:r w:rsidRPr="00A631E1">
        <w:rPr>
          <w:rStyle w:val="a3"/>
          <w:rFonts w:ascii="Times New Roman" w:hAnsi="Times New Roman"/>
          <w:color w:val="000000" w:themeColor="text1"/>
          <w:sz w:val="28"/>
          <w:szCs w:val="28"/>
          <w:u w:val="none"/>
          <w:lang w:val="uk-UA"/>
        </w:rPr>
        <w:t>"</w:t>
      </w:r>
      <w:r w:rsidRPr="007135EC">
        <w:rPr>
          <w:rFonts w:ascii="Times New Roman" w:hAnsi="Times New Roman"/>
          <w:color w:val="000000" w:themeColor="text1"/>
          <w:lang w:val="uk-UA"/>
        </w:rPr>
        <w:t xml:space="preserve"> </w:t>
      </w:r>
      <w:r w:rsidRPr="007135EC">
        <w:rPr>
          <w:rFonts w:ascii="Times New Roman" w:hAnsi="Times New Roman"/>
          <w:i/>
          <w:sz w:val="28"/>
          <w:szCs w:val="28"/>
          <w:shd w:val="clear" w:color="auto" w:fill="FFFFFF"/>
          <w:lang w:val="uk-UA"/>
        </w:rPr>
        <w:t>Щорічні терапевтичні читання: від досліджень до реалій клінічної практики ХХІ століття :матеріали науково-практичної конференції з міжнародною участю, присвяченої пам</w:t>
      </w:r>
      <w:r w:rsidRPr="007135EC">
        <w:rPr>
          <w:rFonts w:ascii="Times New Roman" w:hAnsi="Times New Roman"/>
          <w:i/>
          <w:sz w:val="28"/>
          <w:szCs w:val="28"/>
          <w:shd w:val="clear" w:color="auto" w:fill="FFFFFF"/>
        </w:rPr>
        <w:t>ʹ</w:t>
      </w:r>
      <w:r w:rsidRPr="007135EC">
        <w:rPr>
          <w:rFonts w:ascii="Times New Roman" w:hAnsi="Times New Roman"/>
          <w:i/>
          <w:sz w:val="28"/>
          <w:szCs w:val="28"/>
          <w:shd w:val="clear" w:color="auto" w:fill="FFFFFF"/>
          <w:lang w:val="uk-UA"/>
        </w:rPr>
        <w:t>яті академіка Л.Т. Малої, НАМН України, МОЗ України, ДУ «Національний інститут терапії імені Л.Т. Малої НАМН»</w:t>
      </w:r>
      <w:r w:rsidRPr="007135E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7135EC">
        <w:rPr>
          <w:rFonts w:ascii="Times New Roman" w:hAnsi="Times New Roman"/>
          <w:sz w:val="28"/>
          <w:szCs w:val="28"/>
          <w:shd w:val="clear" w:color="auto" w:fill="FFFFFF"/>
          <w:lang w:val="uk-UA"/>
        </w:rPr>
        <w:t>2015</w:t>
      </w:r>
      <w:r>
        <w:rPr>
          <w:rFonts w:ascii="Times New Roman" w:hAnsi="Times New Roman"/>
          <w:sz w:val="28"/>
          <w:szCs w:val="28"/>
          <w:shd w:val="clear" w:color="auto" w:fill="FFFFFF"/>
          <w:lang w:val="uk-UA"/>
        </w:rPr>
        <w:t>):</w:t>
      </w:r>
      <w:r w:rsidRPr="007135EC">
        <w:rPr>
          <w:rFonts w:ascii="Times New Roman" w:hAnsi="Times New Roman"/>
          <w:sz w:val="28"/>
          <w:szCs w:val="28"/>
          <w:shd w:val="clear" w:color="auto" w:fill="FFFFFF"/>
          <w:lang w:val="uk-UA"/>
        </w:rPr>
        <w:t>46</w:t>
      </w:r>
    </w:p>
    <w:p w:rsidR="00FA42D3" w:rsidRPr="007135EC" w:rsidRDefault="00FA42D3" w:rsidP="00FA42D3">
      <w:pPr>
        <w:numPr>
          <w:ilvl w:val="0"/>
          <w:numId w:val="1"/>
        </w:numPr>
        <w:spacing w:after="0" w:line="360" w:lineRule="auto"/>
        <w:ind w:left="0" w:firstLine="709"/>
        <w:jc w:val="both"/>
        <w:textAlignment w:val="baseline"/>
        <w:rPr>
          <w:rFonts w:ascii="Times New Roman" w:hAnsi="Times New Roman"/>
          <w:color w:val="000000" w:themeColor="text1"/>
          <w:sz w:val="28"/>
          <w:szCs w:val="28"/>
          <w:lang w:val="uk-UA"/>
        </w:rPr>
      </w:pPr>
      <w:r w:rsidRPr="006D27E8">
        <w:rPr>
          <w:rFonts w:ascii="Times New Roman" w:hAnsi="Times New Roman"/>
          <w:color w:val="000000" w:themeColor="text1"/>
          <w:sz w:val="28"/>
          <w:szCs w:val="28"/>
          <w:lang w:val="uk-UA"/>
        </w:rPr>
        <w:t>Борзова-Коссе С.І.</w:t>
      </w:r>
      <w:r>
        <w:rPr>
          <w:rFonts w:ascii="Times New Roman" w:hAnsi="Times New Roman"/>
          <w:color w:val="000000" w:themeColor="text1"/>
          <w:sz w:val="28"/>
          <w:szCs w:val="28"/>
          <w:lang w:val="uk-UA"/>
        </w:rPr>
        <w:t>,</w:t>
      </w:r>
      <w:r w:rsidRPr="006D27E8">
        <w:rPr>
          <w:rFonts w:ascii="Times New Roman" w:hAnsi="Times New Roman"/>
          <w:color w:val="000000" w:themeColor="text1"/>
          <w:lang w:val="uk-UA"/>
        </w:rPr>
        <w:t xml:space="preserve"> </w:t>
      </w:r>
      <w:r w:rsidRPr="007135EC">
        <w:rPr>
          <w:rFonts w:ascii="Times New Roman" w:hAnsi="Times New Roman"/>
          <w:color w:val="000000" w:themeColor="text1"/>
          <w:sz w:val="28"/>
          <w:szCs w:val="28"/>
          <w:lang w:val="uk-UA"/>
        </w:rPr>
        <w:t>М. І</w:t>
      </w:r>
      <w:r w:rsidRPr="00A631E1">
        <w:rPr>
          <w:rFonts w:ascii="Times New Roman" w:hAnsi="Times New Roman"/>
          <w:color w:val="000000" w:themeColor="text1"/>
          <w:sz w:val="28"/>
          <w:szCs w:val="28"/>
          <w:lang w:val="uk-UA"/>
        </w:rPr>
        <w:t xml:space="preserve">. </w:t>
      </w:r>
      <w:hyperlink r:id="rId11" w:history="1">
        <w:r w:rsidRPr="00A631E1">
          <w:rPr>
            <w:rStyle w:val="a3"/>
            <w:rFonts w:ascii="Times New Roman" w:hAnsi="Times New Roman"/>
            <w:color w:val="000000" w:themeColor="text1"/>
            <w:sz w:val="28"/>
            <w:szCs w:val="28"/>
            <w:u w:val="none"/>
            <w:lang w:val="uk-UA"/>
          </w:rPr>
          <w:t>Кожин</w:t>
        </w:r>
      </w:hyperlink>
      <w:r w:rsidRPr="00A631E1">
        <w:rPr>
          <w:rFonts w:ascii="Times New Roman" w:hAnsi="Times New Roman"/>
          <w:color w:val="000000" w:themeColor="text1"/>
          <w:sz w:val="28"/>
          <w:szCs w:val="28"/>
          <w:lang w:val="uk-UA"/>
        </w:rPr>
        <w:t xml:space="preserve">, </w:t>
      </w:r>
      <w:r w:rsidR="000858B8">
        <w:rPr>
          <w:rFonts w:ascii="Times New Roman" w:hAnsi="Times New Roman"/>
          <w:color w:val="222222"/>
          <w:sz w:val="28"/>
          <w:szCs w:val="28"/>
          <w:shd w:val="clear" w:color="auto" w:fill="FFFFFF"/>
        </w:rPr>
        <w:t>та</w:t>
      </w:r>
      <w:r w:rsidRPr="00A631E1">
        <w:rPr>
          <w:rFonts w:ascii="Times New Roman" w:hAnsi="Times New Roman"/>
          <w:color w:val="000000" w:themeColor="text1"/>
          <w:sz w:val="28"/>
          <w:szCs w:val="28"/>
          <w:lang w:val="uk-UA"/>
        </w:rPr>
        <w:t xml:space="preserve"> С.О.</w:t>
      </w:r>
      <w:r w:rsidRPr="00A631E1">
        <w:rPr>
          <w:rFonts w:ascii="Times New Roman" w:hAnsi="Times New Roman"/>
          <w:color w:val="000000" w:themeColor="text1"/>
          <w:lang w:val="uk-UA"/>
        </w:rPr>
        <w:t xml:space="preserve"> </w:t>
      </w:r>
      <w:r w:rsidRPr="00A631E1">
        <w:rPr>
          <w:rFonts w:ascii="Times New Roman" w:hAnsi="Times New Roman"/>
          <w:color w:val="000000" w:themeColor="text1"/>
          <w:sz w:val="28"/>
          <w:szCs w:val="28"/>
          <w:lang w:val="uk-UA"/>
        </w:rPr>
        <w:t xml:space="preserve">Кудрік </w:t>
      </w:r>
      <w:r w:rsidRPr="00A631E1">
        <w:rPr>
          <w:rFonts w:ascii="Times New Roman" w:hAnsi="Times New Roman"/>
          <w:color w:val="000000" w:themeColor="text1"/>
          <w:lang w:val="uk-UA"/>
        </w:rPr>
        <w:t>"</w:t>
      </w:r>
      <w:hyperlink r:id="rId12" w:history="1">
        <w:r w:rsidRPr="00A631E1">
          <w:rPr>
            <w:rStyle w:val="a3"/>
            <w:rFonts w:ascii="Times New Roman" w:hAnsi="Times New Roman"/>
            <w:color w:val="000000" w:themeColor="text1"/>
            <w:sz w:val="28"/>
            <w:szCs w:val="28"/>
            <w:u w:val="none"/>
            <w:lang w:val="uk-UA"/>
          </w:rPr>
          <w:t>Особливості раннього постінфарктного ремоделювання лівого шлуночка у хворих з гострим інфарктом міокарда і супутнім ожирінням</w:t>
        </w:r>
      </w:hyperlink>
      <w:r w:rsidRPr="00A631E1">
        <w:rPr>
          <w:rStyle w:val="a3"/>
          <w:rFonts w:ascii="Times New Roman" w:hAnsi="Times New Roman"/>
          <w:color w:val="000000" w:themeColor="text1"/>
          <w:sz w:val="28"/>
          <w:szCs w:val="28"/>
          <w:u w:val="none"/>
          <w:lang w:val="uk-UA"/>
        </w:rPr>
        <w:t>"</w:t>
      </w:r>
      <w:r w:rsidRPr="007135EC">
        <w:rPr>
          <w:rFonts w:ascii="Times New Roman" w:hAnsi="Times New Roman"/>
          <w:color w:val="000000" w:themeColor="text1"/>
          <w:lang w:val="uk-UA"/>
        </w:rPr>
        <w:t xml:space="preserve"> </w:t>
      </w:r>
      <w:r w:rsidRPr="007135EC">
        <w:rPr>
          <w:rFonts w:ascii="Times New Roman" w:hAnsi="Times New Roman"/>
          <w:i/>
          <w:color w:val="000000" w:themeColor="text1"/>
          <w:sz w:val="28"/>
          <w:szCs w:val="28"/>
          <w:lang w:val="uk-UA"/>
        </w:rPr>
        <w:t xml:space="preserve">Український кардіологічний журнал. Додаток 1: Матеріали </w:t>
      </w:r>
      <w:r w:rsidRPr="007135EC">
        <w:rPr>
          <w:rFonts w:ascii="Times New Roman" w:hAnsi="Times New Roman"/>
          <w:i/>
          <w:color w:val="000000" w:themeColor="text1"/>
          <w:sz w:val="28"/>
          <w:szCs w:val="28"/>
        </w:rPr>
        <w:t>XVI</w:t>
      </w:r>
      <w:r w:rsidRPr="007135EC">
        <w:rPr>
          <w:rFonts w:ascii="Times New Roman" w:hAnsi="Times New Roman"/>
          <w:i/>
          <w:color w:val="000000" w:themeColor="text1"/>
          <w:sz w:val="28"/>
          <w:szCs w:val="28"/>
          <w:lang w:val="uk-UA"/>
        </w:rPr>
        <w:t xml:space="preserve"> Національного </w:t>
      </w:r>
      <w:r>
        <w:rPr>
          <w:rFonts w:ascii="Times New Roman" w:hAnsi="Times New Roman"/>
          <w:i/>
          <w:color w:val="000000" w:themeColor="text1"/>
          <w:sz w:val="28"/>
          <w:szCs w:val="28"/>
          <w:lang w:val="uk-UA"/>
        </w:rPr>
        <w:t>конгресу кардіологів України</w:t>
      </w:r>
      <w:r w:rsidRPr="007135EC">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7135EC">
        <w:rPr>
          <w:rFonts w:ascii="Times New Roman" w:hAnsi="Times New Roman"/>
          <w:color w:val="000000" w:themeColor="text1"/>
          <w:sz w:val="28"/>
          <w:szCs w:val="28"/>
          <w:lang w:val="uk-UA"/>
        </w:rPr>
        <w:t>2015</w:t>
      </w:r>
      <w:r>
        <w:rPr>
          <w:rFonts w:ascii="Times New Roman" w:hAnsi="Times New Roman"/>
          <w:color w:val="000000" w:themeColor="text1"/>
          <w:sz w:val="28"/>
          <w:szCs w:val="28"/>
          <w:lang w:val="uk-UA"/>
        </w:rPr>
        <w:t>):</w:t>
      </w:r>
      <w:r w:rsidRPr="007135EC">
        <w:rPr>
          <w:rFonts w:ascii="Times New Roman" w:hAnsi="Times New Roman"/>
          <w:color w:val="000000" w:themeColor="text1"/>
          <w:sz w:val="28"/>
          <w:szCs w:val="28"/>
          <w:lang w:val="uk-UA"/>
        </w:rPr>
        <w:t>65.</w:t>
      </w:r>
    </w:p>
    <w:p w:rsidR="00FA42D3" w:rsidRPr="006D27E8" w:rsidRDefault="00FA42D3" w:rsidP="00FA42D3">
      <w:pPr>
        <w:numPr>
          <w:ilvl w:val="0"/>
          <w:numId w:val="1"/>
        </w:numPr>
        <w:tabs>
          <w:tab w:val="num" w:pos="0"/>
        </w:tabs>
        <w:spacing w:after="0" w:line="360" w:lineRule="auto"/>
        <w:ind w:left="0" w:firstLine="709"/>
        <w:jc w:val="both"/>
        <w:textAlignment w:val="baseline"/>
        <w:rPr>
          <w:rFonts w:ascii="Times New Roman" w:hAnsi="Times New Roman"/>
          <w:color w:val="000000" w:themeColor="text1"/>
          <w:sz w:val="28"/>
          <w:szCs w:val="28"/>
          <w:lang w:val="uk-UA"/>
        </w:rPr>
      </w:pPr>
      <w:r w:rsidRPr="007135EC">
        <w:rPr>
          <w:rFonts w:ascii="Times New Roman" w:hAnsi="Times New Roman"/>
          <w:sz w:val="28"/>
          <w:szCs w:val="28"/>
          <w:lang w:val="uk-UA"/>
        </w:rPr>
        <w:t xml:space="preserve">  Борзова-Коссе С.І.</w:t>
      </w:r>
      <w:r>
        <w:rPr>
          <w:rFonts w:ascii="Times New Roman" w:hAnsi="Times New Roman"/>
          <w:sz w:val="28"/>
          <w:szCs w:val="28"/>
          <w:lang w:val="uk-UA"/>
        </w:rPr>
        <w:t>,</w:t>
      </w:r>
      <w:r w:rsidRPr="007135EC">
        <w:rPr>
          <w:lang w:val="uk-UA"/>
        </w:rPr>
        <w:t xml:space="preserve"> </w:t>
      </w:r>
      <w:r w:rsidRPr="006D27E8">
        <w:rPr>
          <w:rFonts w:ascii="Times New Roman" w:hAnsi="Times New Roman"/>
          <w:sz w:val="28"/>
          <w:szCs w:val="28"/>
          <w:lang w:val="uk-UA"/>
        </w:rPr>
        <w:t>С.О.</w:t>
      </w:r>
      <w:r>
        <w:rPr>
          <w:rFonts w:ascii="Times New Roman" w:hAnsi="Times New Roman"/>
          <w:sz w:val="28"/>
          <w:szCs w:val="28"/>
          <w:lang w:val="uk-UA"/>
        </w:rPr>
        <w:t xml:space="preserve"> Пилипенко</w:t>
      </w:r>
      <w:r w:rsidRPr="006D27E8">
        <w:rPr>
          <w:rFonts w:ascii="Times New Roman" w:hAnsi="Times New Roman"/>
          <w:sz w:val="28"/>
          <w:szCs w:val="28"/>
          <w:lang w:val="uk-UA"/>
        </w:rPr>
        <w:t>,</w:t>
      </w:r>
      <w:r>
        <w:rPr>
          <w:rFonts w:ascii="Times New Roman" w:hAnsi="Times New Roman"/>
          <w:sz w:val="28"/>
          <w:szCs w:val="28"/>
          <w:lang w:val="uk-UA"/>
        </w:rPr>
        <w:t xml:space="preserve"> </w:t>
      </w:r>
      <w:r w:rsidR="000858B8" w:rsidRPr="000858B8">
        <w:rPr>
          <w:rFonts w:ascii="Times New Roman" w:hAnsi="Times New Roman"/>
          <w:color w:val="222222"/>
          <w:sz w:val="28"/>
          <w:szCs w:val="28"/>
          <w:shd w:val="clear" w:color="auto" w:fill="FFFFFF"/>
          <w:lang w:val="uk-UA"/>
        </w:rPr>
        <w:t>та</w:t>
      </w:r>
      <w:r w:rsidRPr="006D27E8">
        <w:rPr>
          <w:rFonts w:ascii="Times New Roman" w:hAnsi="Times New Roman"/>
          <w:sz w:val="28"/>
          <w:szCs w:val="28"/>
          <w:lang w:val="uk-UA"/>
        </w:rPr>
        <w:t xml:space="preserve"> М.О.</w:t>
      </w:r>
      <w:r>
        <w:rPr>
          <w:rFonts w:ascii="Times New Roman" w:hAnsi="Times New Roman"/>
          <w:sz w:val="28"/>
          <w:szCs w:val="28"/>
          <w:lang w:val="uk-UA"/>
        </w:rPr>
        <w:t xml:space="preserve"> </w:t>
      </w:r>
      <w:r w:rsidRPr="006D27E8">
        <w:rPr>
          <w:rFonts w:ascii="Times New Roman" w:hAnsi="Times New Roman"/>
          <w:sz w:val="28"/>
          <w:szCs w:val="28"/>
          <w:lang w:val="uk-UA"/>
        </w:rPr>
        <w:t>Іпатова</w:t>
      </w:r>
      <w:r>
        <w:rPr>
          <w:rFonts w:ascii="Times New Roman" w:hAnsi="Times New Roman"/>
          <w:sz w:val="28"/>
          <w:szCs w:val="28"/>
          <w:lang w:val="uk-UA"/>
        </w:rPr>
        <w:t xml:space="preserve"> </w:t>
      </w:r>
      <w:r w:rsidRPr="00A631E1">
        <w:rPr>
          <w:rFonts w:ascii="Times New Roman" w:hAnsi="Times New Roman"/>
          <w:sz w:val="28"/>
          <w:szCs w:val="28"/>
          <w:lang w:val="uk-UA"/>
        </w:rPr>
        <w:t>"</w:t>
      </w:r>
      <w:hyperlink r:id="rId13" w:history="1">
        <w:r w:rsidRPr="00A631E1">
          <w:rPr>
            <w:rStyle w:val="a3"/>
            <w:rFonts w:ascii="Times New Roman" w:hAnsi="Times New Roman"/>
            <w:color w:val="000000" w:themeColor="text1"/>
            <w:sz w:val="28"/>
            <w:szCs w:val="28"/>
            <w:u w:val="none"/>
            <w:lang w:val="uk-UA"/>
          </w:rPr>
          <w:t>Роль ремоделювання міокарда лівого шлуночка в прогресуванні хронічної серцевої недостатності у хворих з постінфарктним кардіосклерозом</w:t>
        </w:r>
      </w:hyperlink>
      <w:r w:rsidRPr="00A631E1">
        <w:rPr>
          <w:rStyle w:val="a3"/>
          <w:rFonts w:ascii="Times New Roman" w:hAnsi="Times New Roman"/>
          <w:color w:val="000000" w:themeColor="text1"/>
          <w:sz w:val="28"/>
          <w:szCs w:val="28"/>
          <w:u w:val="none"/>
          <w:lang w:val="uk-UA"/>
        </w:rPr>
        <w:t>"</w:t>
      </w:r>
      <w:r w:rsidRPr="006D27E8">
        <w:rPr>
          <w:color w:val="000000" w:themeColor="text1"/>
          <w:lang w:val="uk-UA"/>
        </w:rPr>
        <w:t xml:space="preserve">  </w:t>
      </w:r>
      <w:r w:rsidRPr="008A4D96">
        <w:rPr>
          <w:rFonts w:ascii="Times New Roman" w:hAnsi="Times New Roman"/>
          <w:i/>
          <w:sz w:val="28"/>
          <w:szCs w:val="28"/>
          <w:shd w:val="clear" w:color="auto" w:fill="FFFFFF"/>
          <w:lang w:val="uk-UA"/>
        </w:rPr>
        <w:t>Внесок молодих вчених і спеціалістів у розвиток медичної науки і практики: нові перспективи : матеріали науково-практичної конференції з участю міжнародних спеціалістів, присвяченої Дню науки</w:t>
      </w:r>
      <w:r>
        <w:rPr>
          <w:rFonts w:ascii="Times New Roman" w:hAnsi="Times New Roman"/>
          <w:i/>
          <w:sz w:val="28"/>
          <w:szCs w:val="28"/>
          <w:shd w:val="clear" w:color="auto" w:fill="FFFFFF"/>
          <w:lang w:val="uk-UA"/>
        </w:rPr>
        <w:t xml:space="preserve"> (</w:t>
      </w:r>
      <w:r w:rsidRPr="006D27E8">
        <w:rPr>
          <w:rFonts w:ascii="Times New Roman" w:hAnsi="Times New Roman"/>
          <w:sz w:val="28"/>
          <w:szCs w:val="28"/>
          <w:shd w:val="clear" w:color="auto" w:fill="FFFFFF"/>
          <w:lang w:val="uk-UA"/>
        </w:rPr>
        <w:t>2015.</w:t>
      </w:r>
      <w:r>
        <w:rPr>
          <w:rFonts w:ascii="Times New Roman" w:hAnsi="Times New Roman"/>
          <w:sz w:val="28"/>
          <w:szCs w:val="28"/>
          <w:shd w:val="clear" w:color="auto" w:fill="FFFFFF"/>
          <w:lang w:val="uk-UA"/>
        </w:rPr>
        <w:t>)</w:t>
      </w:r>
      <w:r w:rsidRPr="006D27E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6D27E8">
        <w:rPr>
          <w:rFonts w:ascii="Times New Roman" w:hAnsi="Times New Roman"/>
          <w:sz w:val="28"/>
          <w:szCs w:val="28"/>
          <w:shd w:val="clear" w:color="auto" w:fill="FFFFFF"/>
          <w:lang w:val="uk-UA"/>
        </w:rPr>
        <w:t>15</w:t>
      </w:r>
      <w:r w:rsidRPr="006D27E8">
        <w:rPr>
          <w:rFonts w:ascii="Times New Roman" w:hAnsi="Times New Roman"/>
          <w:sz w:val="28"/>
          <w:szCs w:val="28"/>
          <w:shd w:val="clear" w:color="auto" w:fill="FFFEE0"/>
          <w:lang w:val="uk-UA"/>
        </w:rPr>
        <w:t>.</w:t>
      </w:r>
    </w:p>
    <w:p w:rsidR="00FA42D3" w:rsidRPr="003458EE" w:rsidRDefault="00FA42D3" w:rsidP="00FA42D3">
      <w:pPr>
        <w:numPr>
          <w:ilvl w:val="0"/>
          <w:numId w:val="1"/>
        </w:numPr>
        <w:tabs>
          <w:tab w:val="num" w:pos="0"/>
        </w:tabs>
        <w:spacing w:after="0" w:line="360" w:lineRule="auto"/>
        <w:ind w:left="0" w:firstLine="709"/>
        <w:jc w:val="both"/>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Pr>
          <w:rFonts w:ascii="Times New Roman" w:hAnsi="Times New Roman"/>
          <w:sz w:val="28"/>
          <w:szCs w:val="28"/>
          <w:lang w:val="uk-UA"/>
        </w:rPr>
        <w:t>Борзова-Коссе С.І. "</w:t>
      </w:r>
      <w:r w:rsidRPr="006D27E8">
        <w:rPr>
          <w:rFonts w:ascii="Times New Roman" w:hAnsi="Times New Roman"/>
          <w:sz w:val="28"/>
          <w:szCs w:val="28"/>
          <w:lang w:val="uk-UA"/>
        </w:rPr>
        <w:t xml:space="preserve">Застосування тромбоспондину-2 в моделі прогнозування розвитку </w:t>
      </w:r>
      <w:r>
        <w:rPr>
          <w:rFonts w:ascii="Times New Roman" w:hAnsi="Times New Roman"/>
          <w:sz w:val="28"/>
          <w:szCs w:val="28"/>
        </w:rPr>
        <w:t>Q</w:t>
      </w:r>
      <w:r>
        <w:rPr>
          <w:rFonts w:ascii="Times New Roman" w:hAnsi="Times New Roman"/>
          <w:sz w:val="28"/>
          <w:szCs w:val="28"/>
          <w:lang w:val="uk-UA"/>
        </w:rPr>
        <w:t xml:space="preserve">-позитивного інфаркту міокарда у хворих із </w:t>
      </w:r>
      <w:r>
        <w:rPr>
          <w:rFonts w:ascii="Times New Roman" w:hAnsi="Times New Roman"/>
          <w:sz w:val="28"/>
          <w:szCs w:val="28"/>
          <w:lang w:val="uk-UA"/>
        </w:rPr>
        <w:lastRenderedPageBreak/>
        <w:t xml:space="preserve">супутнім ожирінням." </w:t>
      </w:r>
      <w:r w:rsidRPr="008A4D96">
        <w:rPr>
          <w:rFonts w:ascii="Times New Roman" w:hAnsi="Times New Roman"/>
          <w:i/>
          <w:sz w:val="28"/>
          <w:szCs w:val="28"/>
          <w:lang w:val="uk-UA"/>
        </w:rPr>
        <w:t>Укр</w:t>
      </w:r>
      <w:r>
        <w:rPr>
          <w:rFonts w:ascii="Times New Roman" w:hAnsi="Times New Roman"/>
          <w:i/>
          <w:sz w:val="28"/>
          <w:szCs w:val="28"/>
          <w:lang w:val="uk-UA"/>
        </w:rPr>
        <w:t xml:space="preserve">аїнський кардіологічний журнал. </w:t>
      </w:r>
      <w:r w:rsidRPr="008A4D96">
        <w:rPr>
          <w:rFonts w:ascii="Times New Roman" w:hAnsi="Times New Roman"/>
          <w:i/>
          <w:sz w:val="28"/>
          <w:szCs w:val="28"/>
          <w:lang w:val="uk-UA"/>
        </w:rPr>
        <w:t xml:space="preserve">Додаток 3: Матеріали </w:t>
      </w:r>
      <w:r w:rsidRPr="008A4D96">
        <w:rPr>
          <w:rFonts w:ascii="Times New Roman" w:hAnsi="Times New Roman"/>
          <w:i/>
          <w:sz w:val="28"/>
          <w:szCs w:val="28"/>
        </w:rPr>
        <w:t>XVII</w:t>
      </w:r>
      <w:r w:rsidRPr="008A4D96">
        <w:rPr>
          <w:rFonts w:ascii="Times New Roman" w:hAnsi="Times New Roman"/>
          <w:i/>
          <w:sz w:val="28"/>
          <w:szCs w:val="28"/>
          <w:lang w:val="uk-UA"/>
        </w:rPr>
        <w:t xml:space="preserve"> Національного конгресу кардіологів </w:t>
      </w:r>
      <w:r>
        <w:rPr>
          <w:rFonts w:ascii="Times New Roman" w:hAnsi="Times New Roman"/>
          <w:i/>
          <w:sz w:val="28"/>
          <w:szCs w:val="28"/>
          <w:lang w:val="uk-UA"/>
        </w:rPr>
        <w:t>України, Київ. (</w:t>
      </w:r>
      <w:r w:rsidRPr="006D27E8">
        <w:rPr>
          <w:rFonts w:ascii="Times New Roman" w:hAnsi="Times New Roman"/>
          <w:sz w:val="28"/>
          <w:szCs w:val="28"/>
          <w:lang w:val="uk-UA"/>
        </w:rPr>
        <w:t>201</w:t>
      </w:r>
      <w:r>
        <w:rPr>
          <w:rFonts w:ascii="Times New Roman" w:hAnsi="Times New Roman"/>
          <w:sz w:val="28"/>
          <w:szCs w:val="28"/>
          <w:lang w:val="uk-UA"/>
        </w:rPr>
        <w:t>6):93</w:t>
      </w:r>
      <w:r w:rsidRPr="006D27E8">
        <w:rPr>
          <w:rFonts w:ascii="Times New Roman" w:hAnsi="Times New Roman"/>
          <w:sz w:val="28"/>
          <w:szCs w:val="28"/>
          <w:lang w:val="uk-UA"/>
        </w:rPr>
        <w:t>.</w:t>
      </w:r>
    </w:p>
    <w:p w:rsidR="00FA42D3" w:rsidRPr="003458EE" w:rsidRDefault="00FA42D3" w:rsidP="00FA42D3">
      <w:pPr>
        <w:numPr>
          <w:ilvl w:val="0"/>
          <w:numId w:val="1"/>
        </w:numPr>
        <w:tabs>
          <w:tab w:val="num" w:pos="0"/>
        </w:tabs>
        <w:spacing w:after="0" w:line="360" w:lineRule="auto"/>
        <w:ind w:left="0" w:firstLine="709"/>
        <w:jc w:val="both"/>
        <w:textAlignment w:val="baseline"/>
        <w:rPr>
          <w:rFonts w:ascii="Times New Roman" w:hAnsi="Times New Roman"/>
          <w:color w:val="000000" w:themeColor="text1"/>
          <w:sz w:val="28"/>
          <w:szCs w:val="28"/>
          <w:lang w:val="uk-UA"/>
        </w:rPr>
      </w:pPr>
      <w:r w:rsidRPr="003458EE">
        <w:rPr>
          <w:rFonts w:ascii="Times New Roman" w:hAnsi="Times New Roman"/>
          <w:color w:val="000000" w:themeColor="text1"/>
          <w:sz w:val="28"/>
          <w:szCs w:val="28"/>
          <w:lang w:val="uk-UA"/>
        </w:rPr>
        <w:t xml:space="preserve"> </w:t>
      </w:r>
      <w:r w:rsidRPr="003458EE">
        <w:rPr>
          <w:rFonts w:ascii="Times New Roman" w:hAnsi="Times New Roman"/>
          <w:sz w:val="28"/>
          <w:szCs w:val="28"/>
          <w:lang w:val="uk-UA"/>
        </w:rPr>
        <w:t xml:space="preserve"> Борзова-Коссе С.І.</w:t>
      </w:r>
      <w:r>
        <w:rPr>
          <w:rFonts w:ascii="Times New Roman" w:hAnsi="Times New Roman"/>
          <w:sz w:val="28"/>
          <w:szCs w:val="28"/>
          <w:lang w:val="uk-UA"/>
        </w:rPr>
        <w:t>,</w:t>
      </w:r>
      <w:r w:rsidRPr="003458EE">
        <w:rPr>
          <w:rFonts w:ascii="Times New Roman" w:hAnsi="Times New Roman"/>
          <w:sz w:val="28"/>
          <w:szCs w:val="28"/>
          <w:lang w:val="uk-UA"/>
        </w:rPr>
        <w:t xml:space="preserve"> О.Ю.</w:t>
      </w:r>
      <w:r>
        <w:rPr>
          <w:rFonts w:ascii="Times New Roman" w:hAnsi="Times New Roman"/>
          <w:sz w:val="28"/>
          <w:szCs w:val="28"/>
          <w:lang w:val="uk-UA"/>
        </w:rPr>
        <w:t xml:space="preserve"> </w:t>
      </w:r>
      <w:r w:rsidRPr="003458EE">
        <w:rPr>
          <w:rFonts w:ascii="Times New Roman" w:hAnsi="Times New Roman"/>
          <w:sz w:val="28"/>
          <w:szCs w:val="28"/>
          <w:lang w:val="uk-UA"/>
        </w:rPr>
        <w:t>Борзова,</w:t>
      </w:r>
      <w:r>
        <w:rPr>
          <w:rFonts w:ascii="Times New Roman" w:hAnsi="Times New Roman"/>
          <w:sz w:val="28"/>
          <w:szCs w:val="28"/>
          <w:lang w:val="uk-UA"/>
        </w:rPr>
        <w:t xml:space="preserve"> </w:t>
      </w:r>
      <w:r w:rsidR="000858B8">
        <w:rPr>
          <w:rFonts w:ascii="Times New Roman" w:hAnsi="Times New Roman"/>
          <w:sz w:val="28"/>
          <w:szCs w:val="28"/>
          <w:lang w:val="uk-UA"/>
        </w:rPr>
        <w:t>та</w:t>
      </w:r>
      <w:r w:rsidRPr="00913EE4">
        <w:rPr>
          <w:rFonts w:ascii="Times New Roman" w:hAnsi="Times New Roman"/>
          <w:sz w:val="28"/>
          <w:szCs w:val="28"/>
          <w:lang w:val="uk-UA"/>
        </w:rPr>
        <w:t xml:space="preserve"> </w:t>
      </w:r>
      <w:r w:rsidRPr="003458EE">
        <w:rPr>
          <w:rFonts w:ascii="Times New Roman" w:hAnsi="Times New Roman"/>
          <w:sz w:val="28"/>
          <w:szCs w:val="28"/>
          <w:lang w:val="uk-UA"/>
        </w:rPr>
        <w:t>Т.О.</w:t>
      </w:r>
      <w:r>
        <w:rPr>
          <w:rFonts w:ascii="Times New Roman" w:hAnsi="Times New Roman"/>
          <w:sz w:val="28"/>
          <w:szCs w:val="28"/>
          <w:lang w:val="uk-UA"/>
        </w:rPr>
        <w:t xml:space="preserve"> </w:t>
      </w:r>
      <w:r w:rsidRPr="003458EE">
        <w:rPr>
          <w:rFonts w:ascii="Times New Roman" w:hAnsi="Times New Roman"/>
          <w:sz w:val="28"/>
          <w:szCs w:val="28"/>
          <w:lang w:val="uk-UA"/>
        </w:rPr>
        <w:t xml:space="preserve">Балашова </w:t>
      </w:r>
      <w:r>
        <w:rPr>
          <w:rFonts w:ascii="Times New Roman" w:hAnsi="Times New Roman"/>
          <w:sz w:val="28"/>
          <w:szCs w:val="28"/>
          <w:lang w:val="uk-UA"/>
        </w:rPr>
        <w:t>"</w:t>
      </w:r>
      <w:r w:rsidRPr="003458EE">
        <w:rPr>
          <w:rFonts w:ascii="Times New Roman" w:hAnsi="Times New Roman"/>
          <w:sz w:val="28"/>
          <w:szCs w:val="28"/>
          <w:lang w:val="uk-UA"/>
        </w:rPr>
        <w:t>Залежність остеопонтинемії від наявності ожиріння у хворих  на гострий інфаркт міоікарда</w:t>
      </w:r>
      <w:r>
        <w:rPr>
          <w:rFonts w:ascii="Times New Roman" w:hAnsi="Times New Roman"/>
          <w:sz w:val="28"/>
          <w:szCs w:val="28"/>
          <w:lang w:val="uk-UA"/>
        </w:rPr>
        <w:t>"</w:t>
      </w:r>
      <w:r w:rsidRPr="003458EE">
        <w:rPr>
          <w:rFonts w:ascii="Times New Roman" w:hAnsi="Times New Roman"/>
          <w:sz w:val="28"/>
          <w:szCs w:val="28"/>
          <w:lang w:val="uk-UA"/>
        </w:rPr>
        <w:t xml:space="preserve"> </w:t>
      </w:r>
      <w:r w:rsidRPr="008A4D96">
        <w:rPr>
          <w:rFonts w:ascii="Times New Roman" w:hAnsi="Times New Roman"/>
          <w:i/>
          <w:sz w:val="28"/>
          <w:szCs w:val="28"/>
          <w:lang w:val="uk-UA"/>
        </w:rPr>
        <w:t xml:space="preserve">«Ендокринна патологія у віковому аспекті»: Матеріали </w:t>
      </w:r>
      <w:r w:rsidRPr="008A4D96">
        <w:rPr>
          <w:rFonts w:ascii="Times New Roman" w:hAnsi="Times New Roman"/>
          <w:i/>
          <w:sz w:val="28"/>
          <w:szCs w:val="28"/>
        </w:rPr>
        <w:t>XIV</w:t>
      </w:r>
      <w:r w:rsidRPr="008A4D96">
        <w:rPr>
          <w:rFonts w:ascii="Times New Roman" w:hAnsi="Times New Roman"/>
          <w:i/>
          <w:sz w:val="28"/>
          <w:szCs w:val="28"/>
          <w:lang w:val="uk-UA"/>
        </w:rPr>
        <w:t xml:space="preserve"> науково-практичної конференції з міжнародною участю (Харків, 24-25 листопада 2016 р.): збірник тез / ДУ Інститут проблем ендокринної патології ім. В.Я. Данилевського НАМН України, ДУ Інститут охорони здоров'я дітей та підлітків НАМН України, Харківський національний медичний університет МОЗ України, Харківська медична академія післядипломної освіти МОЗ України. – Харків</w:t>
      </w:r>
      <w:r w:rsidRPr="003458EE">
        <w:rPr>
          <w:rFonts w:ascii="Times New Roman" w:hAnsi="Times New Roman"/>
          <w:sz w:val="28"/>
          <w:szCs w:val="28"/>
          <w:lang w:val="uk-UA"/>
        </w:rPr>
        <w:t xml:space="preserve"> </w:t>
      </w:r>
      <w:r>
        <w:rPr>
          <w:rFonts w:ascii="Times New Roman" w:hAnsi="Times New Roman"/>
          <w:sz w:val="28"/>
          <w:szCs w:val="28"/>
          <w:lang w:val="uk-UA"/>
        </w:rPr>
        <w:t>(2016):</w:t>
      </w:r>
      <w:r w:rsidRPr="003458EE">
        <w:rPr>
          <w:rFonts w:ascii="Times New Roman" w:hAnsi="Times New Roman"/>
          <w:sz w:val="28"/>
          <w:szCs w:val="28"/>
          <w:lang w:val="uk-UA"/>
        </w:rPr>
        <w:t>18-19</w:t>
      </w:r>
    </w:p>
    <w:p w:rsidR="00FA42D3" w:rsidRPr="005425F6" w:rsidRDefault="00FA42D3" w:rsidP="00FA42D3">
      <w:pPr>
        <w:numPr>
          <w:ilvl w:val="0"/>
          <w:numId w:val="1"/>
        </w:numPr>
        <w:tabs>
          <w:tab w:val="num" w:pos="0"/>
        </w:tabs>
        <w:spacing w:after="0" w:line="360" w:lineRule="auto"/>
        <w:ind w:left="0" w:firstLine="709"/>
        <w:jc w:val="both"/>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Pr>
          <w:rFonts w:ascii="Times New Roman" w:hAnsi="Times New Roman"/>
          <w:sz w:val="28"/>
          <w:szCs w:val="28"/>
          <w:lang w:val="uk-UA"/>
        </w:rPr>
        <w:t xml:space="preserve"> Борзова-Коссе С.І.</w:t>
      </w:r>
      <w:r>
        <w:rPr>
          <w:lang w:val="uk-UA"/>
        </w:rPr>
        <w:t xml:space="preserve">, </w:t>
      </w:r>
      <w:r w:rsidRPr="005425F6">
        <w:rPr>
          <w:rFonts w:ascii="Times New Roman" w:hAnsi="Times New Roman"/>
          <w:sz w:val="28"/>
          <w:szCs w:val="28"/>
          <w:lang w:val="uk-UA"/>
        </w:rPr>
        <w:t>Н.Г. Риндіна,</w:t>
      </w:r>
      <w:r w:rsidRPr="00AF6A44">
        <w:rPr>
          <w:rFonts w:ascii="Times New Roman" w:hAnsi="Times New Roman"/>
          <w:color w:val="222222"/>
          <w:sz w:val="28"/>
          <w:szCs w:val="28"/>
          <w:shd w:val="clear" w:color="auto" w:fill="FFFFFF"/>
          <w:lang w:val="uk-UA"/>
        </w:rPr>
        <w:t xml:space="preserve"> </w:t>
      </w:r>
      <w:r w:rsidR="000858B8" w:rsidRPr="000858B8">
        <w:rPr>
          <w:rFonts w:ascii="Times New Roman" w:hAnsi="Times New Roman"/>
          <w:color w:val="222222"/>
          <w:sz w:val="28"/>
          <w:szCs w:val="28"/>
          <w:shd w:val="clear" w:color="auto" w:fill="FFFFFF"/>
          <w:lang w:val="uk-UA"/>
        </w:rPr>
        <w:t>т</w:t>
      </w:r>
      <w:r w:rsidR="000858B8">
        <w:rPr>
          <w:rFonts w:ascii="Times New Roman" w:hAnsi="Times New Roman"/>
          <w:color w:val="222222"/>
          <w:sz w:val="28"/>
          <w:szCs w:val="28"/>
          <w:shd w:val="clear" w:color="auto" w:fill="FFFFFF"/>
          <w:lang w:val="uk-UA"/>
        </w:rPr>
        <w:t>а</w:t>
      </w:r>
      <w:r w:rsidRPr="005425F6">
        <w:rPr>
          <w:rFonts w:ascii="Times New Roman" w:hAnsi="Times New Roman"/>
          <w:sz w:val="28"/>
          <w:szCs w:val="28"/>
          <w:lang w:val="uk-UA"/>
        </w:rPr>
        <w:t xml:space="preserve"> О.Ю. Борзова</w:t>
      </w:r>
      <w:r>
        <w:rPr>
          <w:rFonts w:cs="Calibri"/>
          <w:lang w:val="uk-UA"/>
        </w:rPr>
        <w:t xml:space="preserve"> "</w:t>
      </w:r>
      <w:r w:rsidRPr="005425F6">
        <w:rPr>
          <w:rFonts w:ascii="Times New Roman" w:hAnsi="Times New Roman"/>
          <w:sz w:val="28"/>
          <w:szCs w:val="28"/>
          <w:lang w:val="uk-UA"/>
        </w:rPr>
        <w:t>Порівнювальна характеристика показників тромбоспондину-2 у хворих з гострим інфарктом міокарда в поєднанні з ожирінням</w:t>
      </w:r>
      <w:r>
        <w:rPr>
          <w:rFonts w:ascii="Times New Roman" w:hAnsi="Times New Roman"/>
          <w:sz w:val="28"/>
          <w:szCs w:val="28"/>
          <w:lang w:val="uk-UA"/>
        </w:rPr>
        <w:t>."</w:t>
      </w:r>
      <w:r w:rsidRPr="005425F6">
        <w:rPr>
          <w:rFonts w:ascii="Times New Roman" w:hAnsi="Times New Roman"/>
          <w:sz w:val="28"/>
          <w:szCs w:val="28"/>
          <w:lang w:val="uk-UA"/>
        </w:rPr>
        <w:t xml:space="preserve"> </w:t>
      </w:r>
      <w:r w:rsidRPr="008A4D96">
        <w:rPr>
          <w:rFonts w:ascii="Times New Roman" w:hAnsi="Times New Roman"/>
          <w:i/>
          <w:sz w:val="28"/>
          <w:szCs w:val="28"/>
          <w:lang w:val="uk-UA"/>
        </w:rPr>
        <w:t xml:space="preserve">Український кардіологічний журнал. – 2017. – Додаток 1: Матеріали </w:t>
      </w:r>
      <w:r w:rsidRPr="008A4D96">
        <w:rPr>
          <w:rFonts w:ascii="Times New Roman" w:hAnsi="Times New Roman"/>
          <w:i/>
          <w:sz w:val="28"/>
          <w:szCs w:val="28"/>
        </w:rPr>
        <w:t>XV</w:t>
      </w:r>
      <w:r w:rsidRPr="008A4D96">
        <w:rPr>
          <w:rFonts w:ascii="Times New Roman" w:hAnsi="Times New Roman"/>
          <w:i/>
          <w:sz w:val="28"/>
          <w:szCs w:val="28"/>
          <w:lang w:val="uk-UA"/>
        </w:rPr>
        <w:t>І</w:t>
      </w:r>
      <w:r w:rsidRPr="008A4D96">
        <w:rPr>
          <w:rFonts w:ascii="Times New Roman" w:hAnsi="Times New Roman"/>
          <w:i/>
          <w:sz w:val="28"/>
          <w:szCs w:val="28"/>
        </w:rPr>
        <w:t>II</w:t>
      </w:r>
      <w:r w:rsidRPr="008A4D96">
        <w:rPr>
          <w:rFonts w:ascii="Times New Roman" w:hAnsi="Times New Roman"/>
          <w:i/>
          <w:sz w:val="28"/>
          <w:szCs w:val="28"/>
          <w:lang w:val="uk-UA"/>
        </w:rPr>
        <w:t xml:space="preserve"> Національного конгресу кардіологів України, Київ</w:t>
      </w:r>
      <w:r>
        <w:rPr>
          <w:rFonts w:ascii="Times New Roman" w:hAnsi="Times New Roman"/>
          <w:i/>
          <w:sz w:val="28"/>
          <w:szCs w:val="28"/>
          <w:lang w:val="uk-UA"/>
        </w:rPr>
        <w:t xml:space="preserve"> (</w:t>
      </w:r>
      <w:r w:rsidRPr="005425F6">
        <w:rPr>
          <w:rFonts w:ascii="Times New Roman" w:hAnsi="Times New Roman"/>
          <w:sz w:val="28"/>
          <w:szCs w:val="28"/>
          <w:lang w:val="uk-UA"/>
        </w:rPr>
        <w:t>201</w:t>
      </w:r>
      <w:r>
        <w:rPr>
          <w:rFonts w:ascii="Times New Roman" w:hAnsi="Times New Roman"/>
          <w:sz w:val="28"/>
          <w:szCs w:val="28"/>
          <w:lang w:val="uk-UA"/>
        </w:rPr>
        <w:t>7):</w:t>
      </w:r>
      <w:r w:rsidRPr="005425F6">
        <w:rPr>
          <w:rFonts w:ascii="Times New Roman" w:hAnsi="Times New Roman"/>
          <w:sz w:val="28"/>
          <w:szCs w:val="28"/>
          <w:lang w:val="uk-UA"/>
        </w:rPr>
        <w:t>100.</w:t>
      </w:r>
    </w:p>
    <w:p w:rsidR="00FA42D3" w:rsidRPr="0032334C" w:rsidRDefault="00FA42D3" w:rsidP="00FA42D3">
      <w:pPr>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Пат. № 119276</w:t>
      </w:r>
      <w:r w:rsidRPr="006825A4">
        <w:rPr>
          <w:rFonts w:ascii="Times New Roman" w:hAnsi="Times New Roman"/>
          <w:sz w:val="28"/>
          <w:szCs w:val="28"/>
          <w:lang w:val="uk-UA"/>
        </w:rPr>
        <w:t xml:space="preserve">, Україна, МПК </w:t>
      </w:r>
      <w:r>
        <w:rPr>
          <w:rFonts w:ascii="Times New Roman" w:hAnsi="Times New Roman"/>
          <w:sz w:val="28"/>
          <w:szCs w:val="28"/>
          <w:lang w:val="uk-UA"/>
        </w:rPr>
        <w:t>G01N 33/48 (2006.01)</w:t>
      </w:r>
      <w:r w:rsidRPr="0032334C">
        <w:rPr>
          <w:rFonts w:ascii="Times New Roman" w:hAnsi="Times New Roman"/>
          <w:sz w:val="28"/>
          <w:szCs w:val="28"/>
          <w:lang w:val="uk-UA"/>
        </w:rPr>
        <w:t xml:space="preserve">. </w:t>
      </w:r>
      <w:r>
        <w:rPr>
          <w:rFonts w:ascii="Times New Roman" w:hAnsi="Times New Roman"/>
          <w:sz w:val="28"/>
          <w:szCs w:val="28"/>
          <w:lang w:val="uk-UA"/>
        </w:rPr>
        <w:t>"</w:t>
      </w:r>
      <w:r w:rsidRPr="0032334C">
        <w:rPr>
          <w:rFonts w:ascii="Times New Roman" w:hAnsi="Times New Roman"/>
          <w:bCs/>
          <w:spacing w:val="-7"/>
          <w:sz w:val="28"/>
          <w:szCs w:val="20"/>
          <w:lang w:val="uk-UA" w:eastAsia="ru-RU"/>
        </w:rPr>
        <w:t xml:space="preserve">Спосіб прогнозування </w:t>
      </w:r>
      <w:r>
        <w:rPr>
          <w:rFonts w:ascii="Times New Roman" w:hAnsi="Times New Roman"/>
          <w:bCs/>
          <w:spacing w:val="-7"/>
          <w:sz w:val="28"/>
          <w:szCs w:val="20"/>
          <w:lang w:val="uk-UA" w:eastAsia="ru-RU"/>
        </w:rPr>
        <w:t>активності остеопонтину у хворих з гострим інфарктом міокарда, які страждають на ожиріння."</w:t>
      </w:r>
      <w:r w:rsidRPr="0032334C">
        <w:rPr>
          <w:rFonts w:ascii="Times New Roman" w:hAnsi="Times New Roman"/>
          <w:sz w:val="28"/>
          <w:szCs w:val="28"/>
          <w:lang w:val="uk-UA"/>
        </w:rPr>
        <w:t xml:space="preserve">  </w:t>
      </w:r>
      <w:r w:rsidRPr="00707CFF">
        <w:rPr>
          <w:rFonts w:ascii="Times New Roman" w:hAnsi="Times New Roman"/>
          <w:sz w:val="28"/>
          <w:szCs w:val="28"/>
          <w:lang w:val="uk-UA"/>
        </w:rPr>
        <w:t>С.І.</w:t>
      </w:r>
      <w:r w:rsidRPr="0032334C">
        <w:rPr>
          <w:rFonts w:ascii="Times New Roman" w:hAnsi="Times New Roman"/>
          <w:sz w:val="28"/>
          <w:szCs w:val="28"/>
          <w:lang w:val="uk-UA"/>
        </w:rPr>
        <w:t xml:space="preserve"> </w:t>
      </w:r>
      <w:r w:rsidRPr="00707CFF">
        <w:rPr>
          <w:rFonts w:ascii="Times New Roman" w:hAnsi="Times New Roman"/>
          <w:sz w:val="28"/>
          <w:szCs w:val="28"/>
          <w:lang w:val="uk-UA"/>
        </w:rPr>
        <w:t>Борзова-Коссе</w:t>
      </w:r>
      <w:r w:rsidRPr="0032334C">
        <w:rPr>
          <w:rFonts w:ascii="Times New Roman" w:hAnsi="Times New Roman"/>
          <w:sz w:val="28"/>
          <w:szCs w:val="28"/>
          <w:lang w:val="uk-UA"/>
        </w:rPr>
        <w:t xml:space="preserve">; Харківський національний медичний університет. – № u 2017 </w:t>
      </w:r>
      <w:r w:rsidRPr="00FA0EBA">
        <w:rPr>
          <w:rFonts w:ascii="Times New Roman" w:hAnsi="Times New Roman"/>
          <w:sz w:val="28"/>
          <w:szCs w:val="28"/>
          <w:lang w:val="uk-UA"/>
        </w:rPr>
        <w:t>00602</w:t>
      </w:r>
      <w:r w:rsidRPr="0032334C">
        <w:rPr>
          <w:rFonts w:ascii="Times New Roman" w:hAnsi="Times New Roman"/>
          <w:sz w:val="28"/>
          <w:szCs w:val="28"/>
          <w:lang w:val="uk-UA"/>
        </w:rPr>
        <w:t xml:space="preserve">; заявл. </w:t>
      </w:r>
      <w:r w:rsidRPr="00FA0EBA">
        <w:rPr>
          <w:rFonts w:ascii="Times New Roman" w:hAnsi="Times New Roman"/>
          <w:sz w:val="28"/>
          <w:szCs w:val="28"/>
          <w:lang w:val="uk-UA"/>
        </w:rPr>
        <w:t>23.</w:t>
      </w:r>
      <w:r>
        <w:rPr>
          <w:rFonts w:ascii="Times New Roman" w:hAnsi="Times New Roman"/>
          <w:sz w:val="28"/>
          <w:szCs w:val="28"/>
          <w:lang w:val="uk-UA"/>
        </w:rPr>
        <w:t>01</w:t>
      </w:r>
      <w:r w:rsidRPr="0032334C">
        <w:rPr>
          <w:rFonts w:ascii="Times New Roman" w:hAnsi="Times New Roman"/>
          <w:sz w:val="28"/>
          <w:szCs w:val="28"/>
          <w:lang w:val="uk-UA"/>
        </w:rPr>
        <w:t>.201</w:t>
      </w:r>
      <w:r w:rsidRPr="00FA0EBA">
        <w:rPr>
          <w:rFonts w:ascii="Times New Roman" w:hAnsi="Times New Roman"/>
          <w:sz w:val="28"/>
          <w:szCs w:val="28"/>
          <w:lang w:val="uk-UA"/>
        </w:rPr>
        <w:t>7</w:t>
      </w:r>
      <w:r w:rsidRPr="0032334C">
        <w:rPr>
          <w:rFonts w:ascii="Times New Roman" w:hAnsi="Times New Roman"/>
          <w:sz w:val="28"/>
          <w:szCs w:val="28"/>
          <w:lang w:val="uk-UA"/>
        </w:rPr>
        <w:t xml:space="preserve">; опубл. </w:t>
      </w:r>
      <w:r w:rsidRPr="00FA0EBA">
        <w:rPr>
          <w:rFonts w:ascii="Times New Roman" w:hAnsi="Times New Roman"/>
          <w:sz w:val="28"/>
          <w:szCs w:val="28"/>
          <w:lang w:val="uk-UA"/>
        </w:rPr>
        <w:t>25</w:t>
      </w:r>
      <w:r w:rsidRPr="0032334C">
        <w:rPr>
          <w:rFonts w:ascii="Times New Roman" w:hAnsi="Times New Roman"/>
          <w:sz w:val="28"/>
          <w:szCs w:val="28"/>
          <w:lang w:val="uk-UA"/>
        </w:rPr>
        <w:t>.0</w:t>
      </w:r>
      <w:r w:rsidRPr="00FA0EBA">
        <w:rPr>
          <w:rFonts w:ascii="Times New Roman" w:hAnsi="Times New Roman"/>
          <w:sz w:val="28"/>
          <w:szCs w:val="28"/>
          <w:lang w:val="uk-UA"/>
        </w:rPr>
        <w:t>9</w:t>
      </w:r>
      <w:r w:rsidRPr="0032334C">
        <w:rPr>
          <w:rFonts w:ascii="Times New Roman" w:hAnsi="Times New Roman"/>
          <w:sz w:val="28"/>
          <w:szCs w:val="28"/>
          <w:lang w:val="uk-UA"/>
        </w:rPr>
        <w:t>.2017, Бюл. №1</w:t>
      </w:r>
      <w:r w:rsidRPr="00FA0EBA">
        <w:rPr>
          <w:rFonts w:ascii="Times New Roman" w:hAnsi="Times New Roman"/>
          <w:sz w:val="28"/>
          <w:szCs w:val="28"/>
          <w:lang w:val="uk-UA"/>
        </w:rPr>
        <w:t>8</w:t>
      </w:r>
      <w:r w:rsidRPr="0032334C">
        <w:rPr>
          <w:rFonts w:ascii="Times New Roman" w:hAnsi="Times New Roman"/>
          <w:sz w:val="28"/>
          <w:szCs w:val="28"/>
          <w:lang w:val="uk-UA"/>
        </w:rPr>
        <w:t>.</w:t>
      </w:r>
    </w:p>
    <w:p w:rsidR="00FA42D3" w:rsidRDefault="00FA42D3" w:rsidP="00FA42D3">
      <w:pPr>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Пат. № 11</w:t>
      </w:r>
      <w:r w:rsidRPr="00FA0EBA">
        <w:rPr>
          <w:rFonts w:ascii="Times New Roman" w:hAnsi="Times New Roman"/>
          <w:sz w:val="28"/>
          <w:szCs w:val="28"/>
          <w:lang w:val="uk-UA"/>
        </w:rPr>
        <w:t>7454</w:t>
      </w:r>
      <w:r w:rsidRPr="006825A4">
        <w:rPr>
          <w:rFonts w:ascii="Times New Roman" w:hAnsi="Times New Roman"/>
          <w:sz w:val="28"/>
          <w:szCs w:val="28"/>
          <w:lang w:val="uk-UA"/>
        </w:rPr>
        <w:t xml:space="preserve">, Україна, МПК </w:t>
      </w:r>
      <w:r>
        <w:rPr>
          <w:rFonts w:ascii="Times New Roman" w:hAnsi="Times New Roman"/>
          <w:sz w:val="28"/>
          <w:szCs w:val="28"/>
          <w:lang w:val="uk-UA"/>
        </w:rPr>
        <w:t>G01N 33/5</w:t>
      </w:r>
      <w:r w:rsidRPr="00FA0EBA">
        <w:rPr>
          <w:rFonts w:ascii="Times New Roman" w:hAnsi="Times New Roman"/>
          <w:sz w:val="28"/>
          <w:szCs w:val="28"/>
          <w:lang w:val="uk-UA"/>
        </w:rPr>
        <w:t>3</w:t>
      </w:r>
      <w:r>
        <w:rPr>
          <w:rFonts w:ascii="Times New Roman" w:hAnsi="Times New Roman"/>
          <w:sz w:val="28"/>
          <w:szCs w:val="28"/>
          <w:lang w:val="uk-UA"/>
        </w:rPr>
        <w:t xml:space="preserve"> (2006.01).</w:t>
      </w:r>
      <w:r w:rsidRPr="006825A4">
        <w:rPr>
          <w:rFonts w:ascii="Times New Roman" w:hAnsi="Times New Roman"/>
          <w:sz w:val="28"/>
          <w:szCs w:val="28"/>
          <w:lang w:val="uk-UA"/>
        </w:rPr>
        <w:t xml:space="preserve"> </w:t>
      </w:r>
      <w:r>
        <w:rPr>
          <w:rFonts w:ascii="Times New Roman" w:hAnsi="Times New Roman"/>
          <w:sz w:val="28"/>
          <w:szCs w:val="28"/>
          <w:lang w:val="uk-UA"/>
        </w:rPr>
        <w:t>"</w:t>
      </w:r>
      <w:r w:rsidRPr="0032334C">
        <w:rPr>
          <w:rFonts w:ascii="Times New Roman" w:hAnsi="Times New Roman"/>
          <w:bCs/>
          <w:spacing w:val="-7"/>
          <w:sz w:val="28"/>
          <w:szCs w:val="20"/>
          <w:lang w:val="uk-UA" w:eastAsia="ru-RU"/>
        </w:rPr>
        <w:t xml:space="preserve">Спосіб прогнозування розвитку </w:t>
      </w:r>
      <w:r w:rsidRPr="0032334C">
        <w:rPr>
          <w:rFonts w:ascii="Times New Roman" w:hAnsi="Times New Roman"/>
          <w:bCs/>
          <w:spacing w:val="-7"/>
          <w:sz w:val="28"/>
          <w:szCs w:val="20"/>
          <w:lang w:val="en-US" w:eastAsia="ru-RU"/>
        </w:rPr>
        <w:t>Q</w:t>
      </w:r>
      <w:r w:rsidRPr="0032334C">
        <w:rPr>
          <w:rFonts w:ascii="Times New Roman" w:hAnsi="Times New Roman"/>
          <w:bCs/>
          <w:spacing w:val="-7"/>
          <w:sz w:val="28"/>
          <w:szCs w:val="20"/>
          <w:lang w:val="uk-UA" w:eastAsia="ru-RU"/>
        </w:rPr>
        <w:t>-позитивного інфаркту міокарда у хворих з ожирінням</w:t>
      </w:r>
      <w:r>
        <w:rPr>
          <w:rFonts w:ascii="Times New Roman" w:hAnsi="Times New Roman"/>
          <w:bCs/>
          <w:spacing w:val="-7"/>
          <w:sz w:val="28"/>
          <w:szCs w:val="20"/>
          <w:lang w:val="uk-UA" w:eastAsia="ru-RU"/>
        </w:rPr>
        <w:t xml:space="preserve">." </w:t>
      </w:r>
      <w:r>
        <w:rPr>
          <w:rFonts w:ascii="Times New Roman" w:hAnsi="Times New Roman"/>
          <w:sz w:val="28"/>
          <w:szCs w:val="28"/>
          <w:lang w:val="uk-UA"/>
        </w:rPr>
        <w:t xml:space="preserve"> </w:t>
      </w:r>
      <w:r w:rsidRPr="00707CFF">
        <w:rPr>
          <w:rFonts w:ascii="Times New Roman" w:hAnsi="Times New Roman"/>
          <w:sz w:val="28"/>
          <w:szCs w:val="28"/>
          <w:lang w:val="uk-UA"/>
        </w:rPr>
        <w:t>С.І.</w:t>
      </w:r>
      <w:r w:rsidRPr="0032334C">
        <w:rPr>
          <w:rFonts w:ascii="Times New Roman" w:hAnsi="Times New Roman"/>
          <w:sz w:val="28"/>
          <w:szCs w:val="28"/>
          <w:lang w:val="uk-UA"/>
        </w:rPr>
        <w:t xml:space="preserve"> </w:t>
      </w:r>
      <w:r w:rsidRPr="00707CFF">
        <w:rPr>
          <w:rFonts w:ascii="Times New Roman" w:hAnsi="Times New Roman"/>
          <w:sz w:val="28"/>
          <w:szCs w:val="28"/>
          <w:lang w:val="uk-UA"/>
        </w:rPr>
        <w:t>Борзова-Коссе, П.Г.</w:t>
      </w:r>
      <w:r w:rsidRPr="0032334C">
        <w:rPr>
          <w:rFonts w:ascii="Times New Roman" w:hAnsi="Times New Roman"/>
          <w:sz w:val="28"/>
          <w:szCs w:val="28"/>
          <w:lang w:val="uk-UA"/>
        </w:rPr>
        <w:t xml:space="preserve"> </w:t>
      </w:r>
      <w:r w:rsidRPr="00707CFF">
        <w:rPr>
          <w:rFonts w:ascii="Times New Roman" w:hAnsi="Times New Roman"/>
          <w:sz w:val="28"/>
          <w:szCs w:val="28"/>
          <w:lang w:val="uk-UA"/>
        </w:rPr>
        <w:t>Кравчун</w:t>
      </w:r>
      <w:r w:rsidRPr="006825A4">
        <w:rPr>
          <w:rFonts w:ascii="Times New Roman" w:hAnsi="Times New Roman"/>
          <w:sz w:val="28"/>
          <w:szCs w:val="28"/>
          <w:lang w:val="uk-UA"/>
        </w:rPr>
        <w:t xml:space="preserve">; Харківський національний </w:t>
      </w:r>
      <w:r>
        <w:rPr>
          <w:rFonts w:ascii="Times New Roman" w:hAnsi="Times New Roman"/>
          <w:sz w:val="28"/>
          <w:szCs w:val="28"/>
          <w:lang w:val="uk-UA"/>
        </w:rPr>
        <w:t>медичний університет. – № u 2017</w:t>
      </w:r>
      <w:r w:rsidRPr="006825A4">
        <w:rPr>
          <w:rFonts w:ascii="Times New Roman" w:hAnsi="Times New Roman"/>
          <w:sz w:val="28"/>
          <w:szCs w:val="28"/>
          <w:lang w:val="uk-UA"/>
        </w:rPr>
        <w:t xml:space="preserve"> </w:t>
      </w:r>
      <w:r>
        <w:rPr>
          <w:rFonts w:ascii="Times New Roman" w:hAnsi="Times New Roman"/>
          <w:sz w:val="28"/>
          <w:szCs w:val="28"/>
          <w:lang w:val="uk-UA"/>
        </w:rPr>
        <w:t>00590</w:t>
      </w:r>
      <w:r w:rsidRPr="006825A4">
        <w:rPr>
          <w:rFonts w:ascii="Times New Roman" w:hAnsi="Times New Roman"/>
          <w:sz w:val="28"/>
          <w:szCs w:val="28"/>
          <w:lang w:val="uk-UA"/>
        </w:rPr>
        <w:t xml:space="preserve">; заявл. </w:t>
      </w:r>
      <w:r>
        <w:rPr>
          <w:rFonts w:ascii="Times New Roman" w:hAnsi="Times New Roman"/>
          <w:sz w:val="28"/>
          <w:szCs w:val="28"/>
          <w:lang w:val="uk-UA"/>
        </w:rPr>
        <w:t>23,01.2017; опубл. 26.06.2017</w:t>
      </w:r>
      <w:r w:rsidRPr="006825A4">
        <w:rPr>
          <w:rFonts w:ascii="Times New Roman" w:hAnsi="Times New Roman"/>
          <w:sz w:val="28"/>
          <w:szCs w:val="28"/>
          <w:lang w:val="uk-UA"/>
        </w:rPr>
        <w:t>, Бюл. №</w:t>
      </w:r>
      <w:r>
        <w:rPr>
          <w:rFonts w:ascii="Times New Roman" w:hAnsi="Times New Roman"/>
          <w:sz w:val="28"/>
          <w:szCs w:val="28"/>
          <w:lang w:val="uk-UA"/>
        </w:rPr>
        <w:t>12.</w:t>
      </w:r>
    </w:p>
    <w:p w:rsidR="00FA42D3" w:rsidRPr="005E41B4" w:rsidRDefault="00FA42D3" w:rsidP="000858B8">
      <w:pPr>
        <w:numPr>
          <w:ilvl w:val="0"/>
          <w:numId w:val="1"/>
        </w:numPr>
        <w:spacing w:after="0" w:line="360" w:lineRule="auto"/>
        <w:ind w:left="0" w:firstLine="709"/>
        <w:jc w:val="both"/>
        <w:rPr>
          <w:rFonts w:ascii="Times New Roman" w:hAnsi="Times New Roman"/>
          <w:sz w:val="28"/>
          <w:szCs w:val="28"/>
          <w:lang w:val="uk-UA"/>
        </w:rPr>
      </w:pPr>
      <w:r w:rsidRPr="005E41B4">
        <w:rPr>
          <w:rFonts w:ascii="Times New Roman" w:hAnsi="Times New Roman"/>
          <w:sz w:val="28"/>
          <w:szCs w:val="28"/>
          <w:lang w:val="uk-UA"/>
        </w:rPr>
        <w:t xml:space="preserve"> </w:t>
      </w:r>
      <w:r w:rsidRPr="005E41B4">
        <w:rPr>
          <w:rFonts w:ascii="Times New Roman" w:eastAsia="Times New Roman" w:hAnsi="Times New Roman"/>
          <w:color w:val="000000"/>
          <w:sz w:val="28"/>
          <w:szCs w:val="28"/>
          <w:lang w:val="uk-UA" w:eastAsia="uk-UA"/>
        </w:rPr>
        <w:t>Борзова-Коссе С.И.</w:t>
      </w:r>
      <w:r w:rsidRPr="005E41B4">
        <w:rPr>
          <w:rFonts w:ascii="Times New Roman" w:eastAsia="Times New Roman" w:hAnsi="Times New Roman"/>
          <w:color w:val="000000"/>
          <w:sz w:val="28"/>
          <w:szCs w:val="28"/>
          <w:lang w:eastAsia="uk-UA"/>
        </w:rPr>
        <w:t xml:space="preserve"> </w:t>
      </w:r>
      <w:r w:rsidR="000858B8" w:rsidRPr="000858B8">
        <w:rPr>
          <w:rFonts w:ascii="Times New Roman" w:eastAsia="Times New Roman" w:hAnsi="Times New Roman"/>
          <w:color w:val="000000"/>
          <w:sz w:val="28"/>
          <w:szCs w:val="28"/>
          <w:lang w:eastAsia="uk-UA"/>
        </w:rPr>
        <w:t>и</w:t>
      </w:r>
      <w:r w:rsidRPr="005E41B4">
        <w:rPr>
          <w:rFonts w:ascii="Times New Roman" w:eastAsia="Times New Roman" w:hAnsi="Times New Roman"/>
          <w:color w:val="000000"/>
          <w:sz w:val="28"/>
          <w:szCs w:val="28"/>
          <w:lang w:val="uk-UA" w:eastAsia="uk-UA"/>
        </w:rPr>
        <w:t xml:space="preserve"> У. Хушвактов "Показатели остеопонтина у больных с острым инфарктом миокарда и ожирением" </w:t>
      </w:r>
      <w:r w:rsidRPr="005E41B4">
        <w:rPr>
          <w:rFonts w:ascii="Times New Roman" w:hAnsi="Times New Roman"/>
          <w:i/>
          <w:iCs/>
          <w:sz w:val="28"/>
          <w:szCs w:val="28"/>
          <w:lang w:val="uk-UA" w:eastAsia="uk-UA"/>
        </w:rPr>
        <w:t xml:space="preserve">Материалы научно-практической конференции молодых ученых и студентов ТГМУ им. Абуали ибни Сино с международным участием, посвящённой 25-летию государственной независимости Республики Таджикистан </w:t>
      </w:r>
      <w:r w:rsidRPr="005E41B4">
        <w:rPr>
          <w:rFonts w:ascii="Times New Roman" w:hAnsi="Times New Roman"/>
          <w:sz w:val="28"/>
          <w:szCs w:val="28"/>
          <w:lang w:val="uk-UA" w:eastAsia="uk-UA"/>
        </w:rPr>
        <w:t>(2016):19</w:t>
      </w:r>
      <w:r w:rsidRPr="005E41B4">
        <w:rPr>
          <w:rFonts w:ascii="Times New Roman" w:hAnsi="Times New Roman"/>
          <w:sz w:val="28"/>
          <w:szCs w:val="28"/>
          <w:lang w:val="uk-UA"/>
        </w:rPr>
        <w:br w:type="page"/>
      </w:r>
    </w:p>
    <w:p w:rsidR="00FA42D3" w:rsidRDefault="00FA42D3" w:rsidP="00FA42D3">
      <w:pPr>
        <w:jc w:val="center"/>
        <w:rPr>
          <w:rFonts w:ascii="Times New Roman" w:hAnsi="Times New Roman"/>
          <w:sz w:val="28"/>
          <w:szCs w:val="28"/>
          <w:lang w:val="uk-UA"/>
        </w:rPr>
      </w:pPr>
      <w:r w:rsidRPr="00C74199">
        <w:rPr>
          <w:rFonts w:ascii="Times New Roman" w:hAnsi="Times New Roman"/>
          <w:sz w:val="28"/>
          <w:szCs w:val="28"/>
          <w:lang w:val="uk-UA"/>
        </w:rPr>
        <w:lastRenderedPageBreak/>
        <w:t>ЗМІСТ</w:t>
      </w:r>
    </w:p>
    <w:p w:rsidR="00FA42D3" w:rsidRDefault="00FA42D3" w:rsidP="00FA42D3">
      <w:pPr>
        <w:jc w:val="both"/>
        <w:rPr>
          <w:rFonts w:ascii="Times New Roman" w:hAnsi="Times New Roman"/>
          <w:sz w:val="28"/>
          <w:szCs w:val="28"/>
          <w:lang w:val="uk-UA"/>
        </w:rPr>
      </w:pPr>
      <w:r>
        <w:rPr>
          <w:rFonts w:ascii="Times New Roman" w:hAnsi="Times New Roman"/>
          <w:sz w:val="28"/>
          <w:szCs w:val="28"/>
          <w:lang w:val="uk-UA"/>
        </w:rPr>
        <w:t>Анотація………………………………………</w:t>
      </w:r>
      <w:r w:rsidR="005E41B4">
        <w:rPr>
          <w:rFonts w:ascii="Times New Roman" w:hAnsi="Times New Roman"/>
          <w:sz w:val="28"/>
          <w:szCs w:val="28"/>
          <w:lang w:val="uk-UA"/>
        </w:rPr>
        <w:t>.</w:t>
      </w:r>
      <w:r>
        <w:rPr>
          <w:rFonts w:ascii="Times New Roman" w:hAnsi="Times New Roman"/>
          <w:sz w:val="28"/>
          <w:szCs w:val="28"/>
          <w:lang w:val="uk-UA"/>
        </w:rPr>
        <w:t>……</w:t>
      </w:r>
      <w:r w:rsidR="005E41B4">
        <w:rPr>
          <w:rFonts w:ascii="Times New Roman" w:hAnsi="Times New Roman"/>
          <w:sz w:val="28"/>
          <w:szCs w:val="28"/>
          <w:lang w:val="uk-UA"/>
        </w:rPr>
        <w:t>......</w:t>
      </w:r>
      <w:r>
        <w:rPr>
          <w:rFonts w:ascii="Times New Roman" w:hAnsi="Times New Roman"/>
          <w:sz w:val="28"/>
          <w:szCs w:val="28"/>
          <w:lang w:val="uk-UA"/>
        </w:rPr>
        <w:t>…………………………2</w:t>
      </w:r>
    </w:p>
    <w:p w:rsidR="00FA42D3" w:rsidRDefault="00FA42D3" w:rsidP="00FA42D3">
      <w:pPr>
        <w:jc w:val="both"/>
        <w:rPr>
          <w:rFonts w:ascii="Times New Roman" w:hAnsi="Times New Roman"/>
          <w:sz w:val="28"/>
          <w:szCs w:val="28"/>
          <w:lang w:val="uk-UA"/>
        </w:rPr>
      </w:pPr>
      <w:r>
        <w:rPr>
          <w:rFonts w:ascii="Times New Roman" w:hAnsi="Times New Roman"/>
          <w:sz w:val="28"/>
          <w:szCs w:val="28"/>
          <w:lang w:val="uk-UA"/>
        </w:rPr>
        <w:t>Зміст…………………………………………………………………</w:t>
      </w:r>
      <w:r w:rsidR="005E41B4">
        <w:rPr>
          <w:rFonts w:ascii="Times New Roman" w:hAnsi="Times New Roman"/>
          <w:sz w:val="28"/>
          <w:szCs w:val="28"/>
          <w:lang w:val="uk-UA"/>
        </w:rPr>
        <w:t>..</w:t>
      </w:r>
      <w:r>
        <w:rPr>
          <w:rFonts w:ascii="Times New Roman" w:hAnsi="Times New Roman"/>
          <w:sz w:val="28"/>
          <w:szCs w:val="28"/>
          <w:lang w:val="uk-UA"/>
        </w:rPr>
        <w:t>…………..14</w:t>
      </w:r>
    </w:p>
    <w:p w:rsidR="00FA42D3" w:rsidRPr="00FA42D3" w:rsidRDefault="0043455F" w:rsidP="00FA42D3">
      <w:pPr>
        <w:widowControl w:val="0"/>
        <w:shd w:val="clear" w:color="auto" w:fill="FFFFFF"/>
        <w:tabs>
          <w:tab w:val="left" w:leader="dot" w:pos="8899"/>
        </w:tabs>
        <w:autoSpaceDE w:val="0"/>
        <w:autoSpaceDN w:val="0"/>
        <w:adjustRightInd w:val="0"/>
        <w:spacing w:after="0" w:line="360" w:lineRule="auto"/>
        <w:ind w:left="11"/>
        <w:rPr>
          <w:rFonts w:ascii="Times New Roman" w:hAnsi="Times New Roman"/>
          <w:sz w:val="20"/>
          <w:szCs w:val="20"/>
          <w:lang w:eastAsia="ru-RU"/>
        </w:rPr>
      </w:pPr>
      <w:r>
        <w:rPr>
          <w:rFonts w:ascii="Times New Roman" w:hAnsi="Times New Roman"/>
          <w:sz w:val="28"/>
          <w:szCs w:val="28"/>
          <w:lang w:val="uk-UA" w:eastAsia="ru-RU"/>
        </w:rPr>
        <w:t xml:space="preserve">Перелік </w:t>
      </w:r>
      <w:r w:rsidR="005E41B4">
        <w:rPr>
          <w:rFonts w:ascii="Times New Roman" w:hAnsi="Times New Roman"/>
          <w:sz w:val="28"/>
          <w:szCs w:val="28"/>
          <w:lang w:val="uk-UA" w:eastAsia="ru-RU"/>
        </w:rPr>
        <w:t>умовних позначень</w:t>
      </w:r>
      <w:r>
        <w:rPr>
          <w:rFonts w:ascii="Times New Roman" w:hAnsi="Times New Roman"/>
          <w:sz w:val="28"/>
          <w:szCs w:val="28"/>
          <w:lang w:val="uk-UA" w:eastAsia="ru-RU"/>
        </w:rPr>
        <w:t>, символів..</w:t>
      </w:r>
      <w:r w:rsidR="005E41B4">
        <w:rPr>
          <w:rFonts w:ascii="Times New Roman" w:hAnsi="Times New Roman"/>
          <w:sz w:val="28"/>
          <w:szCs w:val="28"/>
          <w:lang w:val="uk-UA" w:eastAsia="ru-RU"/>
        </w:rPr>
        <w:t>……………………………………</w:t>
      </w:r>
      <w:r w:rsidR="00FA42D3">
        <w:rPr>
          <w:rFonts w:ascii="Times New Roman" w:hAnsi="Times New Roman"/>
          <w:sz w:val="28"/>
          <w:szCs w:val="28"/>
          <w:lang w:val="uk-UA" w:eastAsia="ru-RU"/>
        </w:rPr>
        <w:t>…</w:t>
      </w:r>
      <w:r w:rsidR="00E72546">
        <w:rPr>
          <w:rFonts w:ascii="Times New Roman" w:hAnsi="Times New Roman"/>
          <w:sz w:val="28"/>
          <w:szCs w:val="28"/>
          <w:lang w:val="uk-UA" w:eastAsia="ru-RU"/>
        </w:rPr>
        <w:t>..17</w:t>
      </w:r>
    </w:p>
    <w:p w:rsidR="005E41B4" w:rsidRDefault="00FA42D3" w:rsidP="005E41B4">
      <w:pPr>
        <w:widowControl w:val="0"/>
        <w:shd w:val="clear" w:color="auto" w:fill="FFFFFF"/>
        <w:tabs>
          <w:tab w:val="left" w:leader="dot" w:pos="8899"/>
        </w:tabs>
        <w:autoSpaceDE w:val="0"/>
        <w:autoSpaceDN w:val="0"/>
        <w:adjustRightInd w:val="0"/>
        <w:spacing w:after="0" w:line="360" w:lineRule="auto"/>
        <w:ind w:left="5"/>
        <w:rPr>
          <w:rFonts w:ascii="Times New Roman" w:hAnsi="Times New Roman"/>
          <w:sz w:val="28"/>
          <w:szCs w:val="28"/>
          <w:lang w:val="uk-UA" w:eastAsia="ru-RU"/>
        </w:rPr>
      </w:pPr>
      <w:r w:rsidRPr="007B2030">
        <w:rPr>
          <w:rFonts w:ascii="Times New Roman" w:hAnsi="Times New Roman"/>
          <w:spacing w:val="-2"/>
          <w:sz w:val="28"/>
          <w:szCs w:val="28"/>
          <w:lang w:val="uk-UA" w:eastAsia="ru-RU"/>
        </w:rPr>
        <w:t>Вступ</w:t>
      </w:r>
      <w:r>
        <w:rPr>
          <w:rFonts w:ascii="Times New Roman" w:hAnsi="Times New Roman"/>
          <w:sz w:val="28"/>
          <w:szCs w:val="28"/>
          <w:lang w:val="uk-UA" w:eastAsia="ru-RU"/>
        </w:rPr>
        <w:t>……………………………………………………………………………</w:t>
      </w:r>
      <w:r w:rsidR="00E72546">
        <w:rPr>
          <w:rFonts w:ascii="Times New Roman" w:hAnsi="Times New Roman"/>
          <w:sz w:val="28"/>
          <w:szCs w:val="28"/>
          <w:lang w:val="uk-UA" w:eastAsia="ru-RU"/>
        </w:rPr>
        <w:t>...19</w:t>
      </w:r>
    </w:p>
    <w:p w:rsidR="00FA42D3" w:rsidRPr="007B2030" w:rsidRDefault="00FA42D3" w:rsidP="005E41B4">
      <w:pPr>
        <w:widowControl w:val="0"/>
        <w:shd w:val="clear" w:color="auto" w:fill="FFFFFF"/>
        <w:tabs>
          <w:tab w:val="left" w:leader="dot" w:pos="8899"/>
        </w:tabs>
        <w:autoSpaceDE w:val="0"/>
        <w:autoSpaceDN w:val="0"/>
        <w:adjustRightInd w:val="0"/>
        <w:spacing w:after="0" w:line="360" w:lineRule="auto"/>
        <w:ind w:left="5"/>
        <w:rPr>
          <w:rFonts w:ascii="Times New Roman" w:hAnsi="Times New Roman"/>
          <w:sz w:val="20"/>
          <w:szCs w:val="20"/>
          <w:lang w:val="uk-UA" w:eastAsia="ru-RU"/>
        </w:rPr>
      </w:pPr>
      <w:r w:rsidRPr="007B2030">
        <w:rPr>
          <w:rFonts w:ascii="Times New Roman" w:hAnsi="Times New Roman"/>
          <w:spacing w:val="-1"/>
          <w:sz w:val="28"/>
          <w:szCs w:val="28"/>
          <w:lang w:val="uk-UA" w:eastAsia="ru-RU"/>
        </w:rPr>
        <w:t>РОЗДІЛ 1. ОГЛЯД ЛІТЕРАТУРИ</w:t>
      </w:r>
      <w:r>
        <w:rPr>
          <w:rFonts w:ascii="Times New Roman" w:hAnsi="Times New Roman"/>
          <w:spacing w:val="-1"/>
          <w:sz w:val="28"/>
          <w:szCs w:val="28"/>
          <w:lang w:val="uk-UA" w:eastAsia="ru-RU"/>
        </w:rPr>
        <w:t>………………</w:t>
      </w:r>
      <w:r w:rsidR="005E41B4">
        <w:rPr>
          <w:rFonts w:ascii="Times New Roman" w:hAnsi="Times New Roman"/>
          <w:spacing w:val="-1"/>
          <w:sz w:val="28"/>
          <w:szCs w:val="28"/>
          <w:lang w:val="uk-UA" w:eastAsia="ru-RU"/>
        </w:rPr>
        <w:t>………………………………</w:t>
      </w:r>
      <w:r>
        <w:rPr>
          <w:rFonts w:ascii="Times New Roman" w:hAnsi="Times New Roman"/>
          <w:spacing w:val="-1"/>
          <w:sz w:val="28"/>
          <w:szCs w:val="28"/>
          <w:lang w:val="uk-UA" w:eastAsia="ru-RU"/>
        </w:rPr>
        <w:t>.</w:t>
      </w:r>
      <w:r>
        <w:rPr>
          <w:rFonts w:ascii="Times New Roman" w:hAnsi="Times New Roman"/>
          <w:spacing w:val="-32"/>
          <w:sz w:val="28"/>
          <w:szCs w:val="28"/>
          <w:lang w:val="uk-UA" w:eastAsia="ru-RU"/>
        </w:rPr>
        <w:t>25</w:t>
      </w:r>
    </w:p>
    <w:p w:rsidR="00FA42D3" w:rsidRPr="007B2030" w:rsidRDefault="00FA42D3" w:rsidP="004265EC">
      <w:pPr>
        <w:widowControl w:val="0"/>
        <w:shd w:val="clear" w:color="auto" w:fill="FFFFFF"/>
        <w:tabs>
          <w:tab w:val="left" w:pos="993"/>
        </w:tabs>
        <w:autoSpaceDE w:val="0"/>
        <w:autoSpaceDN w:val="0"/>
        <w:adjustRightInd w:val="0"/>
        <w:spacing w:after="0" w:line="360" w:lineRule="auto"/>
        <w:ind w:left="709" w:right="-2"/>
        <w:jc w:val="both"/>
        <w:rPr>
          <w:rFonts w:ascii="Times New Roman" w:hAnsi="Times New Roman"/>
          <w:sz w:val="20"/>
          <w:szCs w:val="20"/>
          <w:lang w:val="uk-UA" w:eastAsia="ru-RU"/>
        </w:rPr>
      </w:pPr>
      <w:r w:rsidRPr="007B2030">
        <w:rPr>
          <w:rFonts w:ascii="Times New Roman" w:hAnsi="Times New Roman"/>
          <w:sz w:val="28"/>
          <w:szCs w:val="28"/>
          <w:lang w:val="uk-UA" w:eastAsia="uk-UA"/>
        </w:rPr>
        <w:t>1.1.</w:t>
      </w:r>
      <w:r w:rsidRPr="007B2030">
        <w:rPr>
          <w:rFonts w:ascii="Times New Roman" w:hAnsi="Times New Roman"/>
          <w:sz w:val="28"/>
          <w:szCs w:val="28"/>
          <w:lang w:val="uk-UA" w:eastAsia="ru-RU"/>
        </w:rPr>
        <w:t xml:space="preserve">Особливості </w:t>
      </w:r>
      <w:r>
        <w:rPr>
          <w:rFonts w:ascii="Times New Roman" w:hAnsi="Times New Roman"/>
          <w:sz w:val="28"/>
          <w:szCs w:val="28"/>
          <w:lang w:val="uk-UA" w:eastAsia="ru-RU"/>
        </w:rPr>
        <w:t xml:space="preserve"> ремоделювання лівого шлуночка при коморбідності гострого інфаркту міокарда та </w:t>
      </w:r>
      <w:r w:rsidRPr="007B2030">
        <w:rPr>
          <w:rFonts w:ascii="Times New Roman" w:hAnsi="Times New Roman"/>
          <w:sz w:val="28"/>
          <w:szCs w:val="28"/>
          <w:lang w:val="uk-UA" w:eastAsia="ru-RU"/>
        </w:rPr>
        <w:t>ожиріння</w:t>
      </w:r>
      <w:r w:rsidR="005E41B4">
        <w:rPr>
          <w:rFonts w:ascii="Times New Roman" w:hAnsi="Times New Roman"/>
          <w:sz w:val="28"/>
          <w:szCs w:val="28"/>
          <w:lang w:val="uk-UA" w:eastAsia="ru-RU"/>
        </w:rPr>
        <w:t>……….……………………....</w:t>
      </w:r>
      <w:r>
        <w:rPr>
          <w:rFonts w:ascii="Times New Roman" w:hAnsi="Times New Roman"/>
          <w:sz w:val="28"/>
          <w:szCs w:val="28"/>
          <w:lang w:val="uk-UA" w:eastAsia="ru-RU"/>
        </w:rPr>
        <w:t>.</w:t>
      </w:r>
      <w:r>
        <w:rPr>
          <w:rFonts w:ascii="Times New Roman" w:hAnsi="Times New Roman"/>
          <w:spacing w:val="-32"/>
          <w:sz w:val="28"/>
          <w:szCs w:val="28"/>
          <w:lang w:val="uk-UA" w:eastAsia="ru-RU"/>
        </w:rPr>
        <w:t>25</w:t>
      </w:r>
    </w:p>
    <w:p w:rsidR="00FA42D3" w:rsidRPr="007B2030" w:rsidRDefault="00FA42D3" w:rsidP="00FA42D3">
      <w:pPr>
        <w:widowControl w:val="0"/>
        <w:shd w:val="clear" w:color="auto" w:fill="FFFFFF"/>
        <w:tabs>
          <w:tab w:val="left" w:pos="993"/>
        </w:tabs>
        <w:autoSpaceDE w:val="0"/>
        <w:autoSpaceDN w:val="0"/>
        <w:adjustRightInd w:val="0"/>
        <w:spacing w:after="0" w:line="360" w:lineRule="auto"/>
        <w:ind w:left="709" w:right="140"/>
        <w:jc w:val="both"/>
        <w:rPr>
          <w:rFonts w:ascii="Times New Roman" w:hAnsi="Times New Roman"/>
          <w:sz w:val="20"/>
          <w:szCs w:val="20"/>
          <w:lang w:val="uk-UA" w:eastAsia="ru-RU"/>
        </w:rPr>
      </w:pPr>
      <w:r w:rsidRPr="007B2030">
        <w:rPr>
          <w:rFonts w:ascii="Times New Roman" w:hAnsi="Times New Roman"/>
          <w:spacing w:val="-12"/>
          <w:sz w:val="28"/>
          <w:szCs w:val="28"/>
          <w:lang w:val="uk-UA" w:eastAsia="ru-RU"/>
        </w:rPr>
        <w:t>1.2.</w:t>
      </w:r>
      <w:r w:rsidRPr="007B203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Роль остеопонтину та тромбоспондину-2 в формуванні структурно-функціональних змін міокарду лівого шлуночка у </w:t>
      </w:r>
      <w:r w:rsidRPr="007B2030">
        <w:rPr>
          <w:rFonts w:ascii="Times New Roman" w:hAnsi="Times New Roman"/>
          <w:sz w:val="28"/>
          <w:szCs w:val="28"/>
          <w:lang w:val="uk-UA" w:eastAsia="ru-RU"/>
        </w:rPr>
        <w:t>хворих з</w:t>
      </w:r>
      <w:r>
        <w:rPr>
          <w:rFonts w:ascii="Times New Roman" w:hAnsi="Times New Roman"/>
          <w:sz w:val="28"/>
          <w:szCs w:val="28"/>
          <w:lang w:val="uk-UA" w:eastAsia="ru-RU"/>
        </w:rPr>
        <w:t xml:space="preserve"> гострим інфарктом міокарда на </w:t>
      </w:r>
      <w:r w:rsidR="005E41B4">
        <w:rPr>
          <w:rFonts w:ascii="Times New Roman" w:hAnsi="Times New Roman"/>
          <w:sz w:val="28"/>
          <w:szCs w:val="28"/>
          <w:lang w:val="uk-UA" w:eastAsia="ru-RU"/>
        </w:rPr>
        <w:t>тлі ожиріння ………...</w:t>
      </w:r>
      <w:r>
        <w:rPr>
          <w:rFonts w:ascii="Times New Roman" w:hAnsi="Times New Roman"/>
          <w:sz w:val="28"/>
          <w:szCs w:val="28"/>
          <w:lang w:val="uk-UA" w:eastAsia="ru-RU"/>
        </w:rPr>
        <w:t>…………………….…...3</w:t>
      </w:r>
      <w:r w:rsidR="00E72546">
        <w:rPr>
          <w:rFonts w:ascii="Times New Roman" w:hAnsi="Times New Roman"/>
          <w:sz w:val="28"/>
          <w:szCs w:val="28"/>
          <w:lang w:val="uk-UA" w:eastAsia="ru-RU"/>
        </w:rPr>
        <w:t>5</w:t>
      </w:r>
    </w:p>
    <w:p w:rsidR="00FA42D3" w:rsidRPr="007B2030" w:rsidRDefault="00FA42D3" w:rsidP="00FA42D3">
      <w:pPr>
        <w:widowControl w:val="0"/>
        <w:shd w:val="clear" w:color="auto" w:fill="FFFFFF"/>
        <w:tabs>
          <w:tab w:val="left" w:pos="851"/>
          <w:tab w:val="left" w:pos="993"/>
        </w:tabs>
        <w:autoSpaceDE w:val="0"/>
        <w:autoSpaceDN w:val="0"/>
        <w:adjustRightInd w:val="0"/>
        <w:spacing w:after="0" w:line="360" w:lineRule="auto"/>
        <w:ind w:left="709" w:right="140"/>
        <w:jc w:val="both"/>
        <w:rPr>
          <w:rFonts w:ascii="Times New Roman" w:hAnsi="Times New Roman"/>
          <w:sz w:val="20"/>
          <w:szCs w:val="20"/>
          <w:lang w:val="uk-UA" w:eastAsia="ru-RU"/>
        </w:rPr>
      </w:pPr>
      <w:r w:rsidRPr="007B2030">
        <w:rPr>
          <w:rFonts w:ascii="Times New Roman" w:hAnsi="Times New Roman"/>
          <w:spacing w:val="-12"/>
          <w:sz w:val="28"/>
          <w:szCs w:val="28"/>
          <w:lang w:val="uk-UA" w:eastAsia="ru-RU"/>
        </w:rPr>
        <w:t>1.3.</w:t>
      </w:r>
      <w:r w:rsidRPr="007B2030">
        <w:rPr>
          <w:rFonts w:ascii="Times New Roman" w:hAnsi="Times New Roman"/>
          <w:color w:val="000000"/>
          <w:sz w:val="28"/>
          <w:szCs w:val="28"/>
          <w:lang w:val="uk-UA" w:eastAsia="ru-RU"/>
        </w:rPr>
        <w:t xml:space="preserve"> Терапевтичнi аспекти </w:t>
      </w:r>
      <w:r>
        <w:rPr>
          <w:rFonts w:ascii="Times New Roman" w:hAnsi="Times New Roman"/>
          <w:color w:val="000000"/>
          <w:sz w:val="28"/>
          <w:szCs w:val="28"/>
          <w:lang w:val="uk-UA" w:eastAsia="ru-RU"/>
        </w:rPr>
        <w:t xml:space="preserve">при гострому інфаркті міокарда у хворих з </w:t>
      </w:r>
      <w:r w:rsidRPr="007B2030">
        <w:rPr>
          <w:rFonts w:ascii="Times New Roman" w:hAnsi="Times New Roman"/>
          <w:color w:val="000000"/>
          <w:sz w:val="28"/>
          <w:szCs w:val="28"/>
          <w:lang w:val="uk-UA" w:eastAsia="ru-RU"/>
        </w:rPr>
        <w:t>ожирінням</w:t>
      </w:r>
      <w:r>
        <w:rPr>
          <w:rFonts w:ascii="Times New Roman" w:hAnsi="Times New Roman"/>
          <w:color w:val="000000"/>
          <w:sz w:val="28"/>
          <w:szCs w:val="28"/>
          <w:lang w:val="uk-UA" w:eastAsia="ru-RU"/>
        </w:rPr>
        <w:t>……………</w:t>
      </w:r>
      <w:r w:rsidR="005E41B4">
        <w:rPr>
          <w:rFonts w:ascii="Times New Roman" w:hAnsi="Times New Roman"/>
          <w:color w:val="000000"/>
          <w:sz w:val="28"/>
          <w:szCs w:val="28"/>
          <w:lang w:val="uk-UA" w:eastAsia="ru-RU"/>
        </w:rPr>
        <w:t>…</w:t>
      </w:r>
      <w:r w:rsidR="00C1321B">
        <w:rPr>
          <w:rFonts w:ascii="Times New Roman" w:hAnsi="Times New Roman"/>
          <w:color w:val="000000"/>
          <w:sz w:val="28"/>
          <w:szCs w:val="28"/>
          <w:lang w:val="uk-UA" w:eastAsia="ru-RU"/>
        </w:rPr>
        <w:t>……………………………………..…………</w:t>
      </w:r>
      <w:r>
        <w:rPr>
          <w:rFonts w:ascii="Times New Roman" w:hAnsi="Times New Roman"/>
          <w:sz w:val="28"/>
          <w:szCs w:val="28"/>
          <w:lang w:val="uk-UA" w:eastAsia="ru-RU"/>
        </w:rPr>
        <w:t>4</w:t>
      </w:r>
      <w:r w:rsidR="00E72546">
        <w:rPr>
          <w:rFonts w:ascii="Times New Roman" w:hAnsi="Times New Roman"/>
          <w:sz w:val="28"/>
          <w:szCs w:val="28"/>
          <w:lang w:val="uk-UA" w:eastAsia="ru-RU"/>
        </w:rPr>
        <w:t>0</w:t>
      </w:r>
    </w:p>
    <w:p w:rsidR="00FA42D3" w:rsidRPr="007B2030" w:rsidRDefault="00FA42D3" w:rsidP="00FA42D3">
      <w:pPr>
        <w:widowControl w:val="0"/>
        <w:shd w:val="clear" w:color="auto" w:fill="FFFFFF"/>
        <w:tabs>
          <w:tab w:val="left" w:leader="dot" w:pos="8904"/>
        </w:tabs>
        <w:autoSpaceDE w:val="0"/>
        <w:autoSpaceDN w:val="0"/>
        <w:adjustRightInd w:val="0"/>
        <w:spacing w:after="0" w:line="360" w:lineRule="auto"/>
        <w:ind w:right="140"/>
        <w:rPr>
          <w:rFonts w:ascii="Times New Roman" w:hAnsi="Times New Roman"/>
          <w:sz w:val="20"/>
          <w:szCs w:val="20"/>
          <w:lang w:val="uk-UA" w:eastAsia="ru-RU"/>
        </w:rPr>
      </w:pPr>
      <w:r w:rsidRPr="007B2030">
        <w:rPr>
          <w:rFonts w:ascii="Times New Roman" w:hAnsi="Times New Roman"/>
          <w:spacing w:val="-1"/>
          <w:sz w:val="28"/>
          <w:szCs w:val="28"/>
          <w:lang w:val="uk-UA" w:eastAsia="ru-RU"/>
        </w:rPr>
        <w:t>РОЗДІЛ 2. МАТЕРІАЛИ І МЕТОДИ ДОСЛІДЖЕННЯ</w:t>
      </w:r>
      <w:r w:rsidR="005E41B4">
        <w:rPr>
          <w:rFonts w:ascii="Times New Roman" w:hAnsi="Times New Roman"/>
          <w:sz w:val="28"/>
          <w:szCs w:val="28"/>
          <w:lang w:val="uk-UA" w:eastAsia="ru-RU"/>
        </w:rPr>
        <w:t>……………</w:t>
      </w:r>
      <w:r>
        <w:rPr>
          <w:rFonts w:ascii="Times New Roman" w:hAnsi="Times New Roman"/>
          <w:sz w:val="28"/>
          <w:szCs w:val="28"/>
          <w:lang w:val="uk-UA" w:eastAsia="ru-RU"/>
        </w:rPr>
        <w:t>……</w:t>
      </w:r>
      <w:r w:rsidR="005E41B4">
        <w:rPr>
          <w:rFonts w:ascii="Times New Roman" w:hAnsi="Times New Roman"/>
          <w:sz w:val="28"/>
          <w:szCs w:val="28"/>
          <w:lang w:val="uk-UA" w:eastAsia="ru-RU"/>
        </w:rPr>
        <w:t>.</w:t>
      </w:r>
      <w:r w:rsidR="00E72546">
        <w:rPr>
          <w:rFonts w:ascii="Times New Roman" w:hAnsi="Times New Roman"/>
          <w:sz w:val="28"/>
          <w:szCs w:val="28"/>
          <w:lang w:val="uk-UA" w:eastAsia="ru-RU"/>
        </w:rPr>
        <w:t>.….49</w:t>
      </w:r>
    </w:p>
    <w:p w:rsidR="00FA42D3" w:rsidRPr="007B2030" w:rsidRDefault="00FA42D3" w:rsidP="00FA42D3">
      <w:pPr>
        <w:widowControl w:val="0"/>
        <w:numPr>
          <w:ilvl w:val="0"/>
          <w:numId w:val="3"/>
        </w:numPr>
        <w:shd w:val="clear" w:color="auto" w:fill="FFFFFF"/>
        <w:tabs>
          <w:tab w:val="left" w:pos="1234"/>
          <w:tab w:val="left" w:leader="dot" w:pos="8904"/>
        </w:tabs>
        <w:autoSpaceDE w:val="0"/>
        <w:autoSpaceDN w:val="0"/>
        <w:adjustRightInd w:val="0"/>
        <w:spacing w:after="0" w:line="360" w:lineRule="auto"/>
        <w:ind w:left="734" w:right="140" w:hanging="25"/>
        <w:rPr>
          <w:rFonts w:ascii="Times New Roman" w:hAnsi="Times New Roman"/>
          <w:spacing w:val="-6"/>
          <w:sz w:val="28"/>
          <w:szCs w:val="28"/>
          <w:lang w:val="uk-UA" w:eastAsia="ru-RU"/>
        </w:rPr>
      </w:pPr>
      <w:r w:rsidRPr="007B2030">
        <w:rPr>
          <w:rFonts w:ascii="Times New Roman" w:hAnsi="Times New Roman"/>
          <w:spacing w:val="-1"/>
          <w:sz w:val="28"/>
          <w:szCs w:val="28"/>
          <w:lang w:val="uk-UA" w:eastAsia="ru-RU"/>
        </w:rPr>
        <w:t>Клінічна характеристика обстежених хворих</w:t>
      </w:r>
      <w:r w:rsidR="005E41B4">
        <w:rPr>
          <w:rFonts w:ascii="Times New Roman" w:hAnsi="Times New Roman"/>
          <w:spacing w:val="-1"/>
          <w:sz w:val="28"/>
          <w:szCs w:val="28"/>
          <w:lang w:val="uk-UA" w:eastAsia="ru-RU"/>
        </w:rPr>
        <w:t>…………</w:t>
      </w:r>
      <w:r>
        <w:rPr>
          <w:rFonts w:ascii="Times New Roman" w:hAnsi="Times New Roman"/>
          <w:spacing w:val="-1"/>
          <w:sz w:val="28"/>
          <w:szCs w:val="28"/>
          <w:lang w:val="uk-UA" w:eastAsia="ru-RU"/>
        </w:rPr>
        <w:t>………</w:t>
      </w:r>
      <w:r w:rsidR="005E41B4">
        <w:rPr>
          <w:rFonts w:ascii="Times New Roman" w:hAnsi="Times New Roman"/>
          <w:spacing w:val="-1"/>
          <w:sz w:val="28"/>
          <w:szCs w:val="28"/>
          <w:lang w:val="uk-UA" w:eastAsia="ru-RU"/>
        </w:rPr>
        <w:t>.</w:t>
      </w:r>
      <w:r>
        <w:rPr>
          <w:rFonts w:ascii="Times New Roman" w:hAnsi="Times New Roman"/>
          <w:spacing w:val="-1"/>
          <w:sz w:val="28"/>
          <w:szCs w:val="28"/>
          <w:lang w:val="uk-UA" w:eastAsia="ru-RU"/>
        </w:rPr>
        <w:t>.…</w:t>
      </w:r>
      <w:r w:rsidR="00E72546">
        <w:rPr>
          <w:rFonts w:ascii="Times New Roman" w:hAnsi="Times New Roman"/>
          <w:spacing w:val="-1"/>
          <w:sz w:val="28"/>
          <w:szCs w:val="28"/>
          <w:lang w:val="uk-UA" w:eastAsia="ru-RU"/>
        </w:rPr>
        <w:t>49</w:t>
      </w:r>
    </w:p>
    <w:p w:rsidR="00FA42D3" w:rsidRPr="007B2030" w:rsidRDefault="005E41B4" w:rsidP="00FA42D3">
      <w:pPr>
        <w:widowControl w:val="0"/>
        <w:numPr>
          <w:ilvl w:val="0"/>
          <w:numId w:val="3"/>
        </w:numPr>
        <w:shd w:val="clear" w:color="auto" w:fill="FFFFFF"/>
        <w:tabs>
          <w:tab w:val="left" w:pos="1418"/>
          <w:tab w:val="left" w:leader="dot" w:pos="8904"/>
        </w:tabs>
        <w:autoSpaceDE w:val="0"/>
        <w:autoSpaceDN w:val="0"/>
        <w:adjustRightInd w:val="0"/>
        <w:spacing w:after="0" w:line="360" w:lineRule="auto"/>
        <w:ind w:left="734" w:right="140" w:hanging="25"/>
        <w:rPr>
          <w:rFonts w:ascii="Times New Roman" w:hAnsi="Times New Roman"/>
          <w:spacing w:val="-6"/>
          <w:sz w:val="28"/>
          <w:szCs w:val="28"/>
          <w:lang w:val="uk-UA" w:eastAsia="ru-RU"/>
        </w:rPr>
      </w:pPr>
      <w:r>
        <w:rPr>
          <w:rFonts w:ascii="Times New Roman" w:hAnsi="Times New Roman"/>
          <w:sz w:val="28"/>
          <w:szCs w:val="28"/>
          <w:lang w:val="uk-UA" w:eastAsia="ru-RU"/>
        </w:rPr>
        <w:t>Методи дослідження……</w:t>
      </w:r>
      <w:r w:rsidR="00FA42D3">
        <w:rPr>
          <w:rFonts w:ascii="Times New Roman" w:hAnsi="Times New Roman"/>
          <w:sz w:val="28"/>
          <w:szCs w:val="28"/>
          <w:lang w:val="uk-UA" w:eastAsia="ru-RU"/>
        </w:rPr>
        <w:t>……………………………………….....</w:t>
      </w:r>
      <w:r w:rsidR="00FA42D3" w:rsidRPr="007B2030">
        <w:rPr>
          <w:rFonts w:ascii="Times New Roman" w:hAnsi="Times New Roman"/>
          <w:sz w:val="28"/>
          <w:szCs w:val="28"/>
          <w:lang w:val="uk-UA" w:eastAsia="ru-RU"/>
        </w:rPr>
        <w:t>.</w:t>
      </w:r>
      <w:r w:rsidR="00E72546">
        <w:rPr>
          <w:rFonts w:ascii="Times New Roman" w:hAnsi="Times New Roman"/>
          <w:sz w:val="28"/>
          <w:szCs w:val="28"/>
          <w:lang w:val="uk-UA" w:eastAsia="ru-RU"/>
        </w:rPr>
        <w:t>55</w:t>
      </w:r>
    </w:p>
    <w:p w:rsidR="005E41B4" w:rsidRDefault="00FA42D3" w:rsidP="005E41B4">
      <w:pPr>
        <w:tabs>
          <w:tab w:val="left" w:pos="9214"/>
        </w:tabs>
        <w:spacing w:after="0" w:line="360" w:lineRule="auto"/>
        <w:ind w:left="567" w:right="140" w:hanging="567"/>
        <w:rPr>
          <w:rFonts w:ascii="Times New Roman" w:hAnsi="Times New Roman"/>
          <w:sz w:val="28"/>
          <w:szCs w:val="28"/>
          <w:lang w:val="uk-UA"/>
        </w:rPr>
      </w:pPr>
      <w:r w:rsidRPr="007B2030">
        <w:rPr>
          <w:rFonts w:ascii="Times New Roman" w:hAnsi="Times New Roman"/>
          <w:sz w:val="28"/>
          <w:szCs w:val="28"/>
          <w:lang w:val="uk-UA" w:eastAsia="ru-RU"/>
        </w:rPr>
        <w:t xml:space="preserve">РОЗДІЛ 3. </w:t>
      </w:r>
      <w:r w:rsidRPr="007B2030">
        <w:rPr>
          <w:rFonts w:ascii="Times New Roman" w:hAnsi="Times New Roman"/>
          <w:sz w:val="28"/>
          <w:szCs w:val="28"/>
          <w:lang w:val="uk-UA"/>
        </w:rPr>
        <w:t>РІВЕНЬ ОСТЕОПОНТИНУ, ТРОМБОСПОНДИНУ, ТРОПОНІ</w:t>
      </w:r>
      <w:r w:rsidR="005E41B4">
        <w:rPr>
          <w:rFonts w:ascii="Times New Roman" w:hAnsi="Times New Roman"/>
          <w:sz w:val="28"/>
          <w:szCs w:val="28"/>
          <w:lang w:val="uk-UA"/>
        </w:rPr>
        <w:t>-</w:t>
      </w:r>
    </w:p>
    <w:p w:rsidR="005E41B4" w:rsidRDefault="00FA42D3" w:rsidP="00E72546">
      <w:pPr>
        <w:tabs>
          <w:tab w:val="left" w:pos="9214"/>
        </w:tabs>
        <w:spacing w:after="0" w:line="360" w:lineRule="auto"/>
        <w:ind w:left="462" w:right="140"/>
        <w:rPr>
          <w:rFonts w:ascii="Times New Roman" w:hAnsi="Times New Roman"/>
          <w:sz w:val="28"/>
          <w:szCs w:val="28"/>
          <w:lang w:val="uk-UA"/>
        </w:rPr>
      </w:pPr>
      <w:r w:rsidRPr="007B2030">
        <w:rPr>
          <w:rFonts w:ascii="Times New Roman" w:hAnsi="Times New Roman"/>
          <w:sz w:val="28"/>
          <w:szCs w:val="28"/>
          <w:lang w:val="uk-UA"/>
        </w:rPr>
        <w:t>НУ І У</w:t>
      </w:r>
      <w:r w:rsidR="005E41B4">
        <w:rPr>
          <w:rFonts w:ascii="Times New Roman" w:hAnsi="Times New Roman"/>
          <w:sz w:val="28"/>
          <w:szCs w:val="28"/>
          <w:lang w:val="uk-UA"/>
        </w:rPr>
        <w:t xml:space="preserve"> </w:t>
      </w:r>
      <w:r w:rsidRPr="007B2030">
        <w:rPr>
          <w:rFonts w:ascii="Times New Roman" w:hAnsi="Times New Roman"/>
          <w:sz w:val="28"/>
          <w:szCs w:val="28"/>
          <w:lang w:val="uk-UA"/>
        </w:rPr>
        <w:t>ХВОРИ</w:t>
      </w:r>
      <w:r w:rsidR="005E41B4">
        <w:rPr>
          <w:rFonts w:ascii="Times New Roman" w:hAnsi="Times New Roman"/>
          <w:sz w:val="28"/>
          <w:szCs w:val="28"/>
          <w:lang w:val="uk-UA"/>
        </w:rPr>
        <w:t>Х З ГОСТРИМ ІНФАРКТОМ МІОКАРДА ТА СУПУТ-</w:t>
      </w:r>
    </w:p>
    <w:p w:rsidR="00FA42D3" w:rsidRPr="007B2030" w:rsidRDefault="005E41B4" w:rsidP="00E72546">
      <w:pPr>
        <w:tabs>
          <w:tab w:val="left" w:pos="9214"/>
        </w:tabs>
        <w:spacing w:after="0" w:line="360" w:lineRule="auto"/>
        <w:ind w:left="462" w:right="140" w:hanging="567"/>
        <w:rPr>
          <w:rFonts w:ascii="Times New Roman" w:hAnsi="Times New Roman"/>
          <w:sz w:val="28"/>
          <w:szCs w:val="28"/>
          <w:lang w:val="uk-UA"/>
        </w:rPr>
      </w:pPr>
      <w:r>
        <w:rPr>
          <w:rFonts w:ascii="Times New Roman" w:hAnsi="Times New Roman"/>
          <w:sz w:val="28"/>
          <w:szCs w:val="28"/>
          <w:lang w:val="uk-UA"/>
        </w:rPr>
        <w:tab/>
        <w:t>НІМ ОЖИРІННЯМ………………………………………………………</w:t>
      </w:r>
      <w:r w:rsidR="00FA42D3">
        <w:rPr>
          <w:rFonts w:ascii="Times New Roman" w:hAnsi="Times New Roman"/>
          <w:sz w:val="28"/>
          <w:szCs w:val="28"/>
          <w:lang w:val="uk-UA"/>
        </w:rPr>
        <w:t>.6</w:t>
      </w:r>
      <w:r w:rsidR="00E72546">
        <w:rPr>
          <w:rFonts w:ascii="Times New Roman" w:hAnsi="Times New Roman"/>
          <w:sz w:val="28"/>
          <w:szCs w:val="28"/>
          <w:lang w:val="uk-UA"/>
        </w:rPr>
        <w:t>5</w:t>
      </w:r>
    </w:p>
    <w:p w:rsidR="00FA42D3" w:rsidRPr="007B2030" w:rsidRDefault="00FA42D3" w:rsidP="00FA42D3">
      <w:pPr>
        <w:tabs>
          <w:tab w:val="left" w:pos="9639"/>
        </w:tabs>
        <w:spacing w:after="0" w:line="360" w:lineRule="auto"/>
        <w:ind w:left="709" w:right="140"/>
        <w:jc w:val="both"/>
        <w:rPr>
          <w:rFonts w:ascii="Times New Roman" w:hAnsi="Times New Roman"/>
          <w:spacing w:val="-6"/>
          <w:sz w:val="28"/>
          <w:szCs w:val="28"/>
          <w:lang w:val="uk-UA" w:eastAsia="ru-RU"/>
        </w:rPr>
      </w:pPr>
      <w:r w:rsidRPr="007B2030">
        <w:rPr>
          <w:rFonts w:ascii="Times New Roman" w:hAnsi="Times New Roman"/>
          <w:sz w:val="28"/>
          <w:szCs w:val="28"/>
          <w:lang w:val="uk-UA"/>
        </w:rPr>
        <w:t>3.1.Зміни концентрації остеопонтину, тромбоспондину, Тр</w:t>
      </w:r>
      <w:r>
        <w:rPr>
          <w:rFonts w:ascii="Times New Roman" w:hAnsi="Times New Roman"/>
          <w:sz w:val="28"/>
          <w:szCs w:val="28"/>
          <w:lang w:val="uk-UA"/>
        </w:rPr>
        <w:t xml:space="preserve"> </w:t>
      </w:r>
      <w:r w:rsidRPr="007B2030">
        <w:rPr>
          <w:rFonts w:ascii="Times New Roman" w:hAnsi="Times New Roman"/>
          <w:sz w:val="28"/>
          <w:szCs w:val="28"/>
          <w:lang w:val="uk-UA"/>
        </w:rPr>
        <w:t xml:space="preserve">І та морфофункціональних параметрів у хворих з </w:t>
      </w:r>
      <w:r>
        <w:rPr>
          <w:rFonts w:ascii="Times New Roman" w:hAnsi="Times New Roman"/>
          <w:sz w:val="28"/>
          <w:szCs w:val="28"/>
          <w:lang w:val="uk-UA"/>
        </w:rPr>
        <w:t>гострим інфарктом міокарда</w:t>
      </w:r>
      <w:r w:rsidRPr="007B2030">
        <w:rPr>
          <w:rFonts w:ascii="Times New Roman" w:hAnsi="Times New Roman"/>
          <w:sz w:val="28"/>
          <w:szCs w:val="28"/>
          <w:lang w:val="uk-UA"/>
        </w:rPr>
        <w:t xml:space="preserve"> залежно від параметрів у хворих з </w:t>
      </w:r>
      <w:r>
        <w:rPr>
          <w:rFonts w:ascii="Times New Roman" w:hAnsi="Times New Roman"/>
          <w:sz w:val="28"/>
          <w:szCs w:val="28"/>
          <w:lang w:val="uk-UA"/>
        </w:rPr>
        <w:t xml:space="preserve">гострим інфарктом міокарда залежно від наявності </w:t>
      </w:r>
      <w:r w:rsidRPr="007B2030">
        <w:rPr>
          <w:rFonts w:ascii="Times New Roman" w:hAnsi="Times New Roman"/>
          <w:sz w:val="28"/>
          <w:szCs w:val="28"/>
          <w:lang w:val="uk-UA"/>
        </w:rPr>
        <w:t>або відсутності супутнього</w:t>
      </w:r>
      <w:r w:rsidR="005E41B4">
        <w:rPr>
          <w:rFonts w:ascii="Times New Roman" w:hAnsi="Times New Roman"/>
          <w:sz w:val="28"/>
          <w:szCs w:val="28"/>
          <w:lang w:val="uk-UA"/>
        </w:rPr>
        <w:t xml:space="preserve"> ожиріння…………………….………………………………………....</w:t>
      </w:r>
      <w:r>
        <w:rPr>
          <w:rFonts w:ascii="Times New Roman" w:hAnsi="Times New Roman"/>
          <w:sz w:val="28"/>
          <w:szCs w:val="28"/>
          <w:lang w:val="uk-UA"/>
        </w:rPr>
        <w:t>…</w:t>
      </w:r>
      <w:r>
        <w:rPr>
          <w:rFonts w:ascii="Times New Roman" w:hAnsi="Times New Roman"/>
          <w:sz w:val="28"/>
          <w:szCs w:val="28"/>
          <w:lang w:val="uk-UA" w:eastAsia="ru-RU"/>
        </w:rPr>
        <w:t>6</w:t>
      </w:r>
      <w:r w:rsidR="00E72546">
        <w:rPr>
          <w:rFonts w:ascii="Times New Roman" w:hAnsi="Times New Roman"/>
          <w:sz w:val="28"/>
          <w:szCs w:val="28"/>
          <w:lang w:val="uk-UA" w:eastAsia="ru-RU"/>
        </w:rPr>
        <w:t>5</w:t>
      </w:r>
    </w:p>
    <w:p w:rsidR="00FA42D3" w:rsidRPr="007B2030" w:rsidRDefault="00FA42D3" w:rsidP="00FA42D3">
      <w:pPr>
        <w:tabs>
          <w:tab w:val="left" w:pos="9639"/>
        </w:tabs>
        <w:spacing w:after="0" w:line="360" w:lineRule="auto"/>
        <w:ind w:left="709" w:right="140"/>
        <w:jc w:val="both"/>
        <w:rPr>
          <w:rFonts w:ascii="Times New Roman" w:hAnsi="Times New Roman"/>
          <w:spacing w:val="-13"/>
          <w:sz w:val="28"/>
          <w:szCs w:val="28"/>
          <w:lang w:val="uk-UA" w:eastAsia="ru-RU"/>
        </w:rPr>
      </w:pPr>
      <w:r w:rsidRPr="007B2030">
        <w:rPr>
          <w:rFonts w:ascii="Times New Roman" w:hAnsi="Times New Roman"/>
          <w:sz w:val="28"/>
          <w:szCs w:val="28"/>
          <w:lang w:val="uk-UA"/>
        </w:rPr>
        <w:t>3.2. Рівні остеопонтина, тр</w:t>
      </w:r>
      <w:r>
        <w:rPr>
          <w:rFonts w:ascii="Times New Roman" w:hAnsi="Times New Roman"/>
          <w:sz w:val="28"/>
          <w:szCs w:val="28"/>
          <w:lang w:val="uk-UA"/>
        </w:rPr>
        <w:t>омбоспондина-2 та Тр</w:t>
      </w:r>
      <w:r w:rsidR="0043455F">
        <w:rPr>
          <w:rFonts w:ascii="Times New Roman" w:hAnsi="Times New Roman"/>
          <w:sz w:val="28"/>
          <w:szCs w:val="28"/>
          <w:lang w:val="uk-UA"/>
        </w:rPr>
        <w:t>опоніну</w:t>
      </w:r>
      <w:r>
        <w:rPr>
          <w:rFonts w:ascii="Times New Roman" w:hAnsi="Times New Roman"/>
          <w:sz w:val="28"/>
          <w:szCs w:val="28"/>
          <w:lang w:val="uk-UA"/>
        </w:rPr>
        <w:t xml:space="preserve"> І у хворих з гострим інфарктом міокарда </w:t>
      </w:r>
      <w:r w:rsidRPr="007B2030">
        <w:rPr>
          <w:rFonts w:ascii="Times New Roman" w:hAnsi="Times New Roman"/>
          <w:sz w:val="28"/>
          <w:szCs w:val="28"/>
          <w:lang w:val="uk-UA"/>
        </w:rPr>
        <w:t>залежно в</w:t>
      </w:r>
      <w:r>
        <w:rPr>
          <w:rFonts w:ascii="Times New Roman" w:hAnsi="Times New Roman"/>
          <w:sz w:val="28"/>
          <w:szCs w:val="28"/>
          <w:lang w:val="uk-UA"/>
        </w:rPr>
        <w:t>ід</w:t>
      </w:r>
      <w:r w:rsidR="005E41B4">
        <w:rPr>
          <w:rFonts w:ascii="Times New Roman" w:hAnsi="Times New Roman"/>
          <w:sz w:val="28"/>
          <w:szCs w:val="28"/>
          <w:lang w:val="uk-UA"/>
        </w:rPr>
        <w:t xml:space="preserve"> ступеня тяжкості ожиріння……</w:t>
      </w:r>
      <w:r w:rsidR="0043455F">
        <w:rPr>
          <w:rFonts w:ascii="Times New Roman" w:hAnsi="Times New Roman"/>
          <w:sz w:val="28"/>
          <w:szCs w:val="28"/>
          <w:lang w:val="uk-UA"/>
        </w:rPr>
        <w:t>………………………………………………………...</w:t>
      </w:r>
      <w:r w:rsidR="005E41B4">
        <w:rPr>
          <w:rFonts w:ascii="Times New Roman" w:hAnsi="Times New Roman"/>
          <w:sz w:val="28"/>
          <w:szCs w:val="28"/>
          <w:lang w:val="uk-UA"/>
        </w:rPr>
        <w:t>….</w:t>
      </w:r>
      <w:r>
        <w:rPr>
          <w:rFonts w:ascii="Times New Roman" w:hAnsi="Times New Roman"/>
          <w:sz w:val="28"/>
          <w:szCs w:val="28"/>
          <w:lang w:val="uk-UA"/>
        </w:rPr>
        <w:t>.</w:t>
      </w:r>
      <w:r w:rsidR="00E72546">
        <w:rPr>
          <w:rFonts w:ascii="Times New Roman" w:hAnsi="Times New Roman"/>
          <w:sz w:val="28"/>
          <w:szCs w:val="28"/>
          <w:lang w:val="uk-UA"/>
        </w:rPr>
        <w:t>68</w:t>
      </w:r>
    </w:p>
    <w:p w:rsidR="00FA42D3" w:rsidRPr="007B2030" w:rsidRDefault="00FA42D3" w:rsidP="00FA42D3">
      <w:pPr>
        <w:tabs>
          <w:tab w:val="left" w:pos="9639"/>
        </w:tabs>
        <w:spacing w:after="0" w:line="360" w:lineRule="auto"/>
        <w:ind w:left="709" w:right="140"/>
        <w:jc w:val="both"/>
        <w:rPr>
          <w:rFonts w:ascii="Times New Roman" w:hAnsi="Times New Roman"/>
          <w:spacing w:val="-13"/>
          <w:sz w:val="28"/>
          <w:szCs w:val="28"/>
          <w:lang w:val="uk-UA" w:eastAsia="ru-RU"/>
        </w:rPr>
      </w:pPr>
      <w:r w:rsidRPr="007B2030">
        <w:rPr>
          <w:rFonts w:ascii="Times New Roman" w:hAnsi="Times New Roman"/>
          <w:sz w:val="28"/>
          <w:szCs w:val="28"/>
          <w:lang w:val="uk-UA"/>
        </w:rPr>
        <w:lastRenderedPageBreak/>
        <w:t>3.3. Характеристика змін концентрації остеопонтину, тромбоспонди</w:t>
      </w:r>
      <w:r w:rsidR="0043455F">
        <w:rPr>
          <w:rFonts w:ascii="Times New Roman" w:hAnsi="Times New Roman"/>
          <w:sz w:val="28"/>
          <w:szCs w:val="28"/>
          <w:lang w:val="uk-UA"/>
        </w:rPr>
        <w:t>-</w:t>
      </w:r>
      <w:r w:rsidRPr="007B2030">
        <w:rPr>
          <w:rFonts w:ascii="Times New Roman" w:hAnsi="Times New Roman"/>
          <w:sz w:val="28"/>
          <w:szCs w:val="28"/>
          <w:lang w:val="uk-UA"/>
        </w:rPr>
        <w:t>ну-2 т</w:t>
      </w:r>
      <w:r>
        <w:rPr>
          <w:rFonts w:ascii="Times New Roman" w:hAnsi="Times New Roman"/>
          <w:sz w:val="28"/>
          <w:szCs w:val="28"/>
          <w:lang w:val="uk-UA"/>
        </w:rPr>
        <w:t>а Тр</w:t>
      </w:r>
      <w:r w:rsidR="0043455F">
        <w:rPr>
          <w:rFonts w:ascii="Times New Roman" w:hAnsi="Times New Roman"/>
          <w:sz w:val="28"/>
          <w:szCs w:val="28"/>
          <w:lang w:val="uk-UA"/>
        </w:rPr>
        <w:t>опоніну</w:t>
      </w:r>
      <w:r>
        <w:rPr>
          <w:rFonts w:ascii="Times New Roman" w:hAnsi="Times New Roman"/>
          <w:sz w:val="28"/>
          <w:szCs w:val="28"/>
          <w:lang w:val="uk-UA"/>
        </w:rPr>
        <w:t xml:space="preserve"> І у хворих з ожирінням та гострий інфаркт міокарда</w:t>
      </w:r>
      <w:r w:rsidRPr="007B2030">
        <w:rPr>
          <w:rFonts w:ascii="Times New Roman" w:hAnsi="Times New Roman"/>
          <w:sz w:val="28"/>
          <w:szCs w:val="28"/>
          <w:lang w:val="uk-UA"/>
        </w:rPr>
        <w:t xml:space="preserve"> залежно від наявності з</w:t>
      </w:r>
      <w:r w:rsidR="005E41B4">
        <w:rPr>
          <w:rFonts w:ascii="Times New Roman" w:hAnsi="Times New Roman"/>
          <w:sz w:val="28"/>
          <w:szCs w:val="28"/>
          <w:lang w:val="uk-UA"/>
        </w:rPr>
        <w:t>убця Q</w:t>
      </w:r>
      <w:r w:rsidR="0043455F">
        <w:rPr>
          <w:rFonts w:ascii="Times New Roman" w:hAnsi="Times New Roman"/>
          <w:sz w:val="28"/>
          <w:szCs w:val="28"/>
          <w:lang w:val="uk-UA"/>
        </w:rPr>
        <w:t>…………...………..……………….</w:t>
      </w:r>
      <w:r w:rsidRPr="007B2030">
        <w:rPr>
          <w:rFonts w:ascii="Times New Roman" w:hAnsi="Times New Roman"/>
          <w:sz w:val="28"/>
          <w:szCs w:val="28"/>
          <w:lang w:val="uk-UA"/>
        </w:rPr>
        <w:t>….</w:t>
      </w:r>
      <w:r>
        <w:rPr>
          <w:rFonts w:ascii="Times New Roman" w:hAnsi="Times New Roman"/>
          <w:sz w:val="28"/>
          <w:szCs w:val="28"/>
          <w:lang w:val="uk-UA"/>
        </w:rPr>
        <w:t>..</w:t>
      </w:r>
      <w:r w:rsidRPr="007B2030">
        <w:rPr>
          <w:rFonts w:ascii="Times New Roman" w:hAnsi="Times New Roman"/>
          <w:sz w:val="28"/>
          <w:szCs w:val="28"/>
          <w:lang w:val="uk-UA"/>
        </w:rPr>
        <w:t>.</w:t>
      </w:r>
      <w:r w:rsidR="00E72546">
        <w:rPr>
          <w:rFonts w:ascii="Times New Roman" w:hAnsi="Times New Roman"/>
          <w:sz w:val="28"/>
          <w:szCs w:val="28"/>
          <w:lang w:val="uk-UA"/>
        </w:rPr>
        <w:t>70</w:t>
      </w:r>
    </w:p>
    <w:p w:rsidR="00FA42D3" w:rsidRPr="007B2030" w:rsidRDefault="00FA42D3" w:rsidP="00FA42D3">
      <w:pPr>
        <w:tabs>
          <w:tab w:val="left" w:pos="9639"/>
        </w:tabs>
        <w:spacing w:after="0" w:line="360" w:lineRule="auto"/>
        <w:ind w:left="709" w:right="140"/>
        <w:jc w:val="both"/>
        <w:rPr>
          <w:rFonts w:ascii="Times New Roman" w:hAnsi="Times New Roman"/>
          <w:sz w:val="28"/>
          <w:szCs w:val="28"/>
          <w:lang w:val="uk-UA"/>
        </w:rPr>
      </w:pPr>
      <w:r w:rsidRPr="007B2030">
        <w:rPr>
          <w:rFonts w:ascii="Times New Roman" w:hAnsi="Times New Roman"/>
          <w:sz w:val="28"/>
          <w:szCs w:val="28"/>
          <w:lang w:val="uk-UA"/>
        </w:rPr>
        <w:t>3.4. Аналіз гендерних особливостей остеопонтинемії т</w:t>
      </w:r>
      <w:r>
        <w:rPr>
          <w:rFonts w:ascii="Times New Roman" w:hAnsi="Times New Roman"/>
          <w:sz w:val="28"/>
          <w:szCs w:val="28"/>
          <w:lang w:val="uk-UA"/>
        </w:rPr>
        <w:t xml:space="preserve">а тромбоспондинемії у хворих з гострий інфаркт міокарда </w:t>
      </w:r>
      <w:r w:rsidRPr="007B2030">
        <w:rPr>
          <w:rFonts w:ascii="Times New Roman" w:hAnsi="Times New Roman"/>
          <w:sz w:val="28"/>
          <w:szCs w:val="28"/>
          <w:lang w:val="uk-UA"/>
        </w:rPr>
        <w:t>та ожиріння……</w:t>
      </w:r>
      <w:r w:rsidR="00E72546">
        <w:rPr>
          <w:rFonts w:ascii="Times New Roman" w:hAnsi="Times New Roman"/>
          <w:sz w:val="28"/>
          <w:szCs w:val="28"/>
          <w:lang w:val="uk-UA"/>
        </w:rPr>
        <w:t>……………………………...……..………………..…….72</w:t>
      </w:r>
    </w:p>
    <w:p w:rsidR="00FA42D3" w:rsidRPr="007B2030" w:rsidRDefault="00FA42D3" w:rsidP="00FA42D3">
      <w:pPr>
        <w:tabs>
          <w:tab w:val="left" w:pos="567"/>
          <w:tab w:val="left" w:pos="9639"/>
        </w:tabs>
        <w:ind w:left="567" w:right="140" w:hanging="567"/>
        <w:jc w:val="both"/>
        <w:rPr>
          <w:rFonts w:ascii="Times New Roman" w:hAnsi="Times New Roman"/>
          <w:sz w:val="28"/>
          <w:szCs w:val="28"/>
          <w:lang w:val="uk-UA"/>
        </w:rPr>
      </w:pPr>
      <w:r w:rsidRPr="007B2030">
        <w:rPr>
          <w:rFonts w:ascii="Times New Roman" w:hAnsi="Times New Roman"/>
          <w:spacing w:val="-1"/>
          <w:sz w:val="28"/>
          <w:szCs w:val="28"/>
          <w:lang w:val="uk-UA" w:eastAsia="ru-RU"/>
        </w:rPr>
        <w:t>РОЗДІЛ</w:t>
      </w:r>
      <w:r w:rsidRPr="007B2030">
        <w:rPr>
          <w:rFonts w:ascii="Times New Roman" w:hAnsi="Times New Roman"/>
          <w:sz w:val="28"/>
          <w:szCs w:val="28"/>
          <w:lang w:val="uk-UA" w:eastAsia="ru-RU"/>
        </w:rPr>
        <w:t xml:space="preserve"> 4. </w:t>
      </w:r>
      <w:r w:rsidRPr="00DB1B31">
        <w:rPr>
          <w:rFonts w:ascii="Times New Roman" w:hAnsi="Times New Roman"/>
          <w:sz w:val="28"/>
          <w:szCs w:val="28"/>
          <w:lang w:val="uk-UA"/>
        </w:rPr>
        <w:t>ОСОБЛИВОСТІ ЗМІН  МОРФО-ФУНКЦІОНАЛЬНИХ ПАРАМЕТРІВ МІОКАРДА, АНТРОПОМЕТРИЧНИХ ПОКАЗНИКІВ І  ЛІПІДОГРАМИ ТА АНАЛІЗ ВЗАЄМОЗВ'ЯЗКІВ СТАНУ КАРДІОГЕМОДИНАМІКИ З АКТИВНІСТЮ ОСТЕОПОНТИНА У ХВОРИХ НА Г</w:t>
      </w:r>
      <w:r w:rsidR="005E41B4">
        <w:rPr>
          <w:rFonts w:ascii="Times New Roman" w:hAnsi="Times New Roman"/>
          <w:sz w:val="28"/>
          <w:szCs w:val="28"/>
          <w:lang w:val="uk-UA"/>
        </w:rPr>
        <w:t xml:space="preserve">ОСТРИЙ </w:t>
      </w:r>
      <w:r w:rsidRPr="00DB1B31">
        <w:rPr>
          <w:rFonts w:ascii="Times New Roman" w:hAnsi="Times New Roman"/>
          <w:sz w:val="28"/>
          <w:szCs w:val="28"/>
          <w:lang w:val="uk-UA"/>
        </w:rPr>
        <w:t>І</w:t>
      </w:r>
      <w:r w:rsidR="005E41B4">
        <w:rPr>
          <w:rFonts w:ascii="Times New Roman" w:hAnsi="Times New Roman"/>
          <w:sz w:val="28"/>
          <w:szCs w:val="28"/>
          <w:lang w:val="uk-UA"/>
        </w:rPr>
        <w:t xml:space="preserve">НФАРКТ </w:t>
      </w:r>
      <w:r w:rsidRPr="00DB1B31">
        <w:rPr>
          <w:rFonts w:ascii="Times New Roman" w:hAnsi="Times New Roman"/>
          <w:sz w:val="28"/>
          <w:szCs w:val="28"/>
          <w:lang w:val="uk-UA"/>
        </w:rPr>
        <w:t>М</w:t>
      </w:r>
      <w:r w:rsidR="005E41B4">
        <w:rPr>
          <w:rFonts w:ascii="Times New Roman" w:hAnsi="Times New Roman"/>
          <w:sz w:val="28"/>
          <w:szCs w:val="28"/>
          <w:lang w:val="uk-UA"/>
        </w:rPr>
        <w:t>ІОКАРДА</w:t>
      </w:r>
      <w:r w:rsidRPr="00DB1B31">
        <w:rPr>
          <w:rFonts w:ascii="Times New Roman" w:hAnsi="Times New Roman"/>
          <w:sz w:val="28"/>
          <w:szCs w:val="28"/>
          <w:lang w:val="uk-UA"/>
        </w:rPr>
        <w:t xml:space="preserve"> ТА ОЖИРІННЯ</w:t>
      </w:r>
      <w:r>
        <w:rPr>
          <w:rFonts w:ascii="Times New Roman" w:hAnsi="Times New Roman"/>
          <w:sz w:val="28"/>
          <w:szCs w:val="28"/>
          <w:lang w:val="uk-UA"/>
        </w:rPr>
        <w:t>…………</w:t>
      </w:r>
      <w:r w:rsidR="005E41B4">
        <w:rPr>
          <w:rFonts w:ascii="Times New Roman" w:hAnsi="Times New Roman"/>
          <w:sz w:val="28"/>
          <w:szCs w:val="28"/>
          <w:lang w:val="uk-UA"/>
        </w:rPr>
        <w:t>…………………………………………………….</w:t>
      </w:r>
      <w:r>
        <w:rPr>
          <w:rFonts w:ascii="Times New Roman" w:hAnsi="Times New Roman"/>
          <w:sz w:val="28"/>
          <w:szCs w:val="28"/>
          <w:lang w:val="uk-UA"/>
        </w:rPr>
        <w:t>7</w:t>
      </w:r>
      <w:r w:rsidR="00E72546">
        <w:rPr>
          <w:rFonts w:ascii="Times New Roman" w:hAnsi="Times New Roman"/>
          <w:sz w:val="28"/>
          <w:szCs w:val="28"/>
          <w:lang w:val="uk-UA"/>
        </w:rPr>
        <w:t>3</w:t>
      </w:r>
    </w:p>
    <w:p w:rsidR="00FA42D3" w:rsidRPr="007B2030" w:rsidRDefault="00FA42D3" w:rsidP="00FA42D3">
      <w:pPr>
        <w:tabs>
          <w:tab w:val="left" w:pos="709"/>
          <w:tab w:val="left" w:pos="9639"/>
        </w:tabs>
        <w:spacing w:after="0" w:line="360" w:lineRule="auto"/>
        <w:ind w:left="709" w:right="140" w:hanging="567"/>
        <w:jc w:val="both"/>
        <w:rPr>
          <w:rFonts w:ascii="Times New Roman" w:hAnsi="Times New Roman"/>
          <w:sz w:val="20"/>
          <w:szCs w:val="20"/>
          <w:lang w:val="uk-UA" w:eastAsia="ru-RU"/>
        </w:rPr>
      </w:pPr>
      <w:r>
        <w:rPr>
          <w:rFonts w:ascii="Times New Roman" w:hAnsi="Times New Roman"/>
          <w:sz w:val="28"/>
          <w:szCs w:val="28"/>
          <w:lang w:val="uk-UA"/>
        </w:rPr>
        <w:tab/>
      </w:r>
      <w:r w:rsidRPr="007B2030">
        <w:rPr>
          <w:rFonts w:ascii="Times New Roman" w:hAnsi="Times New Roman"/>
          <w:sz w:val="28"/>
          <w:szCs w:val="28"/>
          <w:lang w:val="uk-UA"/>
        </w:rPr>
        <w:t xml:space="preserve">4.1. Зміни структурно-функціональних </w:t>
      </w:r>
      <w:r>
        <w:rPr>
          <w:rFonts w:ascii="Times New Roman" w:hAnsi="Times New Roman"/>
          <w:sz w:val="28"/>
          <w:szCs w:val="28"/>
          <w:lang w:val="uk-UA"/>
        </w:rPr>
        <w:t>показників міокарда у хворих з гострим інфарктом міокарда</w:t>
      </w:r>
      <w:r w:rsidRPr="007B2030">
        <w:rPr>
          <w:rFonts w:ascii="Times New Roman" w:hAnsi="Times New Roman"/>
          <w:sz w:val="28"/>
          <w:szCs w:val="28"/>
          <w:lang w:val="uk-UA"/>
        </w:rPr>
        <w:t xml:space="preserve"> із супут</w:t>
      </w:r>
      <w:r>
        <w:rPr>
          <w:rFonts w:ascii="Times New Roman" w:hAnsi="Times New Roman"/>
          <w:sz w:val="28"/>
          <w:szCs w:val="28"/>
          <w:lang w:val="uk-UA"/>
        </w:rPr>
        <w:t>нім ожирінням та без нього…</w:t>
      </w:r>
      <w:r w:rsidR="005E41B4">
        <w:rPr>
          <w:rFonts w:ascii="Times New Roman" w:hAnsi="Times New Roman"/>
          <w:sz w:val="28"/>
          <w:szCs w:val="28"/>
          <w:lang w:val="uk-UA"/>
        </w:rPr>
        <w:t>.....</w:t>
      </w:r>
      <w:r>
        <w:rPr>
          <w:rFonts w:ascii="Times New Roman" w:hAnsi="Times New Roman"/>
          <w:sz w:val="28"/>
          <w:szCs w:val="28"/>
          <w:lang w:val="uk-UA"/>
        </w:rPr>
        <w:t>7</w:t>
      </w:r>
      <w:r w:rsidR="00E72546">
        <w:rPr>
          <w:rFonts w:ascii="Times New Roman" w:hAnsi="Times New Roman"/>
          <w:sz w:val="28"/>
          <w:szCs w:val="28"/>
          <w:lang w:val="uk-UA"/>
        </w:rPr>
        <w:t>3</w:t>
      </w:r>
    </w:p>
    <w:p w:rsidR="00FA42D3" w:rsidRPr="007B2030" w:rsidRDefault="00FA42D3" w:rsidP="00FA42D3">
      <w:pPr>
        <w:tabs>
          <w:tab w:val="left" w:pos="709"/>
          <w:tab w:val="left" w:pos="9639"/>
        </w:tabs>
        <w:spacing w:after="0" w:line="360" w:lineRule="auto"/>
        <w:ind w:left="709" w:right="140" w:hanging="567"/>
        <w:jc w:val="both"/>
        <w:rPr>
          <w:rFonts w:ascii="Times New Roman" w:hAnsi="Times New Roman"/>
          <w:sz w:val="28"/>
          <w:szCs w:val="28"/>
          <w:lang w:val="uk-UA"/>
        </w:rPr>
      </w:pPr>
      <w:r>
        <w:rPr>
          <w:rFonts w:ascii="Times New Roman" w:hAnsi="Times New Roman"/>
          <w:sz w:val="28"/>
          <w:szCs w:val="28"/>
          <w:lang w:val="uk-UA"/>
        </w:rPr>
        <w:tab/>
      </w:r>
      <w:r w:rsidRPr="007B2030">
        <w:rPr>
          <w:rFonts w:ascii="Times New Roman" w:hAnsi="Times New Roman"/>
          <w:sz w:val="28"/>
          <w:szCs w:val="28"/>
          <w:lang w:val="uk-UA"/>
        </w:rPr>
        <w:t xml:space="preserve">4.2. Особливості кардіогемодинаміки у хворих на </w:t>
      </w:r>
      <w:r>
        <w:rPr>
          <w:rFonts w:ascii="Times New Roman" w:hAnsi="Times New Roman"/>
          <w:sz w:val="28"/>
          <w:szCs w:val="28"/>
          <w:lang w:val="uk-UA"/>
        </w:rPr>
        <w:t xml:space="preserve">гострий інфаркт міокарда </w:t>
      </w:r>
      <w:r w:rsidRPr="007B2030">
        <w:rPr>
          <w:rFonts w:ascii="Times New Roman" w:hAnsi="Times New Roman"/>
          <w:sz w:val="28"/>
          <w:szCs w:val="28"/>
          <w:lang w:val="uk-UA"/>
        </w:rPr>
        <w:t>залежно від ступеня тяжкості ожирін</w:t>
      </w:r>
      <w:r>
        <w:rPr>
          <w:rFonts w:ascii="Times New Roman" w:hAnsi="Times New Roman"/>
          <w:sz w:val="28"/>
          <w:szCs w:val="28"/>
          <w:lang w:val="uk-UA"/>
        </w:rPr>
        <w:t>ня</w:t>
      </w:r>
      <w:r w:rsidR="005E41B4">
        <w:rPr>
          <w:rFonts w:ascii="Times New Roman" w:hAnsi="Times New Roman"/>
          <w:sz w:val="28"/>
          <w:szCs w:val="28"/>
          <w:lang w:val="uk-UA"/>
        </w:rPr>
        <w:t>.</w:t>
      </w:r>
      <w:r>
        <w:rPr>
          <w:rFonts w:ascii="Times New Roman" w:hAnsi="Times New Roman"/>
          <w:sz w:val="28"/>
          <w:szCs w:val="28"/>
          <w:lang w:val="uk-UA"/>
        </w:rPr>
        <w:t>...….…</w:t>
      </w:r>
      <w:r w:rsidR="005E41B4">
        <w:rPr>
          <w:rFonts w:ascii="Times New Roman" w:hAnsi="Times New Roman"/>
          <w:sz w:val="28"/>
          <w:szCs w:val="28"/>
          <w:lang w:val="uk-UA"/>
        </w:rPr>
        <w:t>.</w:t>
      </w:r>
      <w:r w:rsidR="00E72546">
        <w:rPr>
          <w:rFonts w:ascii="Times New Roman" w:hAnsi="Times New Roman"/>
          <w:sz w:val="28"/>
          <w:szCs w:val="28"/>
          <w:lang w:val="uk-UA"/>
        </w:rPr>
        <w:t>………...….76</w:t>
      </w:r>
    </w:p>
    <w:p w:rsidR="00FA42D3" w:rsidRPr="007B2030" w:rsidRDefault="00FA42D3" w:rsidP="00FA42D3">
      <w:pPr>
        <w:tabs>
          <w:tab w:val="left" w:pos="709"/>
          <w:tab w:val="left" w:pos="9639"/>
        </w:tabs>
        <w:spacing w:after="0" w:line="360" w:lineRule="auto"/>
        <w:ind w:left="709" w:right="140"/>
        <w:jc w:val="both"/>
        <w:rPr>
          <w:rFonts w:ascii="Times New Roman" w:hAnsi="Times New Roman"/>
          <w:sz w:val="28"/>
          <w:szCs w:val="28"/>
          <w:lang w:val="uk-UA"/>
        </w:rPr>
      </w:pPr>
      <w:r w:rsidRPr="007B2030">
        <w:rPr>
          <w:rFonts w:ascii="Times New Roman" w:hAnsi="Times New Roman"/>
          <w:sz w:val="28"/>
          <w:szCs w:val="28"/>
          <w:lang w:val="uk-UA"/>
        </w:rPr>
        <w:t>4.3. Показники кардіогемодинаміки у хворих з ожирінням залеж</w:t>
      </w:r>
      <w:r>
        <w:rPr>
          <w:rFonts w:ascii="Times New Roman" w:hAnsi="Times New Roman"/>
          <w:sz w:val="28"/>
          <w:szCs w:val="28"/>
          <w:lang w:val="uk-UA"/>
        </w:rPr>
        <w:t>но від наявності зубця Q при гострому інфаркті міокарда…</w:t>
      </w:r>
      <w:r w:rsidR="005E41B4">
        <w:rPr>
          <w:rFonts w:ascii="Times New Roman" w:hAnsi="Times New Roman"/>
          <w:sz w:val="28"/>
          <w:szCs w:val="28"/>
          <w:lang w:val="uk-UA"/>
        </w:rPr>
        <w:t>..…………</w:t>
      </w:r>
      <w:r w:rsidR="00E72546">
        <w:rPr>
          <w:rFonts w:ascii="Times New Roman" w:hAnsi="Times New Roman"/>
          <w:sz w:val="28"/>
          <w:szCs w:val="28"/>
          <w:lang w:val="uk-UA"/>
        </w:rPr>
        <w:t>……..78</w:t>
      </w:r>
    </w:p>
    <w:p w:rsidR="00FA42D3" w:rsidRPr="007B2030" w:rsidRDefault="00FA42D3" w:rsidP="00FA42D3">
      <w:pPr>
        <w:tabs>
          <w:tab w:val="left" w:pos="709"/>
          <w:tab w:val="left" w:pos="9639"/>
        </w:tabs>
        <w:spacing w:after="0" w:line="360" w:lineRule="auto"/>
        <w:ind w:left="709" w:right="140"/>
        <w:jc w:val="both"/>
        <w:rPr>
          <w:rFonts w:ascii="Times New Roman" w:hAnsi="Times New Roman"/>
          <w:sz w:val="28"/>
          <w:szCs w:val="28"/>
          <w:lang w:val="uk-UA"/>
        </w:rPr>
      </w:pPr>
      <w:r w:rsidRPr="007B2030">
        <w:rPr>
          <w:rFonts w:ascii="Times New Roman" w:hAnsi="Times New Roman"/>
          <w:sz w:val="28"/>
          <w:szCs w:val="28"/>
          <w:lang w:val="uk-UA"/>
        </w:rPr>
        <w:t xml:space="preserve">4.4.Аналіз взаємин між остеопонтином, тромбоспондином-2 та показниками кардіогемодинаміки у хворих з </w:t>
      </w:r>
      <w:r>
        <w:rPr>
          <w:rFonts w:ascii="Times New Roman" w:hAnsi="Times New Roman"/>
          <w:sz w:val="28"/>
          <w:szCs w:val="28"/>
          <w:lang w:val="uk-UA"/>
        </w:rPr>
        <w:t>гострим інфарктом міокарда</w:t>
      </w:r>
      <w:r w:rsidRPr="007B2030">
        <w:rPr>
          <w:rFonts w:ascii="Times New Roman" w:hAnsi="Times New Roman"/>
          <w:sz w:val="28"/>
          <w:szCs w:val="28"/>
          <w:lang w:val="uk-UA"/>
        </w:rPr>
        <w:t xml:space="preserve"> та ожирінням</w:t>
      </w:r>
      <w:r>
        <w:rPr>
          <w:rFonts w:ascii="Times New Roman" w:hAnsi="Times New Roman"/>
          <w:sz w:val="28"/>
          <w:szCs w:val="28"/>
          <w:lang w:val="uk-UA"/>
        </w:rPr>
        <w:t>…………</w:t>
      </w:r>
      <w:r w:rsidR="005E41B4">
        <w:rPr>
          <w:rFonts w:ascii="Times New Roman" w:hAnsi="Times New Roman"/>
          <w:sz w:val="28"/>
          <w:szCs w:val="28"/>
          <w:lang w:val="uk-UA"/>
        </w:rPr>
        <w:t>.…...…………………………………</w:t>
      </w:r>
      <w:r>
        <w:rPr>
          <w:rFonts w:ascii="Times New Roman" w:hAnsi="Times New Roman"/>
          <w:sz w:val="28"/>
          <w:szCs w:val="28"/>
          <w:lang w:val="uk-UA"/>
        </w:rPr>
        <w:t>.</w:t>
      </w:r>
      <w:r w:rsidR="00E72546">
        <w:rPr>
          <w:rFonts w:ascii="Times New Roman" w:hAnsi="Times New Roman"/>
          <w:sz w:val="28"/>
          <w:szCs w:val="28"/>
          <w:lang w:val="uk-UA"/>
        </w:rPr>
        <w:t>.79</w:t>
      </w:r>
    </w:p>
    <w:p w:rsidR="00FA42D3" w:rsidRPr="007B2030" w:rsidRDefault="00FA42D3" w:rsidP="00FA42D3">
      <w:pPr>
        <w:tabs>
          <w:tab w:val="left" w:pos="709"/>
          <w:tab w:val="left" w:pos="9639"/>
        </w:tabs>
        <w:spacing w:after="0" w:line="360" w:lineRule="auto"/>
        <w:ind w:left="709" w:right="140"/>
        <w:jc w:val="both"/>
        <w:rPr>
          <w:rFonts w:ascii="Times New Roman" w:hAnsi="Times New Roman"/>
          <w:sz w:val="28"/>
          <w:szCs w:val="28"/>
          <w:lang w:val="uk-UA"/>
        </w:rPr>
      </w:pPr>
      <w:r w:rsidRPr="007B2030">
        <w:rPr>
          <w:rFonts w:ascii="Times New Roman" w:hAnsi="Times New Roman"/>
          <w:sz w:val="28"/>
          <w:szCs w:val="28"/>
          <w:lang w:val="uk-UA"/>
        </w:rPr>
        <w:t xml:space="preserve">4.5. Параметри антропометрії та </w:t>
      </w:r>
      <w:r>
        <w:rPr>
          <w:rFonts w:ascii="Times New Roman" w:hAnsi="Times New Roman"/>
          <w:sz w:val="28"/>
          <w:szCs w:val="28"/>
          <w:lang w:val="uk-UA"/>
        </w:rPr>
        <w:t>фракції ліпідограми у хворих з гострим інфарктом міокарда</w:t>
      </w:r>
      <w:r w:rsidRPr="007B2030">
        <w:rPr>
          <w:rFonts w:ascii="Times New Roman" w:hAnsi="Times New Roman"/>
          <w:sz w:val="28"/>
          <w:szCs w:val="28"/>
          <w:lang w:val="uk-UA"/>
        </w:rPr>
        <w:t xml:space="preserve"> та суп</w:t>
      </w:r>
      <w:r>
        <w:rPr>
          <w:rFonts w:ascii="Times New Roman" w:hAnsi="Times New Roman"/>
          <w:sz w:val="28"/>
          <w:szCs w:val="28"/>
          <w:lang w:val="uk-UA"/>
        </w:rPr>
        <w:t>утнім ожирінням………</w:t>
      </w:r>
      <w:r w:rsidR="005E41B4">
        <w:rPr>
          <w:rFonts w:ascii="Times New Roman" w:hAnsi="Times New Roman"/>
          <w:sz w:val="28"/>
          <w:szCs w:val="28"/>
          <w:lang w:val="uk-UA"/>
        </w:rPr>
        <w:t>……</w:t>
      </w:r>
      <w:r w:rsidRPr="007B2030">
        <w:rPr>
          <w:rFonts w:ascii="Times New Roman" w:hAnsi="Times New Roman"/>
          <w:sz w:val="28"/>
          <w:szCs w:val="28"/>
          <w:lang w:val="uk-UA"/>
        </w:rPr>
        <w:t>.</w:t>
      </w:r>
      <w:r>
        <w:rPr>
          <w:rFonts w:ascii="Times New Roman" w:hAnsi="Times New Roman"/>
          <w:sz w:val="28"/>
          <w:szCs w:val="28"/>
          <w:lang w:val="uk-UA"/>
        </w:rPr>
        <w:t>..</w:t>
      </w:r>
      <w:r w:rsidRPr="007B2030">
        <w:rPr>
          <w:rFonts w:ascii="Times New Roman" w:hAnsi="Times New Roman"/>
          <w:sz w:val="28"/>
          <w:szCs w:val="28"/>
          <w:lang w:val="uk-UA"/>
        </w:rPr>
        <w:t>…..</w:t>
      </w:r>
      <w:r w:rsidR="00E72546">
        <w:rPr>
          <w:rFonts w:ascii="Times New Roman" w:hAnsi="Times New Roman"/>
          <w:sz w:val="28"/>
          <w:szCs w:val="28"/>
          <w:lang w:val="uk-UA"/>
        </w:rPr>
        <w:t>83</w:t>
      </w:r>
    </w:p>
    <w:p w:rsidR="00FA42D3" w:rsidRDefault="00FA42D3" w:rsidP="00FA42D3">
      <w:pPr>
        <w:tabs>
          <w:tab w:val="left" w:pos="9639"/>
        </w:tabs>
        <w:spacing w:after="0" w:line="360" w:lineRule="auto"/>
        <w:ind w:left="567" w:right="140" w:hanging="567"/>
        <w:jc w:val="both"/>
        <w:rPr>
          <w:rFonts w:ascii="Times New Roman" w:hAnsi="Times New Roman"/>
          <w:sz w:val="28"/>
          <w:szCs w:val="28"/>
          <w:lang w:val="uk-UA"/>
        </w:rPr>
      </w:pPr>
      <w:r w:rsidRPr="00B55194">
        <w:rPr>
          <w:rFonts w:ascii="Times New Roman" w:hAnsi="Times New Roman"/>
          <w:spacing w:val="-1"/>
          <w:sz w:val="28"/>
          <w:szCs w:val="20"/>
          <w:lang w:val="uk-UA" w:eastAsia="ru-RU"/>
        </w:rPr>
        <w:t>РОЗДІЛ</w:t>
      </w:r>
      <w:r w:rsidRPr="00B55194">
        <w:rPr>
          <w:rFonts w:ascii="Times New Roman" w:hAnsi="Times New Roman"/>
          <w:sz w:val="28"/>
          <w:szCs w:val="20"/>
          <w:lang w:val="uk-UA" w:eastAsia="ru-RU"/>
        </w:rPr>
        <w:t xml:space="preserve"> 5.</w:t>
      </w:r>
      <w:r w:rsidRPr="00B55194">
        <w:rPr>
          <w:rFonts w:ascii="Times New Roman" w:hAnsi="Times New Roman"/>
          <w:sz w:val="28"/>
          <w:szCs w:val="28"/>
          <w:lang w:val="uk-UA" w:eastAsia="ru-RU"/>
        </w:rPr>
        <w:t xml:space="preserve"> </w:t>
      </w:r>
      <w:r w:rsidRPr="007B2030">
        <w:rPr>
          <w:rFonts w:ascii="Times New Roman" w:hAnsi="Times New Roman"/>
          <w:sz w:val="28"/>
          <w:szCs w:val="28"/>
          <w:lang w:val="uk-UA"/>
        </w:rPr>
        <w:t>АНАЛІЗ ВЗАЄМОЗВ'ЯЗКІВ МІЖ АНТРОПОМ</w:t>
      </w:r>
      <w:r>
        <w:rPr>
          <w:rFonts w:ascii="Times New Roman" w:hAnsi="Times New Roman"/>
          <w:sz w:val="28"/>
          <w:szCs w:val="28"/>
          <w:lang w:val="uk-UA"/>
        </w:rPr>
        <w:t xml:space="preserve">ЕТРИЧНИМИ КАРДІОГЕМОДИНАМІЧНИМИ </w:t>
      </w:r>
      <w:r w:rsidRPr="007B2030">
        <w:rPr>
          <w:rFonts w:ascii="Times New Roman" w:hAnsi="Times New Roman"/>
          <w:sz w:val="28"/>
          <w:szCs w:val="28"/>
          <w:lang w:val="uk-UA"/>
        </w:rPr>
        <w:t xml:space="preserve">ПАРАМЕТРАМИ, ПОКАЗНИКАМИ </w:t>
      </w:r>
      <w:r>
        <w:rPr>
          <w:rFonts w:ascii="Times New Roman" w:hAnsi="Times New Roman"/>
          <w:sz w:val="28"/>
          <w:szCs w:val="28"/>
          <w:lang w:val="uk-UA"/>
        </w:rPr>
        <w:t xml:space="preserve">ЛІПІДНОГО </w:t>
      </w:r>
      <w:r w:rsidRPr="007B2030">
        <w:rPr>
          <w:rFonts w:ascii="Times New Roman" w:hAnsi="Times New Roman"/>
          <w:sz w:val="28"/>
          <w:szCs w:val="28"/>
          <w:lang w:val="uk-UA"/>
        </w:rPr>
        <w:t>ПРОФІЛЮ, ОСТЕОПОНТИНОМ</w:t>
      </w:r>
      <w:r w:rsidR="005E41B4">
        <w:rPr>
          <w:rFonts w:ascii="Times New Roman" w:hAnsi="Times New Roman"/>
          <w:sz w:val="28"/>
          <w:szCs w:val="28"/>
          <w:lang w:val="uk-UA"/>
        </w:rPr>
        <w:t xml:space="preserve"> ТА </w:t>
      </w:r>
      <w:r w:rsidRPr="007B2030">
        <w:rPr>
          <w:rFonts w:ascii="Times New Roman" w:hAnsi="Times New Roman"/>
          <w:sz w:val="28"/>
          <w:szCs w:val="28"/>
          <w:lang w:val="uk-UA"/>
        </w:rPr>
        <w:t>ТРОМБОСПОНДИНОМ-2 У ХВОРИХ З ГОСТРИМ ІНФАРКТОМ</w:t>
      </w:r>
      <w:r w:rsidR="005E41B4">
        <w:rPr>
          <w:rFonts w:ascii="Times New Roman" w:hAnsi="Times New Roman"/>
          <w:sz w:val="28"/>
          <w:szCs w:val="28"/>
          <w:lang w:val="uk-UA"/>
        </w:rPr>
        <w:t xml:space="preserve"> </w:t>
      </w:r>
      <w:r w:rsidRPr="007B2030">
        <w:rPr>
          <w:rFonts w:ascii="Times New Roman" w:hAnsi="Times New Roman"/>
          <w:sz w:val="28"/>
          <w:szCs w:val="28"/>
          <w:lang w:val="uk-UA"/>
        </w:rPr>
        <w:t>МІОКАРДА</w:t>
      </w:r>
      <w:r>
        <w:rPr>
          <w:rFonts w:ascii="Times New Roman" w:hAnsi="Times New Roman"/>
          <w:sz w:val="28"/>
          <w:szCs w:val="28"/>
          <w:lang w:val="uk-UA"/>
        </w:rPr>
        <w:t xml:space="preserve"> </w:t>
      </w:r>
      <w:r w:rsidRPr="007B2030">
        <w:rPr>
          <w:rFonts w:ascii="Times New Roman" w:hAnsi="Times New Roman"/>
          <w:sz w:val="28"/>
          <w:szCs w:val="28"/>
          <w:lang w:val="uk-UA"/>
        </w:rPr>
        <w:t>ТА ОЖИРІННЯМ</w:t>
      </w:r>
      <w:r w:rsidR="005E41B4">
        <w:rPr>
          <w:rFonts w:ascii="Times New Roman" w:hAnsi="Times New Roman"/>
          <w:sz w:val="28"/>
          <w:szCs w:val="28"/>
          <w:lang w:val="uk-UA"/>
        </w:rPr>
        <w:t>………………………………………….</w:t>
      </w:r>
      <w:r w:rsidR="00E72546">
        <w:rPr>
          <w:rFonts w:ascii="Times New Roman" w:hAnsi="Times New Roman"/>
          <w:sz w:val="28"/>
          <w:szCs w:val="28"/>
          <w:lang w:val="uk-UA"/>
        </w:rPr>
        <w:t>88</w:t>
      </w:r>
    </w:p>
    <w:p w:rsidR="00FA42D3" w:rsidRDefault="00FA42D3" w:rsidP="00FA42D3">
      <w:pPr>
        <w:tabs>
          <w:tab w:val="left" w:pos="9639"/>
        </w:tabs>
        <w:spacing w:after="0" w:line="360" w:lineRule="auto"/>
        <w:ind w:left="567" w:right="140" w:hanging="567"/>
        <w:jc w:val="both"/>
        <w:rPr>
          <w:rFonts w:ascii="Times New Roman" w:hAnsi="Times New Roman"/>
          <w:sz w:val="28"/>
          <w:szCs w:val="28"/>
          <w:lang w:val="uk-UA"/>
        </w:rPr>
      </w:pPr>
      <w:r w:rsidRPr="00B55194">
        <w:rPr>
          <w:rFonts w:ascii="Times New Roman" w:hAnsi="Times New Roman"/>
          <w:sz w:val="28"/>
          <w:szCs w:val="28"/>
          <w:lang w:val="uk-UA" w:eastAsia="ru-RU"/>
        </w:rPr>
        <w:t xml:space="preserve">РОЗДІЛ 6. </w:t>
      </w:r>
      <w:r w:rsidR="003C1123" w:rsidRPr="003C1123">
        <w:rPr>
          <w:rFonts w:ascii="Times New Roman" w:hAnsi="Times New Roman"/>
          <w:sz w:val="28"/>
          <w:szCs w:val="28"/>
          <w:lang w:val="uk-UA"/>
        </w:rPr>
        <w:t>ПРОГНОСТИЧНІ ВЛАСТИВОСТІ ТРОМБОСПОНДИНУ-2 ТА ОСТЕОПОНТИНУ ЩОДО РОЗВИТКУ ТА ПЕРЕБІГУ ГОСТРОГО І</w:t>
      </w:r>
      <w:r w:rsidR="003C1123">
        <w:rPr>
          <w:rFonts w:ascii="Times New Roman" w:hAnsi="Times New Roman"/>
          <w:sz w:val="28"/>
          <w:szCs w:val="28"/>
          <w:lang w:val="uk-UA"/>
        </w:rPr>
        <w:t xml:space="preserve">НФАРКТА </w:t>
      </w:r>
      <w:r w:rsidR="003C1123" w:rsidRPr="003C1123">
        <w:rPr>
          <w:rFonts w:ascii="Times New Roman" w:hAnsi="Times New Roman"/>
          <w:sz w:val="28"/>
          <w:szCs w:val="28"/>
          <w:lang w:val="uk-UA"/>
        </w:rPr>
        <w:t>М</w:t>
      </w:r>
      <w:r w:rsidR="003C1123">
        <w:rPr>
          <w:rFonts w:ascii="Times New Roman" w:hAnsi="Times New Roman"/>
          <w:sz w:val="28"/>
          <w:szCs w:val="28"/>
          <w:lang w:val="uk-UA"/>
        </w:rPr>
        <w:t>ІОКАРДА</w:t>
      </w:r>
      <w:r w:rsidR="003C1123" w:rsidRPr="003C1123">
        <w:rPr>
          <w:rFonts w:ascii="Times New Roman" w:hAnsi="Times New Roman"/>
          <w:sz w:val="28"/>
          <w:szCs w:val="28"/>
          <w:lang w:val="uk-UA"/>
        </w:rPr>
        <w:t xml:space="preserve"> У ХВОРИХ З</w:t>
      </w:r>
      <w:r w:rsidR="003C1123">
        <w:rPr>
          <w:rFonts w:ascii="Times New Roman" w:hAnsi="Times New Roman"/>
          <w:sz w:val="28"/>
          <w:szCs w:val="28"/>
          <w:lang w:val="uk-UA"/>
        </w:rPr>
        <w:t xml:space="preserve"> </w:t>
      </w:r>
      <w:r w:rsidR="003C1123" w:rsidRPr="003C1123">
        <w:rPr>
          <w:rFonts w:ascii="Times New Roman" w:hAnsi="Times New Roman"/>
          <w:sz w:val="28"/>
          <w:szCs w:val="28"/>
          <w:lang w:val="uk-UA"/>
        </w:rPr>
        <w:t>ОЖИРІННЯМ</w:t>
      </w:r>
      <w:r w:rsidR="003C1123">
        <w:rPr>
          <w:rFonts w:ascii="Times New Roman" w:hAnsi="Times New Roman"/>
          <w:sz w:val="28"/>
          <w:szCs w:val="28"/>
          <w:lang w:val="uk-UA"/>
        </w:rPr>
        <w:t>..</w:t>
      </w:r>
      <w:r w:rsidR="005E41B4">
        <w:rPr>
          <w:rFonts w:ascii="Times New Roman" w:hAnsi="Times New Roman"/>
          <w:sz w:val="28"/>
          <w:szCs w:val="28"/>
          <w:lang w:val="uk-UA"/>
        </w:rPr>
        <w:t>……</w:t>
      </w:r>
      <w:r w:rsidR="00E72546">
        <w:rPr>
          <w:rFonts w:ascii="Times New Roman" w:hAnsi="Times New Roman"/>
          <w:sz w:val="28"/>
          <w:szCs w:val="28"/>
          <w:lang w:val="uk-UA"/>
        </w:rPr>
        <w:t>……......99</w:t>
      </w:r>
    </w:p>
    <w:p w:rsidR="00FA42D3" w:rsidRPr="00B55194" w:rsidRDefault="00FA42D3" w:rsidP="00FA42D3">
      <w:pPr>
        <w:widowControl w:val="0"/>
        <w:tabs>
          <w:tab w:val="left" w:pos="142"/>
          <w:tab w:val="left" w:pos="8931"/>
        </w:tabs>
        <w:autoSpaceDE w:val="0"/>
        <w:autoSpaceDN w:val="0"/>
        <w:adjustRightInd w:val="0"/>
        <w:spacing w:after="0" w:line="360" w:lineRule="auto"/>
        <w:ind w:left="567" w:right="140" w:hanging="567"/>
        <w:jc w:val="both"/>
        <w:rPr>
          <w:rFonts w:ascii="Times New Roman" w:hAnsi="Times New Roman"/>
          <w:sz w:val="20"/>
          <w:szCs w:val="20"/>
          <w:lang w:val="uk-UA" w:eastAsia="ru-RU"/>
        </w:rPr>
      </w:pPr>
      <w:r w:rsidRPr="00B55194">
        <w:rPr>
          <w:rFonts w:ascii="Times New Roman" w:hAnsi="Times New Roman"/>
          <w:spacing w:val="-1"/>
          <w:sz w:val="28"/>
          <w:szCs w:val="20"/>
          <w:lang w:val="uk-UA" w:eastAsia="ru-RU"/>
        </w:rPr>
        <w:lastRenderedPageBreak/>
        <w:t>РОЗДІЛ</w:t>
      </w:r>
      <w:r w:rsidRPr="00B55194">
        <w:rPr>
          <w:rFonts w:ascii="Times New Roman" w:hAnsi="Times New Roman"/>
          <w:sz w:val="28"/>
          <w:szCs w:val="20"/>
          <w:lang w:val="uk-UA" w:eastAsia="ru-RU"/>
        </w:rPr>
        <w:t xml:space="preserve"> 7. </w:t>
      </w:r>
      <w:r w:rsidR="003C1123" w:rsidRPr="007B2030">
        <w:rPr>
          <w:rFonts w:ascii="Times New Roman" w:hAnsi="Times New Roman"/>
          <w:sz w:val="28"/>
          <w:szCs w:val="28"/>
          <w:lang w:val="uk-UA"/>
        </w:rPr>
        <w:t>СТАН ПОСТІНФАР</w:t>
      </w:r>
      <w:r w:rsidR="003C1123">
        <w:rPr>
          <w:rFonts w:ascii="Times New Roman" w:hAnsi="Times New Roman"/>
          <w:sz w:val="28"/>
          <w:szCs w:val="28"/>
          <w:lang w:val="uk-UA"/>
        </w:rPr>
        <w:t xml:space="preserve">КТНОГО РЕМОДЕЛЮВАННЯ ПОКАЗНИКІВ </w:t>
      </w:r>
      <w:r w:rsidR="003C1123" w:rsidRPr="007B2030">
        <w:rPr>
          <w:rFonts w:ascii="Times New Roman" w:hAnsi="Times New Roman"/>
          <w:sz w:val="28"/>
          <w:szCs w:val="28"/>
          <w:lang w:val="uk-UA"/>
        </w:rPr>
        <w:t>ЕКСТРАЦЕЛЮЛЯРНОГО МАТРИКСУ ОСТЕОПОНТИНУ, ТРОМБОСПОНДИНУ-2 ПІД ВПЛИВОМ СТАНДАРТНОЇ ТЕРАПІЇ У ХВОРИХ З ГОСТРИМ ІНФАРКТОМ МІОКАРДА ІЗ СУПУТНІ</w:t>
      </w:r>
      <w:r w:rsidR="003C1123">
        <w:rPr>
          <w:rFonts w:ascii="Times New Roman" w:hAnsi="Times New Roman"/>
          <w:sz w:val="28"/>
          <w:szCs w:val="28"/>
          <w:lang w:val="uk-UA"/>
        </w:rPr>
        <w:t xml:space="preserve">М ОЖИРІННЯМ ЗА УМОВ СИСТОЛІЧНОЇ </w:t>
      </w:r>
      <w:r w:rsidR="003C1123" w:rsidRPr="007B2030">
        <w:rPr>
          <w:rFonts w:ascii="Times New Roman" w:hAnsi="Times New Roman"/>
          <w:sz w:val="28"/>
          <w:szCs w:val="28"/>
          <w:lang w:val="uk-UA"/>
        </w:rPr>
        <w:t>ДИСФУНКЦІЇ</w:t>
      </w:r>
      <w:r w:rsidR="003C1123">
        <w:rPr>
          <w:rFonts w:ascii="Times New Roman" w:hAnsi="Times New Roman"/>
          <w:sz w:val="28"/>
          <w:szCs w:val="28"/>
          <w:lang w:val="uk-UA"/>
        </w:rPr>
        <w:t xml:space="preserve"> </w:t>
      </w:r>
      <w:r w:rsidRPr="003C1123">
        <w:rPr>
          <w:rFonts w:ascii="Times New Roman" w:hAnsi="Times New Roman"/>
          <w:sz w:val="28"/>
          <w:szCs w:val="28"/>
          <w:lang w:val="uk-UA"/>
        </w:rPr>
        <w:t>…</w:t>
      </w:r>
      <w:r w:rsidR="005E41B4">
        <w:rPr>
          <w:rFonts w:ascii="Times New Roman" w:hAnsi="Times New Roman"/>
          <w:sz w:val="28"/>
          <w:szCs w:val="28"/>
          <w:lang w:val="uk-UA"/>
        </w:rPr>
        <w:t>…….........</w:t>
      </w:r>
      <w:r w:rsidR="003C1123">
        <w:rPr>
          <w:rFonts w:ascii="Times New Roman" w:hAnsi="Times New Roman"/>
          <w:sz w:val="28"/>
          <w:szCs w:val="28"/>
          <w:lang w:val="uk-UA"/>
        </w:rPr>
        <w:t>..................................................................</w:t>
      </w:r>
      <w:r w:rsidR="005E41B4">
        <w:rPr>
          <w:rFonts w:ascii="Times New Roman" w:hAnsi="Times New Roman"/>
          <w:sz w:val="28"/>
          <w:szCs w:val="28"/>
          <w:lang w:val="uk-UA"/>
        </w:rPr>
        <w:t>...</w:t>
      </w:r>
      <w:r w:rsidR="0074511C">
        <w:rPr>
          <w:rFonts w:ascii="Times New Roman" w:hAnsi="Times New Roman"/>
          <w:sz w:val="28"/>
          <w:szCs w:val="28"/>
          <w:lang w:val="uk-UA"/>
        </w:rPr>
        <w:t>.1</w:t>
      </w:r>
      <w:r w:rsidR="003C1123">
        <w:rPr>
          <w:rFonts w:ascii="Times New Roman" w:hAnsi="Times New Roman"/>
          <w:sz w:val="28"/>
          <w:szCs w:val="28"/>
          <w:lang w:val="uk-UA"/>
        </w:rPr>
        <w:t>11</w:t>
      </w:r>
    </w:p>
    <w:p w:rsidR="00FA42D3" w:rsidRPr="00B55194" w:rsidRDefault="005E41B4" w:rsidP="00FA42D3">
      <w:pPr>
        <w:widowControl w:val="0"/>
        <w:shd w:val="clear" w:color="auto" w:fill="FFFFFF"/>
        <w:tabs>
          <w:tab w:val="left" w:leader="dot" w:pos="8923"/>
        </w:tabs>
        <w:autoSpaceDE w:val="0"/>
        <w:autoSpaceDN w:val="0"/>
        <w:adjustRightInd w:val="0"/>
        <w:spacing w:after="0" w:line="360" w:lineRule="auto"/>
        <w:ind w:left="34" w:right="140"/>
        <w:rPr>
          <w:rFonts w:ascii="Times New Roman" w:hAnsi="Times New Roman"/>
          <w:sz w:val="20"/>
          <w:szCs w:val="20"/>
          <w:lang w:val="uk-UA" w:eastAsia="ru-RU"/>
        </w:rPr>
      </w:pPr>
      <w:r>
        <w:rPr>
          <w:rFonts w:ascii="Times New Roman" w:hAnsi="Times New Roman"/>
          <w:spacing w:val="-1"/>
          <w:sz w:val="28"/>
          <w:szCs w:val="28"/>
          <w:lang w:val="uk-UA" w:eastAsia="ru-RU"/>
        </w:rPr>
        <w:t xml:space="preserve">УЗАГАЛЬНЕННЯ РЕЗУЛЬТАТІВ </w:t>
      </w:r>
      <w:r w:rsidR="00FA42D3" w:rsidRPr="00B55194">
        <w:rPr>
          <w:rFonts w:ascii="Times New Roman" w:hAnsi="Times New Roman"/>
          <w:spacing w:val="-1"/>
          <w:sz w:val="28"/>
          <w:szCs w:val="28"/>
          <w:lang w:val="uk-UA" w:eastAsia="ru-RU"/>
        </w:rPr>
        <w:t>ДОСЛІДЖЕННЯ</w:t>
      </w:r>
      <w:r>
        <w:rPr>
          <w:rFonts w:ascii="Times New Roman" w:hAnsi="Times New Roman"/>
          <w:spacing w:val="-1"/>
          <w:sz w:val="28"/>
          <w:szCs w:val="28"/>
          <w:lang w:val="uk-UA" w:eastAsia="ru-RU"/>
        </w:rPr>
        <w:t>………………………</w:t>
      </w:r>
      <w:r w:rsidR="00FA42D3">
        <w:rPr>
          <w:rFonts w:ascii="Times New Roman" w:hAnsi="Times New Roman"/>
          <w:sz w:val="28"/>
          <w:szCs w:val="28"/>
          <w:lang w:eastAsia="ru-RU"/>
        </w:rPr>
        <w:t>.</w:t>
      </w:r>
      <w:r w:rsidR="00FA42D3">
        <w:rPr>
          <w:rFonts w:ascii="Times New Roman" w:hAnsi="Times New Roman"/>
          <w:spacing w:val="-20"/>
          <w:sz w:val="28"/>
          <w:szCs w:val="28"/>
          <w:lang w:val="uk-UA" w:eastAsia="ru-RU"/>
        </w:rPr>
        <w:t>12</w:t>
      </w:r>
      <w:r w:rsidR="0074511C">
        <w:rPr>
          <w:rFonts w:ascii="Times New Roman" w:hAnsi="Times New Roman"/>
          <w:spacing w:val="-20"/>
          <w:sz w:val="28"/>
          <w:szCs w:val="28"/>
          <w:lang w:val="uk-UA" w:eastAsia="ru-RU"/>
        </w:rPr>
        <w:t>0</w:t>
      </w:r>
    </w:p>
    <w:p w:rsidR="00FA42D3" w:rsidRPr="00B55194" w:rsidRDefault="00FA42D3" w:rsidP="00FA42D3">
      <w:pPr>
        <w:widowControl w:val="0"/>
        <w:shd w:val="clear" w:color="auto" w:fill="FFFFFF"/>
        <w:tabs>
          <w:tab w:val="left" w:leader="dot" w:pos="8923"/>
        </w:tabs>
        <w:autoSpaceDE w:val="0"/>
        <w:autoSpaceDN w:val="0"/>
        <w:adjustRightInd w:val="0"/>
        <w:spacing w:after="0" w:line="360" w:lineRule="auto"/>
        <w:ind w:left="34" w:right="140"/>
        <w:rPr>
          <w:rFonts w:ascii="Times New Roman" w:hAnsi="Times New Roman"/>
          <w:spacing w:val="-17"/>
          <w:sz w:val="28"/>
          <w:szCs w:val="28"/>
          <w:lang w:val="uk-UA" w:eastAsia="ru-RU"/>
        </w:rPr>
      </w:pPr>
      <w:r w:rsidRPr="00B55194">
        <w:rPr>
          <w:rFonts w:ascii="Times New Roman" w:hAnsi="Times New Roman"/>
          <w:sz w:val="28"/>
          <w:szCs w:val="28"/>
          <w:lang w:val="uk-UA" w:eastAsia="ru-RU"/>
        </w:rPr>
        <w:t>ВИСНОВКИ</w:t>
      </w:r>
      <w:r w:rsidR="005E41B4">
        <w:rPr>
          <w:rFonts w:ascii="Times New Roman" w:hAnsi="Times New Roman"/>
          <w:sz w:val="28"/>
          <w:szCs w:val="28"/>
          <w:lang w:eastAsia="ru-RU"/>
        </w:rPr>
        <w:t>……………………………………………………………….</w:t>
      </w:r>
      <w:r>
        <w:rPr>
          <w:rFonts w:ascii="Times New Roman" w:hAnsi="Times New Roman"/>
          <w:sz w:val="28"/>
          <w:szCs w:val="28"/>
          <w:lang w:val="uk-UA" w:eastAsia="ru-RU"/>
        </w:rPr>
        <w:t>…..</w:t>
      </w:r>
      <w:r>
        <w:rPr>
          <w:rFonts w:ascii="Times New Roman" w:hAnsi="Times New Roman"/>
          <w:spacing w:val="-17"/>
          <w:sz w:val="28"/>
          <w:szCs w:val="28"/>
          <w:lang w:val="uk-UA" w:eastAsia="ru-RU"/>
        </w:rPr>
        <w:t>14</w:t>
      </w:r>
      <w:r w:rsidR="0074511C">
        <w:rPr>
          <w:rFonts w:ascii="Times New Roman" w:hAnsi="Times New Roman"/>
          <w:spacing w:val="-17"/>
          <w:sz w:val="28"/>
          <w:szCs w:val="28"/>
          <w:lang w:val="uk-UA" w:eastAsia="ru-RU"/>
        </w:rPr>
        <w:t>1</w:t>
      </w:r>
    </w:p>
    <w:p w:rsidR="00FA42D3" w:rsidRPr="00B55194" w:rsidRDefault="00FA42D3" w:rsidP="00FA42D3">
      <w:pPr>
        <w:widowControl w:val="0"/>
        <w:shd w:val="clear" w:color="auto" w:fill="FFFFFF"/>
        <w:tabs>
          <w:tab w:val="left" w:leader="dot" w:pos="8923"/>
        </w:tabs>
        <w:autoSpaceDE w:val="0"/>
        <w:autoSpaceDN w:val="0"/>
        <w:adjustRightInd w:val="0"/>
        <w:spacing w:before="5" w:after="0" w:line="360" w:lineRule="auto"/>
        <w:ind w:left="34" w:right="140"/>
        <w:rPr>
          <w:rFonts w:ascii="Times New Roman" w:hAnsi="Times New Roman"/>
          <w:spacing w:val="-17"/>
          <w:sz w:val="28"/>
          <w:szCs w:val="28"/>
          <w:lang w:val="uk-UA" w:eastAsia="ru-RU"/>
        </w:rPr>
      </w:pPr>
      <w:r w:rsidRPr="00B55194">
        <w:rPr>
          <w:rFonts w:ascii="Times New Roman" w:hAnsi="Times New Roman"/>
          <w:spacing w:val="-17"/>
          <w:sz w:val="28"/>
          <w:szCs w:val="28"/>
          <w:lang w:val="uk-UA" w:eastAsia="ru-RU"/>
        </w:rPr>
        <w:t>ПРАКТИЧНІ РЕКО</w:t>
      </w:r>
      <w:r>
        <w:rPr>
          <w:rFonts w:ascii="Times New Roman" w:hAnsi="Times New Roman"/>
          <w:spacing w:val="-17"/>
          <w:sz w:val="28"/>
          <w:szCs w:val="28"/>
          <w:lang w:val="uk-UA" w:eastAsia="ru-RU"/>
        </w:rPr>
        <w:t>МЕНДАЦІЇ…………</w:t>
      </w:r>
      <w:r w:rsidR="005E41B4">
        <w:rPr>
          <w:rFonts w:ascii="Times New Roman" w:hAnsi="Times New Roman"/>
          <w:spacing w:val="-17"/>
          <w:sz w:val="28"/>
          <w:szCs w:val="28"/>
          <w:lang w:val="uk-UA" w:eastAsia="ru-RU"/>
        </w:rPr>
        <w:t>…</w:t>
      </w:r>
      <w:r w:rsidR="0074511C">
        <w:rPr>
          <w:rFonts w:ascii="Times New Roman" w:hAnsi="Times New Roman"/>
          <w:spacing w:val="-17"/>
          <w:sz w:val="28"/>
          <w:szCs w:val="28"/>
          <w:lang w:val="uk-UA" w:eastAsia="ru-RU"/>
        </w:rPr>
        <w:t>………………………………………..143</w:t>
      </w:r>
    </w:p>
    <w:p w:rsidR="00FA42D3" w:rsidRDefault="00FA42D3" w:rsidP="00FA42D3">
      <w:pPr>
        <w:widowControl w:val="0"/>
        <w:shd w:val="clear" w:color="auto" w:fill="FFFFFF"/>
        <w:tabs>
          <w:tab w:val="left" w:leader="dot" w:pos="8918"/>
        </w:tabs>
        <w:autoSpaceDE w:val="0"/>
        <w:autoSpaceDN w:val="0"/>
        <w:adjustRightInd w:val="0"/>
        <w:spacing w:after="0" w:line="360" w:lineRule="auto"/>
        <w:ind w:left="38" w:right="140"/>
        <w:rPr>
          <w:rFonts w:ascii="Times New Roman" w:hAnsi="Times New Roman"/>
          <w:spacing w:val="-17"/>
          <w:sz w:val="28"/>
          <w:szCs w:val="28"/>
          <w:lang w:val="uk-UA" w:eastAsia="ru-RU"/>
        </w:rPr>
      </w:pPr>
      <w:r>
        <w:rPr>
          <w:rFonts w:ascii="Times New Roman" w:hAnsi="Times New Roman"/>
          <w:sz w:val="28"/>
          <w:szCs w:val="28"/>
          <w:lang w:val="uk-UA" w:eastAsia="ru-RU"/>
        </w:rPr>
        <w:t>СПИСОК ЛІТЕРАТУРНИХ ДЖЕРЕЛ…………………………………...….</w:t>
      </w:r>
      <w:r>
        <w:rPr>
          <w:rFonts w:ascii="Times New Roman" w:hAnsi="Times New Roman"/>
          <w:spacing w:val="-17"/>
          <w:sz w:val="28"/>
          <w:szCs w:val="28"/>
          <w:lang w:val="uk-UA" w:eastAsia="ru-RU"/>
        </w:rPr>
        <w:t>14</w:t>
      </w:r>
      <w:r w:rsidR="0074511C">
        <w:rPr>
          <w:rFonts w:ascii="Times New Roman" w:hAnsi="Times New Roman"/>
          <w:spacing w:val="-17"/>
          <w:sz w:val="28"/>
          <w:szCs w:val="28"/>
          <w:lang w:val="uk-UA" w:eastAsia="ru-RU"/>
        </w:rPr>
        <w:t>4</w:t>
      </w:r>
    </w:p>
    <w:p w:rsidR="005E41B4" w:rsidRDefault="005E41B4" w:rsidP="00FA42D3">
      <w:pPr>
        <w:spacing w:after="60" w:line="240" w:lineRule="auto"/>
        <w:ind w:right="140"/>
        <w:outlineLvl w:val="4"/>
        <w:rPr>
          <w:rFonts w:ascii="Times New Roman" w:hAnsi="Times New Roman"/>
          <w:sz w:val="28"/>
          <w:szCs w:val="28"/>
          <w:lang w:val="uk-UA"/>
        </w:rPr>
      </w:pPr>
    </w:p>
    <w:p w:rsidR="005E41B4" w:rsidRDefault="005E41B4" w:rsidP="005E41B4">
      <w:pPr>
        <w:tabs>
          <w:tab w:val="left" w:pos="2400"/>
        </w:tabs>
        <w:spacing w:after="60" w:line="240" w:lineRule="auto"/>
        <w:ind w:right="140"/>
        <w:outlineLvl w:val="4"/>
        <w:rPr>
          <w:rFonts w:ascii="Times New Roman" w:hAnsi="Times New Roman"/>
          <w:sz w:val="28"/>
          <w:szCs w:val="28"/>
          <w:lang w:val="uk-UA"/>
        </w:rPr>
      </w:pPr>
      <w:r>
        <w:rPr>
          <w:rFonts w:ascii="Times New Roman" w:hAnsi="Times New Roman"/>
          <w:sz w:val="28"/>
          <w:szCs w:val="28"/>
          <w:lang w:val="uk-UA"/>
        </w:rPr>
        <w:tab/>
      </w:r>
    </w:p>
    <w:p w:rsidR="00FA42D3" w:rsidRDefault="00FA42D3" w:rsidP="00FA42D3">
      <w:pPr>
        <w:spacing w:after="60" w:line="240" w:lineRule="auto"/>
        <w:ind w:right="140"/>
        <w:outlineLvl w:val="4"/>
        <w:rPr>
          <w:rFonts w:ascii="Times New Roman" w:hAnsi="Times New Roman"/>
          <w:bCs/>
          <w:iCs/>
          <w:spacing w:val="-9"/>
          <w:sz w:val="28"/>
          <w:szCs w:val="28"/>
          <w:lang w:val="uk-UA" w:eastAsia="ru-RU"/>
        </w:rPr>
      </w:pPr>
      <w:r w:rsidRPr="005E41B4">
        <w:rPr>
          <w:rFonts w:ascii="Times New Roman" w:hAnsi="Times New Roman"/>
          <w:sz w:val="28"/>
          <w:szCs w:val="28"/>
          <w:lang w:val="uk-UA"/>
        </w:rPr>
        <w:br w:type="page"/>
      </w:r>
      <w:r w:rsidRPr="00B54CB1">
        <w:rPr>
          <w:rFonts w:ascii="Times New Roman" w:hAnsi="Times New Roman"/>
          <w:bCs/>
          <w:iCs/>
          <w:spacing w:val="-9"/>
          <w:sz w:val="28"/>
          <w:szCs w:val="28"/>
          <w:lang w:val="uk-UA" w:eastAsia="ru-RU"/>
        </w:rPr>
        <w:lastRenderedPageBreak/>
        <w:t>ПЕРЕЛІК УМОВНИХ ПОЗНАЧЕНЬ, СИМВОЛІВ, СКОРОЧЕНЬ І ТЕРМІНІВ</w:t>
      </w:r>
    </w:p>
    <w:p w:rsidR="00FA42D3" w:rsidRPr="00B54CB1" w:rsidRDefault="00FA42D3" w:rsidP="00FA42D3">
      <w:pPr>
        <w:spacing w:after="60" w:line="240" w:lineRule="auto"/>
        <w:outlineLvl w:val="4"/>
        <w:rPr>
          <w:rFonts w:ascii="Times New Roman" w:hAnsi="Times New Roman"/>
          <w:sz w:val="20"/>
          <w:szCs w:val="20"/>
          <w:lang w:val="uk-UA" w:eastAsia="ru-RU"/>
        </w:rPr>
      </w:pP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АГ – артеріальна гіпертензія</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АКТГ – адренокортикотропний гормон</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АО – абдомінальне ожиріння</w:t>
      </w:r>
    </w:p>
    <w:p w:rsidR="00FA42D3" w:rsidRDefault="00FA42D3" w:rsidP="00FA42D3">
      <w:pPr>
        <w:shd w:val="clear" w:color="auto" w:fill="FFFFFF"/>
        <w:spacing w:after="0" w:line="360" w:lineRule="auto"/>
        <w:rPr>
          <w:rFonts w:ascii="Times New Roman" w:hAnsi="Times New Roman"/>
          <w:spacing w:val="-9"/>
          <w:sz w:val="28"/>
          <w:szCs w:val="20"/>
          <w:lang w:val="uk-UA" w:eastAsia="ru-RU"/>
        </w:rPr>
      </w:pPr>
      <w:r>
        <w:rPr>
          <w:rFonts w:ascii="Times New Roman" w:hAnsi="Times New Roman"/>
          <w:spacing w:val="-9"/>
          <w:sz w:val="28"/>
          <w:szCs w:val="20"/>
          <w:lang w:val="uk-UA" w:eastAsia="ru-RU"/>
        </w:rPr>
        <w:t>АПФ – ангіотензинперетворюючий фермент</w:t>
      </w:r>
    </w:p>
    <w:p w:rsidR="00FA42D3" w:rsidRPr="001712C1" w:rsidRDefault="00FA42D3" w:rsidP="00FA42D3">
      <w:pPr>
        <w:shd w:val="clear" w:color="auto" w:fill="FFFFFF"/>
        <w:spacing w:after="0" w:line="360" w:lineRule="auto"/>
        <w:rPr>
          <w:rFonts w:ascii="Times New Roman" w:hAnsi="Times New Roman"/>
          <w:spacing w:val="-9"/>
          <w:sz w:val="28"/>
          <w:szCs w:val="20"/>
          <w:lang w:val="uk-UA" w:eastAsia="ru-RU"/>
        </w:rPr>
      </w:pPr>
      <w:r w:rsidRPr="001712C1">
        <w:rPr>
          <w:rFonts w:ascii="Times New Roman" w:hAnsi="Times New Roman"/>
          <w:spacing w:val="-9"/>
          <w:sz w:val="28"/>
          <w:szCs w:val="20"/>
          <w:lang w:val="uk-UA" w:eastAsia="ru-RU"/>
        </w:rPr>
        <w:t>АТ – артеріальний тиск</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ГЛШ – гіпертрофія лівого шлуночку</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ЗХ – загальний холестерин</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ІАПФ – інгібітор ангіотензинперетворюючого фермента</w:t>
      </w:r>
    </w:p>
    <w:p w:rsidR="00FA42D3" w:rsidRPr="001712C1" w:rsidRDefault="00FA42D3" w:rsidP="00FA42D3">
      <w:pPr>
        <w:shd w:val="clear" w:color="auto" w:fill="FFFFFF"/>
        <w:spacing w:after="0" w:line="360" w:lineRule="auto"/>
        <w:rPr>
          <w:rFonts w:ascii="Times New Roman" w:hAnsi="Times New Roman"/>
          <w:spacing w:val="-9"/>
          <w:sz w:val="28"/>
          <w:szCs w:val="20"/>
          <w:lang w:val="uk-UA" w:eastAsia="ru-RU"/>
        </w:rPr>
      </w:pPr>
      <w:r>
        <w:rPr>
          <w:rFonts w:ascii="Times New Roman" w:hAnsi="Times New Roman"/>
          <w:spacing w:val="-9"/>
          <w:sz w:val="28"/>
          <w:szCs w:val="20"/>
          <w:lang w:val="uk-UA" w:eastAsia="ru-RU"/>
        </w:rPr>
        <w:t>ІМТ – індекс мас</w:t>
      </w:r>
      <w:r w:rsidRPr="001712C1">
        <w:rPr>
          <w:rFonts w:ascii="Times New Roman" w:hAnsi="Times New Roman"/>
          <w:spacing w:val="-9"/>
          <w:sz w:val="28"/>
          <w:szCs w:val="20"/>
          <w:lang w:val="uk-UA" w:eastAsia="ru-RU"/>
        </w:rPr>
        <w:t>и тіла</w:t>
      </w:r>
    </w:p>
    <w:p w:rsidR="00FA42D3" w:rsidRPr="001712C1" w:rsidRDefault="00FA42D3" w:rsidP="00FA42D3">
      <w:pPr>
        <w:shd w:val="clear" w:color="auto" w:fill="FFFFFF"/>
        <w:spacing w:after="0" w:line="360" w:lineRule="auto"/>
        <w:rPr>
          <w:rFonts w:ascii="Times New Roman" w:hAnsi="Times New Roman"/>
          <w:spacing w:val="-9"/>
          <w:sz w:val="28"/>
          <w:szCs w:val="20"/>
          <w:lang w:val="uk-UA" w:eastAsia="ru-RU"/>
        </w:rPr>
      </w:pPr>
      <w:r w:rsidRPr="001712C1">
        <w:rPr>
          <w:rFonts w:ascii="Times New Roman" w:hAnsi="Times New Roman"/>
          <w:spacing w:val="-9"/>
          <w:sz w:val="28"/>
          <w:szCs w:val="20"/>
          <w:lang w:val="uk-UA" w:eastAsia="ru-RU"/>
        </w:rPr>
        <w:t xml:space="preserve">ГІМ – гострий інфаркт </w:t>
      </w:r>
      <w:r>
        <w:rPr>
          <w:rFonts w:ascii="Times New Roman" w:hAnsi="Times New Roman"/>
          <w:spacing w:val="-9"/>
          <w:sz w:val="28"/>
          <w:szCs w:val="20"/>
          <w:lang w:val="uk-UA" w:eastAsia="ru-RU"/>
        </w:rPr>
        <w:t>міокарда</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ГКС – гострий коронарний синдром</w:t>
      </w:r>
    </w:p>
    <w:p w:rsidR="00FA42D3" w:rsidRPr="001712C1" w:rsidRDefault="00FA42D3" w:rsidP="00FA42D3">
      <w:pPr>
        <w:shd w:val="clear" w:color="auto" w:fill="FFFFFF"/>
        <w:spacing w:after="0" w:line="360" w:lineRule="auto"/>
        <w:rPr>
          <w:rFonts w:ascii="Times New Roman" w:hAnsi="Times New Roman"/>
          <w:spacing w:val="-9"/>
          <w:sz w:val="28"/>
          <w:szCs w:val="20"/>
          <w:lang w:val="uk-UA" w:eastAsia="ru-RU"/>
        </w:rPr>
      </w:pPr>
      <w:r w:rsidRPr="001712C1">
        <w:rPr>
          <w:rFonts w:ascii="Times New Roman" w:hAnsi="Times New Roman"/>
          <w:spacing w:val="-9"/>
          <w:sz w:val="28"/>
          <w:szCs w:val="20"/>
          <w:lang w:val="uk-UA" w:eastAsia="ru-RU"/>
        </w:rPr>
        <w:t>ГСН – гостра серцева недостатність</w:t>
      </w:r>
    </w:p>
    <w:p w:rsidR="00FA42D3" w:rsidRDefault="00FA42D3" w:rsidP="00FA42D3">
      <w:pPr>
        <w:shd w:val="clear" w:color="auto" w:fill="FFFFFF"/>
        <w:spacing w:after="0" w:line="360" w:lineRule="auto"/>
        <w:rPr>
          <w:rFonts w:ascii="Times New Roman" w:hAnsi="Times New Roman"/>
          <w:spacing w:val="-9"/>
          <w:sz w:val="28"/>
          <w:szCs w:val="20"/>
          <w:lang w:val="uk-UA" w:eastAsia="ru-RU"/>
        </w:rPr>
      </w:pPr>
      <w:r w:rsidRPr="001712C1">
        <w:rPr>
          <w:rFonts w:ascii="Times New Roman" w:hAnsi="Times New Roman"/>
          <w:spacing w:val="-9"/>
          <w:sz w:val="28"/>
          <w:szCs w:val="20"/>
          <w:lang w:val="uk-UA" w:eastAsia="ru-RU"/>
        </w:rPr>
        <w:t xml:space="preserve">ІМ – інфаркт </w:t>
      </w:r>
      <w:r>
        <w:rPr>
          <w:rFonts w:ascii="Times New Roman" w:hAnsi="Times New Roman"/>
          <w:spacing w:val="-9"/>
          <w:sz w:val="28"/>
          <w:szCs w:val="20"/>
          <w:lang w:val="uk-UA" w:eastAsia="ru-RU"/>
        </w:rPr>
        <w:t>міокарда</w:t>
      </w:r>
    </w:p>
    <w:p w:rsidR="00D440F9" w:rsidRPr="001712C1" w:rsidRDefault="00D440F9" w:rsidP="00FA42D3">
      <w:pPr>
        <w:shd w:val="clear" w:color="auto" w:fill="FFFFFF"/>
        <w:spacing w:after="0" w:line="360" w:lineRule="auto"/>
        <w:rPr>
          <w:rFonts w:ascii="Times New Roman" w:hAnsi="Times New Roman"/>
          <w:spacing w:val="-9"/>
          <w:sz w:val="28"/>
          <w:szCs w:val="20"/>
          <w:lang w:val="uk-UA" w:eastAsia="ru-RU"/>
        </w:rPr>
      </w:pPr>
      <w:r>
        <w:rPr>
          <w:rFonts w:ascii="Times New Roman" w:hAnsi="Times New Roman"/>
          <w:spacing w:val="-9"/>
          <w:sz w:val="28"/>
          <w:szCs w:val="20"/>
          <w:lang w:val="uk-UA" w:eastAsia="ru-RU"/>
        </w:rPr>
        <w:t>ІММЛШ- індекс маси міокарда лівого шлуночка</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ІХС – ішемічна хвороба серця</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КА – коефіцієнт атерогенності</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КГ – концентрична гіпертрофія</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КДД – кінцевий діастолічний діаметр</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КДО – кінцево - діастолічний об´єм</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КДР – кінцево – діастолічний розмір</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КСД – кінцевий систолічний діаметр</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КСО – кінцево - систолічний об´єм</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КСР – кінцево - систолічний розмір</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КФК - креатинінфосфокіназа</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ЛДГ - лактатдегідрогеназа</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ЛП – ліве передсердя</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ЛПВЩ – ліпопротеїди високої щільності</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ЛПДНЩ – ліпопротеїди дуже низької щільності</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lastRenderedPageBreak/>
        <w:t>ЛПНЩ – ліпопротеїди низької щільності</w:t>
      </w:r>
    </w:p>
    <w:p w:rsidR="00FA42D3"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ЛШ – лівий шлуночок</w:t>
      </w:r>
    </w:p>
    <w:p w:rsidR="00FA42D3" w:rsidRPr="001712C1" w:rsidRDefault="00FA42D3" w:rsidP="00FA42D3">
      <w:pPr>
        <w:spacing w:after="0" w:line="360" w:lineRule="auto"/>
        <w:rPr>
          <w:rFonts w:ascii="Times New Roman" w:hAnsi="Times New Roman"/>
          <w:sz w:val="28"/>
          <w:szCs w:val="20"/>
          <w:lang w:val="uk-UA" w:eastAsia="ru-RU"/>
        </w:rPr>
      </w:pPr>
      <w:r>
        <w:rPr>
          <w:rFonts w:ascii="Times New Roman" w:hAnsi="Times New Roman"/>
          <w:color w:val="000000"/>
          <w:sz w:val="28"/>
          <w:szCs w:val="28"/>
          <w:lang w:val="uk-UA"/>
        </w:rPr>
        <w:t>ММП</w:t>
      </w:r>
      <w:r w:rsidRPr="00512E4F">
        <w:rPr>
          <w:rFonts w:ascii="Times New Roman" w:hAnsi="Times New Roman"/>
          <w:sz w:val="28"/>
          <w:szCs w:val="28"/>
        </w:rPr>
        <w:t xml:space="preserve"> </w:t>
      </w:r>
      <w:r>
        <w:rPr>
          <w:rFonts w:ascii="Times New Roman" w:hAnsi="Times New Roman"/>
          <w:sz w:val="28"/>
          <w:szCs w:val="28"/>
        </w:rPr>
        <w:t>–</w:t>
      </w:r>
      <w:r w:rsidRPr="00122DA5">
        <w:rPr>
          <w:rFonts w:ascii="Times New Roman" w:hAnsi="Times New Roman"/>
          <w:color w:val="000000"/>
          <w:sz w:val="28"/>
          <w:szCs w:val="28"/>
          <w:lang w:val="uk-UA"/>
        </w:rPr>
        <w:t xml:space="preserve"> </w:t>
      </w:r>
      <w:r>
        <w:rPr>
          <w:rFonts w:ascii="Times New Roman" w:hAnsi="Times New Roman"/>
          <w:color w:val="000000"/>
          <w:sz w:val="28"/>
          <w:szCs w:val="28"/>
          <w:lang w:val="uk-UA"/>
        </w:rPr>
        <w:t>матриксні</w:t>
      </w:r>
      <w:r w:rsidRPr="00122DA5">
        <w:rPr>
          <w:rFonts w:ascii="Times New Roman" w:hAnsi="Times New Roman"/>
          <w:color w:val="000000"/>
          <w:sz w:val="28"/>
          <w:szCs w:val="28"/>
          <w:lang w:val="uk-UA"/>
        </w:rPr>
        <w:t xml:space="preserve"> металопроте</w:t>
      </w:r>
      <w:r>
        <w:rPr>
          <w:rFonts w:ascii="Times New Roman" w:hAnsi="Times New Roman"/>
          <w:color w:val="000000"/>
          <w:sz w:val="28"/>
          <w:szCs w:val="28"/>
          <w:lang w:val="uk-UA"/>
        </w:rPr>
        <w:t>ї</w:t>
      </w:r>
      <w:r w:rsidRPr="00122DA5">
        <w:rPr>
          <w:rFonts w:ascii="Times New Roman" w:hAnsi="Times New Roman"/>
          <w:color w:val="000000"/>
          <w:sz w:val="28"/>
          <w:szCs w:val="28"/>
          <w:lang w:val="uk-UA"/>
        </w:rPr>
        <w:t>наз</w:t>
      </w:r>
      <w:r>
        <w:rPr>
          <w:rFonts w:ascii="Times New Roman" w:hAnsi="Times New Roman"/>
          <w:color w:val="000000"/>
          <w:sz w:val="28"/>
          <w:szCs w:val="28"/>
          <w:lang w:val="uk-UA"/>
        </w:rPr>
        <w:t xml:space="preserve">и </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МС – метаболічний синдром</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ОС</w:t>
      </w:r>
      <w:r w:rsidRPr="001712C1">
        <w:rPr>
          <w:rFonts w:ascii="Times New Roman" w:hAnsi="Times New Roman"/>
          <w:sz w:val="28"/>
          <w:szCs w:val="20"/>
          <w:lang w:eastAsia="ru-RU"/>
        </w:rPr>
        <w:t xml:space="preserve"> – </w:t>
      </w:r>
      <w:r w:rsidRPr="001712C1">
        <w:rPr>
          <w:rFonts w:ascii="Times New Roman" w:hAnsi="Times New Roman"/>
          <w:sz w:val="28"/>
          <w:szCs w:val="20"/>
          <w:lang w:val="uk-UA" w:eastAsia="ru-RU"/>
        </w:rPr>
        <w:t>об´єм стегна</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ОТ – об´єм талії</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ОТ/ОС</w:t>
      </w:r>
      <w:r w:rsidRPr="001712C1">
        <w:rPr>
          <w:rFonts w:ascii="Times New Roman" w:hAnsi="Times New Roman"/>
          <w:sz w:val="28"/>
          <w:szCs w:val="20"/>
          <w:lang w:eastAsia="ru-RU"/>
        </w:rPr>
        <w:t xml:space="preserve"> – </w:t>
      </w:r>
      <w:r w:rsidRPr="001712C1">
        <w:rPr>
          <w:rFonts w:ascii="Times New Roman" w:hAnsi="Times New Roman"/>
          <w:sz w:val="28"/>
          <w:szCs w:val="20"/>
          <w:lang w:val="uk-UA" w:eastAsia="ru-RU"/>
        </w:rPr>
        <w:t>відношення об´єму талії до об´єму стегна</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Р</w:t>
      </w:r>
      <w:r>
        <w:rPr>
          <w:rFonts w:ascii="Times New Roman" w:hAnsi="Times New Roman"/>
          <w:sz w:val="28"/>
          <w:szCs w:val="20"/>
          <w:lang w:val="uk-UA" w:eastAsia="ru-RU"/>
        </w:rPr>
        <w:t>А</w:t>
      </w:r>
      <w:r w:rsidRPr="001712C1">
        <w:rPr>
          <w:rFonts w:ascii="Times New Roman" w:hAnsi="Times New Roman"/>
          <w:sz w:val="28"/>
          <w:szCs w:val="20"/>
          <w:lang w:val="uk-UA" w:eastAsia="ru-RU"/>
        </w:rPr>
        <w:t>АС – ренін-</w:t>
      </w:r>
      <w:r>
        <w:rPr>
          <w:rFonts w:ascii="Times New Roman" w:hAnsi="Times New Roman"/>
          <w:sz w:val="28"/>
          <w:szCs w:val="20"/>
          <w:lang w:val="uk-UA" w:eastAsia="ru-RU"/>
        </w:rPr>
        <w:t>ангіотензин-альдостеро</w:t>
      </w:r>
      <w:r w:rsidRPr="001712C1">
        <w:rPr>
          <w:rFonts w:ascii="Times New Roman" w:hAnsi="Times New Roman"/>
          <w:sz w:val="28"/>
          <w:szCs w:val="20"/>
          <w:lang w:val="uk-UA" w:eastAsia="ru-RU"/>
        </w:rPr>
        <w:t>нова система</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САС – симпато-адреналова система</w:t>
      </w:r>
    </w:p>
    <w:p w:rsidR="00FA42D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СН – серцева недостатність</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ССЗ – серцево-судинні захворювання</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ССС – серцево-судинна система</w:t>
      </w:r>
    </w:p>
    <w:p w:rsidR="00FA42D3" w:rsidRPr="00512E4F"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 xml:space="preserve">ТрІ </w:t>
      </w:r>
      <w:r>
        <w:rPr>
          <w:rFonts w:ascii="Times New Roman" w:hAnsi="Times New Roman"/>
          <w:sz w:val="28"/>
          <w:szCs w:val="28"/>
        </w:rPr>
        <w:t>–</w:t>
      </w:r>
      <w:r>
        <w:rPr>
          <w:rFonts w:ascii="Times New Roman" w:hAnsi="Times New Roman"/>
          <w:sz w:val="28"/>
          <w:szCs w:val="28"/>
          <w:lang w:val="uk-UA"/>
        </w:rPr>
        <w:t xml:space="preserve"> тропонін І</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ТГ – тригліцериди</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ТЗС – товщина задньої стінки</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ТМШП – товщина міжшлуночкової перетинки</w:t>
      </w:r>
    </w:p>
    <w:p w:rsidR="00FA42D3" w:rsidRPr="002549B3"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УО – ударний об</w:t>
      </w:r>
      <w:r w:rsidRPr="00E879CA">
        <w:rPr>
          <w:rFonts w:ascii="Times New Roman" w:hAnsi="Times New Roman"/>
          <w:sz w:val="28"/>
          <w:szCs w:val="20"/>
          <w:lang w:eastAsia="ru-RU"/>
        </w:rPr>
        <w:t>’</w:t>
      </w:r>
      <w:r>
        <w:rPr>
          <w:rFonts w:ascii="Times New Roman" w:hAnsi="Times New Roman"/>
          <w:sz w:val="28"/>
          <w:szCs w:val="20"/>
          <w:lang w:val="uk-UA" w:eastAsia="ru-RU"/>
        </w:rPr>
        <w:t>єм</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ФВ – фракція викиду</w:t>
      </w:r>
    </w:p>
    <w:p w:rsidR="00FA42D3" w:rsidRPr="001712C1" w:rsidRDefault="00FA42D3" w:rsidP="00FA42D3">
      <w:pPr>
        <w:spacing w:after="0" w:line="360" w:lineRule="auto"/>
        <w:rPr>
          <w:rFonts w:ascii="Times New Roman" w:hAnsi="Times New Roman"/>
          <w:sz w:val="28"/>
          <w:szCs w:val="20"/>
          <w:lang w:val="uk-UA" w:eastAsia="ru-RU"/>
        </w:rPr>
      </w:pPr>
      <w:r>
        <w:rPr>
          <w:rFonts w:ascii="Times New Roman" w:hAnsi="Times New Roman"/>
          <w:sz w:val="28"/>
          <w:szCs w:val="20"/>
          <w:lang w:val="uk-UA" w:eastAsia="ru-RU"/>
        </w:rPr>
        <w:t>ФК – функціональний клас</w:t>
      </w:r>
    </w:p>
    <w:p w:rsidR="00FA42D3" w:rsidRPr="001712C1" w:rsidRDefault="00FA42D3" w:rsidP="00FA42D3">
      <w:pPr>
        <w:spacing w:after="0" w:line="360" w:lineRule="auto"/>
        <w:rPr>
          <w:rFonts w:ascii="Times New Roman" w:hAnsi="Times New Roman"/>
          <w:sz w:val="28"/>
          <w:szCs w:val="20"/>
          <w:lang w:val="uk-UA" w:eastAsia="ru-RU"/>
        </w:rPr>
      </w:pPr>
      <w:r w:rsidRPr="001712C1">
        <w:rPr>
          <w:rFonts w:ascii="Times New Roman" w:hAnsi="Times New Roman"/>
          <w:sz w:val="28"/>
          <w:szCs w:val="20"/>
          <w:lang w:val="uk-UA" w:eastAsia="ru-RU"/>
        </w:rPr>
        <w:t>ХСН – хронічна серцева недостатність</w:t>
      </w:r>
    </w:p>
    <w:p w:rsidR="00FA42D3" w:rsidRPr="0062022F" w:rsidRDefault="00FA42D3" w:rsidP="00FA42D3">
      <w:pPr>
        <w:spacing w:after="0" w:line="360" w:lineRule="auto"/>
        <w:rPr>
          <w:rFonts w:ascii="Times New Roman" w:hAnsi="Times New Roman"/>
          <w:sz w:val="28"/>
          <w:szCs w:val="28"/>
          <w:lang w:val="uk-UA"/>
        </w:rPr>
      </w:pPr>
      <w:r>
        <w:rPr>
          <w:rFonts w:ascii="Times New Roman" w:hAnsi="Times New Roman"/>
          <w:sz w:val="28"/>
          <w:szCs w:val="28"/>
          <w:lang w:val="uk-UA"/>
        </w:rPr>
        <w:t>ОСП</w:t>
      </w:r>
      <w:r w:rsidRPr="0062022F">
        <w:rPr>
          <w:rFonts w:ascii="Times New Roman" w:hAnsi="Times New Roman"/>
          <w:sz w:val="28"/>
          <w:szCs w:val="28"/>
          <w:lang w:val="uk-UA"/>
        </w:rPr>
        <w:t xml:space="preserve"> – остеопонтин</w:t>
      </w:r>
    </w:p>
    <w:p w:rsidR="00FA42D3" w:rsidRDefault="00FA42D3" w:rsidP="00FA42D3">
      <w:pPr>
        <w:spacing w:after="0" w:line="360" w:lineRule="auto"/>
        <w:rPr>
          <w:rFonts w:ascii="Times New Roman" w:hAnsi="Times New Roman"/>
          <w:sz w:val="28"/>
          <w:szCs w:val="28"/>
          <w:lang w:val="uk-UA"/>
        </w:rPr>
      </w:pPr>
      <w:r>
        <w:rPr>
          <w:rFonts w:ascii="Times New Roman" w:hAnsi="Times New Roman"/>
          <w:sz w:val="28"/>
          <w:szCs w:val="28"/>
          <w:lang w:val="uk-UA"/>
        </w:rPr>
        <w:t>ТСП</w:t>
      </w:r>
      <w:r w:rsidRPr="0062022F">
        <w:rPr>
          <w:rFonts w:ascii="Times New Roman" w:hAnsi="Times New Roman"/>
          <w:sz w:val="28"/>
          <w:szCs w:val="28"/>
          <w:lang w:val="uk-UA"/>
        </w:rPr>
        <w:t>-2 – тромбоспондин-2</w:t>
      </w:r>
    </w:p>
    <w:p w:rsidR="00FA42D3" w:rsidRDefault="00FA42D3" w:rsidP="00FA42D3">
      <w:pPr>
        <w:shd w:val="clear" w:color="auto" w:fill="FFFFFF"/>
        <w:spacing w:after="0" w:line="360" w:lineRule="auto"/>
        <w:jc w:val="center"/>
        <w:rPr>
          <w:rFonts w:ascii="Times New Roman" w:hAnsi="Times New Roman"/>
          <w:spacing w:val="-9"/>
          <w:sz w:val="28"/>
          <w:szCs w:val="20"/>
          <w:lang w:val="uk-UA" w:eastAsia="ru-RU"/>
        </w:rPr>
      </w:pPr>
      <w:r>
        <w:rPr>
          <w:rFonts w:ascii="Times New Roman" w:hAnsi="Times New Roman"/>
          <w:sz w:val="28"/>
          <w:szCs w:val="28"/>
          <w:lang w:val="uk-UA"/>
        </w:rPr>
        <w:br w:type="page"/>
      </w:r>
      <w:r w:rsidRPr="00C04C1E">
        <w:rPr>
          <w:rFonts w:ascii="Times New Roman" w:hAnsi="Times New Roman"/>
          <w:spacing w:val="-9"/>
          <w:sz w:val="28"/>
          <w:szCs w:val="20"/>
          <w:lang w:val="uk-UA" w:eastAsia="ru-RU"/>
        </w:rPr>
        <w:lastRenderedPageBreak/>
        <w:t>ВСТУП</w:t>
      </w:r>
    </w:p>
    <w:p w:rsidR="00FA42D3" w:rsidRPr="00843D38" w:rsidRDefault="00FA42D3" w:rsidP="00FA42D3">
      <w:pPr>
        <w:spacing w:after="0" w:line="360" w:lineRule="auto"/>
        <w:ind w:firstLine="708"/>
        <w:jc w:val="both"/>
        <w:rPr>
          <w:rFonts w:ascii="Times New Roman" w:hAnsi="Times New Roman"/>
          <w:sz w:val="28"/>
          <w:szCs w:val="28"/>
        </w:rPr>
      </w:pPr>
      <w:r w:rsidRPr="00122DA5">
        <w:rPr>
          <w:rFonts w:ascii="Times New Roman" w:hAnsi="Times New Roman"/>
          <w:sz w:val="28"/>
          <w:szCs w:val="28"/>
          <w:lang w:val="uk-UA"/>
        </w:rPr>
        <w:t xml:space="preserve">На сьогоднішній день гострий інфаркт міокарда (ГІМ) залишається лідером серед причин смерті від серцево-судинних захворювань в світі і Україна не є винятком </w:t>
      </w:r>
      <w:r w:rsidRPr="00843D38">
        <w:rPr>
          <w:rFonts w:ascii="Times New Roman" w:hAnsi="Times New Roman"/>
          <w:sz w:val="28"/>
          <w:szCs w:val="28"/>
          <w:lang w:val="uk-UA"/>
        </w:rPr>
        <w:t>[</w:t>
      </w:r>
      <w:r>
        <w:rPr>
          <w:rFonts w:ascii="Times New Roman" w:hAnsi="Times New Roman"/>
          <w:sz w:val="28"/>
          <w:szCs w:val="28"/>
          <w:lang w:val="uk-UA"/>
        </w:rPr>
        <w:t>1,2</w:t>
      </w:r>
      <w:r w:rsidRPr="00843D38">
        <w:rPr>
          <w:rFonts w:ascii="Times New Roman" w:hAnsi="Times New Roman"/>
          <w:sz w:val="28"/>
          <w:szCs w:val="28"/>
          <w:lang w:val="uk-UA"/>
        </w:rPr>
        <w:t>]</w:t>
      </w:r>
      <w:r w:rsidRPr="00122DA5">
        <w:rPr>
          <w:rFonts w:ascii="Times New Roman" w:hAnsi="Times New Roman"/>
          <w:sz w:val="28"/>
          <w:szCs w:val="28"/>
          <w:lang w:val="uk-UA"/>
        </w:rPr>
        <w:t xml:space="preserve">. Одним з факторів ризику розвитку ішемічної хвороби серця (ІХС), асоційованих з ризиком виникнення ГІМ, є ожиріння. За даними ВООЗ, опублікованими в </w:t>
      </w:r>
      <w:r>
        <w:rPr>
          <w:rFonts w:ascii="Times New Roman" w:hAnsi="Times New Roman"/>
          <w:sz w:val="28"/>
          <w:szCs w:val="28"/>
          <w:lang w:val="uk-UA"/>
        </w:rPr>
        <w:t>жовтні</w:t>
      </w:r>
      <w:r w:rsidRPr="006673A9">
        <w:rPr>
          <w:rFonts w:ascii="Times New Roman" w:hAnsi="Times New Roman"/>
          <w:sz w:val="28"/>
          <w:szCs w:val="28"/>
          <w:lang w:val="uk-UA"/>
        </w:rPr>
        <w:t xml:space="preserve"> 201</w:t>
      </w:r>
      <w:r>
        <w:rPr>
          <w:rFonts w:ascii="Times New Roman" w:hAnsi="Times New Roman"/>
          <w:sz w:val="28"/>
          <w:szCs w:val="28"/>
          <w:lang w:val="uk-UA"/>
        </w:rPr>
        <w:t xml:space="preserve">7 </w:t>
      </w:r>
      <w:r w:rsidRPr="00843D38">
        <w:rPr>
          <w:rFonts w:ascii="Times New Roman" w:hAnsi="Times New Roman"/>
          <w:sz w:val="28"/>
          <w:szCs w:val="28"/>
        </w:rPr>
        <w:t>[</w:t>
      </w:r>
      <w:r>
        <w:rPr>
          <w:rFonts w:ascii="Times New Roman" w:hAnsi="Times New Roman"/>
          <w:sz w:val="28"/>
          <w:szCs w:val="28"/>
          <w:lang w:val="uk-UA"/>
        </w:rPr>
        <w:t>3</w:t>
      </w:r>
      <w:r w:rsidRPr="00843D38">
        <w:rPr>
          <w:rFonts w:ascii="Times New Roman" w:hAnsi="Times New Roman"/>
          <w:sz w:val="28"/>
          <w:szCs w:val="28"/>
        </w:rPr>
        <w:t>]</w:t>
      </w:r>
      <w:r>
        <w:rPr>
          <w:rFonts w:ascii="Times New Roman" w:hAnsi="Times New Roman"/>
          <w:sz w:val="28"/>
          <w:szCs w:val="28"/>
          <w:lang w:val="uk-UA"/>
        </w:rPr>
        <w:t>,</w:t>
      </w:r>
      <w:r w:rsidRPr="006673A9">
        <w:rPr>
          <w:sz w:val="28"/>
          <w:szCs w:val="28"/>
          <w:lang w:val="uk-UA"/>
        </w:rPr>
        <w:t xml:space="preserve"> </w:t>
      </w:r>
      <w:r w:rsidRPr="006673A9">
        <w:rPr>
          <w:rFonts w:ascii="Times New Roman" w:hAnsi="Times New Roman"/>
          <w:sz w:val="28"/>
          <w:szCs w:val="28"/>
          <w:lang w:val="uk-UA"/>
        </w:rPr>
        <w:t>частота ожиріння в світі збільшилася в 2 рази в порівнянні з 1980</w:t>
      </w:r>
      <w:r w:rsidRPr="00122DA5">
        <w:rPr>
          <w:rFonts w:ascii="Times New Roman" w:hAnsi="Times New Roman"/>
          <w:sz w:val="28"/>
          <w:szCs w:val="28"/>
          <w:lang w:val="uk-UA"/>
        </w:rPr>
        <w:t xml:space="preserve"> роком. Результати вибіркових досліджень, проведених в Україні, дозволяють припустити, що в даний час 30 % працездатного населення нашої країни має надлишкову масу тіла та 25 % - ожиріння</w:t>
      </w:r>
      <w:r>
        <w:rPr>
          <w:rFonts w:ascii="Times New Roman" w:hAnsi="Times New Roman"/>
          <w:sz w:val="28"/>
          <w:szCs w:val="28"/>
          <w:lang w:val="uk-UA"/>
        </w:rPr>
        <w:t xml:space="preserve"> </w:t>
      </w:r>
      <w:r w:rsidRPr="00843D38">
        <w:rPr>
          <w:rFonts w:ascii="Times New Roman" w:hAnsi="Times New Roman"/>
          <w:sz w:val="28"/>
          <w:szCs w:val="28"/>
        </w:rPr>
        <w:t>[</w:t>
      </w:r>
      <w:r>
        <w:rPr>
          <w:rFonts w:ascii="Times New Roman" w:hAnsi="Times New Roman"/>
          <w:sz w:val="28"/>
          <w:szCs w:val="28"/>
        </w:rPr>
        <w:t>4</w:t>
      </w:r>
      <w:r w:rsidRPr="00843D38">
        <w:rPr>
          <w:rFonts w:ascii="Times New Roman" w:hAnsi="Times New Roman"/>
          <w:sz w:val="28"/>
          <w:szCs w:val="28"/>
        </w:rPr>
        <w:t>]</w:t>
      </w:r>
      <w:r w:rsidRPr="00122DA5">
        <w:rPr>
          <w:rFonts w:ascii="Times New Roman" w:hAnsi="Times New Roman"/>
          <w:sz w:val="28"/>
          <w:szCs w:val="28"/>
          <w:lang w:val="uk-UA"/>
        </w:rPr>
        <w:t xml:space="preserve">. </w:t>
      </w:r>
    </w:p>
    <w:p w:rsidR="00FA42D3" w:rsidRPr="00122DA5" w:rsidRDefault="00FA42D3" w:rsidP="00FA42D3">
      <w:pPr>
        <w:spacing w:after="0" w:line="360" w:lineRule="auto"/>
        <w:ind w:firstLine="708"/>
        <w:jc w:val="both"/>
        <w:rPr>
          <w:rFonts w:ascii="Times New Roman" w:hAnsi="Times New Roman"/>
          <w:sz w:val="28"/>
          <w:szCs w:val="28"/>
          <w:lang w:val="uk-UA"/>
        </w:rPr>
      </w:pPr>
      <w:r w:rsidRPr="00122DA5">
        <w:rPr>
          <w:rFonts w:ascii="Times New Roman" w:hAnsi="Times New Roman"/>
          <w:sz w:val="28"/>
          <w:szCs w:val="28"/>
          <w:lang w:val="uk-UA"/>
        </w:rPr>
        <w:t xml:space="preserve">У пацієнтів з ГІМ, загибель частини функціонуючого міокарда лівого шлуночка (ЛШ) ініціює компенсаторні зміни серця, що зачіпають його розміри, геометрію та функцію, що об'єднується поняттям постінфарктного ремоделювання. У частини пацієнтів результатом ремоделювання є тривала стабілізація розмірів і функції ЛШ, що супроводжується досить сприятливим серцевим прогнозом. Разом з тим, в інших хворих воно переходить у фазу дезадаптації, яка супроводжується гемодинамічно невигідним, надмірно вираженим і прогресуючим збільшенням ЛШ і зниженням його </w:t>
      </w:r>
      <w:r w:rsidR="00C1321B">
        <w:rPr>
          <w:rFonts w:ascii="Times New Roman" w:hAnsi="Times New Roman"/>
          <w:sz w:val="28"/>
          <w:szCs w:val="28"/>
          <w:lang w:val="uk-UA"/>
        </w:rPr>
        <w:t xml:space="preserve">         </w:t>
      </w:r>
      <w:r w:rsidRPr="003B008B">
        <w:rPr>
          <w:rFonts w:ascii="Times New Roman" w:hAnsi="Times New Roman"/>
          <w:sz w:val="28"/>
          <w:szCs w:val="28"/>
          <w:lang w:val="uk-UA"/>
        </w:rPr>
        <w:t>скоротливості</w:t>
      </w:r>
      <w:r>
        <w:rPr>
          <w:rFonts w:ascii="Times New Roman" w:hAnsi="Times New Roman"/>
          <w:sz w:val="28"/>
          <w:szCs w:val="28"/>
          <w:lang w:val="uk-UA"/>
        </w:rPr>
        <w:t xml:space="preserve"> </w:t>
      </w:r>
      <w:r w:rsidRPr="00A9639B">
        <w:rPr>
          <w:rFonts w:ascii="Times New Roman" w:hAnsi="Times New Roman"/>
          <w:sz w:val="28"/>
          <w:szCs w:val="28"/>
          <w:lang w:val="uk-UA"/>
        </w:rPr>
        <w:t>[5]</w:t>
      </w:r>
      <w:r>
        <w:rPr>
          <w:rFonts w:ascii="Times New Roman" w:hAnsi="Times New Roman"/>
          <w:sz w:val="28"/>
          <w:szCs w:val="28"/>
          <w:lang w:val="uk-UA"/>
        </w:rPr>
        <w:t>.</w:t>
      </w:r>
    </w:p>
    <w:p w:rsidR="00FA42D3" w:rsidRPr="00122DA5" w:rsidRDefault="00FA42D3" w:rsidP="00FA42D3">
      <w:pPr>
        <w:spacing w:after="0" w:line="360" w:lineRule="auto"/>
        <w:ind w:firstLine="708"/>
        <w:jc w:val="both"/>
        <w:rPr>
          <w:rFonts w:ascii="Times New Roman" w:hAnsi="Times New Roman"/>
          <w:sz w:val="28"/>
          <w:szCs w:val="28"/>
          <w:lang w:val="uk-UA"/>
        </w:rPr>
      </w:pPr>
      <w:r w:rsidRPr="00122DA5">
        <w:rPr>
          <w:rFonts w:ascii="Times New Roman" w:hAnsi="Times New Roman"/>
          <w:sz w:val="28"/>
          <w:szCs w:val="28"/>
          <w:lang w:val="uk-UA"/>
        </w:rPr>
        <w:t xml:space="preserve">Велика роль в організації структури позаклітинного матриксу міокарда та його реорганізації при загоєнні ГІМ та формуванні адаптаційного ремоделювання в постінфарктний період належить так званим матрично-клітинним протеїнам, які самі по собі не є структурними компонентами, але модулюють функцію клітин, що забезпечує формування позаклітинного матриксу міокарда. Найбільш істотну роль серед цих білків відіграють так звані </w:t>
      </w:r>
      <w:r w:rsidRPr="00122DA5">
        <w:rPr>
          <w:rFonts w:ascii="Times New Roman" w:hAnsi="Times New Roman"/>
          <w:color w:val="000000"/>
          <w:sz w:val="28"/>
          <w:szCs w:val="28"/>
          <w:lang w:val="uk-UA"/>
        </w:rPr>
        <w:t>регулятори активності матриксних металопроте</w:t>
      </w:r>
      <w:r>
        <w:rPr>
          <w:rFonts w:ascii="Times New Roman" w:hAnsi="Times New Roman"/>
          <w:color w:val="000000"/>
          <w:sz w:val="28"/>
          <w:szCs w:val="28"/>
          <w:lang w:val="uk-UA"/>
        </w:rPr>
        <w:t>ї</w:t>
      </w:r>
      <w:r w:rsidRPr="00122DA5">
        <w:rPr>
          <w:rFonts w:ascii="Times New Roman" w:hAnsi="Times New Roman"/>
          <w:color w:val="000000"/>
          <w:sz w:val="28"/>
          <w:szCs w:val="28"/>
          <w:lang w:val="uk-UA"/>
        </w:rPr>
        <w:t>наз</w:t>
      </w:r>
      <w:r>
        <w:rPr>
          <w:rFonts w:ascii="Times New Roman" w:hAnsi="Times New Roman"/>
          <w:color w:val="000000"/>
          <w:sz w:val="28"/>
          <w:szCs w:val="28"/>
          <w:lang w:val="uk-UA"/>
        </w:rPr>
        <w:t xml:space="preserve"> (ММП)</w:t>
      </w:r>
      <w:r w:rsidRPr="00122DA5">
        <w:rPr>
          <w:rFonts w:ascii="Times New Roman" w:hAnsi="Times New Roman"/>
          <w:color w:val="000000"/>
          <w:sz w:val="28"/>
          <w:szCs w:val="28"/>
          <w:lang w:val="uk-UA"/>
        </w:rPr>
        <w:t xml:space="preserve">: </w:t>
      </w:r>
      <w:r w:rsidR="00E24EDF">
        <w:rPr>
          <w:rFonts w:ascii="Times New Roman" w:hAnsi="Times New Roman"/>
          <w:sz w:val="28"/>
          <w:szCs w:val="28"/>
          <w:lang w:val="uk-UA"/>
        </w:rPr>
        <w:t>тенасци</w:t>
      </w:r>
      <w:r w:rsidRPr="00122DA5">
        <w:rPr>
          <w:rFonts w:ascii="Times New Roman" w:hAnsi="Times New Roman"/>
          <w:sz w:val="28"/>
          <w:szCs w:val="28"/>
          <w:lang w:val="uk-UA"/>
        </w:rPr>
        <w:t>н-С і тенасц</w:t>
      </w:r>
      <w:r w:rsidR="00E24EDF">
        <w:rPr>
          <w:rFonts w:ascii="Times New Roman" w:hAnsi="Times New Roman"/>
          <w:sz w:val="28"/>
          <w:szCs w:val="28"/>
          <w:lang w:val="uk-UA"/>
        </w:rPr>
        <w:t>и</w:t>
      </w:r>
      <w:r w:rsidRPr="00122DA5">
        <w:rPr>
          <w:rFonts w:ascii="Times New Roman" w:hAnsi="Times New Roman"/>
          <w:sz w:val="28"/>
          <w:szCs w:val="28"/>
          <w:lang w:val="uk-UA"/>
        </w:rPr>
        <w:t xml:space="preserve">н-Х, тромбоспондин-1, тромбоспондин-2, остеонектин і остеопонтин, які активно продукуються в ембріогенезі. Надалі їх експресія різко знижується та підвищується знову при пошкодженні тканини. Вони регулюють міграцію та проліферацію клітин, задіяних у відновленні пошкоджених тканин. </w:t>
      </w:r>
      <w:r w:rsidR="00C1321B">
        <w:rPr>
          <w:rFonts w:ascii="Times New Roman" w:hAnsi="Times New Roman"/>
          <w:sz w:val="28"/>
          <w:szCs w:val="28"/>
          <w:lang w:val="uk-UA"/>
        </w:rPr>
        <w:t xml:space="preserve">                       </w:t>
      </w:r>
      <w:r w:rsidRPr="00122DA5">
        <w:rPr>
          <w:rFonts w:ascii="Times New Roman" w:hAnsi="Times New Roman"/>
          <w:sz w:val="28"/>
          <w:szCs w:val="28"/>
          <w:lang w:val="uk-UA"/>
        </w:rPr>
        <w:lastRenderedPageBreak/>
        <w:t>Їх активність реалізується за допомогою впливу на специфічні мембранні рецептори та модуляції експресії й активності різних цитокінів, факторів росту та протеїназ.</w:t>
      </w:r>
    </w:p>
    <w:p w:rsidR="00FA42D3" w:rsidRPr="00122DA5" w:rsidRDefault="00FA42D3" w:rsidP="00FA42D3">
      <w:pPr>
        <w:spacing w:after="0" w:line="360" w:lineRule="auto"/>
        <w:ind w:firstLine="708"/>
        <w:jc w:val="both"/>
        <w:rPr>
          <w:rFonts w:ascii="Times New Roman" w:hAnsi="Times New Roman"/>
          <w:sz w:val="28"/>
          <w:szCs w:val="28"/>
          <w:shd w:val="clear" w:color="auto" w:fill="FDFDFD"/>
          <w:lang w:val="uk-UA"/>
        </w:rPr>
      </w:pPr>
      <w:r w:rsidRPr="00122DA5">
        <w:rPr>
          <w:rFonts w:ascii="Times New Roman" w:hAnsi="Times New Roman"/>
          <w:sz w:val="28"/>
          <w:szCs w:val="28"/>
          <w:lang w:val="uk-UA"/>
        </w:rPr>
        <w:t xml:space="preserve">Важливим регулятором постінфарктного ремоделювання міокарда є остеопонтин (цитокін </w:t>
      </w:r>
      <w:r w:rsidRPr="00122DA5">
        <w:rPr>
          <w:rFonts w:ascii="Times New Roman" w:hAnsi="Times New Roman"/>
          <w:sz w:val="28"/>
          <w:szCs w:val="28"/>
          <w:lang w:val="en-US"/>
        </w:rPr>
        <w:t>early</w:t>
      </w:r>
      <w:r w:rsidRPr="00122DA5">
        <w:rPr>
          <w:rFonts w:ascii="Times New Roman" w:hAnsi="Times New Roman"/>
          <w:sz w:val="28"/>
          <w:szCs w:val="28"/>
          <w:lang w:val="uk-UA"/>
        </w:rPr>
        <w:t xml:space="preserve"> </w:t>
      </w:r>
      <w:r w:rsidRPr="00122DA5">
        <w:rPr>
          <w:rFonts w:ascii="Times New Roman" w:hAnsi="Times New Roman"/>
          <w:sz w:val="28"/>
          <w:szCs w:val="28"/>
          <w:lang w:val="en-US"/>
        </w:rPr>
        <w:t>T</w:t>
      </w:r>
      <w:r w:rsidRPr="00122DA5">
        <w:rPr>
          <w:rFonts w:ascii="Times New Roman" w:hAnsi="Times New Roman"/>
          <w:sz w:val="28"/>
          <w:szCs w:val="28"/>
          <w:lang w:val="uk-UA"/>
        </w:rPr>
        <w:t>-</w:t>
      </w:r>
      <w:r w:rsidRPr="00122DA5">
        <w:rPr>
          <w:rFonts w:ascii="Times New Roman" w:hAnsi="Times New Roman"/>
          <w:sz w:val="28"/>
          <w:szCs w:val="28"/>
          <w:lang w:val="en-US"/>
        </w:rPr>
        <w:t>cell</w:t>
      </w:r>
      <w:r w:rsidRPr="00122DA5">
        <w:rPr>
          <w:rFonts w:ascii="Times New Roman" w:hAnsi="Times New Roman"/>
          <w:sz w:val="28"/>
          <w:szCs w:val="28"/>
          <w:lang w:val="uk-UA"/>
        </w:rPr>
        <w:t xml:space="preserve"> </w:t>
      </w:r>
      <w:r w:rsidRPr="00122DA5">
        <w:rPr>
          <w:rFonts w:ascii="Times New Roman" w:hAnsi="Times New Roman"/>
          <w:sz w:val="28"/>
          <w:szCs w:val="28"/>
          <w:lang w:val="en-US"/>
        </w:rPr>
        <w:t>activation</w:t>
      </w:r>
      <w:r w:rsidRPr="00122DA5">
        <w:rPr>
          <w:rFonts w:ascii="Times New Roman" w:hAnsi="Times New Roman"/>
          <w:sz w:val="28"/>
          <w:szCs w:val="28"/>
          <w:lang w:val="uk-UA"/>
        </w:rPr>
        <w:t xml:space="preserve">-1). Він являє собою адгезивний глікофосфопротеін, що взаємодіє з αvβ1, v 3 і v 5 інтегринами і CD44 рецепторами, колагеном і фібронектином </w:t>
      </w:r>
      <w:r w:rsidRPr="00E12FAB">
        <w:rPr>
          <w:rFonts w:ascii="Times New Roman" w:hAnsi="Times New Roman"/>
          <w:sz w:val="28"/>
          <w:szCs w:val="28"/>
          <w:lang w:val="uk-UA"/>
        </w:rPr>
        <w:t>[</w:t>
      </w:r>
      <w:r>
        <w:rPr>
          <w:rFonts w:ascii="Times New Roman" w:hAnsi="Times New Roman"/>
          <w:sz w:val="28"/>
          <w:szCs w:val="28"/>
          <w:lang w:val="uk-UA"/>
        </w:rPr>
        <w:t>6</w:t>
      </w:r>
      <w:r w:rsidRPr="00E12FAB">
        <w:rPr>
          <w:rFonts w:ascii="Times New Roman" w:hAnsi="Times New Roman"/>
          <w:sz w:val="28"/>
          <w:szCs w:val="28"/>
          <w:lang w:val="uk-UA"/>
        </w:rPr>
        <w:t>]</w:t>
      </w:r>
      <w:r w:rsidRPr="00122DA5">
        <w:rPr>
          <w:rFonts w:ascii="Times New Roman" w:hAnsi="Times New Roman"/>
          <w:sz w:val="28"/>
          <w:szCs w:val="28"/>
          <w:lang w:val="uk-UA"/>
        </w:rPr>
        <w:t>. Стимулює синтез колагену, інгібує активність матриксних металопротеїназ, регулює організацію позаклітинного матриксу та його стабілізацію. При дефіциті остеопонтину порушується перебіг постінфарктного ремоделювання що супроводжується дилатацією ЛШ. Після розвитку ГІМ остеопонтин максимально експресується на 2-у—3-ю добу захворювання та локалізується в інтерстиції міокарда</w:t>
      </w:r>
      <w:r w:rsidRPr="00E12FAB">
        <w:rPr>
          <w:rFonts w:ascii="Times New Roman" w:hAnsi="Times New Roman"/>
          <w:sz w:val="28"/>
          <w:szCs w:val="28"/>
          <w:lang w:val="uk-UA"/>
        </w:rPr>
        <w:t xml:space="preserve"> [7]</w:t>
      </w:r>
      <w:r w:rsidRPr="00122DA5">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122DA5">
        <w:rPr>
          <w:rFonts w:ascii="Times New Roman" w:hAnsi="Times New Roman"/>
          <w:sz w:val="28"/>
          <w:szCs w:val="28"/>
          <w:lang w:val="uk-UA"/>
        </w:rPr>
        <w:t>При цьому його кількість у зоні інфаркта значно вище, ніж у віддалених ділянках міокарда. Вважається, що остеопонтин</w:t>
      </w:r>
      <w:r>
        <w:rPr>
          <w:rFonts w:ascii="Times New Roman" w:hAnsi="Times New Roman"/>
          <w:sz w:val="28"/>
          <w:szCs w:val="28"/>
          <w:lang w:val="uk-UA"/>
        </w:rPr>
        <w:t xml:space="preserve"> </w:t>
      </w:r>
      <w:r w:rsidRPr="00122DA5">
        <w:rPr>
          <w:rFonts w:ascii="Times New Roman" w:hAnsi="Times New Roman"/>
          <w:sz w:val="28"/>
          <w:szCs w:val="28"/>
          <w:lang w:val="uk-UA"/>
        </w:rPr>
        <w:t xml:space="preserve">при ГІМ експресують переважно запальні та коллагенпродукуючі клітини </w:t>
      </w:r>
      <w:r w:rsidRPr="00E12FAB">
        <w:rPr>
          <w:rFonts w:ascii="Times New Roman" w:hAnsi="Times New Roman"/>
          <w:sz w:val="28"/>
          <w:szCs w:val="28"/>
        </w:rPr>
        <w:t>[</w:t>
      </w:r>
      <w:r>
        <w:rPr>
          <w:rFonts w:ascii="Times New Roman" w:hAnsi="Times New Roman"/>
          <w:sz w:val="28"/>
          <w:szCs w:val="28"/>
        </w:rPr>
        <w:t>8</w:t>
      </w:r>
      <w:r w:rsidRPr="00E12FAB">
        <w:rPr>
          <w:rFonts w:ascii="Times New Roman" w:hAnsi="Times New Roman"/>
          <w:sz w:val="28"/>
          <w:szCs w:val="28"/>
        </w:rPr>
        <w:t>]</w:t>
      </w:r>
      <w:r w:rsidRPr="00122DA5">
        <w:rPr>
          <w:rFonts w:ascii="Times New Roman" w:hAnsi="Times New Roman"/>
          <w:color w:val="000000"/>
          <w:sz w:val="28"/>
          <w:szCs w:val="28"/>
          <w:lang w:val="uk-UA"/>
        </w:rPr>
        <w:t xml:space="preserve">. </w:t>
      </w:r>
      <w:r w:rsidRPr="00122DA5">
        <w:rPr>
          <w:rFonts w:ascii="Times New Roman" w:hAnsi="Times New Roman"/>
          <w:sz w:val="28"/>
          <w:szCs w:val="28"/>
          <w:lang w:val="uk-UA"/>
        </w:rPr>
        <w:t xml:space="preserve">Одним з ключових механізмів, що визначають ефект остеопонтина в постінфарктному ремоделюванні міокарда, є гальмування активності матриксної металлопротеїнази, стимульованої цитокінами гострої фази, яке опосредується протеїнкіназою C-дзета </w:t>
      </w:r>
      <w:r w:rsidRPr="00B90E69">
        <w:rPr>
          <w:rFonts w:ascii="Times New Roman" w:hAnsi="Times New Roman"/>
          <w:sz w:val="28"/>
          <w:szCs w:val="28"/>
          <w:lang w:val="uk-UA"/>
        </w:rPr>
        <w:t>[9]</w:t>
      </w:r>
      <w:r w:rsidRPr="00122DA5">
        <w:rPr>
          <w:rFonts w:ascii="Times New Roman" w:hAnsi="Times New Roman"/>
          <w:sz w:val="28"/>
          <w:szCs w:val="28"/>
          <w:lang w:val="uk-UA"/>
        </w:rPr>
        <w:t xml:space="preserve"> . Важливо відзначити, що експресія остеопонтину при ГІМ підвищена в інтерстиціальній фіброзній тканини інтактних ділянок міокарда</w:t>
      </w:r>
      <w:r w:rsidRPr="00B51F64">
        <w:rPr>
          <w:rFonts w:ascii="Times New Roman" w:hAnsi="Times New Roman"/>
          <w:sz w:val="28"/>
          <w:szCs w:val="28"/>
          <w:lang w:val="uk-UA"/>
        </w:rPr>
        <w:t>, у той же час</w:t>
      </w:r>
      <w:r>
        <w:rPr>
          <w:rFonts w:ascii="Times New Roman" w:hAnsi="Times New Roman"/>
          <w:sz w:val="28"/>
          <w:szCs w:val="28"/>
          <w:lang w:val="uk-UA"/>
        </w:rPr>
        <w:t xml:space="preserve"> </w:t>
      </w:r>
      <w:r w:rsidRPr="00B51F64">
        <w:rPr>
          <w:rFonts w:ascii="Times New Roman" w:hAnsi="Times New Roman"/>
          <w:sz w:val="28"/>
          <w:szCs w:val="28"/>
          <w:shd w:val="clear" w:color="auto" w:fill="FDFDFD"/>
          <w:lang w:val="uk-UA"/>
        </w:rPr>
        <w:t xml:space="preserve">достатні його рівні необхідні для запобігання дилатації ЛШ, </w:t>
      </w:r>
      <w:r w:rsidRPr="00B51F64">
        <w:rPr>
          <w:rFonts w:ascii="Times New Roman" w:hAnsi="Times New Roman"/>
          <w:sz w:val="28"/>
          <w:szCs w:val="28"/>
          <w:lang w:val="uk-UA"/>
        </w:rPr>
        <w:t>щ</w:t>
      </w:r>
      <w:r w:rsidRPr="00122DA5">
        <w:rPr>
          <w:rFonts w:ascii="Times New Roman" w:hAnsi="Times New Roman"/>
          <w:sz w:val="28"/>
          <w:szCs w:val="28"/>
          <w:lang w:val="uk-UA"/>
        </w:rPr>
        <w:t xml:space="preserve">о свідчить про його значення для регуляції адаптивного постінфарктного ремоделювання </w:t>
      </w:r>
      <w:r w:rsidR="008049B6" w:rsidRPr="008049B6">
        <w:rPr>
          <w:rFonts w:ascii="Times New Roman" w:hAnsi="Times New Roman"/>
          <w:sz w:val="28"/>
          <w:szCs w:val="28"/>
          <w:shd w:val="clear" w:color="auto" w:fill="FDFDFD"/>
          <w:lang w:val="uk-UA"/>
        </w:rPr>
        <w:t>[</w:t>
      </w:r>
      <w:r w:rsidRPr="00B90E69">
        <w:rPr>
          <w:rFonts w:ascii="Times New Roman" w:hAnsi="Times New Roman"/>
          <w:sz w:val="28"/>
          <w:szCs w:val="28"/>
          <w:shd w:val="clear" w:color="auto" w:fill="FDFDFD"/>
          <w:lang w:val="uk-UA"/>
        </w:rPr>
        <w:t>10</w:t>
      </w:r>
      <w:r w:rsidR="008049B6" w:rsidRPr="008049B6">
        <w:rPr>
          <w:rFonts w:ascii="Times New Roman" w:hAnsi="Times New Roman"/>
          <w:sz w:val="28"/>
          <w:szCs w:val="28"/>
          <w:shd w:val="clear" w:color="auto" w:fill="FDFDFD"/>
          <w:lang w:val="uk-UA"/>
        </w:rPr>
        <w:t>]</w:t>
      </w:r>
      <w:r w:rsidRPr="00122DA5">
        <w:rPr>
          <w:rFonts w:ascii="Times New Roman" w:hAnsi="Times New Roman"/>
          <w:sz w:val="28"/>
          <w:szCs w:val="28"/>
          <w:shd w:val="clear" w:color="auto" w:fill="FDFDFD"/>
          <w:lang w:val="uk-UA"/>
        </w:rPr>
        <w:t>.</w:t>
      </w:r>
    </w:p>
    <w:p w:rsidR="00FA42D3" w:rsidRPr="00122DA5" w:rsidRDefault="00FA42D3" w:rsidP="00FA42D3">
      <w:pPr>
        <w:spacing w:after="0" w:line="360" w:lineRule="auto"/>
        <w:ind w:firstLine="708"/>
        <w:jc w:val="both"/>
        <w:rPr>
          <w:rFonts w:ascii="Times New Roman" w:hAnsi="Times New Roman"/>
          <w:color w:val="000000"/>
          <w:sz w:val="28"/>
          <w:szCs w:val="28"/>
          <w:lang w:val="uk-UA"/>
        </w:rPr>
      </w:pPr>
      <w:r w:rsidRPr="00122DA5">
        <w:rPr>
          <w:rFonts w:ascii="Times New Roman" w:hAnsi="Times New Roman"/>
          <w:sz w:val="28"/>
          <w:szCs w:val="28"/>
          <w:lang w:val="uk-UA"/>
        </w:rPr>
        <w:t>Основні функції тромбоспондину-1 і тромбоспондину-2 - активізація трансформуючого фактору росту -β1, інгібування ангіогенезу, клітинна деадгезія</w:t>
      </w:r>
      <w:r>
        <w:rPr>
          <w:rFonts w:ascii="Times New Roman" w:hAnsi="Times New Roman"/>
          <w:color w:val="000000"/>
          <w:sz w:val="28"/>
          <w:szCs w:val="28"/>
          <w:lang w:val="uk-UA"/>
        </w:rPr>
        <w:t xml:space="preserve"> </w:t>
      </w:r>
      <w:r w:rsidRPr="00D25E95">
        <w:rPr>
          <w:rFonts w:ascii="Times New Roman" w:hAnsi="Times New Roman"/>
          <w:sz w:val="28"/>
          <w:szCs w:val="28"/>
          <w:lang w:val="uk-UA"/>
        </w:rPr>
        <w:t>[11]</w:t>
      </w:r>
      <w:r w:rsidRPr="00122DA5">
        <w:rPr>
          <w:rFonts w:ascii="Times New Roman" w:hAnsi="Times New Roman"/>
          <w:color w:val="000000"/>
          <w:sz w:val="28"/>
          <w:szCs w:val="28"/>
          <w:lang w:val="uk-UA"/>
        </w:rPr>
        <w:t xml:space="preserve">. </w:t>
      </w:r>
      <w:r w:rsidRPr="00122DA5">
        <w:rPr>
          <w:rFonts w:ascii="Times New Roman" w:hAnsi="Times New Roman"/>
          <w:sz w:val="28"/>
          <w:szCs w:val="28"/>
          <w:lang w:val="uk-UA"/>
        </w:rPr>
        <w:t>Крім цього, тромбоспондин-2 зв'язує фібробласти з білками матриксу, зокрема фібронектином, й ініціює їх міграцію в зоні ушкодження, а також пригнічує а</w:t>
      </w:r>
      <w:r>
        <w:rPr>
          <w:rFonts w:ascii="Times New Roman" w:hAnsi="Times New Roman"/>
          <w:sz w:val="28"/>
          <w:szCs w:val="28"/>
          <w:lang w:val="uk-UA"/>
        </w:rPr>
        <w:t>ктивність ММП-2</w:t>
      </w:r>
      <w:r w:rsidRPr="00122DA5">
        <w:rPr>
          <w:rFonts w:ascii="Times New Roman" w:hAnsi="Times New Roman"/>
          <w:sz w:val="28"/>
          <w:szCs w:val="28"/>
          <w:lang w:val="uk-UA"/>
        </w:rPr>
        <w:t xml:space="preserve">. Нестача тромбоспондину-2 порушує структуру міокардіального матриксу. </w:t>
      </w:r>
      <w:r w:rsidRPr="00122DA5">
        <w:rPr>
          <w:rFonts w:ascii="Times New Roman" w:hAnsi="Times New Roman"/>
          <w:color w:val="000000"/>
          <w:sz w:val="28"/>
          <w:szCs w:val="28"/>
          <w:lang w:val="uk-UA"/>
        </w:rPr>
        <w:t xml:space="preserve">Встановлений прямий взаємозв'язок між </w:t>
      </w:r>
      <w:r>
        <w:rPr>
          <w:rFonts w:ascii="Times New Roman" w:hAnsi="Times New Roman"/>
          <w:color w:val="000000"/>
          <w:sz w:val="28"/>
          <w:szCs w:val="28"/>
          <w:lang w:val="uk-UA"/>
        </w:rPr>
        <w:t>в</w:t>
      </w:r>
      <w:r w:rsidRPr="00122DA5">
        <w:rPr>
          <w:rFonts w:ascii="Times New Roman" w:hAnsi="Times New Roman"/>
          <w:color w:val="000000"/>
          <w:sz w:val="28"/>
          <w:szCs w:val="28"/>
          <w:lang w:val="uk-UA"/>
        </w:rPr>
        <w:t xml:space="preserve">містом </w:t>
      </w:r>
      <w:r w:rsidRPr="00122DA5">
        <w:rPr>
          <w:rFonts w:ascii="Times New Roman" w:hAnsi="Times New Roman"/>
          <w:sz w:val="28"/>
          <w:szCs w:val="28"/>
          <w:lang w:val="uk-UA"/>
        </w:rPr>
        <w:t xml:space="preserve">тромбоспондину-2 </w:t>
      </w:r>
      <w:r w:rsidRPr="00122DA5">
        <w:rPr>
          <w:rFonts w:ascii="Times New Roman" w:hAnsi="Times New Roman"/>
          <w:color w:val="000000"/>
          <w:sz w:val="28"/>
          <w:szCs w:val="28"/>
          <w:lang w:val="uk-UA"/>
        </w:rPr>
        <w:t xml:space="preserve">і ризиком виникнення розриву стінки міокарда </w:t>
      </w:r>
      <w:r w:rsidRPr="00122DA5">
        <w:rPr>
          <w:rFonts w:ascii="Times New Roman" w:hAnsi="Times New Roman"/>
          <w:color w:val="000000"/>
          <w:sz w:val="28"/>
          <w:szCs w:val="28"/>
          <w:lang w:val="uk-UA"/>
        </w:rPr>
        <w:lastRenderedPageBreak/>
        <w:t xml:space="preserve">лівого шлуночка в перші 3 доби постінфарктного періоду, що обумовлено здатністю </w:t>
      </w:r>
      <w:r w:rsidRPr="00122DA5">
        <w:rPr>
          <w:rFonts w:ascii="Times New Roman" w:hAnsi="Times New Roman"/>
          <w:sz w:val="28"/>
          <w:szCs w:val="28"/>
          <w:lang w:val="uk-UA"/>
        </w:rPr>
        <w:t xml:space="preserve">тромбоспондину-2 </w:t>
      </w:r>
      <w:r w:rsidRPr="00122DA5">
        <w:rPr>
          <w:rFonts w:ascii="Times New Roman" w:hAnsi="Times New Roman"/>
          <w:color w:val="000000"/>
          <w:sz w:val="28"/>
          <w:szCs w:val="28"/>
          <w:lang w:val="uk-UA"/>
        </w:rPr>
        <w:t xml:space="preserve">знижувати активність ММП-2 і сприяти накопиченню анормальних фібрил колагена. Таким чином основна біологічна роль </w:t>
      </w:r>
      <w:r w:rsidRPr="00122DA5">
        <w:rPr>
          <w:rFonts w:ascii="Times New Roman" w:hAnsi="Times New Roman"/>
          <w:sz w:val="28"/>
          <w:szCs w:val="28"/>
          <w:lang w:val="uk-UA"/>
        </w:rPr>
        <w:t xml:space="preserve">тромбоспондину-2 </w:t>
      </w:r>
      <w:r w:rsidRPr="00122DA5">
        <w:rPr>
          <w:rFonts w:ascii="Times New Roman" w:hAnsi="Times New Roman"/>
          <w:color w:val="000000"/>
          <w:sz w:val="28"/>
          <w:szCs w:val="28"/>
          <w:lang w:val="uk-UA"/>
        </w:rPr>
        <w:t xml:space="preserve">і </w:t>
      </w:r>
      <w:r w:rsidRPr="00122DA5">
        <w:rPr>
          <w:rFonts w:ascii="Times New Roman" w:hAnsi="Times New Roman"/>
          <w:sz w:val="28"/>
          <w:szCs w:val="28"/>
          <w:lang w:val="uk-UA"/>
        </w:rPr>
        <w:t xml:space="preserve">остеопонтину </w:t>
      </w:r>
      <w:r w:rsidRPr="00122DA5">
        <w:rPr>
          <w:rFonts w:ascii="Times New Roman" w:hAnsi="Times New Roman"/>
          <w:color w:val="000000"/>
          <w:sz w:val="28"/>
          <w:szCs w:val="28"/>
          <w:lang w:val="uk-UA"/>
        </w:rPr>
        <w:t>зводиться до регулювання складу, цілісності та просторової конфігурації позаклітинного матриксу як основного компонента, що забезпечує ефективне збереження пасивно-еластичних якостей стінки міокарда.</w:t>
      </w:r>
    </w:p>
    <w:p w:rsidR="00FA42D3" w:rsidRPr="00122DA5" w:rsidRDefault="00FA42D3" w:rsidP="00FA42D3">
      <w:pPr>
        <w:spacing w:after="0" w:line="360" w:lineRule="auto"/>
        <w:ind w:firstLine="708"/>
        <w:jc w:val="both"/>
        <w:rPr>
          <w:rFonts w:ascii="Times New Roman" w:hAnsi="Times New Roman"/>
          <w:color w:val="000000"/>
          <w:sz w:val="28"/>
          <w:szCs w:val="28"/>
          <w:lang w:val="uk-UA"/>
        </w:rPr>
      </w:pPr>
      <w:r w:rsidRPr="00122DA5">
        <w:rPr>
          <w:rFonts w:ascii="Times New Roman" w:hAnsi="Times New Roman"/>
          <w:color w:val="000000"/>
          <w:sz w:val="28"/>
          <w:szCs w:val="28"/>
          <w:lang w:val="uk-UA"/>
        </w:rPr>
        <w:t xml:space="preserve">Однак на сьогоднішній день багато питань пов'язаних з впливом </w:t>
      </w:r>
      <w:r w:rsidRPr="00122DA5">
        <w:rPr>
          <w:rFonts w:ascii="Times New Roman" w:hAnsi="Times New Roman"/>
          <w:sz w:val="28"/>
          <w:szCs w:val="28"/>
          <w:lang w:val="uk-UA"/>
        </w:rPr>
        <w:t xml:space="preserve">остеопонтину </w:t>
      </w:r>
      <w:r w:rsidRPr="00122DA5">
        <w:rPr>
          <w:rFonts w:ascii="Times New Roman" w:hAnsi="Times New Roman"/>
          <w:color w:val="000000"/>
          <w:sz w:val="28"/>
          <w:szCs w:val="28"/>
          <w:lang w:val="uk-UA"/>
        </w:rPr>
        <w:t xml:space="preserve">і </w:t>
      </w:r>
      <w:r w:rsidRPr="00122DA5">
        <w:rPr>
          <w:rFonts w:ascii="Times New Roman" w:hAnsi="Times New Roman"/>
          <w:sz w:val="28"/>
          <w:szCs w:val="28"/>
          <w:lang w:val="uk-UA"/>
        </w:rPr>
        <w:t>тромбоспондину-2</w:t>
      </w:r>
      <w:r w:rsidRPr="00122DA5">
        <w:rPr>
          <w:rFonts w:ascii="Times New Roman" w:hAnsi="Times New Roman"/>
          <w:color w:val="000000"/>
          <w:sz w:val="28"/>
          <w:szCs w:val="28"/>
          <w:lang w:val="uk-UA"/>
        </w:rPr>
        <w:t xml:space="preserve"> на процеси ремоделювання міокарда при ГІМ потребують подальшого вивчення. Великий інтерес являє можливі</w:t>
      </w:r>
      <w:r w:rsidR="00E437F6">
        <w:rPr>
          <w:rFonts w:ascii="Times New Roman" w:hAnsi="Times New Roman"/>
          <w:color w:val="000000"/>
          <w:sz w:val="28"/>
          <w:szCs w:val="28"/>
          <w:lang w:val="uk-UA"/>
        </w:rPr>
        <w:t xml:space="preserve">сть прогнозування несприятливого перебігу </w:t>
      </w:r>
      <w:r w:rsidRPr="00122DA5">
        <w:rPr>
          <w:rFonts w:ascii="Times New Roman" w:hAnsi="Times New Roman"/>
          <w:color w:val="000000"/>
          <w:sz w:val="28"/>
          <w:szCs w:val="28"/>
          <w:lang w:val="uk-UA"/>
        </w:rPr>
        <w:t xml:space="preserve">ГІМ, зокрема розривів міокарда, на основі вивчення кількісного вмісту </w:t>
      </w:r>
      <w:r w:rsidRPr="00122DA5">
        <w:rPr>
          <w:rFonts w:ascii="Times New Roman" w:hAnsi="Times New Roman"/>
          <w:sz w:val="28"/>
          <w:szCs w:val="28"/>
          <w:lang w:val="uk-UA"/>
        </w:rPr>
        <w:t>тромбоспондину-2</w:t>
      </w:r>
      <w:r w:rsidRPr="00122DA5">
        <w:rPr>
          <w:rFonts w:ascii="Times New Roman" w:hAnsi="Times New Roman"/>
          <w:color w:val="000000"/>
          <w:sz w:val="28"/>
          <w:szCs w:val="28"/>
          <w:lang w:val="uk-UA"/>
        </w:rPr>
        <w:t xml:space="preserve"> . Також актуальним є питання вивчення медикаментозного впливу на рівні цих речовин і, тим самим, оптимізацію лікування ГІМ та попередження розвитку ускладнень.</w:t>
      </w:r>
    </w:p>
    <w:p w:rsidR="00FA42D3" w:rsidRPr="00273A73" w:rsidRDefault="00FA42D3" w:rsidP="00FA42D3">
      <w:pPr>
        <w:spacing w:after="0" w:line="360" w:lineRule="auto"/>
        <w:ind w:firstLine="720"/>
        <w:jc w:val="both"/>
        <w:rPr>
          <w:rFonts w:ascii="Times New Roman" w:hAnsi="Times New Roman"/>
          <w:i/>
          <w:sz w:val="28"/>
          <w:szCs w:val="28"/>
          <w:lang w:val="uk-UA" w:eastAsia="ru-RU"/>
        </w:rPr>
      </w:pPr>
      <w:r w:rsidRPr="00C04C1E">
        <w:rPr>
          <w:rFonts w:ascii="Times New Roman" w:hAnsi="Times New Roman"/>
          <w:b/>
          <w:sz w:val="28"/>
          <w:szCs w:val="28"/>
          <w:lang w:val="uk-UA" w:eastAsia="ru-RU"/>
        </w:rPr>
        <w:t>Зв’язок роботи з науковими програмами, планами, темами</w:t>
      </w:r>
      <w:r>
        <w:rPr>
          <w:rFonts w:ascii="Times New Roman" w:hAnsi="Times New Roman"/>
          <w:i/>
          <w:sz w:val="28"/>
          <w:szCs w:val="28"/>
          <w:lang w:val="uk-UA" w:eastAsia="ru-RU"/>
        </w:rPr>
        <w:t xml:space="preserve">. </w:t>
      </w:r>
      <w:r w:rsidRPr="00C04C1E">
        <w:rPr>
          <w:rFonts w:ascii="Times New Roman" w:hAnsi="Times New Roman"/>
          <w:sz w:val="28"/>
          <w:szCs w:val="28"/>
          <w:lang w:val="uk-UA" w:eastAsia="ru-RU"/>
        </w:rPr>
        <w:t>Дисертація є фрагментом науково-дослідної роботи кафедри внутрішньої медицини № 2, клінічної імунології та алергології Харківського національного медичного університет</w:t>
      </w:r>
      <w:r>
        <w:rPr>
          <w:rFonts w:ascii="Times New Roman" w:hAnsi="Times New Roman"/>
          <w:sz w:val="28"/>
          <w:szCs w:val="28"/>
          <w:lang w:val="uk-UA" w:eastAsia="ru-RU"/>
        </w:rPr>
        <w:t>у</w:t>
      </w:r>
      <w:r w:rsidRPr="00C04C1E">
        <w:rPr>
          <w:rFonts w:ascii="Times New Roman" w:hAnsi="Times New Roman"/>
          <w:sz w:val="28"/>
          <w:szCs w:val="28"/>
          <w:lang w:val="uk-UA" w:eastAsia="ru-RU"/>
        </w:rPr>
        <w:t xml:space="preserve"> МОЗ України «Профібротичні імунозапальні фактори і анемічний синдром як маркери прогнозу у хворих на хронічну серцеву недостатність при ішемічній хворобі серця і цукровий діабет в рамках кардіоренального континуума (№ держреєстрації 0111U003389; 2014 – </w:t>
      </w:r>
      <w:r w:rsidR="00C1321B">
        <w:rPr>
          <w:rFonts w:ascii="Times New Roman" w:hAnsi="Times New Roman"/>
          <w:sz w:val="28"/>
          <w:szCs w:val="28"/>
          <w:lang w:val="uk-UA" w:eastAsia="ru-RU"/>
        </w:rPr>
        <w:t xml:space="preserve">         </w:t>
      </w:r>
      <w:r w:rsidRPr="00C04C1E">
        <w:rPr>
          <w:rFonts w:ascii="Times New Roman" w:hAnsi="Times New Roman"/>
          <w:sz w:val="28"/>
          <w:szCs w:val="28"/>
          <w:lang w:val="uk-UA" w:eastAsia="ru-RU"/>
        </w:rPr>
        <w:t xml:space="preserve">2016 рр.). Здобувачем проведено аналітичний огляд літератури щодо особливостей стану гемодинаміки у хворих </w:t>
      </w:r>
      <w:r>
        <w:rPr>
          <w:rFonts w:ascii="Times New Roman" w:hAnsi="Times New Roman"/>
          <w:sz w:val="28"/>
          <w:szCs w:val="28"/>
          <w:lang w:val="uk-UA" w:eastAsia="ru-RU"/>
        </w:rPr>
        <w:t xml:space="preserve">на гострий ГІМ </w:t>
      </w:r>
      <w:r w:rsidRPr="00C04C1E">
        <w:rPr>
          <w:rFonts w:ascii="Times New Roman" w:hAnsi="Times New Roman"/>
          <w:sz w:val="28"/>
          <w:szCs w:val="28"/>
          <w:lang w:val="uk-UA" w:eastAsia="ru-RU"/>
        </w:rPr>
        <w:t>з ожирінням, набір груп для спостереження, аналіз нейрог</w:t>
      </w:r>
      <w:r>
        <w:rPr>
          <w:rFonts w:ascii="Times New Roman" w:hAnsi="Times New Roman"/>
          <w:sz w:val="28"/>
          <w:szCs w:val="28"/>
          <w:lang w:val="uk-UA" w:eastAsia="ru-RU"/>
        </w:rPr>
        <w:t>уморальних показників у хворих на ГІМ та ожиріння</w:t>
      </w:r>
      <w:r w:rsidRPr="00C04C1E">
        <w:rPr>
          <w:rFonts w:ascii="Times New Roman" w:hAnsi="Times New Roman"/>
          <w:sz w:val="28"/>
          <w:szCs w:val="28"/>
          <w:lang w:val="uk-UA" w:eastAsia="ru-RU"/>
        </w:rPr>
        <w:t>.</w:t>
      </w:r>
    </w:p>
    <w:p w:rsidR="00FA42D3" w:rsidRPr="00C74199" w:rsidRDefault="00FA42D3" w:rsidP="00FA42D3">
      <w:pPr>
        <w:spacing w:after="0" w:line="360" w:lineRule="auto"/>
        <w:ind w:firstLine="708"/>
        <w:jc w:val="both"/>
        <w:rPr>
          <w:rFonts w:ascii="Times New Roman" w:hAnsi="Times New Roman"/>
          <w:sz w:val="28"/>
          <w:szCs w:val="20"/>
          <w:lang w:val="uk-UA" w:eastAsia="ru-RU"/>
        </w:rPr>
      </w:pPr>
      <w:r w:rsidRPr="00C04C1E">
        <w:rPr>
          <w:rFonts w:ascii="Times New Roman" w:hAnsi="Times New Roman"/>
          <w:b/>
          <w:sz w:val="28"/>
          <w:szCs w:val="20"/>
          <w:lang w:val="uk-UA" w:eastAsia="ru-RU"/>
        </w:rPr>
        <w:t>Мета і завдання дослідження</w:t>
      </w:r>
      <w:r>
        <w:rPr>
          <w:rFonts w:ascii="Times New Roman" w:hAnsi="Times New Roman"/>
          <w:sz w:val="28"/>
          <w:szCs w:val="20"/>
          <w:lang w:val="uk-UA" w:eastAsia="ru-RU"/>
        </w:rPr>
        <w:t xml:space="preserve">. Метою дослідження є </w:t>
      </w:r>
      <w:r w:rsidRPr="00C74199">
        <w:rPr>
          <w:rFonts w:ascii="Times New Roman" w:hAnsi="Times New Roman"/>
          <w:sz w:val="28"/>
          <w:szCs w:val="20"/>
          <w:lang w:val="uk-UA" w:eastAsia="ru-RU"/>
        </w:rPr>
        <w:t>підвищення ефективності діагностики та лікування хворих на гострий інфаркт міокарда з супутнім ожирінням на підставі вивчення патогенетичної ролі остеопонтину та тромбоспондину-2 в процесах ремоделювання лівого шлуночка.</w:t>
      </w:r>
    </w:p>
    <w:p w:rsidR="00FA42D3" w:rsidRPr="00C04C1E" w:rsidRDefault="00FA42D3" w:rsidP="00FA42D3">
      <w:pPr>
        <w:spacing w:after="0" w:line="360" w:lineRule="auto"/>
        <w:ind w:firstLine="720"/>
        <w:jc w:val="both"/>
        <w:rPr>
          <w:rFonts w:ascii="Times New Roman" w:hAnsi="Times New Roman"/>
          <w:sz w:val="28"/>
          <w:szCs w:val="28"/>
          <w:lang w:val="uk-UA" w:eastAsia="ru-RU"/>
        </w:rPr>
      </w:pPr>
      <w:r w:rsidRPr="00C04C1E">
        <w:rPr>
          <w:rFonts w:ascii="Times New Roman" w:hAnsi="Times New Roman"/>
          <w:sz w:val="28"/>
          <w:szCs w:val="28"/>
          <w:lang w:val="uk-UA" w:eastAsia="ru-RU"/>
        </w:rPr>
        <w:lastRenderedPageBreak/>
        <w:t>Виходячи з поставленої мети, визначено такі основні завдання дослідження:</w:t>
      </w:r>
    </w:p>
    <w:p w:rsidR="00FA42D3" w:rsidRDefault="00FA42D3" w:rsidP="00FA42D3">
      <w:pPr>
        <w:pStyle w:val="2"/>
        <w:numPr>
          <w:ilvl w:val="0"/>
          <w:numId w:val="2"/>
        </w:numPr>
        <w:spacing w:after="0" w:line="360" w:lineRule="auto"/>
        <w:ind w:left="0" w:firstLine="0"/>
        <w:jc w:val="both"/>
        <w:rPr>
          <w:rFonts w:ascii="Times New Roman" w:hAnsi="Times New Roman"/>
          <w:sz w:val="28"/>
          <w:szCs w:val="28"/>
        </w:rPr>
      </w:pPr>
      <w:r w:rsidRPr="009B7630">
        <w:rPr>
          <w:rFonts w:ascii="Times New Roman" w:hAnsi="Times New Roman"/>
          <w:sz w:val="28"/>
          <w:szCs w:val="28"/>
        </w:rPr>
        <w:t xml:space="preserve">Вивчити активність </w:t>
      </w:r>
      <w:r>
        <w:rPr>
          <w:rFonts w:ascii="Times New Roman" w:hAnsi="Times New Roman"/>
          <w:sz w:val="28"/>
          <w:szCs w:val="28"/>
        </w:rPr>
        <w:t xml:space="preserve">параметрів екстрацелюлярного матриксу (остеопонтину, тромбоспондину-2), маркера некрозу міокарда (Тропоніна І) у хворих на гострий інфаркт міокарда  залежно від наявності або відсутності ожиріння. </w:t>
      </w:r>
    </w:p>
    <w:p w:rsidR="00FA42D3" w:rsidRDefault="00FA42D3" w:rsidP="00FA42D3">
      <w:pPr>
        <w:pStyle w:val="2"/>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Визначити показники антропометрії, стан параметрів ліпідограми та кардіогемодинаміки, та оцінити значення регулятора конфігурації параметрів позаклітинного матриксу остеопонтину у ремоделюванні лівого шлуночка у хворих на гострий інфаркт міокарда та супутнє ожиріння. </w:t>
      </w:r>
    </w:p>
    <w:p w:rsidR="00FA42D3" w:rsidRDefault="00FA42D3" w:rsidP="00FA42D3">
      <w:pPr>
        <w:pStyle w:val="2"/>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Установити характер взаємозв'язків між маркером пошкодження міокарда тропоніном І, показниками </w:t>
      </w:r>
      <w:r w:rsidRPr="005544B0">
        <w:rPr>
          <w:rFonts w:ascii="Times New Roman" w:hAnsi="Times New Roman"/>
          <w:sz w:val="28"/>
          <w:szCs w:val="28"/>
        </w:rPr>
        <w:t>кардіогемодинаміки</w:t>
      </w:r>
      <w:r>
        <w:rPr>
          <w:rFonts w:ascii="Times New Roman" w:hAnsi="Times New Roman"/>
          <w:sz w:val="28"/>
          <w:szCs w:val="28"/>
        </w:rPr>
        <w:t>, ліпідограми, антропометрії та остеопонтином, тромбоспондином-2 у хворих з гострим інфарктом міокарда залежно від наявності та ступеня ожиріння.</w:t>
      </w:r>
    </w:p>
    <w:p w:rsidR="00FA42D3" w:rsidRDefault="00FA42D3" w:rsidP="00FA42D3">
      <w:pPr>
        <w:pStyle w:val="2"/>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Оцінити вплив стандартної терапії на показники екстрацелюлярного матриксу, структурно-функціональні порушення міокарду лівого шлуночку у хворих з низькою фракцією викиду після перенесеного гострого інфаркта міокарда залежно від наявності ожиріння абдомінального типу.</w:t>
      </w:r>
    </w:p>
    <w:p w:rsidR="00FA42D3" w:rsidRPr="009B7630" w:rsidRDefault="00FA42D3" w:rsidP="00FA42D3">
      <w:pPr>
        <w:pStyle w:val="2"/>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Дослідити прогностичне значення остеопонтину та тромбоспондину-2 щодо розвитку гострого інфаркта міокарда та ремоделювання міокарда у віддаленому постінфарктному періоді у хворих з ожирінням. </w:t>
      </w:r>
    </w:p>
    <w:p w:rsidR="00FA42D3" w:rsidRPr="00122DA5" w:rsidRDefault="00FA42D3" w:rsidP="00FA42D3">
      <w:pPr>
        <w:autoSpaceDE w:val="0"/>
        <w:autoSpaceDN w:val="0"/>
        <w:adjustRightInd w:val="0"/>
        <w:spacing w:after="0" w:line="360" w:lineRule="auto"/>
        <w:ind w:firstLine="708"/>
        <w:jc w:val="both"/>
        <w:rPr>
          <w:rFonts w:ascii="Times New Roman" w:hAnsi="Times New Roman"/>
          <w:sz w:val="28"/>
          <w:szCs w:val="28"/>
          <w:lang w:val="uk-UA"/>
        </w:rPr>
      </w:pPr>
      <w:r w:rsidRPr="004F3ACE">
        <w:rPr>
          <w:rFonts w:ascii="Times New Roman" w:hAnsi="Times New Roman"/>
          <w:i/>
          <w:spacing w:val="-7"/>
          <w:sz w:val="28"/>
          <w:szCs w:val="20"/>
          <w:lang w:val="uk-UA" w:eastAsia="ru-RU"/>
        </w:rPr>
        <w:t xml:space="preserve">Об'єкт дослідження: </w:t>
      </w:r>
      <w:r w:rsidRPr="004F3ACE">
        <w:rPr>
          <w:rFonts w:ascii="Times New Roman" w:hAnsi="Times New Roman"/>
          <w:sz w:val="28"/>
          <w:szCs w:val="28"/>
          <w:lang w:val="uk-UA"/>
        </w:rPr>
        <w:t>гострий</w:t>
      </w:r>
      <w:r w:rsidRPr="00122DA5">
        <w:rPr>
          <w:rFonts w:ascii="Times New Roman" w:hAnsi="Times New Roman"/>
          <w:sz w:val="28"/>
          <w:szCs w:val="28"/>
          <w:lang w:val="uk-UA"/>
        </w:rPr>
        <w:t xml:space="preserve"> інфаркт міокарда у поєднанні з ожирінням.</w:t>
      </w:r>
    </w:p>
    <w:p w:rsidR="00FA42D3" w:rsidRDefault="00FA42D3" w:rsidP="00FA42D3">
      <w:pPr>
        <w:shd w:val="clear" w:color="auto" w:fill="FFFFFF"/>
        <w:spacing w:after="0" w:line="360" w:lineRule="auto"/>
        <w:ind w:right="1" w:firstLine="708"/>
        <w:jc w:val="both"/>
        <w:rPr>
          <w:rFonts w:ascii="Times New Roman" w:hAnsi="Times New Roman"/>
          <w:sz w:val="28"/>
          <w:szCs w:val="28"/>
          <w:lang w:val="uk-UA"/>
        </w:rPr>
      </w:pPr>
      <w:r w:rsidRPr="004F3ACE">
        <w:rPr>
          <w:rFonts w:ascii="Times New Roman" w:hAnsi="Times New Roman"/>
          <w:i/>
          <w:spacing w:val="-7"/>
          <w:sz w:val="28"/>
          <w:szCs w:val="20"/>
          <w:lang w:val="uk-UA" w:eastAsia="ru-RU"/>
        </w:rPr>
        <w:t xml:space="preserve">Предмет дослідження: </w:t>
      </w:r>
      <w:r w:rsidRPr="004F3ACE">
        <w:rPr>
          <w:rFonts w:ascii="Times New Roman" w:hAnsi="Times New Roman"/>
          <w:sz w:val="28"/>
          <w:szCs w:val="28"/>
          <w:lang w:val="uk-UA"/>
        </w:rPr>
        <w:t xml:space="preserve">стан </w:t>
      </w:r>
      <w:r w:rsidRPr="00122DA5">
        <w:rPr>
          <w:rFonts w:ascii="Times New Roman" w:hAnsi="Times New Roman"/>
          <w:sz w:val="28"/>
          <w:szCs w:val="28"/>
          <w:lang w:val="uk-UA"/>
        </w:rPr>
        <w:t>остеопонтину і тромбоспондину-2</w:t>
      </w:r>
      <w:r w:rsidRPr="004F3ACE">
        <w:rPr>
          <w:rFonts w:ascii="Times New Roman" w:hAnsi="Times New Roman"/>
          <w:sz w:val="28"/>
          <w:szCs w:val="28"/>
          <w:lang w:val="uk-UA"/>
        </w:rPr>
        <w:t>, показники ліпідного обмін</w:t>
      </w:r>
      <w:r w:rsidRPr="00122DA5">
        <w:rPr>
          <w:rFonts w:ascii="Times New Roman" w:hAnsi="Times New Roman"/>
          <w:sz w:val="28"/>
          <w:szCs w:val="28"/>
          <w:lang w:val="uk-UA"/>
        </w:rPr>
        <w:t>у</w:t>
      </w:r>
      <w:r w:rsidRPr="004F3ACE">
        <w:rPr>
          <w:rFonts w:ascii="Times New Roman" w:hAnsi="Times New Roman"/>
          <w:sz w:val="28"/>
          <w:szCs w:val="28"/>
          <w:lang w:val="uk-UA"/>
        </w:rPr>
        <w:t xml:space="preserve"> та кардіогемодинаміки.</w:t>
      </w:r>
    </w:p>
    <w:p w:rsidR="00FA42D3" w:rsidRDefault="00FA42D3" w:rsidP="00FA42D3">
      <w:pPr>
        <w:shd w:val="clear" w:color="auto" w:fill="FFFFFF"/>
        <w:spacing w:after="0" w:line="360" w:lineRule="auto"/>
        <w:ind w:right="1" w:firstLine="708"/>
        <w:jc w:val="both"/>
        <w:rPr>
          <w:rFonts w:ascii="Times New Roman" w:hAnsi="Times New Roman"/>
          <w:spacing w:val="-7"/>
          <w:sz w:val="28"/>
          <w:szCs w:val="20"/>
          <w:lang w:val="uk-UA" w:eastAsia="ru-RU"/>
        </w:rPr>
      </w:pPr>
      <w:r w:rsidRPr="004F3ACE">
        <w:rPr>
          <w:rFonts w:ascii="Times New Roman" w:hAnsi="Times New Roman"/>
          <w:i/>
          <w:spacing w:val="-7"/>
          <w:sz w:val="28"/>
          <w:szCs w:val="20"/>
          <w:lang w:val="uk-UA" w:eastAsia="ru-RU"/>
        </w:rPr>
        <w:t>Методи дослідження:</w:t>
      </w:r>
      <w:r w:rsidRPr="004F3ACE">
        <w:rPr>
          <w:rFonts w:ascii="Times New Roman" w:hAnsi="Times New Roman"/>
          <w:spacing w:val="-7"/>
          <w:sz w:val="28"/>
          <w:szCs w:val="20"/>
          <w:lang w:val="uk-UA" w:eastAsia="ru-RU"/>
        </w:rPr>
        <w:t xml:space="preserve"> загальноклінічні, біохімічні, імуноферментні, інструментальні, статистичні.</w:t>
      </w:r>
    </w:p>
    <w:p w:rsidR="00FA42D3" w:rsidRDefault="00FA42D3" w:rsidP="00FA42D3">
      <w:pPr>
        <w:spacing w:after="0" w:line="360" w:lineRule="auto"/>
        <w:ind w:firstLine="708"/>
        <w:jc w:val="both"/>
        <w:rPr>
          <w:rFonts w:ascii="Times New Roman" w:hAnsi="Times New Roman"/>
          <w:sz w:val="28"/>
          <w:szCs w:val="28"/>
          <w:lang w:val="uk-UA"/>
        </w:rPr>
      </w:pPr>
      <w:r w:rsidRPr="00873A26">
        <w:rPr>
          <w:rFonts w:ascii="Times New Roman" w:hAnsi="Times New Roman"/>
          <w:b/>
          <w:spacing w:val="-7"/>
          <w:sz w:val="28"/>
          <w:szCs w:val="20"/>
          <w:lang w:val="uk-UA" w:eastAsia="ru-RU"/>
        </w:rPr>
        <w:t>Наукова новизна</w:t>
      </w:r>
      <w:r>
        <w:rPr>
          <w:rFonts w:ascii="Times New Roman" w:hAnsi="Times New Roman"/>
          <w:sz w:val="28"/>
          <w:szCs w:val="28"/>
          <w:lang w:val="uk-UA"/>
        </w:rPr>
        <w:t xml:space="preserve">. Отримані нові дані щодо оцінки рівня тромбоспондину-2 як індикатора трансмуралізації інфаркту міокарду у хворих з гострим коронарним синдромом, що супроводжується елевацією сегмента </w:t>
      </w:r>
      <w:r>
        <w:rPr>
          <w:rFonts w:ascii="Times New Roman" w:hAnsi="Times New Roman"/>
          <w:sz w:val="28"/>
          <w:szCs w:val="28"/>
          <w:lang w:val="en-US"/>
        </w:rPr>
        <w:t>ST</w:t>
      </w:r>
      <w:r>
        <w:rPr>
          <w:rFonts w:ascii="Times New Roman" w:hAnsi="Times New Roman"/>
          <w:sz w:val="28"/>
          <w:szCs w:val="28"/>
          <w:lang w:val="uk-UA"/>
        </w:rPr>
        <w:t>, за наявності супутнього ожиріння.</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Доведено роль остеопонтину як предиктора розвитку несприятливого типу постінфарктного ремоделювання у хворих з гострим інфарктом міокарду та ожирінням.</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t>Обґрунтовано можливість індивідуалізації тактики ведення хворих на гострий інфаркт міокарда із супутнім ожирінням абдомінального типу.</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t>Доведено, що гіперактивність остеопонтину та тромбоспондину-2 у хворих з гострим інфарктом міокарду взаємозчеплені з ступенем ожиріння та об’ємом адипоцитарної тканини абдомінального регіону.</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t>Встановлено, що гіперостеопонтинемія обумовлює зростання міокардіально-артеріальної регідності</w:t>
      </w:r>
      <w:r w:rsidRPr="0038658C">
        <w:rPr>
          <w:rFonts w:ascii="Times New Roman" w:hAnsi="Times New Roman"/>
          <w:bCs/>
          <w:spacing w:val="-7"/>
          <w:sz w:val="28"/>
          <w:szCs w:val="20"/>
          <w:lang w:val="uk-UA" w:eastAsia="ru-RU"/>
        </w:rPr>
        <w:t xml:space="preserve"> </w:t>
      </w:r>
      <w:r>
        <w:rPr>
          <w:rFonts w:ascii="Times New Roman" w:hAnsi="Times New Roman"/>
          <w:sz w:val="28"/>
          <w:szCs w:val="28"/>
          <w:lang w:val="uk-UA"/>
        </w:rPr>
        <w:t>та дилятаціїї лівого шлуночка за умов збільшення об’єму талії більше медіани.</w:t>
      </w:r>
    </w:p>
    <w:p w:rsidR="00FA42D3" w:rsidRPr="009600A9" w:rsidRDefault="00FA42D3" w:rsidP="00FA42D3">
      <w:pPr>
        <w:shd w:val="clear" w:color="auto" w:fill="FFFFFF"/>
        <w:spacing w:after="0" w:line="360" w:lineRule="auto"/>
        <w:ind w:firstLine="720"/>
        <w:jc w:val="both"/>
        <w:rPr>
          <w:rFonts w:ascii="Times New Roman" w:hAnsi="Times New Roman"/>
          <w:bCs/>
          <w:spacing w:val="-7"/>
          <w:sz w:val="28"/>
          <w:szCs w:val="20"/>
          <w:lang w:val="uk-UA" w:eastAsia="ru-RU"/>
        </w:rPr>
      </w:pPr>
      <w:r w:rsidRPr="00D569AB">
        <w:rPr>
          <w:rFonts w:ascii="Times New Roman" w:hAnsi="Times New Roman"/>
          <w:bCs/>
          <w:spacing w:val="-7"/>
          <w:sz w:val="28"/>
          <w:szCs w:val="20"/>
          <w:lang w:val="uk-UA" w:eastAsia="ru-RU"/>
        </w:rPr>
        <w:t xml:space="preserve">Наукова новизна підтверджена патентами України на корисну модель «Спосіб прогнозування розвитку </w:t>
      </w:r>
      <w:r w:rsidRPr="00D569AB">
        <w:rPr>
          <w:rFonts w:ascii="Times New Roman" w:hAnsi="Times New Roman"/>
          <w:bCs/>
          <w:spacing w:val="-7"/>
          <w:sz w:val="28"/>
          <w:szCs w:val="20"/>
          <w:lang w:val="en-US" w:eastAsia="ru-RU"/>
        </w:rPr>
        <w:t>Q</w:t>
      </w:r>
      <w:r w:rsidRPr="00D569AB">
        <w:rPr>
          <w:rFonts w:ascii="Times New Roman" w:hAnsi="Times New Roman"/>
          <w:bCs/>
          <w:spacing w:val="-7"/>
          <w:sz w:val="28"/>
          <w:szCs w:val="20"/>
          <w:lang w:val="uk-UA" w:eastAsia="ru-RU"/>
        </w:rPr>
        <w:t>-позитивного інфаркту міокарда у хворих з ожирінням» №117454, UА, МПК (2006.01) G 01 N 33/53, u 2017 00590 від 26.06.2017, Бюл. №12, «Спосіб прогнозування активності остеопонтину у хворих з гострим інфарктом міокарда, які страждають на ожиріння» № 119276, UА, МПК (2017.01) G 01 N 33/48, u 2017 00602 від 25.09.2017, Бюл. №18.</w:t>
      </w:r>
    </w:p>
    <w:p w:rsidR="00FA42D3" w:rsidRDefault="00FA42D3" w:rsidP="00FA42D3">
      <w:pPr>
        <w:spacing w:after="0" w:line="360" w:lineRule="auto"/>
        <w:ind w:firstLine="709"/>
        <w:jc w:val="both"/>
        <w:rPr>
          <w:rFonts w:ascii="Times New Roman" w:hAnsi="Times New Roman"/>
          <w:sz w:val="28"/>
          <w:szCs w:val="28"/>
          <w:lang w:val="uk-UA"/>
        </w:rPr>
      </w:pPr>
      <w:r w:rsidRPr="0038658C">
        <w:rPr>
          <w:rFonts w:ascii="Times New Roman" w:hAnsi="Times New Roman"/>
          <w:b/>
          <w:color w:val="000000"/>
          <w:spacing w:val="-7"/>
          <w:sz w:val="28"/>
          <w:szCs w:val="28"/>
          <w:lang w:val="uk-UA" w:eastAsia="ru-RU"/>
        </w:rPr>
        <w:t xml:space="preserve">Практичне значення одержаних результатів. </w:t>
      </w:r>
      <w:r w:rsidRPr="0038658C">
        <w:rPr>
          <w:rFonts w:ascii="Times New Roman" w:hAnsi="Times New Roman"/>
          <w:sz w:val="28"/>
          <w:szCs w:val="28"/>
          <w:lang w:val="uk-UA"/>
        </w:rPr>
        <w:t xml:space="preserve">Для прогнозування розвитку </w:t>
      </w:r>
      <w:r w:rsidRPr="0038658C">
        <w:rPr>
          <w:rFonts w:ascii="Times New Roman" w:hAnsi="Times New Roman"/>
          <w:sz w:val="28"/>
          <w:szCs w:val="28"/>
          <w:lang w:val="en-US"/>
        </w:rPr>
        <w:t>Q</w:t>
      </w:r>
      <w:r w:rsidRPr="0038658C">
        <w:rPr>
          <w:rFonts w:ascii="Times New Roman" w:hAnsi="Times New Roman"/>
          <w:sz w:val="28"/>
          <w:szCs w:val="28"/>
          <w:lang w:val="uk-UA"/>
        </w:rPr>
        <w:t xml:space="preserve">-позитивного інфаркту міокарда у хворих з гострим коронарним синдромом, що супроводжується елевацією сегмента </w:t>
      </w:r>
      <w:r w:rsidRPr="0038658C">
        <w:rPr>
          <w:rFonts w:ascii="Times New Roman" w:hAnsi="Times New Roman"/>
          <w:sz w:val="28"/>
          <w:szCs w:val="28"/>
          <w:lang w:val="en-US"/>
        </w:rPr>
        <w:t>ST</w:t>
      </w:r>
      <w:r w:rsidRPr="0038658C">
        <w:rPr>
          <w:rFonts w:ascii="Times New Roman" w:hAnsi="Times New Roman"/>
          <w:sz w:val="28"/>
          <w:szCs w:val="28"/>
          <w:lang w:val="uk-UA"/>
        </w:rPr>
        <w:t xml:space="preserve">, за наявності супутнього ожиріння рекомендується визначати тромбоспондин-2,сироватковий рівень якого вище 40,41 нг/мл володіє високою предикторною інформативністю. </w:t>
      </w:r>
      <w:r>
        <w:rPr>
          <w:rFonts w:ascii="Times New Roman" w:hAnsi="Times New Roman"/>
          <w:sz w:val="28"/>
          <w:szCs w:val="28"/>
          <w:lang w:val="uk-UA"/>
        </w:rPr>
        <w:t xml:space="preserve"> </w:t>
      </w:r>
    </w:p>
    <w:p w:rsidR="00FA42D3" w:rsidRPr="0038658C" w:rsidRDefault="00FA42D3" w:rsidP="00FA42D3">
      <w:pPr>
        <w:spacing w:after="0" w:line="360" w:lineRule="auto"/>
        <w:ind w:firstLine="709"/>
        <w:jc w:val="both"/>
        <w:rPr>
          <w:rFonts w:ascii="Times New Roman" w:hAnsi="Times New Roman"/>
          <w:sz w:val="28"/>
          <w:szCs w:val="28"/>
          <w:lang w:val="uk-UA"/>
        </w:rPr>
      </w:pPr>
      <w:r w:rsidRPr="0038658C">
        <w:rPr>
          <w:rFonts w:ascii="Times New Roman" w:hAnsi="Times New Roman"/>
          <w:sz w:val="28"/>
          <w:szCs w:val="28"/>
          <w:lang w:val="uk-UA"/>
        </w:rPr>
        <w:t>Рекомендується визначення остеопонтину сироватки на 1-2 добу захворювання на гострий інфаркт міокарду у хворих з ожирінням, як  маркера, що відо</w:t>
      </w:r>
      <w:r w:rsidR="00E437F6">
        <w:rPr>
          <w:rFonts w:ascii="Times New Roman" w:hAnsi="Times New Roman"/>
          <w:sz w:val="28"/>
          <w:szCs w:val="28"/>
          <w:lang w:val="uk-UA"/>
        </w:rPr>
        <w:t>бражає  ризик несприятливого ре</w:t>
      </w:r>
      <w:r w:rsidRPr="0038658C">
        <w:rPr>
          <w:rFonts w:ascii="Times New Roman" w:hAnsi="Times New Roman"/>
          <w:sz w:val="28"/>
          <w:szCs w:val="28"/>
          <w:lang w:val="uk-UA"/>
        </w:rPr>
        <w:t xml:space="preserve">моделювання лівого шлуночка у віддаленому постінфарктному періоді за умов його зростання більше </w:t>
      </w:r>
      <w:r w:rsidR="0074511C">
        <w:rPr>
          <w:rFonts w:ascii="Times New Roman" w:hAnsi="Times New Roman"/>
          <w:sz w:val="28"/>
          <w:szCs w:val="28"/>
          <w:lang w:val="uk-UA"/>
        </w:rPr>
        <w:t xml:space="preserve">               </w:t>
      </w:r>
      <w:r w:rsidRPr="0038658C">
        <w:rPr>
          <w:rFonts w:ascii="Times New Roman" w:hAnsi="Times New Roman"/>
          <w:sz w:val="28"/>
          <w:szCs w:val="28"/>
          <w:lang w:val="uk-UA"/>
        </w:rPr>
        <w:t>89,6 нг/мл.</w:t>
      </w:r>
    </w:p>
    <w:p w:rsidR="00FA42D3" w:rsidRPr="00270CE2" w:rsidRDefault="00FA42D3" w:rsidP="00FA42D3">
      <w:pPr>
        <w:pStyle w:val="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прогнозу трансмуралізації інфаркту міокарду у хворих з гострим коронарним синдромом з елевацією сегмента </w:t>
      </w:r>
      <w:r>
        <w:rPr>
          <w:rFonts w:ascii="Times New Roman" w:hAnsi="Times New Roman"/>
          <w:sz w:val="28"/>
          <w:szCs w:val="28"/>
          <w:lang w:val="en-US"/>
        </w:rPr>
        <w:t>ST</w:t>
      </w:r>
      <w:r>
        <w:rPr>
          <w:rFonts w:ascii="Times New Roman" w:hAnsi="Times New Roman"/>
          <w:sz w:val="28"/>
          <w:szCs w:val="28"/>
        </w:rPr>
        <w:t xml:space="preserve"> при ожирінні рекомендується </w:t>
      </w:r>
      <w:r>
        <w:rPr>
          <w:rFonts w:ascii="Times New Roman" w:hAnsi="Times New Roman"/>
          <w:sz w:val="28"/>
          <w:szCs w:val="28"/>
        </w:rPr>
        <w:lastRenderedPageBreak/>
        <w:t xml:space="preserve">враховувати виразність лейкоцитозу та концентрацію тромбоспондину-2 на </w:t>
      </w:r>
      <w:r w:rsidR="0074511C">
        <w:rPr>
          <w:rFonts w:ascii="Times New Roman" w:hAnsi="Times New Roman"/>
          <w:sz w:val="28"/>
          <w:szCs w:val="28"/>
        </w:rPr>
        <w:t xml:space="preserve">   </w:t>
      </w:r>
      <w:r>
        <w:rPr>
          <w:rFonts w:ascii="Times New Roman" w:hAnsi="Times New Roman"/>
          <w:sz w:val="28"/>
          <w:szCs w:val="28"/>
        </w:rPr>
        <w:t>1-2 добу захворювання, які у складі моделі дозволяють з високою ефективністю прогнозувати поширення зони некрозу.</w:t>
      </w:r>
    </w:p>
    <w:p w:rsidR="00FA42D3" w:rsidRPr="00C04C1E" w:rsidRDefault="00FA42D3" w:rsidP="00FA42D3">
      <w:pPr>
        <w:spacing w:after="0" w:line="360" w:lineRule="auto"/>
        <w:ind w:firstLine="720"/>
        <w:jc w:val="both"/>
        <w:rPr>
          <w:rFonts w:ascii="Times New Roman" w:hAnsi="Times New Roman"/>
          <w:sz w:val="28"/>
          <w:szCs w:val="28"/>
          <w:lang w:val="uk-UA" w:eastAsia="ru-RU"/>
        </w:rPr>
      </w:pPr>
      <w:r w:rsidRPr="00C04C1E">
        <w:rPr>
          <w:rFonts w:ascii="Times New Roman" w:hAnsi="Times New Roman"/>
          <w:b/>
          <w:sz w:val="28"/>
          <w:szCs w:val="28"/>
          <w:lang w:val="uk-UA" w:eastAsia="ru-RU"/>
        </w:rPr>
        <w:t>Особистий внесок здобувача</w:t>
      </w:r>
      <w:r>
        <w:rPr>
          <w:rFonts w:ascii="Times New Roman" w:hAnsi="Times New Roman"/>
          <w:sz w:val="28"/>
          <w:szCs w:val="28"/>
          <w:lang w:val="uk-UA" w:eastAsia="ru-RU"/>
        </w:rPr>
        <w:t xml:space="preserve">. </w:t>
      </w:r>
      <w:r w:rsidRPr="00C04C1E">
        <w:rPr>
          <w:rFonts w:ascii="Times New Roman" w:hAnsi="Times New Roman"/>
          <w:sz w:val="28"/>
          <w:szCs w:val="28"/>
          <w:lang w:val="uk-UA" w:eastAsia="ru-RU"/>
        </w:rPr>
        <w:t>Автор самостійно розробив програму дослідження, сформував групи хворих, провів обстеження пацієнтів у динаміці лікування. Здобувач виконав статистичну обробку, узагальнення та аналіз отриманих результатів. Висновки й практичні рекомендації сформульовані автором самостійно.</w:t>
      </w:r>
    </w:p>
    <w:p w:rsidR="00FA42D3" w:rsidRPr="00E44112" w:rsidRDefault="00FA42D3" w:rsidP="00FA42D3">
      <w:pPr>
        <w:autoSpaceDE w:val="0"/>
        <w:autoSpaceDN w:val="0"/>
        <w:adjustRightInd w:val="0"/>
        <w:spacing w:after="0" w:line="360" w:lineRule="auto"/>
        <w:jc w:val="both"/>
        <w:rPr>
          <w:rFonts w:ascii="Times New Roman" w:hAnsi="Times New Roman"/>
          <w:iCs/>
          <w:sz w:val="28"/>
          <w:szCs w:val="28"/>
          <w:lang w:val="uk-UA" w:eastAsia="uk-UA"/>
        </w:rPr>
      </w:pPr>
      <w:r w:rsidRPr="00C04C1E">
        <w:rPr>
          <w:rFonts w:ascii="Times New Roman" w:hAnsi="Times New Roman"/>
          <w:b/>
          <w:snapToGrid w:val="0"/>
          <w:sz w:val="28"/>
          <w:szCs w:val="20"/>
          <w:lang w:val="uk-UA" w:eastAsia="ru-RU"/>
        </w:rPr>
        <w:t>Апробація результатів дисертації</w:t>
      </w:r>
      <w:r>
        <w:rPr>
          <w:rFonts w:ascii="Times New Roman" w:hAnsi="Times New Roman"/>
          <w:snapToGrid w:val="0"/>
          <w:sz w:val="28"/>
          <w:szCs w:val="20"/>
          <w:lang w:val="uk-UA" w:eastAsia="ru-RU"/>
        </w:rPr>
        <w:t xml:space="preserve">. </w:t>
      </w:r>
      <w:r w:rsidRPr="00E44112">
        <w:rPr>
          <w:rFonts w:ascii="Times New Roman" w:hAnsi="Times New Roman"/>
          <w:sz w:val="28"/>
          <w:szCs w:val="28"/>
          <w:lang w:val="uk-UA" w:eastAsia="ru-RU"/>
        </w:rPr>
        <w:t xml:space="preserve">Результати досліджень, що викладено в дисертації, було оприлюднено в матеріалах </w:t>
      </w:r>
      <w:r w:rsidRPr="00E44112">
        <w:rPr>
          <w:rFonts w:ascii="Times New Roman" w:hAnsi="Times New Roman"/>
          <w:sz w:val="28"/>
          <w:szCs w:val="28"/>
          <w:lang w:val="en-US" w:eastAsia="ru-RU"/>
        </w:rPr>
        <w:t>XVI</w:t>
      </w:r>
      <w:r w:rsidRPr="00E44112">
        <w:rPr>
          <w:rFonts w:ascii="Times New Roman" w:hAnsi="Times New Roman"/>
          <w:sz w:val="28"/>
          <w:szCs w:val="28"/>
          <w:lang w:val="uk-UA" w:eastAsia="ru-RU"/>
        </w:rPr>
        <w:t xml:space="preserve"> Національного конгресу кардіологів України (Київ, 23-25 вересня 2015 р.), </w:t>
      </w:r>
      <w:r w:rsidRPr="00E44112">
        <w:rPr>
          <w:rFonts w:ascii="Times New Roman" w:hAnsi="Times New Roman"/>
          <w:sz w:val="28"/>
          <w:szCs w:val="28"/>
          <w:lang w:val="en-US" w:eastAsia="ru-RU"/>
        </w:rPr>
        <w:t>XVII</w:t>
      </w:r>
      <w:r w:rsidRPr="00E44112">
        <w:rPr>
          <w:rFonts w:ascii="Times New Roman" w:hAnsi="Times New Roman"/>
          <w:sz w:val="28"/>
          <w:szCs w:val="28"/>
          <w:lang w:val="uk-UA" w:eastAsia="ru-RU"/>
        </w:rPr>
        <w:t xml:space="preserve"> Національного конгресу кардіологів України (Київ, 21-23 вересня 2016 р.), </w:t>
      </w:r>
      <w:r w:rsidRPr="00E44112">
        <w:rPr>
          <w:rFonts w:ascii="Times New Roman" w:hAnsi="Times New Roman"/>
          <w:sz w:val="28"/>
          <w:szCs w:val="28"/>
          <w:lang w:val="en-US" w:eastAsia="ru-RU"/>
        </w:rPr>
        <w:t>XVIII</w:t>
      </w:r>
      <w:r w:rsidRPr="00E44112">
        <w:rPr>
          <w:rFonts w:ascii="Times New Roman" w:hAnsi="Times New Roman"/>
          <w:sz w:val="28"/>
          <w:szCs w:val="28"/>
          <w:lang w:val="uk-UA" w:eastAsia="ru-RU"/>
        </w:rPr>
        <w:t xml:space="preserve"> Національного конгресу кардіологів України (Київ, 20-22 вересня 2017 р.);</w:t>
      </w:r>
      <w:r>
        <w:rPr>
          <w:rFonts w:ascii="Times New Roman" w:hAnsi="Times New Roman"/>
          <w:sz w:val="28"/>
          <w:szCs w:val="28"/>
          <w:lang w:val="uk-UA" w:eastAsia="ru-RU"/>
        </w:rPr>
        <w:t xml:space="preserve"> </w:t>
      </w:r>
      <w:r w:rsidRPr="00E44112">
        <w:rPr>
          <w:rFonts w:ascii="Times New Roman" w:hAnsi="Times New Roman"/>
          <w:iCs/>
          <w:sz w:val="28"/>
          <w:szCs w:val="28"/>
          <w:lang w:val="uk-UA" w:eastAsia="uk-UA"/>
        </w:rPr>
        <w:t>Материалы научно-практической конференции молодых ученых и студентов</w:t>
      </w:r>
    </w:p>
    <w:p w:rsidR="00FA42D3" w:rsidRPr="00A4782F" w:rsidRDefault="00FA42D3" w:rsidP="00FA42D3">
      <w:pPr>
        <w:autoSpaceDE w:val="0"/>
        <w:autoSpaceDN w:val="0"/>
        <w:adjustRightInd w:val="0"/>
        <w:spacing w:after="0" w:line="360" w:lineRule="auto"/>
        <w:jc w:val="both"/>
        <w:rPr>
          <w:rFonts w:ascii="Times New Roman" w:hAnsi="Times New Roman"/>
          <w:sz w:val="28"/>
          <w:szCs w:val="28"/>
          <w:lang w:val="uk-UA" w:eastAsia="ru-RU"/>
        </w:rPr>
      </w:pPr>
      <w:r w:rsidRPr="00E44112">
        <w:rPr>
          <w:rFonts w:ascii="Times New Roman" w:hAnsi="Times New Roman"/>
          <w:iCs/>
          <w:sz w:val="28"/>
          <w:szCs w:val="28"/>
          <w:lang w:val="uk-UA" w:eastAsia="uk-UA"/>
        </w:rPr>
        <w:t>ТГМУ им. Абуали ибни Сино с международным участием, посвящённой</w:t>
      </w:r>
      <w:r>
        <w:rPr>
          <w:rFonts w:ascii="Times New Roman" w:hAnsi="Times New Roman"/>
          <w:iCs/>
          <w:sz w:val="28"/>
          <w:szCs w:val="28"/>
          <w:lang w:val="uk-UA" w:eastAsia="uk-UA"/>
        </w:rPr>
        <w:t xml:space="preserve"> </w:t>
      </w:r>
      <w:r w:rsidR="0074511C">
        <w:rPr>
          <w:rFonts w:ascii="Times New Roman" w:hAnsi="Times New Roman"/>
          <w:iCs/>
          <w:sz w:val="28"/>
          <w:szCs w:val="28"/>
          <w:lang w:val="uk-UA" w:eastAsia="uk-UA"/>
        </w:rPr>
        <w:t xml:space="preserve">         </w:t>
      </w:r>
      <w:r w:rsidRPr="00E44112">
        <w:rPr>
          <w:rFonts w:ascii="Times New Roman" w:hAnsi="Times New Roman"/>
          <w:iCs/>
          <w:sz w:val="28"/>
          <w:szCs w:val="28"/>
          <w:lang w:val="uk-UA" w:eastAsia="uk-UA"/>
        </w:rPr>
        <w:t>25-летию государственной независимости Республики Таджикистан</w:t>
      </w:r>
      <w:r>
        <w:rPr>
          <w:rFonts w:ascii="Times New Roman" w:hAnsi="Times New Roman"/>
          <w:iCs/>
          <w:sz w:val="28"/>
          <w:szCs w:val="28"/>
          <w:lang w:val="uk-UA" w:eastAsia="uk-UA"/>
        </w:rPr>
        <w:t xml:space="preserve"> </w:t>
      </w:r>
      <w:r>
        <w:rPr>
          <w:rFonts w:ascii="Times New Roman" w:hAnsi="Times New Roman"/>
          <w:sz w:val="28"/>
          <w:szCs w:val="28"/>
          <w:lang w:val="uk-UA" w:eastAsia="uk-UA"/>
        </w:rPr>
        <w:t>(</w:t>
      </w:r>
      <w:r w:rsidRPr="00E44112">
        <w:rPr>
          <w:rFonts w:ascii="Times New Roman" w:hAnsi="Times New Roman"/>
          <w:sz w:val="28"/>
          <w:szCs w:val="28"/>
          <w:lang w:val="uk-UA" w:eastAsia="uk-UA"/>
        </w:rPr>
        <w:t>Душанбе</w:t>
      </w:r>
      <w:r>
        <w:rPr>
          <w:rFonts w:ascii="Times New Roman" w:hAnsi="Times New Roman"/>
          <w:sz w:val="28"/>
          <w:szCs w:val="28"/>
          <w:lang w:val="uk-UA" w:eastAsia="uk-UA"/>
        </w:rPr>
        <w:t xml:space="preserve">, 29 апреля </w:t>
      </w:r>
      <w:r w:rsidRPr="00E44112">
        <w:rPr>
          <w:rFonts w:ascii="Times New Roman" w:hAnsi="Times New Roman"/>
          <w:sz w:val="28"/>
          <w:szCs w:val="28"/>
          <w:lang w:val="uk-UA" w:eastAsia="uk-UA"/>
        </w:rPr>
        <w:t xml:space="preserve"> 2016</w:t>
      </w:r>
      <w:r>
        <w:rPr>
          <w:rFonts w:ascii="Times New Roman" w:hAnsi="Times New Roman"/>
          <w:sz w:val="28"/>
          <w:szCs w:val="28"/>
          <w:lang w:val="uk-UA" w:eastAsia="uk-UA"/>
        </w:rPr>
        <w:t xml:space="preserve"> г.); </w:t>
      </w:r>
      <w:r w:rsidRPr="003541AC">
        <w:rPr>
          <w:rFonts w:ascii="Times New Roman" w:hAnsi="Times New Roman"/>
          <w:sz w:val="28"/>
          <w:szCs w:val="28"/>
          <w:lang w:val="uk-UA" w:eastAsia="ru-RU"/>
        </w:rPr>
        <w:t>доповідалися та обговорювалися на міжнародній науково-практичній конференції «Щорічні терапевтичні читання: від досліджень до реалій клінічної практики</w:t>
      </w:r>
      <w:r w:rsidRPr="003541AC">
        <w:rPr>
          <w:lang w:val="uk-UA"/>
        </w:rPr>
        <w:t xml:space="preserve"> </w:t>
      </w:r>
      <w:r w:rsidRPr="003541AC">
        <w:rPr>
          <w:rFonts w:ascii="Times New Roman" w:hAnsi="Times New Roman"/>
          <w:sz w:val="28"/>
          <w:szCs w:val="28"/>
          <w:lang w:val="uk-UA"/>
        </w:rPr>
        <w:t>ХХІ століття</w:t>
      </w:r>
      <w:r w:rsidRPr="003541AC">
        <w:rPr>
          <w:rFonts w:ascii="Times New Roman" w:hAnsi="Times New Roman"/>
          <w:sz w:val="28"/>
          <w:szCs w:val="28"/>
          <w:lang w:val="uk-UA" w:eastAsia="ru-RU"/>
        </w:rPr>
        <w:t>» (Харків, 23˗24 квітня 2015);</w:t>
      </w:r>
      <w:r>
        <w:rPr>
          <w:rFonts w:ascii="Times New Roman" w:hAnsi="Times New Roman"/>
          <w:sz w:val="28"/>
          <w:szCs w:val="28"/>
          <w:lang w:val="uk-UA" w:eastAsia="ru-RU"/>
        </w:rPr>
        <w:t xml:space="preserve"> науково-практичній конференції з участю міжнародних спеціалістів, присвяченої дню науки «Внесок молодих вчених і спеціалістів у розвиток медичної науки і практики: нові перспективи» (15 травня 2015р.); </w:t>
      </w:r>
      <w:r w:rsidRPr="0062022F">
        <w:rPr>
          <w:rFonts w:ascii="Times New Roman" w:hAnsi="Times New Roman"/>
          <w:sz w:val="28"/>
          <w:szCs w:val="28"/>
          <w:lang w:val="uk-UA" w:eastAsia="ru-RU"/>
        </w:rPr>
        <w:t>міжвузівській конференції молодих вчених «Медицина третього тисячоліття» (Харків, 20 січня 2016р.</w:t>
      </w:r>
      <w:r w:rsidR="0074511C">
        <w:rPr>
          <w:rFonts w:ascii="Times New Roman" w:hAnsi="Times New Roman"/>
          <w:sz w:val="28"/>
          <w:szCs w:val="28"/>
          <w:lang w:val="uk-UA" w:eastAsia="ru-RU"/>
        </w:rPr>
        <w:t>).</w:t>
      </w:r>
      <w:r w:rsidRPr="00C74199">
        <w:rPr>
          <w:rFonts w:ascii="Times New Roman" w:hAnsi="Times New Roman"/>
          <w:sz w:val="28"/>
          <w:szCs w:val="28"/>
          <w:highlight w:val="yellow"/>
          <w:lang w:val="uk-UA" w:eastAsia="ru-RU"/>
        </w:rPr>
        <w:t xml:space="preserve"> </w:t>
      </w:r>
    </w:p>
    <w:p w:rsidR="00FA42D3" w:rsidRDefault="00FA42D3" w:rsidP="00FA42D3">
      <w:pPr>
        <w:spacing w:after="0" w:line="360" w:lineRule="auto"/>
        <w:ind w:firstLine="720"/>
        <w:jc w:val="both"/>
        <w:rPr>
          <w:rFonts w:ascii="Times New Roman" w:hAnsi="Times New Roman"/>
          <w:sz w:val="28"/>
          <w:szCs w:val="28"/>
          <w:lang w:val="uk-UA" w:eastAsia="ru-RU"/>
        </w:rPr>
      </w:pPr>
      <w:r w:rsidRPr="008B1487">
        <w:rPr>
          <w:rFonts w:ascii="Times New Roman" w:hAnsi="Times New Roman"/>
          <w:b/>
          <w:sz w:val="28"/>
          <w:szCs w:val="28"/>
          <w:lang w:val="uk-UA" w:eastAsia="ru-RU"/>
        </w:rPr>
        <w:t>Публікації</w:t>
      </w:r>
      <w:r w:rsidRPr="008B1487">
        <w:rPr>
          <w:rFonts w:ascii="Times New Roman" w:hAnsi="Times New Roman"/>
          <w:sz w:val="28"/>
          <w:szCs w:val="28"/>
          <w:lang w:val="uk-UA" w:eastAsia="ru-RU"/>
        </w:rPr>
        <w:t xml:space="preserve">. </w:t>
      </w:r>
      <w:r w:rsidRPr="00D569AB">
        <w:rPr>
          <w:rFonts w:ascii="Times New Roman" w:hAnsi="Times New Roman"/>
          <w:sz w:val="28"/>
          <w:szCs w:val="28"/>
          <w:lang w:val="uk-UA" w:eastAsia="ru-RU"/>
        </w:rPr>
        <w:t>За матер</w:t>
      </w:r>
      <w:r w:rsidR="006764EA">
        <w:rPr>
          <w:rFonts w:ascii="Times New Roman" w:hAnsi="Times New Roman"/>
          <w:sz w:val="28"/>
          <w:szCs w:val="28"/>
          <w:lang w:val="uk-UA" w:eastAsia="ru-RU"/>
        </w:rPr>
        <w:t>іалами дисертації опубліковано 16</w:t>
      </w:r>
      <w:r w:rsidRPr="00D569AB">
        <w:rPr>
          <w:rFonts w:ascii="Times New Roman" w:hAnsi="Times New Roman"/>
          <w:sz w:val="28"/>
          <w:szCs w:val="28"/>
          <w:lang w:val="uk-UA" w:eastAsia="ru-RU"/>
        </w:rPr>
        <w:t xml:space="preserve"> наукову роботу, з них 5 статей у фахових виданнях України, з них 1 – одноосібно, 1 стаття у виданнях іноземних держав</w:t>
      </w:r>
      <w:r w:rsidR="006764EA">
        <w:rPr>
          <w:rFonts w:ascii="Times New Roman" w:hAnsi="Times New Roman"/>
          <w:sz w:val="28"/>
          <w:szCs w:val="28"/>
          <w:lang w:val="uk-UA" w:eastAsia="ru-RU"/>
        </w:rPr>
        <w:t xml:space="preserve"> (одноосібно)</w:t>
      </w:r>
      <w:r w:rsidRPr="00D569AB">
        <w:rPr>
          <w:rFonts w:ascii="Times New Roman" w:hAnsi="Times New Roman"/>
          <w:sz w:val="28"/>
          <w:szCs w:val="28"/>
          <w:lang w:val="uk-UA" w:eastAsia="ru-RU"/>
        </w:rPr>
        <w:t xml:space="preserve">, </w:t>
      </w:r>
      <w:r w:rsidR="006764EA">
        <w:rPr>
          <w:rFonts w:ascii="Times New Roman" w:hAnsi="Times New Roman"/>
          <w:sz w:val="28"/>
          <w:szCs w:val="28"/>
          <w:lang w:val="uk-UA" w:eastAsia="ru-RU"/>
        </w:rPr>
        <w:t>9</w:t>
      </w:r>
      <w:r w:rsidRPr="00D569AB">
        <w:rPr>
          <w:rFonts w:ascii="Times New Roman" w:hAnsi="Times New Roman"/>
          <w:sz w:val="28"/>
          <w:szCs w:val="28"/>
          <w:lang w:val="uk-UA" w:eastAsia="ru-RU"/>
        </w:rPr>
        <w:t xml:space="preserve"> тез у матеріалах конгресів і конференцій, одержано 2 патенти України на корисну модель, інформаційний лист.</w:t>
      </w:r>
    </w:p>
    <w:p w:rsidR="00FA42D3" w:rsidRPr="008B1487" w:rsidRDefault="00FA42D3" w:rsidP="00FA42D3">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br w:type="page"/>
      </w:r>
    </w:p>
    <w:p w:rsidR="00FA42D3" w:rsidRPr="00C015B3" w:rsidRDefault="00FA42D3" w:rsidP="00FA42D3">
      <w:pPr>
        <w:pStyle w:val="Default"/>
        <w:spacing w:line="360" w:lineRule="auto"/>
        <w:jc w:val="center"/>
        <w:rPr>
          <w:b/>
          <w:color w:val="auto"/>
          <w:sz w:val="28"/>
          <w:szCs w:val="28"/>
          <w:lang w:val="uk-UA"/>
        </w:rPr>
      </w:pPr>
      <w:r w:rsidRPr="00C015B3">
        <w:rPr>
          <w:b/>
          <w:color w:val="auto"/>
          <w:sz w:val="28"/>
          <w:szCs w:val="28"/>
          <w:lang w:val="uk-UA"/>
        </w:rPr>
        <w:lastRenderedPageBreak/>
        <w:t>ОГЛЯД ЛІТЕРАТУРИ</w:t>
      </w:r>
    </w:p>
    <w:p w:rsidR="00FA42D3" w:rsidRPr="00C015B3" w:rsidRDefault="00FA42D3" w:rsidP="00FA42D3">
      <w:pPr>
        <w:pStyle w:val="Default"/>
        <w:spacing w:line="360" w:lineRule="auto"/>
        <w:jc w:val="center"/>
        <w:rPr>
          <w:b/>
          <w:color w:val="auto"/>
          <w:sz w:val="28"/>
          <w:szCs w:val="28"/>
          <w:lang w:val="uk-UA"/>
        </w:rPr>
      </w:pPr>
    </w:p>
    <w:p w:rsidR="00FA42D3" w:rsidRPr="00C015B3" w:rsidRDefault="00FA42D3" w:rsidP="00FA42D3">
      <w:pPr>
        <w:pStyle w:val="Default"/>
        <w:numPr>
          <w:ilvl w:val="1"/>
          <w:numId w:val="4"/>
        </w:numPr>
        <w:spacing w:line="360" w:lineRule="auto"/>
        <w:ind w:hanging="1571"/>
        <w:jc w:val="both"/>
        <w:rPr>
          <w:b/>
          <w:color w:val="auto"/>
          <w:sz w:val="28"/>
          <w:szCs w:val="28"/>
        </w:rPr>
      </w:pPr>
      <w:r w:rsidRPr="00C015B3">
        <w:rPr>
          <w:b/>
          <w:color w:val="auto"/>
          <w:sz w:val="28"/>
          <w:szCs w:val="28"/>
          <w:lang w:val="uk-UA"/>
        </w:rPr>
        <w:t>Особливості ремоделювання лівого шлуночка при коморбідності гострого інфаркту міокарда та ожиріння</w:t>
      </w:r>
    </w:p>
    <w:p w:rsidR="00FA42D3" w:rsidRPr="00E640AD" w:rsidRDefault="00FA42D3" w:rsidP="00FA42D3">
      <w:pPr>
        <w:pStyle w:val="Default"/>
        <w:spacing w:line="360" w:lineRule="auto"/>
        <w:ind w:firstLine="708"/>
        <w:jc w:val="both"/>
        <w:rPr>
          <w:color w:val="auto"/>
          <w:sz w:val="28"/>
          <w:szCs w:val="28"/>
          <w:shd w:val="clear" w:color="auto" w:fill="FFFFFF"/>
          <w:lang w:val="uk-UA"/>
        </w:rPr>
      </w:pPr>
      <w:r w:rsidRPr="009F03AA">
        <w:rPr>
          <w:color w:val="auto"/>
          <w:sz w:val="28"/>
          <w:szCs w:val="28"/>
          <w:lang w:val="uk-UA"/>
        </w:rPr>
        <w:t xml:space="preserve">Серцево-судинні захворювання (ССЗ) є основною причиною смерті в усьому світі: ні з якої іншої причини щорічно не вмирає стільки людей, скільки від ССЗ. За оцінками, в 2012 році від ССЗ померло 17,5 мільйона чоловік, що склало 31 % всіх випадків смерті в світі. З цього числа 7,4 мільйона чоловік померли від ішемічної хвороби серця (ІХС) </w:t>
      </w:r>
      <w:r w:rsidRPr="009F03AA">
        <w:rPr>
          <w:color w:val="auto"/>
          <w:sz w:val="28"/>
          <w:szCs w:val="28"/>
          <w:shd w:val="clear" w:color="auto" w:fill="FFFFFF"/>
          <w:lang w:val="uk-UA"/>
        </w:rPr>
        <w:t>[</w:t>
      </w:r>
      <w:r>
        <w:rPr>
          <w:color w:val="auto"/>
          <w:sz w:val="28"/>
          <w:szCs w:val="28"/>
          <w:shd w:val="clear" w:color="auto" w:fill="FFFFFF"/>
          <w:lang w:val="uk-UA"/>
        </w:rPr>
        <w:t>12</w:t>
      </w:r>
      <w:r w:rsidRPr="009F03AA">
        <w:rPr>
          <w:color w:val="auto"/>
          <w:sz w:val="28"/>
          <w:szCs w:val="28"/>
          <w:shd w:val="clear" w:color="auto" w:fill="FFFFFF"/>
          <w:lang w:val="uk-UA"/>
        </w:rPr>
        <w:t xml:space="preserve">]. На жаль, статистичні дані свідчать, що за останні 25 років поширеність ССЗ серед населення України зросла в 3 рази, а рівень смертності від них збільшився на 45 %. На даний момент Україна займає перше місце серед країн Європи за рівнем смертності від захворювань серцево-судинної системи, яка досягає 64%. Поширеність гострого інфаркту міокарду (ГІМ) в нашій країні за останні роки збільшілась на 1,4 % - щорічно реєструється майже 50 тис випадків ГІМ, а смертність від нього становить 16,2 % </w:t>
      </w:r>
      <w:r w:rsidRPr="00E640AD">
        <w:rPr>
          <w:sz w:val="28"/>
          <w:szCs w:val="28"/>
          <w:lang w:val="uk-UA"/>
        </w:rPr>
        <w:t>[</w:t>
      </w:r>
      <w:r>
        <w:rPr>
          <w:sz w:val="28"/>
          <w:szCs w:val="28"/>
          <w:lang w:val="uk-UA"/>
        </w:rPr>
        <w:t>2</w:t>
      </w:r>
      <w:r w:rsidRPr="00E640AD">
        <w:rPr>
          <w:sz w:val="28"/>
          <w:szCs w:val="28"/>
          <w:lang w:val="uk-UA"/>
        </w:rPr>
        <w:t>]</w:t>
      </w:r>
      <w:r>
        <w:rPr>
          <w:sz w:val="28"/>
          <w:szCs w:val="28"/>
          <w:lang w:val="uk-UA"/>
        </w:rPr>
        <w:t>.</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shd w:val="clear" w:color="auto" w:fill="FFFFFF"/>
          <w:lang w:val="uk-UA"/>
        </w:rPr>
        <w:t xml:space="preserve">З 1950 року ожиріння внесено в міжнародну класифікацію хвороб </w:t>
      </w:r>
      <w:r w:rsidRPr="009F03AA">
        <w:rPr>
          <w:rFonts w:ascii="Times New Roman" w:hAnsi="Times New Roman"/>
          <w:sz w:val="28"/>
          <w:szCs w:val="28"/>
          <w:lang w:val="uk-UA"/>
        </w:rPr>
        <w:t>Всесвітньої організації охорони здоров’я (</w:t>
      </w:r>
      <w:r w:rsidRPr="009F03AA">
        <w:rPr>
          <w:rFonts w:ascii="Times New Roman" w:hAnsi="Times New Roman"/>
          <w:sz w:val="28"/>
          <w:szCs w:val="28"/>
          <w:shd w:val="clear" w:color="auto" w:fill="FFFFFF"/>
          <w:lang w:val="uk-UA"/>
        </w:rPr>
        <w:t xml:space="preserve">ВООЗ). </w:t>
      </w:r>
      <w:r w:rsidRPr="009F03AA">
        <w:rPr>
          <w:rFonts w:ascii="Times New Roman" w:hAnsi="Times New Roman"/>
          <w:sz w:val="28"/>
          <w:szCs w:val="28"/>
          <w:lang w:val="uk-UA"/>
        </w:rPr>
        <w:t>Основним критерієм діагностики ожиріння є ІМТ. Відповідно до класифікації ВООЗ від 2004 року ІМТ в діапазоні від 18,5 до 24,9 кг/м</w:t>
      </w:r>
      <w:r w:rsidRPr="009F03AA">
        <w:rPr>
          <w:rFonts w:ascii="Times New Roman" w:hAnsi="Times New Roman"/>
          <w:sz w:val="28"/>
          <w:szCs w:val="28"/>
          <w:vertAlign w:val="superscript"/>
          <w:lang w:val="uk-UA"/>
        </w:rPr>
        <w:t>2</w:t>
      </w:r>
      <w:r w:rsidRPr="009F03AA">
        <w:rPr>
          <w:rFonts w:ascii="Times New Roman" w:hAnsi="Times New Roman"/>
          <w:sz w:val="28"/>
          <w:szCs w:val="28"/>
          <w:lang w:val="uk-UA"/>
        </w:rPr>
        <w:t xml:space="preserve"> вважається нормальним, ІМТ нижче 18,5 кг/м</w:t>
      </w:r>
      <w:r w:rsidRPr="009F03AA">
        <w:rPr>
          <w:rFonts w:ascii="Times New Roman" w:hAnsi="Times New Roman"/>
          <w:sz w:val="28"/>
          <w:szCs w:val="28"/>
          <w:vertAlign w:val="superscript"/>
          <w:lang w:val="uk-UA"/>
        </w:rPr>
        <w:t>2</w:t>
      </w:r>
      <w:r w:rsidRPr="009F03AA">
        <w:rPr>
          <w:rFonts w:ascii="Times New Roman" w:hAnsi="Times New Roman"/>
          <w:sz w:val="28"/>
          <w:szCs w:val="28"/>
          <w:lang w:val="uk-UA"/>
        </w:rPr>
        <w:t xml:space="preserve"> разцінюється як нестача ваги; при надмірній вазі - ІМТ становить 25,00-29,99 кг/м</w:t>
      </w:r>
      <w:r w:rsidRPr="009F03AA">
        <w:rPr>
          <w:rFonts w:ascii="Times New Roman" w:hAnsi="Times New Roman"/>
          <w:sz w:val="28"/>
          <w:szCs w:val="28"/>
          <w:vertAlign w:val="superscript"/>
          <w:lang w:val="uk-UA"/>
        </w:rPr>
        <w:t>2</w:t>
      </w:r>
      <w:r w:rsidRPr="009F03AA">
        <w:rPr>
          <w:rFonts w:ascii="Times New Roman" w:hAnsi="Times New Roman"/>
          <w:sz w:val="28"/>
          <w:szCs w:val="28"/>
          <w:lang w:val="uk-UA"/>
        </w:rPr>
        <w:t>; ІМТ, рівний 30-40 кг/м</w:t>
      </w:r>
      <w:r w:rsidRPr="009F03AA">
        <w:rPr>
          <w:rFonts w:ascii="Times New Roman" w:hAnsi="Times New Roman"/>
          <w:sz w:val="28"/>
          <w:szCs w:val="28"/>
          <w:vertAlign w:val="superscript"/>
          <w:lang w:val="uk-UA"/>
        </w:rPr>
        <w:t>2</w:t>
      </w:r>
      <w:r w:rsidRPr="009F03AA">
        <w:rPr>
          <w:rFonts w:ascii="Times New Roman" w:hAnsi="Times New Roman"/>
          <w:sz w:val="28"/>
          <w:szCs w:val="28"/>
          <w:lang w:val="uk-UA"/>
        </w:rPr>
        <w:t>, свідчить про ожиріння, а понад 40 кг/м</w:t>
      </w:r>
      <w:r w:rsidRPr="009F03AA">
        <w:rPr>
          <w:rFonts w:ascii="Times New Roman" w:hAnsi="Times New Roman"/>
          <w:sz w:val="28"/>
          <w:szCs w:val="28"/>
          <w:vertAlign w:val="superscript"/>
          <w:lang w:val="uk-UA"/>
        </w:rPr>
        <w:t>2</w:t>
      </w:r>
      <w:r w:rsidRPr="009F03AA">
        <w:rPr>
          <w:rFonts w:ascii="Times New Roman" w:hAnsi="Times New Roman"/>
          <w:sz w:val="28"/>
          <w:szCs w:val="28"/>
          <w:lang w:val="uk-UA"/>
        </w:rPr>
        <w:t xml:space="preserve"> дозволяє говорити про «хворобливе (морбідне)» ожирінн</w:t>
      </w:r>
      <w:r>
        <w:rPr>
          <w:rFonts w:ascii="Times New Roman" w:hAnsi="Times New Roman"/>
          <w:sz w:val="28"/>
          <w:szCs w:val="28"/>
          <w:lang w:val="uk-UA"/>
        </w:rPr>
        <w:t>я</w:t>
      </w:r>
      <w:r w:rsidRPr="009F03AA">
        <w:rPr>
          <w:rFonts w:ascii="Times New Roman" w:hAnsi="Times New Roman"/>
          <w:sz w:val="28"/>
          <w:szCs w:val="28"/>
          <w:lang w:val="uk-UA"/>
        </w:rPr>
        <w:t>.</w:t>
      </w:r>
    </w:p>
    <w:p w:rsidR="00FA42D3" w:rsidRPr="009F03AA" w:rsidRDefault="00FA42D3" w:rsidP="00FA42D3">
      <w:pPr>
        <w:pStyle w:val="Default"/>
        <w:spacing w:line="360" w:lineRule="auto"/>
        <w:ind w:firstLine="708"/>
        <w:jc w:val="both"/>
        <w:rPr>
          <w:color w:val="auto"/>
          <w:sz w:val="28"/>
          <w:szCs w:val="28"/>
          <w:lang w:val="uk-UA"/>
        </w:rPr>
      </w:pPr>
      <w:r w:rsidRPr="009F03AA">
        <w:rPr>
          <w:color w:val="auto"/>
          <w:sz w:val="28"/>
          <w:szCs w:val="28"/>
          <w:lang w:val="uk-UA"/>
        </w:rPr>
        <w:t>Протягом кінця 20 – початку 21 сторіччя ожиріння набуло розмірів епідемії. У світовій популяції відзначається чітка тенденція до збільшення розповсюдженості надлишкової маси тіла та ожиріння: у 2000 році в світі було зареєстровано близько 300 мільйонів людей з ожирінням [</w:t>
      </w:r>
      <w:r>
        <w:rPr>
          <w:color w:val="auto"/>
          <w:sz w:val="28"/>
          <w:szCs w:val="28"/>
          <w:lang w:val="uk-UA"/>
        </w:rPr>
        <w:t>13</w:t>
      </w:r>
      <w:r w:rsidRPr="009F03AA">
        <w:rPr>
          <w:color w:val="auto"/>
          <w:sz w:val="28"/>
          <w:szCs w:val="28"/>
          <w:lang w:val="uk-UA"/>
        </w:rPr>
        <w:t xml:space="preserve">], у 2014 році цей показник становив 600 мільйонів людей і 1,9 мільярда людей, що склало 34 %, мали надлишкову масу тіла, в 2015 році на ожиріння страждало вже 700 мільйонів людей, а ще 2,3 мільярда людей мали надлишкову масу тіла. </w:t>
      </w:r>
      <w:r w:rsidRPr="009F03AA">
        <w:rPr>
          <w:color w:val="auto"/>
          <w:sz w:val="28"/>
          <w:szCs w:val="28"/>
          <w:lang w:val="uk-UA"/>
        </w:rPr>
        <w:lastRenderedPageBreak/>
        <w:t>Розрахунки експертів ВООЗ свідчать, що до 2025 року кількість хворих на ожиріння у світі складе серед чоловіків 40 %, серед жінок 50 % [</w:t>
      </w:r>
      <w:r>
        <w:rPr>
          <w:color w:val="auto"/>
          <w:sz w:val="28"/>
          <w:szCs w:val="28"/>
          <w:lang w:val="uk-UA"/>
        </w:rPr>
        <w:t>14,15</w:t>
      </w:r>
      <w:r w:rsidRPr="009F03AA">
        <w:rPr>
          <w:color w:val="auto"/>
          <w:sz w:val="28"/>
          <w:szCs w:val="28"/>
          <w:lang w:val="uk-UA"/>
        </w:rPr>
        <w:t>], а загальний показник у порівнянні з 2000 роком подвоїться [</w:t>
      </w:r>
      <w:r>
        <w:rPr>
          <w:color w:val="auto"/>
          <w:sz w:val="28"/>
          <w:szCs w:val="28"/>
          <w:lang w:val="uk-UA"/>
        </w:rPr>
        <w:t>16</w:t>
      </w:r>
      <w:r w:rsidRPr="009F03AA">
        <w:rPr>
          <w:color w:val="auto"/>
          <w:sz w:val="28"/>
          <w:szCs w:val="28"/>
          <w:lang w:val="uk-UA"/>
        </w:rPr>
        <w:t>.]. У країнах Західної Європи більше половини дорослого населення віком 35–65 років мають або надмірну вагу тіла (індекс маси тіла (ІМТ) від 25 до 29,9 кг/м</w:t>
      </w:r>
      <w:r w:rsidRPr="009F03AA">
        <w:rPr>
          <w:color w:val="auto"/>
          <w:sz w:val="28"/>
          <w:szCs w:val="28"/>
          <w:vertAlign w:val="superscript"/>
          <w:lang w:val="uk-UA"/>
        </w:rPr>
        <w:t>2</w:t>
      </w:r>
      <w:r w:rsidRPr="009F03AA">
        <w:rPr>
          <w:color w:val="auto"/>
          <w:sz w:val="28"/>
          <w:szCs w:val="28"/>
          <w:lang w:val="uk-UA"/>
        </w:rPr>
        <w:t>) або ожиріння (ІМТ більше 30 кг/м</w:t>
      </w:r>
      <w:r w:rsidRPr="009F03AA">
        <w:rPr>
          <w:color w:val="auto"/>
          <w:sz w:val="28"/>
          <w:szCs w:val="28"/>
          <w:vertAlign w:val="superscript"/>
          <w:lang w:val="uk-UA"/>
        </w:rPr>
        <w:t>2</w:t>
      </w:r>
      <w:r w:rsidRPr="009F03AA">
        <w:rPr>
          <w:color w:val="auto"/>
          <w:sz w:val="28"/>
          <w:szCs w:val="28"/>
          <w:lang w:val="uk-UA"/>
        </w:rPr>
        <w:t>); в США надмірну вагу має одна третина всього населення, що на 20% і більше перевищює ідеальну вагу; в Україні близько 30% осіб працездатного віку страждають на ожиріння, а 25% мають надлишкову вагу тіла [</w:t>
      </w:r>
      <w:r>
        <w:rPr>
          <w:color w:val="auto"/>
          <w:sz w:val="28"/>
          <w:szCs w:val="28"/>
          <w:lang w:val="uk-UA"/>
        </w:rPr>
        <w:t>2</w:t>
      </w:r>
      <w:r w:rsidRPr="00E640AD">
        <w:rPr>
          <w:color w:val="auto"/>
          <w:sz w:val="28"/>
          <w:szCs w:val="28"/>
          <w:lang w:val="uk-UA"/>
        </w:rPr>
        <w:t>].</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 xml:space="preserve">Результати значної кількості епідеміологічних досліджень свідчать про взаємозв'язок ожиріння з розвитком серцево-судинних захворювань. </w:t>
      </w:r>
      <w:r>
        <w:rPr>
          <w:rFonts w:ascii="Times New Roman" w:hAnsi="Times New Roman"/>
          <w:sz w:val="28"/>
          <w:szCs w:val="28"/>
          <w:lang w:val="uk-UA"/>
        </w:rPr>
        <w:t>Актуальність вивчення коморбідно</w:t>
      </w:r>
      <w:r w:rsidRPr="009F03AA">
        <w:rPr>
          <w:rFonts w:ascii="Times New Roman" w:hAnsi="Times New Roman"/>
          <w:sz w:val="28"/>
          <w:szCs w:val="28"/>
          <w:lang w:val="uk-UA"/>
        </w:rPr>
        <w:t xml:space="preserve">сті ІХС та ожиріння підтверджують сучасні дані державної статистики: адже майже чверть дорослого населення України має більше одного хронічного захворювання. </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 xml:space="preserve">Фремінгемське дослідження, продемонструвало чіткий зв´язок між ожирінням та розвитком серцево–судинних захворювань і визначило роль надмірної ваги тіла як детермінанти високого кардіоваскулярного ризику - у осіб з ожирінням в 1,5–2 рази підвищений ризик розвитку коронарної хвороби серця, а </w:t>
      </w:r>
      <w:r w:rsidRPr="009F03AA">
        <w:rPr>
          <w:rFonts w:ascii="Times New Roman" w:hAnsi="Times New Roman"/>
          <w:sz w:val="28"/>
          <w:szCs w:val="28"/>
          <w:shd w:val="clear" w:color="auto" w:fill="FFFFFF"/>
          <w:lang w:val="uk-UA"/>
        </w:rPr>
        <w:t>за даними ВООЗ, ожирінням обумовлені 23 % випадків розвитку</w:t>
      </w:r>
      <w:r w:rsidR="0074511C">
        <w:rPr>
          <w:rFonts w:ascii="Times New Roman" w:hAnsi="Times New Roman"/>
          <w:sz w:val="28"/>
          <w:szCs w:val="28"/>
          <w:shd w:val="clear" w:color="auto" w:fill="FFFFFF"/>
          <w:lang w:val="uk-UA"/>
        </w:rPr>
        <w:t xml:space="preserve">      </w:t>
      </w:r>
      <w:r w:rsidRPr="009F03AA">
        <w:rPr>
          <w:rFonts w:ascii="Times New Roman" w:hAnsi="Times New Roman"/>
          <w:sz w:val="28"/>
          <w:szCs w:val="28"/>
          <w:shd w:val="clear" w:color="auto" w:fill="FFFFFF"/>
          <w:lang w:val="uk-UA"/>
        </w:rPr>
        <w:t xml:space="preserve"> ІХС [</w:t>
      </w:r>
      <w:r w:rsidRPr="00E640AD">
        <w:rPr>
          <w:rFonts w:ascii="Times New Roman" w:hAnsi="Times New Roman"/>
          <w:sz w:val="28"/>
          <w:szCs w:val="28"/>
          <w:shd w:val="clear" w:color="auto" w:fill="FFFFFF"/>
          <w:lang w:val="uk-UA"/>
        </w:rPr>
        <w:t>17</w:t>
      </w:r>
      <w:r w:rsidRPr="009F03AA">
        <w:rPr>
          <w:rFonts w:ascii="Times New Roman" w:hAnsi="Times New Roman"/>
          <w:sz w:val="28"/>
          <w:szCs w:val="28"/>
          <w:shd w:val="clear" w:color="auto" w:fill="FFFFFF"/>
          <w:lang w:val="uk-UA"/>
        </w:rPr>
        <w:t>].</w:t>
      </w:r>
      <w:r w:rsidRPr="009F03AA">
        <w:rPr>
          <w:rFonts w:ascii="Times New Roman" w:hAnsi="Times New Roman"/>
          <w:sz w:val="28"/>
          <w:szCs w:val="28"/>
          <w:lang w:val="uk-UA"/>
        </w:rPr>
        <w:t xml:space="preserve"> </w:t>
      </w:r>
    </w:p>
    <w:p w:rsidR="00FA42D3" w:rsidRPr="009F03AA" w:rsidRDefault="00FA42D3" w:rsidP="00FA42D3">
      <w:pPr>
        <w:spacing w:after="0" w:line="360" w:lineRule="auto"/>
        <w:ind w:firstLine="708"/>
        <w:jc w:val="both"/>
        <w:rPr>
          <w:rFonts w:ascii="Times New Roman" w:hAnsi="Times New Roman"/>
          <w:sz w:val="28"/>
          <w:szCs w:val="28"/>
          <w:shd w:val="clear" w:color="auto" w:fill="FFFFFF"/>
          <w:lang w:val="uk-UA"/>
        </w:rPr>
      </w:pPr>
      <w:r w:rsidRPr="009F03AA">
        <w:rPr>
          <w:rFonts w:ascii="Times New Roman" w:hAnsi="Times New Roman"/>
          <w:sz w:val="28"/>
          <w:szCs w:val="28"/>
          <w:shd w:val="clear" w:color="auto" w:fill="FFFFFF"/>
        </w:rPr>
        <w:t>KoKo</w:t>
      </w:r>
      <w:r w:rsidRPr="009F03AA">
        <w:rPr>
          <w:rFonts w:ascii="Times New Roman" w:hAnsi="Times New Roman"/>
          <w:sz w:val="28"/>
          <w:szCs w:val="28"/>
          <w:shd w:val="clear" w:color="auto" w:fill="FFFFFF"/>
          <w:lang w:val="uk-UA"/>
        </w:rPr>
        <w:t xml:space="preserve"> </w:t>
      </w:r>
      <w:r w:rsidRPr="009F03AA">
        <w:rPr>
          <w:rFonts w:ascii="Times New Roman" w:hAnsi="Times New Roman"/>
          <w:sz w:val="28"/>
          <w:szCs w:val="28"/>
          <w:shd w:val="clear" w:color="auto" w:fill="FFFFFF"/>
        </w:rPr>
        <w:t>Aung</w:t>
      </w:r>
      <w:r w:rsidRPr="009F03AA">
        <w:rPr>
          <w:rFonts w:ascii="Times New Roman" w:hAnsi="Times New Roman"/>
          <w:sz w:val="28"/>
          <w:szCs w:val="28"/>
          <w:lang w:val="uk-UA"/>
        </w:rPr>
        <w:t xml:space="preserve"> з співавторами отримали дані про більш високу частоту серед осіб з ожирінням гіпертрофії міокарда лівого шлуночка, гіперхолестеринемії, порушень реології крові, тромбоемболічних </w:t>
      </w:r>
      <w:r w:rsidR="0074511C">
        <w:rPr>
          <w:rFonts w:ascii="Times New Roman" w:hAnsi="Times New Roman"/>
          <w:sz w:val="28"/>
          <w:szCs w:val="28"/>
          <w:lang w:val="uk-UA"/>
        </w:rPr>
        <w:t xml:space="preserve">      </w:t>
      </w:r>
      <w:r w:rsidRPr="009F03AA">
        <w:rPr>
          <w:rFonts w:ascii="Times New Roman" w:hAnsi="Times New Roman"/>
          <w:sz w:val="28"/>
          <w:szCs w:val="28"/>
          <w:lang w:val="uk-UA"/>
        </w:rPr>
        <w:t xml:space="preserve">ускладнень </w:t>
      </w:r>
      <w:r w:rsidRPr="009F03AA">
        <w:rPr>
          <w:rFonts w:ascii="Times New Roman" w:hAnsi="Times New Roman"/>
          <w:sz w:val="28"/>
          <w:szCs w:val="28"/>
          <w:shd w:val="clear" w:color="auto" w:fill="FFFFFF"/>
          <w:lang w:val="uk-UA"/>
        </w:rPr>
        <w:t>[</w:t>
      </w:r>
      <w:r w:rsidRPr="00E640AD">
        <w:rPr>
          <w:rFonts w:ascii="Times New Roman" w:hAnsi="Times New Roman"/>
          <w:sz w:val="28"/>
          <w:szCs w:val="28"/>
          <w:shd w:val="clear" w:color="auto" w:fill="FFFFFF"/>
          <w:lang w:val="uk-UA"/>
        </w:rPr>
        <w:t>18</w:t>
      </w:r>
      <w:r w:rsidRPr="009F03AA">
        <w:rPr>
          <w:rFonts w:ascii="Times New Roman" w:hAnsi="Times New Roman"/>
          <w:sz w:val="28"/>
          <w:szCs w:val="28"/>
          <w:shd w:val="clear" w:color="auto" w:fill="FFFFFF"/>
          <w:lang w:val="uk-UA"/>
        </w:rPr>
        <w:t>].</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shd w:val="clear" w:color="auto" w:fill="FFFFFF"/>
          <w:lang w:val="uk-UA"/>
        </w:rPr>
        <w:t xml:space="preserve">Як відомо жирова тканина </w:t>
      </w:r>
      <w:r>
        <w:rPr>
          <w:rFonts w:ascii="Times New Roman" w:hAnsi="Times New Roman"/>
          <w:sz w:val="28"/>
          <w:szCs w:val="28"/>
          <w:shd w:val="clear" w:color="auto" w:fill="FFFFFF"/>
          <w:lang w:val="uk-UA"/>
        </w:rPr>
        <w:t>це</w:t>
      </w:r>
      <w:r w:rsidRPr="009F03AA">
        <w:rPr>
          <w:rFonts w:ascii="Times New Roman" w:hAnsi="Times New Roman"/>
          <w:sz w:val="28"/>
          <w:szCs w:val="28"/>
          <w:shd w:val="clear" w:color="auto" w:fill="FFFFFF"/>
          <w:lang w:val="uk-UA"/>
        </w:rPr>
        <w:t xml:space="preserve"> нейроендокринний орган, що синтезує біологічно активні сполуки, які негативно впливають на метаболізм і серцево-судинну систему. В жировій тканині секретуються проатерогенні фактори і сполуки, які сприяють розвитку ендотеліальної дисфункції </w:t>
      </w:r>
      <w:r w:rsidRPr="009F03AA">
        <w:rPr>
          <w:rFonts w:ascii="Times New Roman" w:hAnsi="Times New Roman"/>
          <w:sz w:val="28"/>
          <w:szCs w:val="28"/>
          <w:lang w:val="uk-UA"/>
        </w:rPr>
        <w:t>[</w:t>
      </w:r>
      <w:r>
        <w:rPr>
          <w:rFonts w:ascii="Times New Roman" w:hAnsi="Times New Roman"/>
          <w:sz w:val="28"/>
          <w:szCs w:val="28"/>
          <w:lang w:val="uk-UA"/>
        </w:rPr>
        <w:t>19</w:t>
      </w:r>
      <w:r w:rsidRPr="009F03AA">
        <w:rPr>
          <w:rFonts w:ascii="Times New Roman" w:hAnsi="Times New Roman"/>
          <w:sz w:val="28"/>
          <w:szCs w:val="28"/>
          <w:lang w:val="uk-UA"/>
        </w:rPr>
        <w:t xml:space="preserve">]. Підвищенню тромбогенного потенціалу і зниження фібринолітичної активності крові, а отже, ризику розвитку гострих коронарних подій у пацієнтів з ожирінням </w:t>
      </w:r>
      <w:r w:rsidRPr="009F03AA">
        <w:rPr>
          <w:rFonts w:ascii="Times New Roman" w:hAnsi="Times New Roman"/>
          <w:sz w:val="28"/>
          <w:szCs w:val="28"/>
          <w:lang w:val="uk-UA"/>
        </w:rPr>
        <w:lastRenderedPageBreak/>
        <w:t>сприяє посилення синтезу жировою тканиною інгібітора тканинного активатора плазміногену і підвищення рівня фактора Віллебранда.</w:t>
      </w:r>
    </w:p>
    <w:p w:rsidR="00FA42D3" w:rsidRPr="00E640AD" w:rsidRDefault="00FA42D3" w:rsidP="00FA42D3">
      <w:pPr>
        <w:spacing w:after="0" w:line="360" w:lineRule="auto"/>
        <w:ind w:firstLine="709"/>
        <w:jc w:val="both"/>
        <w:rPr>
          <w:rFonts w:ascii="Times New Roman" w:hAnsi="Times New Roman"/>
          <w:sz w:val="28"/>
          <w:szCs w:val="28"/>
          <w:lang w:val="uk-UA"/>
        </w:rPr>
      </w:pPr>
      <w:r w:rsidRPr="009F03AA">
        <w:rPr>
          <w:rFonts w:ascii="Times New Roman" w:hAnsi="Times New Roman"/>
          <w:sz w:val="28"/>
          <w:szCs w:val="28"/>
          <w:lang w:val="uk-UA"/>
        </w:rPr>
        <w:t xml:space="preserve">У серпні 2017 року опубліковані результати спільного американо-німецького дослідження, в якому підтверджується гіпотеза про те, що підвищена активність фібрину (в тому числі і фібриногену) і тромбіну посилює ожиріння, спричинене дієтичними паттернами, метаболічне запалення і пов'язані з ними ускладнення </w:t>
      </w:r>
      <w:r w:rsidRPr="009F03AA">
        <w:rPr>
          <w:rFonts w:ascii="Times New Roman" w:hAnsi="Times New Roman"/>
          <w:sz w:val="28"/>
          <w:szCs w:val="28"/>
          <w:shd w:val="clear" w:color="auto" w:fill="FFFFFF"/>
          <w:lang w:val="uk-UA"/>
        </w:rPr>
        <w:t>[</w:t>
      </w:r>
      <w:r w:rsidRPr="00E640AD">
        <w:rPr>
          <w:rFonts w:ascii="Times New Roman" w:hAnsi="Times New Roman"/>
          <w:bCs/>
          <w:sz w:val="28"/>
          <w:szCs w:val="28"/>
          <w:lang w:val="uk-UA"/>
        </w:rPr>
        <w:t>20</w:t>
      </w:r>
      <w:r w:rsidRPr="00E640AD">
        <w:rPr>
          <w:rFonts w:ascii="Times New Roman" w:hAnsi="Times New Roman"/>
          <w:sz w:val="28"/>
          <w:szCs w:val="28"/>
          <w:lang w:val="uk-UA"/>
        </w:rPr>
        <w:t>].</w:t>
      </w:r>
    </w:p>
    <w:p w:rsidR="00FA42D3" w:rsidRPr="009F03AA" w:rsidRDefault="00FA42D3" w:rsidP="00FA42D3">
      <w:pPr>
        <w:spacing w:after="0" w:line="360" w:lineRule="auto"/>
        <w:ind w:firstLine="708"/>
        <w:jc w:val="both"/>
        <w:rPr>
          <w:rFonts w:ascii="Times New Roman" w:hAnsi="Times New Roman"/>
          <w:sz w:val="28"/>
          <w:szCs w:val="28"/>
          <w:shd w:val="clear" w:color="auto" w:fill="FFFFFF"/>
          <w:lang w:val="uk-UA"/>
        </w:rPr>
      </w:pPr>
      <w:r w:rsidRPr="009F03AA">
        <w:rPr>
          <w:rFonts w:ascii="Times New Roman" w:hAnsi="Times New Roman"/>
          <w:sz w:val="28"/>
          <w:szCs w:val="28"/>
          <w:lang w:val="uk-UA"/>
        </w:rPr>
        <w:t xml:space="preserve">Результати метааналізу 97 проспективних досліджень, виконаних з 1948 по 2005 р, свідчать, що ризик розвитку ІХС при надмірному ІМТ збільшується на 50 % і при ожирінні на 44 % (з урахуванням таких факторів ризику, як підвищені рівні артеріального тиску, холестерину і глюкози). </w:t>
      </w:r>
      <w:r w:rsidRPr="009F03AA">
        <w:rPr>
          <w:rFonts w:ascii="Times New Roman" w:hAnsi="Times New Roman"/>
          <w:sz w:val="28"/>
          <w:szCs w:val="28"/>
          <w:shd w:val="clear" w:color="auto" w:fill="FFFFFF"/>
          <w:lang w:val="uk-UA"/>
        </w:rPr>
        <w:t>[</w:t>
      </w:r>
      <w:r w:rsidRPr="00726A0D">
        <w:rPr>
          <w:rFonts w:ascii="Times New Roman" w:hAnsi="Times New Roman"/>
          <w:sz w:val="28"/>
          <w:szCs w:val="28"/>
          <w:shd w:val="clear" w:color="auto" w:fill="FFFFFF"/>
          <w:lang w:val="uk-UA"/>
        </w:rPr>
        <w:t>21</w:t>
      </w:r>
      <w:r w:rsidRPr="009F03AA">
        <w:rPr>
          <w:rFonts w:ascii="Times New Roman" w:hAnsi="Times New Roman"/>
          <w:sz w:val="28"/>
          <w:szCs w:val="28"/>
          <w:shd w:val="clear" w:color="auto" w:fill="FFFFFF"/>
          <w:lang w:val="uk-UA"/>
        </w:rPr>
        <w:t>].</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 xml:space="preserve">Залежно від характеру розподілу жирової тканини виділяють геноїдний (перифірічний) і андроїдний (вісціральний або абдомінальний) типи ожиріння. Андроїдне ожиріння характеризується гіпертрофією жирових клітин під впливом кортизолу без збільшення їх кількості, але зі збільшенням вмісту в них жиру і саме цей варіант ожиріння, </w:t>
      </w:r>
      <w:r w:rsidRPr="009F03AA">
        <w:rPr>
          <w:rFonts w:ascii="Times New Roman" w:hAnsi="Times New Roman"/>
          <w:sz w:val="28"/>
          <w:szCs w:val="28"/>
          <w:shd w:val="clear" w:color="auto" w:fill="FFFFFF"/>
          <w:lang w:val="uk-UA"/>
        </w:rPr>
        <w:t xml:space="preserve">навіть при нормальному ІМТ, </w:t>
      </w:r>
      <w:r w:rsidRPr="009F03AA">
        <w:rPr>
          <w:rFonts w:ascii="Times New Roman" w:hAnsi="Times New Roman"/>
          <w:sz w:val="28"/>
          <w:szCs w:val="28"/>
          <w:lang w:val="uk-UA"/>
        </w:rPr>
        <w:t>асоціюється з підвищеним ризиком розвитку ССЗ</w:t>
      </w:r>
      <w:r w:rsidRPr="009F03A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22</w:t>
      </w:r>
      <w:r w:rsidRPr="009F03AA">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w:t>
      </w:r>
    </w:p>
    <w:p w:rsidR="00FA42D3" w:rsidRPr="00E640AD" w:rsidRDefault="00FA42D3" w:rsidP="00FA42D3">
      <w:pPr>
        <w:spacing w:after="0" w:line="360" w:lineRule="auto"/>
        <w:ind w:firstLine="708"/>
        <w:jc w:val="both"/>
        <w:rPr>
          <w:rFonts w:ascii="Times New Roman" w:hAnsi="Times New Roman"/>
          <w:sz w:val="28"/>
          <w:szCs w:val="28"/>
          <w:shd w:val="clear" w:color="auto" w:fill="FFFFFF"/>
          <w:lang w:val="uk-UA"/>
        </w:rPr>
      </w:pPr>
      <w:r w:rsidRPr="009F03AA">
        <w:rPr>
          <w:rFonts w:ascii="Times New Roman" w:hAnsi="Times New Roman"/>
          <w:sz w:val="28"/>
          <w:szCs w:val="28"/>
          <w:shd w:val="clear" w:color="auto" w:fill="FFFFFF"/>
          <w:lang w:val="uk-UA"/>
        </w:rPr>
        <w:t>T. Coutinho, K. Goel і</w:t>
      </w:r>
      <w:r>
        <w:rPr>
          <w:rFonts w:ascii="Times New Roman" w:hAnsi="Times New Roman"/>
          <w:sz w:val="28"/>
          <w:szCs w:val="28"/>
          <w:shd w:val="clear" w:color="auto" w:fill="FFFFFF"/>
          <w:lang w:val="uk-UA"/>
        </w:rPr>
        <w:t>з</w:t>
      </w:r>
      <w:r w:rsidRPr="009F03AA">
        <w:rPr>
          <w:rFonts w:ascii="Times New Roman" w:hAnsi="Times New Roman"/>
          <w:sz w:val="28"/>
          <w:szCs w:val="28"/>
          <w:shd w:val="clear" w:color="auto" w:fill="FFFFFF"/>
          <w:lang w:val="uk-UA"/>
        </w:rPr>
        <w:t xml:space="preserve"> співавт</w:t>
      </w:r>
      <w:r>
        <w:rPr>
          <w:rFonts w:ascii="Times New Roman" w:hAnsi="Times New Roman"/>
          <w:sz w:val="28"/>
          <w:szCs w:val="28"/>
          <w:shd w:val="clear" w:color="auto" w:fill="FFFFFF"/>
          <w:lang w:val="uk-UA"/>
        </w:rPr>
        <w:t>орами</w:t>
      </w:r>
      <w:r w:rsidRPr="009F03AA">
        <w:rPr>
          <w:rFonts w:ascii="Times New Roman" w:hAnsi="Times New Roman"/>
          <w:sz w:val="28"/>
          <w:szCs w:val="28"/>
          <w:shd w:val="clear" w:color="auto" w:fill="FFFFFF"/>
          <w:lang w:val="uk-UA"/>
        </w:rPr>
        <w:t xml:space="preserve"> опублікували результати великого дослідження, яке охоплювало 15 547 пацієнтів з ІХС. Найбільший ризик смерті мали пацієнти з нормальним ІМТ і абдомінальним ожирінням - смертність в цій групі була вище не тільки в порівнянні з пацієнтами з нормальним або надлишковою ІМТ і нормальним індексом талія/стегна, але навіть у порівнянні з групою осіб з високим ІМТ і високим індексом талія/стегна [</w:t>
      </w:r>
      <w:r w:rsidRPr="00E640AD">
        <w:rPr>
          <w:rFonts w:ascii="Times New Roman" w:hAnsi="Times New Roman"/>
          <w:sz w:val="28"/>
          <w:szCs w:val="28"/>
          <w:shd w:val="clear" w:color="auto" w:fill="FFFFFF"/>
          <w:lang w:val="uk-UA"/>
        </w:rPr>
        <w:t>23].</w:t>
      </w:r>
    </w:p>
    <w:p w:rsidR="00FA42D3" w:rsidRPr="009F03AA" w:rsidRDefault="00FA42D3" w:rsidP="00FA42D3">
      <w:pPr>
        <w:spacing w:after="0" w:line="360" w:lineRule="auto"/>
        <w:ind w:firstLine="708"/>
        <w:jc w:val="both"/>
        <w:rPr>
          <w:rFonts w:ascii="Times New Roman" w:hAnsi="Times New Roman"/>
          <w:b/>
          <w:sz w:val="28"/>
          <w:szCs w:val="28"/>
          <w:lang w:val="uk-UA"/>
        </w:rPr>
      </w:pPr>
      <w:r w:rsidRPr="009F03AA">
        <w:rPr>
          <w:rFonts w:ascii="Times New Roman" w:hAnsi="Times New Roman"/>
          <w:sz w:val="28"/>
          <w:szCs w:val="28"/>
          <w:lang w:val="uk-UA"/>
        </w:rPr>
        <w:t xml:space="preserve">Розвиток інфаркту міокарда викликає низку структурних, геометричних та функціональних змін структури серця, які в свою чергу ініціюють гемодинамічні порушення, що призводить до виникнення та прогресування серцевої недостатності, підвищення ризику розвитку порушень ритму й значно погіршує подальший прогноз для хворого. </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 xml:space="preserve">У відповідності до консенсусу, прийнятому Міжнародним Форумом з ремоделювання сердця, ремоделювання серця може бути визначено як зміна </w:t>
      </w:r>
      <w:r w:rsidRPr="009F03AA">
        <w:rPr>
          <w:rFonts w:ascii="Times New Roman" w:hAnsi="Times New Roman"/>
          <w:sz w:val="28"/>
          <w:szCs w:val="28"/>
          <w:lang w:val="uk-UA"/>
        </w:rPr>
        <w:lastRenderedPageBreak/>
        <w:t>експресії генома, молекулярні, клітинні та інтерстиціальні зрушення, які проявляються трансформацією розміру, форми і функції серця після його пошкодження [</w:t>
      </w:r>
      <w:r>
        <w:rPr>
          <w:rFonts w:ascii="Times New Roman" w:hAnsi="Times New Roman"/>
          <w:sz w:val="28"/>
          <w:szCs w:val="28"/>
          <w:lang w:val="uk-UA"/>
        </w:rPr>
        <w:t>24</w:t>
      </w:r>
      <w:r w:rsidRPr="009F03AA">
        <w:rPr>
          <w:rFonts w:ascii="Times New Roman" w:hAnsi="Times New Roman"/>
          <w:sz w:val="28"/>
          <w:szCs w:val="28"/>
          <w:lang w:val="uk-UA"/>
        </w:rPr>
        <w:t>]. Як правило, постінфарктне ремоделювання зач</w:t>
      </w:r>
      <w:r>
        <w:rPr>
          <w:rFonts w:ascii="Times New Roman" w:hAnsi="Times New Roman"/>
          <w:sz w:val="28"/>
          <w:szCs w:val="28"/>
          <w:lang w:val="uk-UA"/>
        </w:rPr>
        <w:t>і</w:t>
      </w:r>
      <w:r w:rsidRPr="009F03AA">
        <w:rPr>
          <w:rFonts w:ascii="Times New Roman" w:hAnsi="Times New Roman"/>
          <w:sz w:val="28"/>
          <w:szCs w:val="28"/>
          <w:lang w:val="uk-UA"/>
        </w:rPr>
        <w:t>пає не тільки ушкоджені ділянки міокарду, а й інтактні, і залежить не лише від розмірів зони некрозу, а й від адекватності процесів запалення, які є його тригерами [</w:t>
      </w:r>
      <w:r w:rsidRPr="00E640AD">
        <w:rPr>
          <w:rFonts w:ascii="Times New Roman" w:hAnsi="Times New Roman"/>
          <w:sz w:val="28"/>
          <w:szCs w:val="28"/>
          <w:lang w:val="uk-UA"/>
        </w:rPr>
        <w:t>25</w:t>
      </w:r>
      <w:r w:rsidRPr="009F03AA">
        <w:rPr>
          <w:rFonts w:ascii="Times New Roman" w:hAnsi="Times New Roman"/>
          <w:sz w:val="28"/>
          <w:szCs w:val="28"/>
          <w:lang w:val="uk-UA"/>
        </w:rPr>
        <w:t xml:space="preserve">]. </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У гострому періоді ГІМ збільшення порожнини ЛШ, в умовах розвитку пошкодження і гіперкатехоламінемії, носить компенсаторний характер і сприяє збереженню функції міокарда. Збільшення площі зони некрозу викликає розтягнення і стоншення міокарда, що призводить до подальшої дилатації порожнини ЛШ. Ця зміна геометрії ЛШ активує механізм Франка-Старлінга з посиленням скоротливої активності життєздатного міокарда. За рахунок цього спостерігається тимчасова компенсація гемодинаміки з появою гіперкинезії непошкоджених ділянок міокарда</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Зміни архітектоніки інтерстицію міокарду, які відбуваються при постінфарктному ремоделюванні, призводять до специфічних морфологічних змін і полягають у розвитку гіпертрофії кардіоміоцитів, фіброзу, перебудові судинного росула, апоптозі кардіоміоцитів та клітин строми. Ці зміни достатньо вивчені та і очевидні безпосередньо в зоні інфаркту і визначаються зміною фаз запалення, проліферації і дозрівання [</w:t>
      </w:r>
      <w:r w:rsidRPr="009555AC">
        <w:rPr>
          <w:rFonts w:ascii="Times New Roman" w:hAnsi="Times New Roman"/>
          <w:sz w:val="28"/>
          <w:szCs w:val="28"/>
          <w:lang w:val="uk-UA"/>
        </w:rPr>
        <w:t>26</w:t>
      </w:r>
      <w:r w:rsidRPr="009F03AA">
        <w:rPr>
          <w:rFonts w:ascii="Times New Roman" w:hAnsi="Times New Roman"/>
          <w:sz w:val="28"/>
          <w:szCs w:val="28"/>
          <w:lang w:val="uk-UA"/>
        </w:rPr>
        <w:t>].</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Центральним механізмом запуску процесу ремоделювання міокарда є механічне розтягнення. Однак визначено також ряд факторів, включаючи вплив ішемії, гормонів, вазоактивних пептидів, медіаторів запалення та вільнорадикальних процесів, здатних в значній мірі модифікувати ефекти механічного фактора. [</w:t>
      </w:r>
      <w:r>
        <w:rPr>
          <w:rFonts w:ascii="Times New Roman" w:hAnsi="Times New Roman"/>
          <w:sz w:val="28"/>
          <w:szCs w:val="28"/>
          <w:lang w:val="uk-UA"/>
        </w:rPr>
        <w:t>27</w:t>
      </w:r>
      <w:r w:rsidRPr="009F03AA">
        <w:rPr>
          <w:rFonts w:ascii="Times New Roman" w:hAnsi="Times New Roman"/>
          <w:sz w:val="28"/>
          <w:szCs w:val="28"/>
          <w:lang w:val="uk-UA"/>
        </w:rPr>
        <w:t>].</w:t>
      </w:r>
    </w:p>
    <w:p w:rsidR="00FA42D3"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 xml:space="preserve">Втрата частини життєздатних кардіоміоцитів внаслідок інфаркту міокарда супроводжується комплексом компенсаторних структурних змін та патогенетичних механізмів, коли розтягнення і збільшення зони ушкодженої тканини призводить до зростання обсягу ЛШ з поєднанням перевантаженням об'ємом і тиском неінфарцірованних ділянок міокарда, які в умовах дефіциту </w:t>
      </w:r>
      <w:r w:rsidRPr="009F03AA">
        <w:rPr>
          <w:rFonts w:ascii="Times New Roman" w:hAnsi="Times New Roman"/>
          <w:sz w:val="28"/>
          <w:szCs w:val="28"/>
          <w:lang w:val="uk-UA"/>
        </w:rPr>
        <w:lastRenderedPageBreak/>
        <w:t>енергетичних і структурно-пластичних ресурсів представляють різну доцільність.</w:t>
      </w:r>
    </w:p>
    <w:p w:rsidR="00FA42D3"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У відповідь на зростаюче навантаження при ІМ в кардіоміоцитах підвищується синтез білка і продукція саркоплазматичних скорочувальних одиниць. В роботі Neves J.S., Leite-Moreira A.M. показано, що високий міокардіальний стрес в неуражених сегментах міокарда започатковує розвиток гіпертрофії міокарда, яка демонструє риси комбінованого перевантаження тиском і об'ємом [</w:t>
      </w:r>
      <w:r>
        <w:rPr>
          <w:rFonts w:ascii="Times New Roman" w:hAnsi="Times New Roman"/>
          <w:sz w:val="28"/>
          <w:szCs w:val="28"/>
          <w:lang w:val="uk-UA"/>
        </w:rPr>
        <w:t>2</w:t>
      </w:r>
      <w:r w:rsidRPr="009F03AA">
        <w:rPr>
          <w:rFonts w:ascii="Times New Roman" w:hAnsi="Times New Roman"/>
          <w:sz w:val="28"/>
          <w:szCs w:val="28"/>
          <w:lang w:val="uk-UA"/>
        </w:rPr>
        <w:t>8]. Пусковими стимулами гіпертрофії є норадреналін, ангіотензин II, ендотелін, локальні пептиди, що стимулюють ріст клітин (інсуліноподібний фактор росту I, кардіотропін I, фактор росту фібробластів), і фізичні фактори, що викликають розтягнення кардіоміоцитів (підвищена перед- і постнавантаження, підвищена напруга стінки серця). Взаємодіючи зі специфічними рецепторами на мембрані кардіоміоцитів, ці стимули запускають каскад внутрішньоклітинних сигнальних ланцюжків. В результаті активуються гени раннь</w:t>
      </w:r>
      <w:r>
        <w:rPr>
          <w:rFonts w:ascii="Times New Roman" w:hAnsi="Times New Roman"/>
          <w:sz w:val="28"/>
          <w:szCs w:val="28"/>
          <w:lang w:val="uk-UA"/>
        </w:rPr>
        <w:t>ої</w:t>
      </w:r>
      <w:r w:rsidRPr="009F03AA">
        <w:rPr>
          <w:rFonts w:ascii="Times New Roman" w:hAnsi="Times New Roman"/>
          <w:sz w:val="28"/>
          <w:szCs w:val="28"/>
          <w:lang w:val="uk-UA"/>
        </w:rPr>
        <w:t xml:space="preserve"> відповіді (так звані протоонкогени), відповідальні за синтез малих регуляторних протеїнів, які контролюють транскрипцію інших генів. Після цього відбувається реекспрессія фетальної генної програми, яка (в моделях на тваринах) включає індукцію синтезу скорочувальних білків і неконтрактильних протеїнів, таких як передсердний натрійуретичний фактор і β2-Na/KАТФ-аза, які зазвичай визначаються тільки в фетальному періоді, коли превалює глобальна клітинна гіперплазія.</w:t>
      </w:r>
    </w:p>
    <w:p w:rsidR="00FA42D3" w:rsidRPr="00E04E55" w:rsidRDefault="00FA42D3" w:rsidP="00FA42D3">
      <w:pPr>
        <w:spacing w:after="0" w:line="360" w:lineRule="auto"/>
        <w:ind w:firstLine="708"/>
        <w:jc w:val="both"/>
        <w:rPr>
          <w:rFonts w:ascii="Times New Roman" w:hAnsi="Times New Roman"/>
          <w:sz w:val="28"/>
          <w:szCs w:val="28"/>
          <w:lang w:val="uk-UA"/>
        </w:rPr>
      </w:pPr>
      <w:r w:rsidRPr="00E04E55">
        <w:rPr>
          <w:rFonts w:ascii="Times New Roman" w:hAnsi="Times New Roman"/>
          <w:sz w:val="28"/>
          <w:szCs w:val="28"/>
          <w:lang w:val="uk-UA"/>
        </w:rPr>
        <w:t xml:space="preserve">Накопичені знання про механізми ремоделювання шлуночка в инфарктній і неінфарктній зонах дозволяють сформулювати п'ять основних положень: </w:t>
      </w:r>
    </w:p>
    <w:p w:rsidR="00FA42D3" w:rsidRPr="00E04E55" w:rsidRDefault="00FA42D3" w:rsidP="00FA42D3">
      <w:pPr>
        <w:spacing w:after="0" w:line="360" w:lineRule="auto"/>
        <w:ind w:firstLine="708"/>
        <w:jc w:val="both"/>
        <w:rPr>
          <w:rFonts w:ascii="Times New Roman" w:hAnsi="Times New Roman"/>
          <w:sz w:val="28"/>
          <w:szCs w:val="28"/>
          <w:lang w:val="uk-UA"/>
        </w:rPr>
      </w:pPr>
      <w:r w:rsidRPr="00E04E55">
        <w:rPr>
          <w:rFonts w:ascii="Times New Roman" w:hAnsi="Times New Roman"/>
          <w:sz w:val="28"/>
          <w:szCs w:val="28"/>
          <w:lang w:val="uk-UA"/>
        </w:rPr>
        <w:t xml:space="preserve">1. Ремоделювання - це прогресуючий процес, що залежить від часу, який охоплює фазу інфарціровання, постінфарктного рубцювання і триває надалі. </w:t>
      </w:r>
    </w:p>
    <w:p w:rsidR="00FA42D3" w:rsidRPr="00E04E55" w:rsidRDefault="00FA42D3" w:rsidP="00FA42D3">
      <w:pPr>
        <w:spacing w:after="0" w:line="360" w:lineRule="auto"/>
        <w:ind w:firstLine="708"/>
        <w:jc w:val="both"/>
        <w:rPr>
          <w:rFonts w:ascii="Times New Roman" w:hAnsi="Times New Roman"/>
          <w:sz w:val="28"/>
          <w:szCs w:val="28"/>
          <w:lang w:val="uk-UA"/>
        </w:rPr>
      </w:pPr>
      <w:r w:rsidRPr="00E04E55">
        <w:rPr>
          <w:rFonts w:ascii="Times New Roman" w:hAnsi="Times New Roman"/>
          <w:sz w:val="28"/>
          <w:szCs w:val="28"/>
          <w:lang w:val="uk-UA"/>
        </w:rPr>
        <w:t xml:space="preserve">2. Ремоделювання починається дуже рано з експансії інфаркту, що включає розтягнення, витончення і випинання инфарктної зони в діастолу. Ця рання регіональна дилатація є кроком до подальшого ремоделювання </w:t>
      </w:r>
      <w:r w:rsidRPr="00E04E55">
        <w:rPr>
          <w:rFonts w:ascii="Times New Roman" w:hAnsi="Times New Roman"/>
          <w:sz w:val="28"/>
          <w:szCs w:val="28"/>
          <w:lang w:val="uk-UA"/>
        </w:rPr>
        <w:lastRenderedPageBreak/>
        <w:t xml:space="preserve">неуражених сегментів, глобальної дилатації і зміни форми («сферіфікація») і структури шлуночків, прогресуючого від скорочення до скорочення. </w:t>
      </w:r>
    </w:p>
    <w:p w:rsidR="00FA42D3" w:rsidRPr="00E04E55" w:rsidRDefault="00FA42D3" w:rsidP="00FA42D3">
      <w:pPr>
        <w:spacing w:after="0" w:line="360" w:lineRule="auto"/>
        <w:ind w:firstLine="708"/>
        <w:jc w:val="both"/>
        <w:rPr>
          <w:rFonts w:ascii="Times New Roman" w:hAnsi="Times New Roman"/>
          <w:sz w:val="28"/>
          <w:szCs w:val="28"/>
          <w:lang w:val="uk-UA"/>
        </w:rPr>
      </w:pPr>
      <w:r w:rsidRPr="00E04E55">
        <w:rPr>
          <w:rFonts w:ascii="Times New Roman" w:hAnsi="Times New Roman"/>
          <w:sz w:val="28"/>
          <w:szCs w:val="28"/>
          <w:lang w:val="uk-UA"/>
        </w:rPr>
        <w:t xml:space="preserve">3. Зміна геометрії і топографії уражених і неуражених областей ЛШ асоційована зі змінами обсягу, композиції та структури коллагенового матриксу серця. Збільшення обсягу ЛШ запускає механізми гіпертрофії кардіоміоцитів (як наслідок дилатації шлуночка, зростання міокардіального стресу і підвищення експрессії відповідних генів, включаючи гени медіаторів запалення), гіперплазії фібробластів і депозиції інтерстиціального колагену в неінфарктнії зоні. </w:t>
      </w:r>
    </w:p>
    <w:p w:rsidR="00FA42D3" w:rsidRPr="00E04E55" w:rsidRDefault="00FA42D3" w:rsidP="00FA42D3">
      <w:pPr>
        <w:spacing w:after="0" w:line="360" w:lineRule="auto"/>
        <w:ind w:firstLine="708"/>
        <w:jc w:val="both"/>
        <w:rPr>
          <w:rFonts w:ascii="Times New Roman" w:hAnsi="Times New Roman"/>
          <w:sz w:val="28"/>
          <w:szCs w:val="28"/>
          <w:lang w:val="uk-UA"/>
        </w:rPr>
      </w:pPr>
      <w:r w:rsidRPr="00E04E55">
        <w:rPr>
          <w:rFonts w:ascii="Times New Roman" w:hAnsi="Times New Roman"/>
          <w:sz w:val="28"/>
          <w:szCs w:val="28"/>
          <w:lang w:val="uk-UA"/>
        </w:rPr>
        <w:t xml:space="preserve">4. Існує можливість обмежити патологічне ремоделювання ЛШ і, таким чином, поліпшити прогноз. При цьому патофізіологічна стадія процесу визначається часом початку і тривалістю терапії. Рання і тривала терапія, мабуть, забезпечує більший успіх. </w:t>
      </w:r>
    </w:p>
    <w:p w:rsidR="00FA42D3" w:rsidRPr="009F03AA" w:rsidRDefault="00FA42D3" w:rsidP="00FA42D3">
      <w:pPr>
        <w:spacing w:after="0" w:line="360" w:lineRule="auto"/>
        <w:ind w:firstLine="708"/>
        <w:jc w:val="both"/>
        <w:rPr>
          <w:rFonts w:ascii="Times New Roman" w:hAnsi="Times New Roman"/>
          <w:sz w:val="28"/>
          <w:szCs w:val="28"/>
          <w:lang w:val="uk-UA"/>
        </w:rPr>
      </w:pPr>
      <w:r w:rsidRPr="00E04E55">
        <w:rPr>
          <w:rFonts w:ascii="Times New Roman" w:hAnsi="Times New Roman"/>
          <w:sz w:val="28"/>
          <w:szCs w:val="28"/>
          <w:lang w:val="uk-UA"/>
        </w:rPr>
        <w:t>5. Специфічна терапія, спрямована лише на один механізм мультимодальної реакції міокарда, може не виправдати очікувань, так як в кінцевому підсумку успіх лікування забезпечується збалансованим впливом на різні ланки патогенезу.</w:t>
      </w:r>
    </w:p>
    <w:p w:rsidR="00FA42D3" w:rsidRPr="009F03AA" w:rsidRDefault="00FA42D3" w:rsidP="00FA42D3">
      <w:pPr>
        <w:pStyle w:val="a7"/>
        <w:spacing w:before="0" w:beforeAutospacing="0" w:after="0" w:afterAutospacing="0" w:line="360" w:lineRule="auto"/>
        <w:ind w:firstLine="708"/>
        <w:jc w:val="both"/>
        <w:rPr>
          <w:sz w:val="28"/>
          <w:szCs w:val="28"/>
          <w:lang w:eastAsia="ru-RU"/>
        </w:rPr>
      </w:pPr>
      <w:r w:rsidRPr="009F03AA">
        <w:rPr>
          <w:sz w:val="28"/>
          <w:szCs w:val="28"/>
        </w:rPr>
        <w:t xml:space="preserve">Прийнята сьогодні гіпотеза для ролі апоптозу в розвитку серцевої недостатності пояснює прогресуючу дисфункцію ЛШ певною мірою як результат прогресуючої втрати кардіоміоцитів в результаті їх запрограмованої загибелі. У ряді досліджень відзначено посилення процесів апоптозу після пошкодження міокарда внаслідок ішемії, реперфузії і інфаркту. </w:t>
      </w:r>
      <w:r w:rsidRPr="009F03AA">
        <w:rPr>
          <w:sz w:val="28"/>
          <w:szCs w:val="28"/>
          <w:lang w:val="ru-RU" w:eastAsia="ru-RU"/>
        </w:rPr>
        <w:t>G</w:t>
      </w:r>
      <w:r w:rsidRPr="009F03AA">
        <w:rPr>
          <w:sz w:val="28"/>
          <w:szCs w:val="28"/>
          <w:lang w:eastAsia="ru-RU"/>
        </w:rPr>
        <w:t xml:space="preserve">. </w:t>
      </w:r>
      <w:r w:rsidRPr="009F03AA">
        <w:rPr>
          <w:sz w:val="28"/>
          <w:szCs w:val="28"/>
          <w:lang w:val="ru-RU" w:eastAsia="ru-RU"/>
        </w:rPr>
        <w:t>Olivetti</w:t>
      </w:r>
      <w:r w:rsidRPr="009F03AA">
        <w:rPr>
          <w:sz w:val="28"/>
          <w:szCs w:val="28"/>
          <w:lang w:eastAsia="ru-RU"/>
        </w:rPr>
        <w:t xml:space="preserve"> </w:t>
      </w:r>
      <w:r w:rsidRPr="009F03AA">
        <w:rPr>
          <w:sz w:val="28"/>
          <w:szCs w:val="28"/>
          <w:lang w:val="ru-RU" w:eastAsia="ru-RU"/>
        </w:rPr>
        <w:t>et</w:t>
      </w:r>
      <w:r w:rsidRPr="009F03AA">
        <w:rPr>
          <w:sz w:val="28"/>
          <w:szCs w:val="28"/>
          <w:lang w:eastAsia="ru-RU"/>
        </w:rPr>
        <w:t xml:space="preserve"> </w:t>
      </w:r>
      <w:r w:rsidRPr="009F03AA">
        <w:rPr>
          <w:sz w:val="28"/>
          <w:szCs w:val="28"/>
          <w:lang w:val="ru-RU" w:eastAsia="ru-RU"/>
        </w:rPr>
        <w:t>al</w:t>
      </w:r>
      <w:r w:rsidRPr="009F03AA">
        <w:rPr>
          <w:sz w:val="28"/>
          <w:szCs w:val="28"/>
          <w:lang w:eastAsia="ru-RU"/>
        </w:rPr>
        <w:t xml:space="preserve">. показали, що в серці хворих, які померли від гострого ІМ протягом перших 10 днів, апоптоз виявляється в 12% міоцитів, розташованих на межі інфаркту, а в зоні, віддаленій від інфаркту, - в 1% клітин </w:t>
      </w:r>
      <w:r w:rsidRPr="009F03AA">
        <w:rPr>
          <w:sz w:val="28"/>
          <w:szCs w:val="28"/>
        </w:rPr>
        <w:t>[</w:t>
      </w:r>
      <w:r w:rsidRPr="009555AC">
        <w:rPr>
          <w:rStyle w:val="a8"/>
          <w:sz w:val="28"/>
          <w:szCs w:val="28"/>
        </w:rPr>
        <w:t>29</w:t>
      </w:r>
      <w:r w:rsidRPr="009F03AA">
        <w:rPr>
          <w:sz w:val="28"/>
          <w:szCs w:val="28"/>
        </w:rPr>
        <w:t>]</w:t>
      </w:r>
      <w:r w:rsidRPr="009555AC">
        <w:rPr>
          <w:sz w:val="28"/>
          <w:szCs w:val="28"/>
        </w:rPr>
        <w:t>.</w:t>
      </w:r>
      <w:r w:rsidRPr="009F03AA">
        <w:rPr>
          <w:sz w:val="28"/>
          <w:szCs w:val="28"/>
          <w:lang w:eastAsia="ru-RU"/>
        </w:rPr>
        <w:t xml:space="preserve"> Переважна локалізація апоптотических клітин на кордоні між зоною інфаркту і кардіоміоцитами які вижили, була підтверджена при дослідженні сердець хворих, які померли від гострого коронарного тромбозу, у яких прохідність коронарної артерії була відновлена за життя.</w:t>
      </w:r>
    </w:p>
    <w:p w:rsidR="00FA42D3" w:rsidRPr="009F03AA" w:rsidRDefault="00FA42D3" w:rsidP="00FA42D3">
      <w:pPr>
        <w:pStyle w:val="a7"/>
        <w:spacing w:before="0" w:beforeAutospacing="0" w:after="0" w:afterAutospacing="0" w:line="360" w:lineRule="auto"/>
        <w:ind w:firstLine="708"/>
        <w:jc w:val="both"/>
        <w:rPr>
          <w:sz w:val="28"/>
          <w:szCs w:val="28"/>
          <w:lang w:val="ru-RU" w:eastAsia="ru-RU"/>
        </w:rPr>
      </w:pPr>
      <w:r w:rsidRPr="009F03AA">
        <w:rPr>
          <w:sz w:val="28"/>
          <w:szCs w:val="28"/>
          <w:lang w:val="ru-RU" w:eastAsia="ru-RU"/>
        </w:rPr>
        <w:lastRenderedPageBreak/>
        <w:t xml:space="preserve">Апоптоз може бути важливим регуляторним механізмом в адаптивній відповіді на перевантаження тиском, при якому початковий апоптоз є пусковим моментом гіпертрофії. Іншими добре відомими тригерами апоптозу є цитокіни (особливо фактор некрозу пухлин-альфа і інтерлейкіни), оксидативний стрес і пошкодження мітохондрій. </w:t>
      </w:r>
    </w:p>
    <w:p w:rsidR="00FA42D3" w:rsidRPr="009F03AA" w:rsidRDefault="00FA42D3" w:rsidP="00FA42D3">
      <w:pPr>
        <w:pStyle w:val="a7"/>
        <w:spacing w:before="0" w:beforeAutospacing="0" w:after="0" w:afterAutospacing="0" w:line="360" w:lineRule="auto"/>
        <w:ind w:firstLine="708"/>
        <w:jc w:val="both"/>
        <w:rPr>
          <w:sz w:val="28"/>
          <w:szCs w:val="28"/>
        </w:rPr>
      </w:pPr>
      <w:r w:rsidRPr="009F03AA">
        <w:rPr>
          <w:sz w:val="28"/>
          <w:szCs w:val="28"/>
        </w:rPr>
        <w:t>У відповідь на ішемічне ушкодження активуються фібробласти і ендотеліальні клітини. В результаті стимуляції фібробластів підвищується синтез колагену, що призводить до фіброзу як інфарцированого, так і неінфарцированих ділянок міокарда, збільшення «жорсткості» міокарда з виникненням діастолічної дисфункції, погіршує можливість серця збільшувати викид.</w:t>
      </w:r>
    </w:p>
    <w:p w:rsidR="00FA42D3" w:rsidRPr="009F03AA" w:rsidRDefault="00FA42D3" w:rsidP="00FA42D3">
      <w:pPr>
        <w:pStyle w:val="a7"/>
        <w:spacing w:before="0" w:beforeAutospacing="0" w:after="0" w:afterAutospacing="0" w:line="360" w:lineRule="auto"/>
        <w:ind w:firstLine="708"/>
        <w:jc w:val="both"/>
        <w:rPr>
          <w:sz w:val="28"/>
          <w:szCs w:val="28"/>
        </w:rPr>
      </w:pPr>
      <w:r w:rsidRPr="009F03AA">
        <w:rPr>
          <w:sz w:val="28"/>
          <w:szCs w:val="28"/>
        </w:rPr>
        <w:t>Некроз клітин в результаті інфаркту міокарду ініціює запальну реакцію з лейкоцитарною інфільтрацією і вивільненням протеолітичних ферментів, зокрема матриксних металопротеїназ (ММП), які відіграють важливу роль у подальшій деградації колагену і експансії інфаркту. Розпад колагену переважає над його утворенням аж до 14-го дня з моменту ІМ. Протягом цього періоду концентрація ММП-1 залишається підвищеною. Потім починає превалювати активність тканинного інгібітора ММП-1, і процес зміщується в бік інфільтрації фибробластами, відкладення колагену і формування рубця.</w:t>
      </w:r>
    </w:p>
    <w:p w:rsidR="00FA42D3" w:rsidRPr="009F03AA" w:rsidRDefault="00FA42D3" w:rsidP="00FA42D3">
      <w:pPr>
        <w:pStyle w:val="a7"/>
        <w:spacing w:before="0" w:beforeAutospacing="0" w:after="0" w:afterAutospacing="0" w:line="360" w:lineRule="auto"/>
        <w:ind w:firstLine="708"/>
        <w:jc w:val="both"/>
        <w:rPr>
          <w:sz w:val="28"/>
          <w:szCs w:val="28"/>
        </w:rPr>
      </w:pPr>
      <w:r w:rsidRPr="009F03AA">
        <w:rPr>
          <w:sz w:val="28"/>
          <w:szCs w:val="28"/>
        </w:rPr>
        <w:t>Протягом ранньої літичної фази інфарцировані сегменти уразливі до змін внутрішньошлуночкового тиску і на його підвищення відповідають подовженням і витонченням. Зона інфаркту, таким чином, розширюється, тобто відбувається експансія інфаркту. Експансія ІМ найбільш характерна для трансмурального некрозу, який захоплює область верхівки ЛШ (наприклад, при оклюзії передньої низхідної коронарної артерії). При цьому дилатація ЛШ в гострому періоді ІМ виникає, якщо ураже</w:t>
      </w:r>
      <w:r>
        <w:rPr>
          <w:sz w:val="28"/>
          <w:szCs w:val="28"/>
        </w:rPr>
        <w:t>но понад 20% серцевого м'яза</w:t>
      </w:r>
      <w:r w:rsidRPr="009F03AA">
        <w:rPr>
          <w:sz w:val="28"/>
          <w:szCs w:val="28"/>
        </w:rPr>
        <w:t>. Гістологічно витончення стінки відбувається в результаті ковзання (slippage) м'язових волокон один щодо одного за рахунок ослаблення зв'язків між міоцитами (в результаті деградації колагенового матриксу) і зниження щільності розташування м</w:t>
      </w:r>
      <w:r>
        <w:rPr>
          <w:sz w:val="28"/>
          <w:szCs w:val="28"/>
        </w:rPr>
        <w:t xml:space="preserve"> </w:t>
      </w:r>
      <w:r w:rsidRPr="009F03AA">
        <w:rPr>
          <w:sz w:val="28"/>
          <w:szCs w:val="28"/>
        </w:rPr>
        <w:t xml:space="preserve">іоцитів в зоні инфарку. Деякі автори включають в </w:t>
      </w:r>
      <w:r w:rsidRPr="009F03AA">
        <w:rPr>
          <w:sz w:val="28"/>
          <w:szCs w:val="28"/>
        </w:rPr>
        <w:lastRenderedPageBreak/>
        <w:t>цей гістопатологічні процес не тільки зісковзування, але і розтягнення клітин, розрив міоцитів, зменшення міжклітинної простору [</w:t>
      </w:r>
      <w:r w:rsidRPr="00680D04">
        <w:rPr>
          <w:sz w:val="28"/>
          <w:szCs w:val="28"/>
        </w:rPr>
        <w:t>30</w:t>
      </w:r>
      <w:r w:rsidRPr="009F03AA">
        <w:rPr>
          <w:sz w:val="28"/>
          <w:szCs w:val="28"/>
        </w:rPr>
        <w:t>].</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При ІМ відбувається активація ряду нейрогормонів. Виразність і час їх дії тісно пов'язані з розмірами інфаркту і виразністю дисфункції ЛШ. Згідно нейрогормональной гіпотезі активація нейрогормонів від самого початку носить адаптивний характер і спрямована на підтримку серцевого викиду і артеріального тиску. Однак в подальшому ці компенсаторні відповіді набувають патологічний характер і роблять внесок у прогресування ремоделювання і розвиток серцевої недостатності.</w:t>
      </w:r>
    </w:p>
    <w:p w:rsidR="00FA42D3" w:rsidRPr="009F03AA" w:rsidRDefault="00FA42D3" w:rsidP="00FA42D3">
      <w:pPr>
        <w:spacing w:after="0" w:line="360" w:lineRule="auto"/>
        <w:ind w:firstLine="708"/>
        <w:jc w:val="both"/>
        <w:rPr>
          <w:rFonts w:ascii="Times New Roman" w:hAnsi="Times New Roman"/>
          <w:sz w:val="28"/>
          <w:szCs w:val="28"/>
          <w:lang w:val="uk-UA"/>
        </w:rPr>
      </w:pPr>
      <w:r w:rsidRPr="009F03AA">
        <w:rPr>
          <w:rFonts w:ascii="Times New Roman" w:hAnsi="Times New Roman"/>
          <w:sz w:val="28"/>
          <w:szCs w:val="28"/>
          <w:lang w:val="uk-UA"/>
        </w:rPr>
        <w:t>В подальшому постінфарктне ремоделювання ЛШ характеризується залученням до патологічного процесу переважно міокарда, який залишився неураженим і формуванням в більшості випадків (74%), ексцентричної гіпертрофії. [</w:t>
      </w:r>
      <w:r>
        <w:rPr>
          <w:rFonts w:ascii="Times New Roman" w:hAnsi="Times New Roman"/>
          <w:sz w:val="28"/>
          <w:szCs w:val="28"/>
          <w:lang w:val="uk-UA"/>
        </w:rPr>
        <w:t>31</w:t>
      </w:r>
      <w:r w:rsidRPr="009F03AA">
        <w:rPr>
          <w:rFonts w:ascii="Times New Roman" w:hAnsi="Times New Roman"/>
          <w:sz w:val="28"/>
          <w:szCs w:val="28"/>
          <w:lang w:val="uk-UA"/>
        </w:rPr>
        <w:t>]. Відбувається трансформація геометрії серця з еліпса в тонкостінну кулю, що погано скорочується. При цьому порожнина ЛШ значно розширена, а товщина стінок здається меншою. Проте маса міокарда ЛШ (і її індекс) істотно вище норми. Велике значення у формуванні найбільш несприятливого ексцентричного варіанту ремоделювання серця після ІМ має перевантаження об'ємом, яке обумовлене відносною (пов'язаної з дилатацією ЛШ) недостатністю мітрального клапана (потім нерідко і інших клапанів) [</w:t>
      </w:r>
      <w:r>
        <w:rPr>
          <w:rFonts w:ascii="Times New Roman" w:hAnsi="Times New Roman"/>
          <w:sz w:val="28"/>
          <w:szCs w:val="28"/>
          <w:lang w:val="uk-UA"/>
        </w:rPr>
        <w:t>32</w:t>
      </w:r>
      <w:r w:rsidRPr="009F03AA">
        <w:rPr>
          <w:rFonts w:ascii="Times New Roman" w:hAnsi="Times New Roman"/>
          <w:sz w:val="28"/>
          <w:szCs w:val="28"/>
          <w:lang w:val="uk-UA"/>
        </w:rPr>
        <w:t xml:space="preserve">]. </w:t>
      </w:r>
    </w:p>
    <w:p w:rsidR="00FA42D3" w:rsidRPr="009F03AA" w:rsidRDefault="00FA42D3" w:rsidP="00FA42D3">
      <w:pPr>
        <w:shd w:val="clear" w:color="auto" w:fill="FFFFFF"/>
        <w:spacing w:after="0" w:line="360" w:lineRule="auto"/>
        <w:ind w:firstLine="525"/>
        <w:jc w:val="both"/>
        <w:rPr>
          <w:rFonts w:ascii="Times New Roman" w:hAnsi="Times New Roman"/>
          <w:lang w:val="uk-UA"/>
        </w:rPr>
      </w:pPr>
      <w:r w:rsidRPr="009F03AA">
        <w:rPr>
          <w:rFonts w:ascii="Times New Roman" w:hAnsi="Times New Roman"/>
          <w:sz w:val="28"/>
          <w:szCs w:val="28"/>
          <w:lang w:val="uk-UA"/>
        </w:rPr>
        <w:t>Незалежний ефект ожиріння на серцево–судинну систему може бути пов´язаним з його впливом на функцію та структуру міокарда, зокрема развиток ексцентрічної гіпертрофії лівого шлуночка (ГЛШ) яка певною мірою залежить від індексу абдомінального ожиріння [</w:t>
      </w:r>
      <w:r>
        <w:rPr>
          <w:rFonts w:ascii="Times New Roman" w:hAnsi="Times New Roman"/>
          <w:sz w:val="28"/>
          <w:szCs w:val="28"/>
          <w:shd w:val="clear" w:color="auto" w:fill="FFFFFF"/>
          <w:lang w:val="uk-UA"/>
        </w:rPr>
        <w:t>33</w:t>
      </w:r>
      <w:r w:rsidRPr="00680D04">
        <w:rPr>
          <w:rFonts w:ascii="Times New Roman" w:hAnsi="Times New Roman"/>
          <w:sz w:val="28"/>
          <w:szCs w:val="28"/>
          <w:lang w:val="uk-UA"/>
        </w:rPr>
        <w:t>]</w:t>
      </w:r>
      <w:r w:rsidRPr="009F03AA">
        <w:rPr>
          <w:rFonts w:ascii="Times New Roman" w:hAnsi="Times New Roman"/>
          <w:sz w:val="28"/>
          <w:szCs w:val="28"/>
          <w:lang w:val="uk-UA"/>
        </w:rPr>
        <w:t xml:space="preserve">. </w:t>
      </w:r>
    </w:p>
    <w:p w:rsidR="00FA42D3" w:rsidRPr="009F03AA" w:rsidRDefault="00FA42D3" w:rsidP="00FA42D3">
      <w:pPr>
        <w:shd w:val="clear" w:color="auto" w:fill="FFFFFF"/>
        <w:spacing w:after="0" w:line="360" w:lineRule="auto"/>
        <w:ind w:firstLine="525"/>
        <w:jc w:val="both"/>
        <w:rPr>
          <w:rFonts w:ascii="Arial" w:hAnsi="Arial" w:cs="Arial"/>
          <w:sz w:val="20"/>
          <w:szCs w:val="20"/>
          <w:lang w:val="uk-UA"/>
        </w:rPr>
      </w:pPr>
      <w:r w:rsidRPr="009F03AA">
        <w:rPr>
          <w:rFonts w:ascii="Times New Roman" w:hAnsi="Times New Roman"/>
          <w:sz w:val="28"/>
          <w:szCs w:val="28"/>
          <w:lang w:val="uk-UA"/>
        </w:rPr>
        <w:t>До сьогодні точні патогенетичні механізми розвитку структурно-функціональних змін міокарда при ожирінні не визначені. Вважається, що у цієї когорти хворих патологія серця і судин асоціюється переважно з їх ремоделюванням під впливом метаболічних (прямий вплив регулюючих метаболітів, відкладення адипоцитів між волокнами міокарда з можливим прямим токсичним впливо</w:t>
      </w:r>
      <w:r>
        <w:rPr>
          <w:rFonts w:ascii="Times New Roman" w:hAnsi="Times New Roman"/>
          <w:sz w:val="28"/>
          <w:szCs w:val="28"/>
          <w:lang w:val="uk-UA"/>
        </w:rPr>
        <w:t>м</w:t>
      </w:r>
      <w:r w:rsidRPr="009F03AA">
        <w:rPr>
          <w:rFonts w:ascii="Times New Roman" w:hAnsi="Times New Roman"/>
          <w:sz w:val="28"/>
          <w:szCs w:val="28"/>
          <w:lang w:val="uk-UA"/>
        </w:rPr>
        <w:t xml:space="preserve">) і гемодинамічних причин з формуванням так званого кардіоваскулярного ризику </w:t>
      </w:r>
      <w:r w:rsidRPr="000D6A3D">
        <w:rPr>
          <w:rFonts w:ascii="Times New Roman" w:hAnsi="Times New Roman"/>
          <w:sz w:val="28"/>
          <w:szCs w:val="28"/>
          <w:lang w:val="uk-UA"/>
        </w:rPr>
        <w:t>[</w:t>
      </w:r>
      <w:r>
        <w:rPr>
          <w:rFonts w:ascii="Times New Roman" w:hAnsi="Times New Roman"/>
          <w:sz w:val="28"/>
          <w:szCs w:val="28"/>
          <w:lang w:val="uk-UA"/>
        </w:rPr>
        <w:t>34</w:t>
      </w:r>
      <w:r w:rsidRPr="00680D04">
        <w:rPr>
          <w:rFonts w:ascii="Times New Roman" w:hAnsi="Times New Roman"/>
          <w:sz w:val="28"/>
          <w:szCs w:val="28"/>
          <w:lang w:val="uk-UA"/>
        </w:rPr>
        <w:t>].</w:t>
      </w:r>
      <w:r w:rsidRPr="00680D04">
        <w:rPr>
          <w:rFonts w:ascii="Arial" w:hAnsi="Arial" w:cs="Arial"/>
          <w:sz w:val="20"/>
          <w:szCs w:val="20"/>
          <w:lang w:val="uk-UA"/>
        </w:rPr>
        <w:t xml:space="preserve"> </w:t>
      </w:r>
    </w:p>
    <w:p w:rsidR="00FA42D3" w:rsidRPr="009F03AA" w:rsidRDefault="00FA42D3" w:rsidP="00FA42D3">
      <w:pPr>
        <w:shd w:val="clear" w:color="auto" w:fill="FFFFFF"/>
        <w:spacing w:after="0" w:line="360" w:lineRule="auto"/>
        <w:ind w:firstLine="525"/>
        <w:jc w:val="both"/>
        <w:rPr>
          <w:rFonts w:ascii="Times New Roman" w:hAnsi="Times New Roman"/>
          <w:sz w:val="28"/>
          <w:szCs w:val="28"/>
          <w:lang w:val="uk-UA"/>
        </w:rPr>
      </w:pPr>
      <w:r>
        <w:rPr>
          <w:rFonts w:ascii="Times New Roman" w:hAnsi="Times New Roman"/>
          <w:sz w:val="28"/>
          <w:szCs w:val="28"/>
          <w:lang w:val="uk-UA"/>
        </w:rPr>
        <w:lastRenderedPageBreak/>
        <w:t>Розгладаючи</w:t>
      </w:r>
      <w:r w:rsidRPr="009F03AA">
        <w:rPr>
          <w:rFonts w:ascii="Times New Roman" w:hAnsi="Times New Roman"/>
          <w:sz w:val="28"/>
          <w:szCs w:val="28"/>
          <w:lang w:val="uk-UA"/>
        </w:rPr>
        <w:t xml:space="preserve"> чинники кардіоваскулярного ризику відповідно до сучасних положень ВООЗ, AHA, ACCF, можна прийти до висновку, що саме надлишок накопичення жиру в організмі є сполучною ланкою між ними, оскільки патогенетично пов’язується з низьким рівнем фізичної активності, формуванням цукрового діабету, підвищенням рівня холестерину крові, артеріальний гіпертензією і стресом.</w:t>
      </w:r>
    </w:p>
    <w:p w:rsidR="00FA42D3" w:rsidRPr="00680D04" w:rsidRDefault="00FA42D3" w:rsidP="00FA42D3">
      <w:pPr>
        <w:shd w:val="clear" w:color="auto" w:fill="FFFFFF"/>
        <w:spacing w:after="0" w:line="360" w:lineRule="auto"/>
        <w:ind w:firstLine="527"/>
        <w:jc w:val="both"/>
        <w:rPr>
          <w:rFonts w:ascii="Times New Roman" w:hAnsi="Times New Roman"/>
          <w:sz w:val="28"/>
          <w:szCs w:val="28"/>
        </w:rPr>
      </w:pPr>
      <w:r>
        <w:rPr>
          <w:rFonts w:ascii="Times New Roman" w:hAnsi="Times New Roman"/>
          <w:sz w:val="28"/>
          <w:szCs w:val="28"/>
          <w:lang w:val="uk-UA"/>
        </w:rPr>
        <w:t>В теперішній час</w:t>
      </w:r>
      <w:r w:rsidRPr="009F03AA">
        <w:rPr>
          <w:rFonts w:ascii="Times New Roman" w:hAnsi="Times New Roman"/>
          <w:sz w:val="28"/>
          <w:szCs w:val="28"/>
          <w:lang w:val="uk-UA"/>
        </w:rPr>
        <w:t xml:space="preserve"> не ви</w:t>
      </w:r>
      <w:r>
        <w:rPr>
          <w:rFonts w:ascii="Times New Roman" w:hAnsi="Times New Roman"/>
          <w:sz w:val="28"/>
          <w:szCs w:val="28"/>
          <w:lang w:val="uk-UA"/>
        </w:rPr>
        <w:t>клика</w:t>
      </w:r>
      <w:r w:rsidRPr="009F03AA">
        <w:rPr>
          <w:rFonts w:ascii="Times New Roman" w:hAnsi="Times New Roman"/>
          <w:sz w:val="28"/>
          <w:szCs w:val="28"/>
          <w:lang w:val="uk-UA"/>
        </w:rPr>
        <w:t xml:space="preserve">є сумніву той факт, що жирова тканина є активним ендокринним органом, який секретує різноманітні активні сполуки пептидної і непептидної природи </w:t>
      </w:r>
      <w:r>
        <w:rPr>
          <w:rFonts w:ascii="Times New Roman" w:hAnsi="Times New Roman"/>
          <w:sz w:val="28"/>
          <w:szCs w:val="28"/>
          <w:lang w:val="uk-UA"/>
        </w:rPr>
        <w:t xml:space="preserve">такі як </w:t>
      </w:r>
      <w:r w:rsidRPr="009F03AA">
        <w:rPr>
          <w:rFonts w:ascii="Times New Roman" w:hAnsi="Times New Roman"/>
          <w:sz w:val="28"/>
          <w:szCs w:val="28"/>
          <w:lang w:val="uk-UA"/>
        </w:rPr>
        <w:t>фактор некрозу пухлини-альфа, інгібітор активатора плазміногену-1</w:t>
      </w:r>
      <w:r>
        <w:rPr>
          <w:rFonts w:ascii="Times New Roman" w:hAnsi="Times New Roman"/>
          <w:sz w:val="28"/>
          <w:szCs w:val="28"/>
          <w:lang w:val="uk-UA"/>
        </w:rPr>
        <w:t>, інтерлейкін-6</w:t>
      </w:r>
      <w:r w:rsidRPr="009F03AA">
        <w:rPr>
          <w:rFonts w:ascii="Times New Roman" w:hAnsi="Times New Roman"/>
          <w:sz w:val="28"/>
          <w:szCs w:val="28"/>
          <w:lang w:val="uk-UA"/>
        </w:rPr>
        <w:t xml:space="preserve">, лептин, ангіотензиноген, </w:t>
      </w:r>
      <w:r>
        <w:rPr>
          <w:rFonts w:ascii="Times New Roman" w:hAnsi="Times New Roman"/>
          <w:sz w:val="28"/>
          <w:szCs w:val="28"/>
          <w:lang w:val="uk-UA"/>
        </w:rPr>
        <w:t>інсуліноподібний фактор росту-1</w:t>
      </w:r>
      <w:r w:rsidRPr="009F03AA">
        <w:rPr>
          <w:rFonts w:ascii="Times New Roman" w:hAnsi="Times New Roman"/>
          <w:sz w:val="28"/>
          <w:szCs w:val="28"/>
          <w:lang w:val="uk-UA"/>
        </w:rPr>
        <w:t xml:space="preserve">, які відіграють важливу роль в гемокинезі різних систем, в тому числі і серцево-судинної. Результати лабораторних досліджень дозволяли припустити, що пошкодження міокарда, пов'язане з ендокринними і запальними ефектами жирової тканини, може бути одним з патогенетичних ланок, за рахунок яких ожиріння призводить до порушення функції міокарда </w:t>
      </w:r>
      <w:r w:rsidRPr="009F03AA">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35,36</w:t>
      </w:r>
      <w:r w:rsidRPr="00680D04">
        <w:rPr>
          <w:rFonts w:ascii="Times New Roman" w:hAnsi="Times New Roman"/>
          <w:sz w:val="28"/>
          <w:szCs w:val="28"/>
        </w:rPr>
        <w:t>]</w:t>
      </w:r>
      <w:r>
        <w:rPr>
          <w:rFonts w:ascii="Times New Roman" w:hAnsi="Times New Roman"/>
          <w:sz w:val="28"/>
          <w:szCs w:val="28"/>
        </w:rPr>
        <w:t>.</w:t>
      </w:r>
    </w:p>
    <w:p w:rsidR="00FA42D3" w:rsidRPr="009F03AA" w:rsidRDefault="00FA42D3" w:rsidP="00FA42D3">
      <w:pPr>
        <w:shd w:val="clear" w:color="auto" w:fill="FFFFFF"/>
        <w:spacing w:after="0" w:line="360" w:lineRule="auto"/>
        <w:ind w:firstLine="527"/>
        <w:jc w:val="both"/>
        <w:rPr>
          <w:rFonts w:ascii="Times New Roman" w:hAnsi="Times New Roman"/>
          <w:sz w:val="28"/>
          <w:szCs w:val="28"/>
          <w:lang w:val="uk-UA"/>
        </w:rPr>
      </w:pPr>
      <w:r w:rsidRPr="009F03AA">
        <w:rPr>
          <w:rFonts w:ascii="Times New Roman" w:hAnsi="Times New Roman"/>
          <w:sz w:val="28"/>
          <w:szCs w:val="28"/>
          <w:lang w:val="uk-UA"/>
        </w:rPr>
        <w:t xml:space="preserve">Встановлено, що у осіб з </w:t>
      </w:r>
      <w:r>
        <w:rPr>
          <w:rFonts w:ascii="Times New Roman" w:hAnsi="Times New Roman"/>
          <w:sz w:val="28"/>
          <w:szCs w:val="28"/>
          <w:lang w:val="uk-UA"/>
        </w:rPr>
        <w:t>індексом маси тіла (</w:t>
      </w:r>
      <w:r w:rsidRPr="009F03AA">
        <w:rPr>
          <w:rFonts w:ascii="Times New Roman" w:hAnsi="Times New Roman"/>
          <w:sz w:val="28"/>
          <w:szCs w:val="28"/>
          <w:lang w:val="uk-UA"/>
        </w:rPr>
        <w:t>ІМТ</w:t>
      </w:r>
      <w:r>
        <w:rPr>
          <w:rFonts w:ascii="Times New Roman" w:hAnsi="Times New Roman"/>
          <w:sz w:val="28"/>
          <w:szCs w:val="28"/>
          <w:lang w:val="uk-UA"/>
        </w:rPr>
        <w:t>)</w:t>
      </w:r>
      <w:r w:rsidRPr="009F03AA">
        <w:rPr>
          <w:rFonts w:ascii="Times New Roman" w:hAnsi="Times New Roman"/>
          <w:sz w:val="28"/>
          <w:szCs w:val="28"/>
          <w:lang w:val="uk-UA"/>
        </w:rPr>
        <w:t xml:space="preserve"> більше 40 кг/м</w:t>
      </w:r>
      <w:r w:rsidRPr="009F03AA">
        <w:rPr>
          <w:rFonts w:ascii="Times New Roman" w:hAnsi="Times New Roman"/>
          <w:sz w:val="28"/>
          <w:szCs w:val="28"/>
          <w:vertAlign w:val="superscript"/>
          <w:lang w:val="uk-UA"/>
        </w:rPr>
        <w:t>2</w:t>
      </w:r>
      <w:r w:rsidRPr="009F03AA">
        <w:rPr>
          <w:rFonts w:ascii="Times New Roman" w:hAnsi="Times New Roman"/>
          <w:sz w:val="28"/>
          <w:szCs w:val="28"/>
          <w:lang w:val="uk-UA"/>
        </w:rPr>
        <w:t xml:space="preserve"> і тривалим (понад 15 років) ожирінням розвиваються зміни ЛШ, що призводять до його гіпертрофії. Також встановлено, що збільшення маси ЛШ при ожирінні підвищує ризик настання раптової смерті в 2,16 рази.</w:t>
      </w:r>
    </w:p>
    <w:p w:rsidR="00FA42D3" w:rsidRPr="009F03AA" w:rsidRDefault="00FA42D3" w:rsidP="00FA42D3">
      <w:pPr>
        <w:shd w:val="clear" w:color="auto" w:fill="FFFFFF"/>
        <w:spacing w:after="0" w:line="360" w:lineRule="auto"/>
        <w:ind w:firstLine="527"/>
        <w:jc w:val="both"/>
        <w:rPr>
          <w:rFonts w:ascii="Times New Roman" w:hAnsi="Times New Roman"/>
          <w:sz w:val="28"/>
          <w:szCs w:val="28"/>
          <w:shd w:val="clear" w:color="auto" w:fill="FFFFFF"/>
          <w:lang w:val="uk-UA"/>
        </w:rPr>
      </w:pPr>
      <w:r w:rsidRPr="009F03AA">
        <w:rPr>
          <w:rFonts w:ascii="Times New Roman" w:hAnsi="Times New Roman"/>
          <w:sz w:val="28"/>
          <w:szCs w:val="28"/>
          <w:shd w:val="clear" w:color="auto" w:fill="FFFFFF"/>
          <w:lang w:val="uk-UA"/>
        </w:rPr>
        <w:t xml:space="preserve">Переважною більшістю досліджень доведено, що наявність абдомінального типу ожиріння відіграє </w:t>
      </w:r>
      <w:r>
        <w:rPr>
          <w:rFonts w:ascii="Times New Roman" w:hAnsi="Times New Roman"/>
          <w:sz w:val="28"/>
          <w:szCs w:val="28"/>
          <w:shd w:val="clear" w:color="auto" w:fill="FFFFFF"/>
          <w:lang w:val="uk-UA"/>
        </w:rPr>
        <w:t>провідну</w:t>
      </w:r>
      <w:r w:rsidRPr="009F03AA">
        <w:rPr>
          <w:rFonts w:ascii="Times New Roman" w:hAnsi="Times New Roman"/>
          <w:sz w:val="28"/>
          <w:szCs w:val="28"/>
          <w:shd w:val="clear" w:color="auto" w:fill="FFFFFF"/>
          <w:lang w:val="uk-UA"/>
        </w:rPr>
        <w:t xml:space="preserve"> роль у розвитку структурно-функціональних змін ЛШ у осіб з ожирінням та корелює з підвищеним ризиком розвитку серцево-судинних захворювань </w:t>
      </w:r>
      <w:r w:rsidRPr="009F03AA">
        <w:rPr>
          <w:rFonts w:ascii="Times New Roman" w:hAnsi="Times New Roman"/>
          <w:sz w:val="28"/>
          <w:szCs w:val="28"/>
          <w:lang w:val="uk-UA"/>
        </w:rPr>
        <w:t>[</w:t>
      </w:r>
      <w:r>
        <w:rPr>
          <w:rFonts w:ascii="Times New Roman" w:hAnsi="Times New Roman"/>
          <w:sz w:val="28"/>
          <w:szCs w:val="28"/>
          <w:lang w:val="uk-UA"/>
        </w:rPr>
        <w:t>37</w:t>
      </w:r>
      <w:r w:rsidRPr="009F03AA">
        <w:rPr>
          <w:rFonts w:ascii="Times New Roman" w:hAnsi="Times New Roman"/>
          <w:sz w:val="28"/>
          <w:szCs w:val="28"/>
          <w:lang w:val="uk-UA"/>
        </w:rPr>
        <w:t>].</w:t>
      </w:r>
    </w:p>
    <w:p w:rsidR="00FA42D3" w:rsidRPr="009F03AA" w:rsidRDefault="00FA42D3" w:rsidP="00FA42D3">
      <w:pPr>
        <w:shd w:val="clear" w:color="auto" w:fill="FFFFFF"/>
        <w:spacing w:after="0" w:line="360" w:lineRule="auto"/>
        <w:ind w:firstLine="527"/>
        <w:jc w:val="both"/>
        <w:rPr>
          <w:rFonts w:ascii="Times New Roman" w:hAnsi="Times New Roman"/>
          <w:sz w:val="28"/>
          <w:szCs w:val="28"/>
          <w:bdr w:val="none" w:sz="0" w:space="0" w:color="auto" w:frame="1"/>
          <w:shd w:val="clear" w:color="auto" w:fill="FFFFFF"/>
          <w:lang w:val="uk-UA"/>
        </w:rPr>
      </w:pPr>
      <w:r w:rsidRPr="009F03AA">
        <w:rPr>
          <w:rFonts w:ascii="Times New Roman" w:hAnsi="Times New Roman"/>
          <w:sz w:val="28"/>
          <w:szCs w:val="28"/>
          <w:shd w:val="clear" w:color="auto" w:fill="FFFFFF"/>
          <w:lang w:val="uk-UA"/>
        </w:rPr>
        <w:t>Саме абдомінальний тип ожиріння сприяє формуванню концентричного типу ремоделювання міокарда лівого шлуночка, що є прогностично несприятливою ознакою, так як значно збільшує ризик розвитку у даної категорії хворих фатальних серцево-судинних ускладнень [</w:t>
      </w:r>
      <w:r>
        <w:rPr>
          <w:rFonts w:ascii="Times New Roman" w:hAnsi="Times New Roman"/>
          <w:sz w:val="28"/>
          <w:szCs w:val="28"/>
          <w:bdr w:val="none" w:sz="0" w:space="0" w:color="auto" w:frame="1"/>
          <w:shd w:val="clear" w:color="auto" w:fill="FFFFFF"/>
          <w:lang w:val="uk-UA"/>
        </w:rPr>
        <w:t>38</w:t>
      </w:r>
      <w:r w:rsidRPr="00680D04">
        <w:rPr>
          <w:rFonts w:ascii="Times New Roman" w:hAnsi="Times New Roman"/>
          <w:sz w:val="28"/>
          <w:szCs w:val="28"/>
          <w:bdr w:val="none" w:sz="0" w:space="0" w:color="auto" w:frame="1"/>
          <w:shd w:val="clear" w:color="auto" w:fill="FFFFFF"/>
          <w:lang w:val="uk-UA"/>
        </w:rPr>
        <w:t>]</w:t>
      </w:r>
      <w:r>
        <w:rPr>
          <w:rFonts w:ascii="Times New Roman" w:hAnsi="Times New Roman"/>
          <w:sz w:val="28"/>
          <w:szCs w:val="28"/>
          <w:bdr w:val="none" w:sz="0" w:space="0" w:color="auto" w:frame="1"/>
          <w:shd w:val="clear" w:color="auto" w:fill="FFFFFF"/>
          <w:lang w:val="uk-UA"/>
        </w:rPr>
        <w:t>. Серед пацієнтів з абдомі</w:t>
      </w:r>
      <w:r w:rsidRPr="009F03AA">
        <w:rPr>
          <w:rFonts w:ascii="Times New Roman" w:hAnsi="Times New Roman"/>
          <w:sz w:val="28"/>
          <w:szCs w:val="28"/>
          <w:bdr w:val="none" w:sz="0" w:space="0" w:color="auto" w:frame="1"/>
          <w:shd w:val="clear" w:color="auto" w:fill="FFFFFF"/>
          <w:lang w:val="uk-UA"/>
        </w:rPr>
        <w:t xml:space="preserve">нальним ожирінням, через 12 міс. постінфарктного </w:t>
      </w:r>
      <w:r w:rsidRPr="009F03AA">
        <w:rPr>
          <w:rFonts w:ascii="Times New Roman" w:hAnsi="Times New Roman"/>
          <w:sz w:val="28"/>
          <w:szCs w:val="28"/>
          <w:bdr w:val="none" w:sz="0" w:space="0" w:color="auto" w:frame="1"/>
          <w:shd w:val="clear" w:color="auto" w:fill="FFFFFF"/>
          <w:lang w:val="uk-UA"/>
        </w:rPr>
        <w:lastRenderedPageBreak/>
        <w:t>спостереження, відзначається більша вираженість процесів дилатації ЛШ ніж у хворих з нормальною масою тіла [</w:t>
      </w:r>
      <w:r>
        <w:rPr>
          <w:rFonts w:ascii="Times New Roman" w:hAnsi="Times New Roman"/>
          <w:sz w:val="28"/>
          <w:szCs w:val="28"/>
          <w:bdr w:val="none" w:sz="0" w:space="0" w:color="auto" w:frame="1"/>
          <w:shd w:val="clear" w:color="auto" w:fill="FFFFFF"/>
          <w:lang w:val="uk-UA"/>
        </w:rPr>
        <w:t>39</w:t>
      </w:r>
      <w:r w:rsidRPr="009F03AA">
        <w:rPr>
          <w:rFonts w:ascii="Times New Roman" w:hAnsi="Times New Roman"/>
          <w:sz w:val="28"/>
          <w:szCs w:val="28"/>
          <w:bdr w:val="none" w:sz="0" w:space="0" w:color="auto" w:frame="1"/>
          <w:shd w:val="clear" w:color="auto" w:fill="FFFFFF"/>
          <w:lang w:val="uk-UA"/>
        </w:rPr>
        <w:t>]</w:t>
      </w:r>
      <w:r>
        <w:rPr>
          <w:rFonts w:ascii="Times New Roman" w:hAnsi="Times New Roman"/>
          <w:sz w:val="28"/>
          <w:szCs w:val="28"/>
          <w:bdr w:val="none" w:sz="0" w:space="0" w:color="auto" w:frame="1"/>
          <w:shd w:val="clear" w:color="auto" w:fill="FFFFFF"/>
          <w:lang w:val="uk-UA"/>
        </w:rPr>
        <w:t>.</w:t>
      </w:r>
    </w:p>
    <w:p w:rsidR="00FA42D3" w:rsidRPr="009F03AA" w:rsidRDefault="00FA42D3" w:rsidP="00FA42D3">
      <w:pPr>
        <w:shd w:val="clear" w:color="auto" w:fill="FFFFFF"/>
        <w:spacing w:after="0" w:line="360" w:lineRule="auto"/>
        <w:ind w:firstLine="525"/>
        <w:jc w:val="both"/>
        <w:rPr>
          <w:rFonts w:ascii="Times New Roman" w:hAnsi="Times New Roman"/>
          <w:sz w:val="28"/>
          <w:szCs w:val="28"/>
          <w:lang w:val="uk-UA"/>
        </w:rPr>
      </w:pPr>
      <w:r w:rsidRPr="009F03AA">
        <w:rPr>
          <w:rFonts w:ascii="Times New Roman" w:hAnsi="Times New Roman"/>
          <w:sz w:val="28"/>
          <w:szCs w:val="28"/>
          <w:lang w:val="uk-UA"/>
        </w:rPr>
        <w:t>Отже у хворих з ГІМ та ожирінням відбувається поєднання вже існуючих гіпертрофії ЛШ та вогнищ ураження, обумовлених порушенням жирового обміну, з вогнищами ішемічного пошкодження при інфаркті міокарда, що суттєво знижує функціональні можливості серця. [</w:t>
      </w:r>
      <w:r>
        <w:rPr>
          <w:rFonts w:ascii="Times New Roman" w:hAnsi="Times New Roman"/>
          <w:sz w:val="28"/>
          <w:szCs w:val="28"/>
          <w:lang w:val="uk-UA"/>
        </w:rPr>
        <w:t>40</w:t>
      </w:r>
      <w:r w:rsidRPr="009F03AA">
        <w:rPr>
          <w:rFonts w:ascii="Times New Roman" w:hAnsi="Times New Roman"/>
          <w:sz w:val="28"/>
          <w:szCs w:val="28"/>
          <w:lang w:val="uk-UA"/>
        </w:rPr>
        <w:t>].</w:t>
      </w:r>
    </w:p>
    <w:p w:rsidR="00FA42D3" w:rsidRPr="009F03AA" w:rsidRDefault="00FA42D3" w:rsidP="00FA42D3">
      <w:pPr>
        <w:shd w:val="clear" w:color="auto" w:fill="FFFFFF"/>
        <w:spacing w:after="0" w:line="360" w:lineRule="auto"/>
        <w:ind w:firstLine="525"/>
        <w:jc w:val="both"/>
        <w:rPr>
          <w:rFonts w:ascii="Times New Roman" w:hAnsi="Times New Roman"/>
          <w:sz w:val="28"/>
          <w:szCs w:val="28"/>
          <w:shd w:val="clear" w:color="auto" w:fill="FFFFFF"/>
          <w:lang w:val="uk-UA"/>
        </w:rPr>
      </w:pPr>
      <w:r w:rsidRPr="009F03AA">
        <w:rPr>
          <w:rFonts w:ascii="Times New Roman" w:hAnsi="Times New Roman"/>
          <w:sz w:val="28"/>
          <w:szCs w:val="28"/>
          <w:lang w:val="uk-UA"/>
        </w:rPr>
        <w:t xml:space="preserve">Таким чином існує незалежний зв'язок між ожирінням і порушеннями функції міокарда, а також розслабленням серця і його патологічним ремоделюванням </w:t>
      </w:r>
      <w:r w:rsidRPr="009F03AA">
        <w:rPr>
          <w:rFonts w:ascii="Times New Roman" w:hAnsi="Times New Roman"/>
          <w:sz w:val="28"/>
          <w:szCs w:val="28"/>
          <w:shd w:val="clear" w:color="auto" w:fill="FFFFFF"/>
          <w:lang w:val="uk-UA"/>
        </w:rPr>
        <w:t>[</w:t>
      </w:r>
      <w:r w:rsidRPr="00680D04">
        <w:rPr>
          <w:rFonts w:ascii="Times New Roman" w:hAnsi="Times New Roman"/>
          <w:iCs/>
          <w:sz w:val="28"/>
          <w:szCs w:val="28"/>
          <w:lang w:val="uk-UA"/>
        </w:rPr>
        <w:t>41</w:t>
      </w:r>
      <w:r>
        <w:rPr>
          <w:rFonts w:ascii="Times New Roman" w:hAnsi="Times New Roman"/>
          <w:iCs/>
          <w:sz w:val="28"/>
          <w:szCs w:val="28"/>
          <w:lang w:val="uk-UA"/>
        </w:rPr>
        <w:t>,4</w:t>
      </w:r>
      <w:r>
        <w:rPr>
          <w:sz w:val="28"/>
          <w:szCs w:val="28"/>
          <w:lang w:val="de-DE"/>
        </w:rPr>
        <w:t>2</w:t>
      </w:r>
      <w:r w:rsidRPr="00680D04">
        <w:rPr>
          <w:rFonts w:ascii="Times New Roman" w:hAnsi="Times New Roman"/>
          <w:sz w:val="28"/>
          <w:szCs w:val="28"/>
          <w:shd w:val="clear" w:color="auto" w:fill="FFFFFF"/>
          <w:lang w:val="uk-UA"/>
        </w:rPr>
        <w:t>]</w:t>
      </w:r>
    </w:p>
    <w:p w:rsidR="00FA42D3" w:rsidRPr="009F03AA" w:rsidRDefault="00FA42D3" w:rsidP="00FA42D3">
      <w:pPr>
        <w:shd w:val="clear" w:color="auto" w:fill="FFFFFF"/>
        <w:spacing w:after="0" w:line="360" w:lineRule="auto"/>
        <w:ind w:firstLine="525"/>
        <w:jc w:val="both"/>
        <w:rPr>
          <w:rFonts w:ascii="Times New Roman" w:hAnsi="Times New Roman"/>
          <w:sz w:val="28"/>
          <w:szCs w:val="28"/>
          <w:lang w:val="uk-UA"/>
        </w:rPr>
      </w:pPr>
      <w:r w:rsidRPr="009F03AA">
        <w:rPr>
          <w:rFonts w:ascii="Times New Roman" w:hAnsi="Times New Roman"/>
          <w:sz w:val="28"/>
          <w:szCs w:val="28"/>
          <w:lang w:val="uk-UA"/>
        </w:rPr>
        <w:t>В той же час треба відзначити, що виявлення найбільш значущих предикторів змін геометрії лівого шлуночка у вигляді його сферізації, сукупність яких дозволяє передбачити розвиток в постінфарктному періоді дезадаптивн</w:t>
      </w:r>
      <w:r>
        <w:rPr>
          <w:rFonts w:ascii="Times New Roman" w:hAnsi="Times New Roman"/>
          <w:sz w:val="28"/>
          <w:szCs w:val="28"/>
          <w:lang w:val="uk-UA"/>
        </w:rPr>
        <w:t>ого</w:t>
      </w:r>
      <w:r w:rsidRPr="009F03AA">
        <w:rPr>
          <w:rFonts w:ascii="Times New Roman" w:hAnsi="Times New Roman"/>
          <w:sz w:val="28"/>
          <w:szCs w:val="28"/>
          <w:lang w:val="uk-UA"/>
        </w:rPr>
        <w:t xml:space="preserve"> типу ремоделювання залишаються дуже актуальними і потребують подальшого вивчення.</w:t>
      </w:r>
    </w:p>
    <w:p w:rsidR="00FA42D3" w:rsidRPr="009F03AA" w:rsidRDefault="00FA42D3" w:rsidP="00FA42D3">
      <w:pPr>
        <w:shd w:val="clear" w:color="auto" w:fill="FFFFFF"/>
        <w:spacing w:after="0" w:line="360" w:lineRule="auto"/>
        <w:ind w:firstLine="525"/>
        <w:jc w:val="both"/>
        <w:rPr>
          <w:rFonts w:ascii="Times New Roman" w:hAnsi="Times New Roman"/>
          <w:sz w:val="28"/>
          <w:szCs w:val="28"/>
          <w:lang w:val="uk-UA"/>
        </w:rPr>
      </w:pPr>
    </w:p>
    <w:p w:rsidR="00FA42D3" w:rsidRPr="009F03AA" w:rsidRDefault="00FA42D3" w:rsidP="00FA42D3">
      <w:pPr>
        <w:shd w:val="clear" w:color="auto" w:fill="FFFFFF"/>
        <w:spacing w:after="0" w:line="360" w:lineRule="auto"/>
        <w:ind w:firstLine="525"/>
        <w:jc w:val="both"/>
        <w:rPr>
          <w:rFonts w:ascii="Times New Roman" w:hAnsi="Times New Roman"/>
          <w:sz w:val="28"/>
          <w:szCs w:val="28"/>
          <w:lang w:val="uk-UA"/>
        </w:rPr>
      </w:pPr>
    </w:p>
    <w:p w:rsidR="00FA42D3" w:rsidRPr="009F03AA" w:rsidRDefault="00FA42D3" w:rsidP="00FA42D3">
      <w:pPr>
        <w:shd w:val="clear" w:color="auto" w:fill="FFFFFF"/>
        <w:spacing w:after="0" w:line="360" w:lineRule="auto"/>
        <w:ind w:firstLine="525"/>
        <w:jc w:val="both"/>
        <w:rPr>
          <w:rFonts w:ascii="Times New Roman" w:hAnsi="Times New Roman"/>
          <w:sz w:val="28"/>
          <w:szCs w:val="28"/>
          <w:lang w:val="uk-UA"/>
        </w:rPr>
      </w:pPr>
    </w:p>
    <w:p w:rsidR="00FA42D3" w:rsidRPr="00C015B3" w:rsidRDefault="00FA42D3" w:rsidP="00FA42D3">
      <w:pPr>
        <w:numPr>
          <w:ilvl w:val="1"/>
          <w:numId w:val="4"/>
        </w:numPr>
        <w:spacing w:after="0" w:line="360" w:lineRule="auto"/>
        <w:ind w:left="0" w:firstLine="426"/>
        <w:jc w:val="both"/>
        <w:rPr>
          <w:rFonts w:ascii="Times New Roman" w:hAnsi="Times New Roman"/>
          <w:b/>
          <w:sz w:val="28"/>
          <w:szCs w:val="28"/>
          <w:lang w:val="uk-UA"/>
        </w:rPr>
      </w:pPr>
      <w:r w:rsidRPr="009F03AA">
        <w:rPr>
          <w:rFonts w:ascii="Times New Roman" w:hAnsi="Times New Roman"/>
          <w:sz w:val="28"/>
          <w:szCs w:val="28"/>
          <w:lang w:val="uk-UA"/>
        </w:rPr>
        <w:br w:type="page"/>
      </w:r>
      <w:r w:rsidRPr="00C015B3">
        <w:rPr>
          <w:rFonts w:ascii="Times New Roman" w:hAnsi="Times New Roman"/>
          <w:b/>
          <w:sz w:val="28"/>
          <w:szCs w:val="28"/>
          <w:lang w:val="uk-UA"/>
        </w:rPr>
        <w:lastRenderedPageBreak/>
        <w:t>Роль остеопонтину та тромбоспондину-2 в формуванні структурно-функціональних змін міокарду ЛШ у хворих з гострим інфарктом міокарду на тлі ожиріння</w:t>
      </w:r>
    </w:p>
    <w:p w:rsidR="00FA42D3" w:rsidRPr="009F03AA" w:rsidRDefault="00FA42D3" w:rsidP="00FA42D3">
      <w:pPr>
        <w:pStyle w:val="a6"/>
        <w:spacing w:after="0" w:line="360" w:lineRule="auto"/>
        <w:rPr>
          <w:rFonts w:ascii="Times New Roman" w:hAnsi="Times New Roman"/>
          <w:sz w:val="28"/>
          <w:szCs w:val="28"/>
        </w:rPr>
      </w:pPr>
    </w:p>
    <w:p w:rsidR="00FA42D3" w:rsidRPr="009F03AA" w:rsidRDefault="0056050A" w:rsidP="005E41B4">
      <w:pPr>
        <w:pStyle w:val="a6"/>
        <w:spacing w:after="0" w:line="360" w:lineRule="auto"/>
        <w:ind w:left="0" w:firstLine="567"/>
        <w:jc w:val="both"/>
        <w:rPr>
          <w:rFonts w:ascii="Times New Roman" w:hAnsi="Times New Roman"/>
          <w:sz w:val="28"/>
          <w:szCs w:val="28"/>
        </w:rPr>
      </w:pPr>
      <w:r>
        <w:rPr>
          <w:rFonts w:ascii="Times New Roman" w:hAnsi="Times New Roman"/>
          <w:sz w:val="28"/>
          <w:szCs w:val="28"/>
        </w:rPr>
        <w:t>Позаклітинний матри</w:t>
      </w:r>
      <w:r w:rsidR="00FA42D3" w:rsidRPr="009F03AA">
        <w:rPr>
          <w:rFonts w:ascii="Times New Roman" w:hAnsi="Times New Roman"/>
          <w:sz w:val="28"/>
          <w:szCs w:val="28"/>
        </w:rPr>
        <w:t xml:space="preserve">кс (ПКМ), </w:t>
      </w:r>
      <w:r w:rsidR="00FA42D3">
        <w:rPr>
          <w:rFonts w:ascii="Times New Roman" w:hAnsi="Times New Roman"/>
          <w:sz w:val="28"/>
          <w:szCs w:val="28"/>
        </w:rPr>
        <w:t>який є складовим елементом стро</w:t>
      </w:r>
      <w:r w:rsidR="00FA42D3" w:rsidRPr="009F03AA">
        <w:rPr>
          <w:rFonts w:ascii="Times New Roman" w:hAnsi="Times New Roman"/>
          <w:sz w:val="28"/>
          <w:szCs w:val="28"/>
        </w:rPr>
        <w:t>ми і виконує функцію опори клітин, в значній мірі визначає характер просторової кардіоваскулярної цитоархітектоніки. ПКМ відіграє велику роль в метаболічних процесах, що впливають на проліфікацію клітин, їх диференціацію, процеси апоптоза, депонує біологічно активні фактори росту та регулює міжклітинну взаємодію</w:t>
      </w:r>
      <w:r w:rsidR="00FA42D3" w:rsidRPr="009315D4">
        <w:rPr>
          <w:rFonts w:ascii="Times New Roman" w:hAnsi="Times New Roman"/>
          <w:sz w:val="28"/>
          <w:szCs w:val="28"/>
        </w:rPr>
        <w:t xml:space="preserve"> [</w:t>
      </w:r>
      <w:r w:rsidR="00FA42D3" w:rsidRPr="00726A0D">
        <w:rPr>
          <w:rFonts w:ascii="Times New Roman" w:hAnsi="Times New Roman"/>
          <w:sz w:val="28"/>
          <w:szCs w:val="28"/>
        </w:rPr>
        <w:t>43]</w:t>
      </w:r>
      <w:r w:rsidR="00FA42D3" w:rsidRPr="009F03AA">
        <w:rPr>
          <w:rFonts w:ascii="Times New Roman" w:hAnsi="Times New Roman"/>
          <w:sz w:val="28"/>
          <w:szCs w:val="28"/>
        </w:rPr>
        <w:t>.</w:t>
      </w:r>
      <w:r w:rsidR="00FA42D3" w:rsidRPr="009F03AA">
        <w:rPr>
          <w:rFonts w:ascii="Times New Roman" w:hAnsi="Times New Roman"/>
          <w:sz w:val="24"/>
          <w:szCs w:val="24"/>
        </w:rPr>
        <w:t xml:space="preserve"> </w:t>
      </w:r>
      <w:r w:rsidR="00FA42D3" w:rsidRPr="009F03AA">
        <w:rPr>
          <w:rFonts w:ascii="Times New Roman" w:hAnsi="Times New Roman"/>
          <w:sz w:val="28"/>
          <w:szCs w:val="28"/>
        </w:rPr>
        <w:t>На частку ПКМ в серцевому м’язі припадає 25-30% його загального обсягу, а кардіоміоцити складають 70-75%. Колагенова мережа, яка становить основу ПК</w:t>
      </w:r>
      <w:r w:rsidR="00FA42D3">
        <w:rPr>
          <w:rFonts w:ascii="Times New Roman" w:hAnsi="Times New Roman"/>
          <w:sz w:val="28"/>
          <w:szCs w:val="28"/>
        </w:rPr>
        <w:t>М</w:t>
      </w:r>
      <w:r w:rsidR="00FA42D3" w:rsidRPr="009F03AA">
        <w:rPr>
          <w:rFonts w:ascii="Times New Roman" w:hAnsi="Times New Roman"/>
          <w:sz w:val="28"/>
          <w:szCs w:val="28"/>
        </w:rPr>
        <w:t xml:space="preserve"> єднає в єдине ціле кардіоміоцити, фібробласти, нерви і судини та забезпечує підтримку форми серця, запобігаючи розвитку розриву або формуванню аневризми порожнин, а також визначає пружність міокарда під час систоли і діастоли. Основна частина колагенових волокон серця складаєть</w:t>
      </w:r>
      <w:r w:rsidR="00FA42D3">
        <w:rPr>
          <w:rFonts w:ascii="Times New Roman" w:hAnsi="Times New Roman"/>
          <w:sz w:val="28"/>
          <w:szCs w:val="28"/>
        </w:rPr>
        <w:t xml:space="preserve">ся з колагену I і III типів, </w:t>
      </w:r>
      <w:r w:rsidR="00FA42D3" w:rsidRPr="009F03AA">
        <w:rPr>
          <w:rFonts w:ascii="Times New Roman" w:hAnsi="Times New Roman"/>
          <w:sz w:val="28"/>
          <w:szCs w:val="28"/>
        </w:rPr>
        <w:t>які визначають розтяжність міокарда. Колаген I типу становить 85% загального колагенового білка міокарда і характеризується найбільшою пружністю, а колаген III типу, на частку яко</w:t>
      </w:r>
      <w:r w:rsidR="00FA42D3">
        <w:rPr>
          <w:rFonts w:ascii="Times New Roman" w:hAnsi="Times New Roman"/>
          <w:sz w:val="28"/>
          <w:szCs w:val="28"/>
        </w:rPr>
        <w:t>го припадає 11 % - еластичністю</w:t>
      </w:r>
      <w:r w:rsidR="00FA42D3" w:rsidRPr="009F03AA">
        <w:rPr>
          <w:rFonts w:ascii="Times New Roman" w:hAnsi="Times New Roman"/>
          <w:sz w:val="28"/>
          <w:szCs w:val="28"/>
        </w:rPr>
        <w:t xml:space="preserve">. Співвідношення колагену I і III типів в фізіологічних умовах досить стабільно і є однією з основних характеристик ПКМ. При патологічних процесах переважання колагену III типу в ПКМ поєднується з підвищенням розтяжності, а колагену I типу з підвищенням пружності міокарда. Фіброз міокарда супроводжується переважним накопиченням колагену I типу. Важається, що первинне ураження </w:t>
      </w:r>
      <w:r w:rsidR="00FA42D3" w:rsidRPr="00954AD1">
        <w:rPr>
          <w:rFonts w:ascii="Times New Roman" w:hAnsi="Times New Roman"/>
          <w:sz w:val="28"/>
          <w:szCs w:val="28"/>
        </w:rPr>
        <w:t>ПКМ навіть при інтактних кардіоміоцитах може бути причиною виникнення СН [4</w:t>
      </w:r>
      <w:r w:rsidR="00FA42D3">
        <w:rPr>
          <w:rFonts w:ascii="Times New Roman" w:hAnsi="Times New Roman"/>
          <w:sz w:val="28"/>
          <w:szCs w:val="28"/>
        </w:rPr>
        <w:t>4</w:t>
      </w:r>
      <w:r w:rsidR="00FA42D3" w:rsidRPr="00954AD1">
        <w:rPr>
          <w:rFonts w:ascii="Times New Roman" w:hAnsi="Times New Roman"/>
          <w:sz w:val="28"/>
          <w:szCs w:val="28"/>
        </w:rPr>
        <w:t>].</w:t>
      </w:r>
    </w:p>
    <w:p w:rsidR="00FA42D3" w:rsidRPr="00DD403A" w:rsidRDefault="00FA42D3" w:rsidP="005E41B4">
      <w:pPr>
        <w:pStyle w:val="a6"/>
        <w:spacing w:after="0" w:line="360" w:lineRule="auto"/>
        <w:ind w:left="0" w:firstLine="567"/>
        <w:jc w:val="both"/>
        <w:rPr>
          <w:rFonts w:ascii="Times New Roman" w:hAnsi="Times New Roman"/>
          <w:sz w:val="28"/>
          <w:szCs w:val="28"/>
        </w:rPr>
      </w:pPr>
      <w:r w:rsidRPr="009F03AA">
        <w:rPr>
          <w:rFonts w:ascii="Times New Roman" w:hAnsi="Times New Roman"/>
          <w:sz w:val="28"/>
          <w:szCs w:val="28"/>
        </w:rPr>
        <w:t>Встановлено, що протеїн</w:t>
      </w:r>
      <w:r w:rsidR="0056050A">
        <w:rPr>
          <w:rFonts w:ascii="Times New Roman" w:hAnsi="Times New Roman"/>
          <w:sz w:val="28"/>
          <w:szCs w:val="28"/>
        </w:rPr>
        <w:t>и ПКМ, так звані матри</w:t>
      </w:r>
      <w:r>
        <w:rPr>
          <w:rFonts w:ascii="Times New Roman" w:hAnsi="Times New Roman"/>
          <w:sz w:val="28"/>
          <w:szCs w:val="28"/>
        </w:rPr>
        <w:t xml:space="preserve">ксні металопротеїнази (ММП), </w:t>
      </w:r>
      <w:r w:rsidRPr="009F03AA">
        <w:rPr>
          <w:rFonts w:ascii="Times New Roman" w:hAnsi="Times New Roman"/>
          <w:sz w:val="28"/>
          <w:szCs w:val="28"/>
        </w:rPr>
        <w:t xml:space="preserve">залучають </w:t>
      </w:r>
      <w:r>
        <w:rPr>
          <w:rFonts w:ascii="Times New Roman" w:hAnsi="Times New Roman"/>
          <w:sz w:val="28"/>
          <w:szCs w:val="28"/>
        </w:rPr>
        <w:t>колаген</w:t>
      </w:r>
      <w:r w:rsidRPr="009F03AA">
        <w:rPr>
          <w:rFonts w:ascii="Times New Roman" w:hAnsi="Times New Roman"/>
          <w:sz w:val="28"/>
          <w:szCs w:val="28"/>
        </w:rPr>
        <w:t xml:space="preserve"> в процеси структурно-функціонального ремоделювання, найчастіше шляхом деградації ланцюгів колагену</w:t>
      </w:r>
      <w:r>
        <w:rPr>
          <w:rFonts w:ascii="Times New Roman" w:hAnsi="Times New Roman"/>
          <w:sz w:val="28"/>
          <w:szCs w:val="28"/>
        </w:rPr>
        <w:t>,</w:t>
      </w:r>
      <w:r w:rsidRPr="009F03AA">
        <w:rPr>
          <w:rFonts w:ascii="Times New Roman" w:hAnsi="Times New Roman"/>
          <w:sz w:val="28"/>
          <w:szCs w:val="28"/>
        </w:rPr>
        <w:t xml:space="preserve"> таким чином контролюючи репаративний потенціал серцево-судинної системи </w:t>
      </w:r>
      <w:r w:rsidRPr="00DD403A">
        <w:rPr>
          <w:rFonts w:ascii="Times New Roman" w:hAnsi="Times New Roman"/>
          <w:sz w:val="28"/>
          <w:szCs w:val="28"/>
        </w:rPr>
        <w:t>[</w:t>
      </w:r>
      <w:r>
        <w:rPr>
          <w:rFonts w:ascii="Times New Roman" w:hAnsi="Times New Roman"/>
          <w:sz w:val="28"/>
          <w:szCs w:val="28"/>
        </w:rPr>
        <w:t>45</w:t>
      </w:r>
      <w:r w:rsidRPr="00DD403A">
        <w:rPr>
          <w:rFonts w:ascii="Times New Roman" w:hAnsi="Times New Roman"/>
          <w:sz w:val="28"/>
          <w:szCs w:val="28"/>
        </w:rPr>
        <w:t>]</w:t>
      </w:r>
      <w:r>
        <w:rPr>
          <w:rFonts w:ascii="Times New Roman" w:hAnsi="Times New Roman"/>
          <w:sz w:val="28"/>
          <w:szCs w:val="28"/>
        </w:rPr>
        <w:t>.</w:t>
      </w:r>
    </w:p>
    <w:p w:rsidR="00FA42D3" w:rsidRPr="009F03AA" w:rsidRDefault="00FA42D3" w:rsidP="0056050A">
      <w:pPr>
        <w:pStyle w:val="a6"/>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В роботах багатьох авторів </w:t>
      </w:r>
      <w:r w:rsidRPr="00DD403A">
        <w:rPr>
          <w:rFonts w:ascii="Times New Roman" w:hAnsi="Times New Roman"/>
          <w:sz w:val="28"/>
          <w:szCs w:val="28"/>
        </w:rPr>
        <w:t>[</w:t>
      </w:r>
      <w:r>
        <w:rPr>
          <w:rFonts w:ascii="Times New Roman" w:hAnsi="Times New Roman"/>
          <w:sz w:val="28"/>
          <w:szCs w:val="28"/>
        </w:rPr>
        <w:t>46,47,48,50,51,52</w:t>
      </w:r>
      <w:r w:rsidRPr="00DD403A">
        <w:rPr>
          <w:rFonts w:ascii="Times New Roman" w:hAnsi="Times New Roman"/>
          <w:sz w:val="28"/>
          <w:szCs w:val="28"/>
        </w:rPr>
        <w:t>]</w:t>
      </w:r>
      <w:r w:rsidRPr="009F03AA">
        <w:rPr>
          <w:rFonts w:ascii="Times New Roman" w:hAnsi="Times New Roman"/>
          <w:sz w:val="28"/>
          <w:szCs w:val="28"/>
        </w:rPr>
        <w:t>. показано, що порушення обміну позаклітинного колагену найчастіше визначаються не стільки саме первинним дефіцитом або надлишком ММП, скільки експресією регуляторів активності (РА) ММП, т</w:t>
      </w:r>
      <w:r w:rsidR="00B732A4">
        <w:rPr>
          <w:rFonts w:ascii="Times New Roman" w:hAnsi="Times New Roman"/>
          <w:sz w:val="28"/>
          <w:szCs w:val="28"/>
        </w:rPr>
        <w:t>акими як тенасци</w:t>
      </w:r>
      <w:r w:rsidRPr="009F03AA">
        <w:rPr>
          <w:rFonts w:ascii="Times New Roman" w:hAnsi="Times New Roman"/>
          <w:sz w:val="28"/>
          <w:szCs w:val="28"/>
        </w:rPr>
        <w:t>н</w:t>
      </w:r>
      <w:r w:rsidR="00B732A4">
        <w:rPr>
          <w:rFonts w:ascii="Times New Roman" w:hAnsi="Times New Roman"/>
          <w:sz w:val="28"/>
          <w:szCs w:val="28"/>
        </w:rPr>
        <w:t>- С (tenascin-C - TN-C), тенасци</w:t>
      </w:r>
      <w:r w:rsidRPr="009F03AA">
        <w:rPr>
          <w:rFonts w:ascii="Times New Roman" w:hAnsi="Times New Roman"/>
          <w:sz w:val="28"/>
          <w:szCs w:val="28"/>
        </w:rPr>
        <w:t>н-Х (</w:t>
      </w:r>
      <w:r w:rsidR="00B732A4">
        <w:rPr>
          <w:rFonts w:ascii="Times New Roman" w:hAnsi="Times New Roman"/>
          <w:sz w:val="28"/>
          <w:szCs w:val="28"/>
        </w:rPr>
        <w:t>te</w:t>
      </w:r>
      <w:r w:rsidR="0056050A">
        <w:rPr>
          <w:rFonts w:ascii="Times New Roman" w:hAnsi="Times New Roman"/>
          <w:sz w:val="28"/>
          <w:szCs w:val="28"/>
        </w:rPr>
        <w:t>nascin-X—</w:t>
      </w:r>
      <w:r w:rsidR="00B732A4">
        <w:rPr>
          <w:rFonts w:ascii="Times New Roman" w:hAnsi="Times New Roman"/>
          <w:sz w:val="28"/>
          <w:szCs w:val="28"/>
        </w:rPr>
        <w:t>TN-X), тромбоспонди</w:t>
      </w:r>
      <w:r w:rsidR="0056050A">
        <w:rPr>
          <w:rFonts w:ascii="Times New Roman" w:hAnsi="Times New Roman"/>
          <w:sz w:val="28"/>
          <w:szCs w:val="28"/>
        </w:rPr>
        <w:t>н- 1 (thrombospondin-1—</w:t>
      </w:r>
      <w:r w:rsidRPr="009F03AA">
        <w:rPr>
          <w:rFonts w:ascii="Times New Roman" w:hAnsi="Times New Roman"/>
          <w:sz w:val="28"/>
          <w:szCs w:val="28"/>
        </w:rPr>
        <w:t>TС-1) і тро</w:t>
      </w:r>
      <w:r w:rsidR="0056050A">
        <w:rPr>
          <w:rFonts w:ascii="Times New Roman" w:hAnsi="Times New Roman"/>
          <w:sz w:val="28"/>
          <w:szCs w:val="28"/>
        </w:rPr>
        <w:t>мбоспондин-2 (thrombospondin-2–</w:t>
      </w:r>
      <w:r w:rsidRPr="009F03AA">
        <w:rPr>
          <w:rFonts w:ascii="Times New Roman" w:hAnsi="Times New Roman"/>
          <w:sz w:val="28"/>
          <w:szCs w:val="28"/>
        </w:rPr>
        <w:t>TС-2), остеонектін (osteonectin, синоніми: SPARC, BM 40) і остеопонтин. У зв'язку з цим великий інтерес являє вивчення біологічної ролі РА-ММП в процесах кардіоваскулярного ремоделювання, асоційованого з атеротромботичним подіями, в тому числі інфарктом міокарда, особливо коли в умовах наявності метаболічних порушень, таких як цукровий діабет та ожиріння.</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 xml:space="preserve">Остеопонтін (ОСП) є секреторним низькомолекулярним глікопротеїном з молекулярною масою 41-75 кДa, що належать до класу матриксного-клітинних білків </w:t>
      </w:r>
      <w:r w:rsidRPr="0000679A">
        <w:rPr>
          <w:rFonts w:ascii="Times New Roman" w:hAnsi="Times New Roman"/>
          <w:sz w:val="28"/>
          <w:szCs w:val="28"/>
          <w:lang w:val="uk-UA"/>
        </w:rPr>
        <w:t>[</w:t>
      </w:r>
      <w:r>
        <w:rPr>
          <w:rFonts w:ascii="Times New Roman" w:hAnsi="Times New Roman"/>
          <w:sz w:val="28"/>
          <w:szCs w:val="28"/>
          <w:lang w:val="uk-UA"/>
        </w:rPr>
        <w:t>53</w:t>
      </w:r>
      <w:r w:rsidRPr="0000679A">
        <w:rPr>
          <w:rFonts w:ascii="Times New Roman" w:hAnsi="Times New Roman"/>
          <w:sz w:val="28"/>
          <w:szCs w:val="28"/>
          <w:lang w:val="uk-UA"/>
        </w:rPr>
        <w:t xml:space="preserve">], </w:t>
      </w:r>
      <w:r w:rsidRPr="009F03AA">
        <w:rPr>
          <w:rFonts w:ascii="Times New Roman" w:hAnsi="Times New Roman"/>
          <w:sz w:val="28"/>
          <w:szCs w:val="28"/>
          <w:lang w:val="uk-UA"/>
        </w:rPr>
        <w:t>і є N-інтегрін</w:t>
      </w:r>
      <w:r>
        <w:rPr>
          <w:rFonts w:ascii="Times New Roman" w:hAnsi="Times New Roman"/>
          <w:sz w:val="28"/>
          <w:szCs w:val="28"/>
          <w:lang w:val="uk-UA"/>
        </w:rPr>
        <w:t>з</w:t>
      </w:r>
      <w:r w:rsidRPr="009F03AA">
        <w:rPr>
          <w:rFonts w:ascii="Times New Roman" w:hAnsi="Times New Roman"/>
          <w:sz w:val="28"/>
          <w:szCs w:val="28"/>
          <w:lang w:val="uk-UA"/>
        </w:rPr>
        <w:t>вя’зуючим лигандом, який належить до сімейства кислих секреторних протеїнів, збагачених цистеїном (Secreted Protein Acidic and Rich in Cysteine - SPARC). ОСП експресується макрофагами, ендотеліоцитами, гладком’язовими та епітелільаними клітинами. ОСП широко представлений в ембріональних тканинах, а також в постнатальний період виявляється в досить низьких концентраціях в нирках, кістковій і епітеліальної тканинах</w:t>
      </w:r>
      <w:r>
        <w:rPr>
          <w:rFonts w:ascii="Times New Roman" w:hAnsi="Times New Roman"/>
          <w:sz w:val="28"/>
          <w:szCs w:val="28"/>
          <w:lang w:val="uk-UA"/>
        </w:rPr>
        <w:t xml:space="preserve"> </w:t>
      </w:r>
      <w:r w:rsidRPr="0000679A">
        <w:rPr>
          <w:rFonts w:ascii="Times New Roman" w:hAnsi="Times New Roman"/>
          <w:sz w:val="28"/>
          <w:szCs w:val="28"/>
          <w:lang w:val="uk-UA"/>
        </w:rPr>
        <w:t>[</w:t>
      </w:r>
      <w:r>
        <w:rPr>
          <w:rFonts w:ascii="Times New Roman" w:hAnsi="Times New Roman"/>
          <w:sz w:val="28"/>
          <w:szCs w:val="28"/>
          <w:lang w:val="uk-UA"/>
        </w:rPr>
        <w:t>54,55,56</w:t>
      </w:r>
      <w:r w:rsidRPr="0000679A">
        <w:rPr>
          <w:rFonts w:ascii="Times New Roman" w:hAnsi="Times New Roman"/>
          <w:sz w:val="28"/>
          <w:szCs w:val="28"/>
          <w:lang w:val="uk-UA"/>
        </w:rPr>
        <w:t>]</w:t>
      </w:r>
      <w:r w:rsidRPr="009F03AA">
        <w:rPr>
          <w:rFonts w:ascii="Times New Roman" w:hAnsi="Times New Roman"/>
          <w:sz w:val="28"/>
          <w:szCs w:val="28"/>
          <w:lang w:val="uk-UA"/>
        </w:rPr>
        <w:t>.</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З усіх представників класу РА-ММП його біологічне значення найбільш докладно вивчено. ОСП є багатофункціональним протеїном, який бере участь в процесах реконструкції кісткової тканини і займає важливе місце в продукції прозапальних цитокінів</w:t>
      </w:r>
      <w:r>
        <w:rPr>
          <w:rFonts w:ascii="Times New Roman" w:hAnsi="Times New Roman"/>
          <w:sz w:val="28"/>
          <w:szCs w:val="28"/>
          <w:lang w:val="uk-UA"/>
        </w:rPr>
        <w:t xml:space="preserve"> </w:t>
      </w:r>
      <w:r w:rsidRPr="0000679A">
        <w:rPr>
          <w:rFonts w:ascii="Times New Roman" w:hAnsi="Times New Roman"/>
          <w:sz w:val="28"/>
          <w:szCs w:val="28"/>
          <w:lang w:val="uk-UA"/>
        </w:rPr>
        <w:t>[57]</w:t>
      </w:r>
      <w:r w:rsidRPr="009F03AA">
        <w:rPr>
          <w:rFonts w:ascii="Times New Roman" w:hAnsi="Times New Roman"/>
          <w:sz w:val="28"/>
          <w:szCs w:val="28"/>
          <w:lang w:val="uk-UA"/>
        </w:rPr>
        <w:t>. ОП залучений до регулювання процесів клітинної проліферації, міграції, диференціювання тканин, апоптозу, адгезії формених елементів крові, ангіогенезі , тканинної</w:t>
      </w:r>
      <w:r>
        <w:rPr>
          <w:rFonts w:ascii="Times New Roman" w:hAnsi="Times New Roman"/>
          <w:sz w:val="28"/>
          <w:szCs w:val="28"/>
          <w:lang w:val="uk-UA"/>
        </w:rPr>
        <w:t xml:space="preserve"> репарації, ремоделювання ПКМ </w:t>
      </w:r>
      <w:r w:rsidRPr="00F35066">
        <w:rPr>
          <w:rFonts w:ascii="Times New Roman" w:hAnsi="Times New Roman"/>
          <w:sz w:val="28"/>
          <w:szCs w:val="28"/>
          <w:lang w:val="uk-UA"/>
        </w:rPr>
        <w:t>[</w:t>
      </w:r>
      <w:r>
        <w:rPr>
          <w:rFonts w:ascii="Times New Roman" w:hAnsi="Times New Roman"/>
          <w:sz w:val="28"/>
          <w:szCs w:val="28"/>
          <w:lang w:val="uk-UA"/>
        </w:rPr>
        <w:t>53</w:t>
      </w:r>
      <w:r w:rsidRPr="00F35066">
        <w:rPr>
          <w:rFonts w:ascii="Times New Roman" w:hAnsi="Times New Roman"/>
          <w:sz w:val="28"/>
          <w:szCs w:val="28"/>
          <w:lang w:val="uk-UA"/>
        </w:rPr>
        <w:t>]</w:t>
      </w:r>
      <w:r>
        <w:rPr>
          <w:rFonts w:ascii="Times New Roman" w:hAnsi="Times New Roman"/>
          <w:sz w:val="28"/>
          <w:szCs w:val="28"/>
          <w:lang w:val="uk-UA"/>
        </w:rPr>
        <w:t xml:space="preserve">. </w:t>
      </w:r>
      <w:r w:rsidRPr="009F03AA">
        <w:rPr>
          <w:rFonts w:ascii="Times New Roman" w:hAnsi="Times New Roman"/>
          <w:sz w:val="28"/>
          <w:szCs w:val="28"/>
          <w:lang w:val="uk-UA"/>
        </w:rPr>
        <w:t xml:space="preserve"> Дефіцит ОП супроводжується значною дезорганізацією останнього і асоційований з пору</w:t>
      </w:r>
      <w:r>
        <w:rPr>
          <w:rFonts w:ascii="Times New Roman" w:hAnsi="Times New Roman"/>
          <w:sz w:val="28"/>
          <w:szCs w:val="28"/>
          <w:lang w:val="uk-UA"/>
        </w:rPr>
        <w:t xml:space="preserve">шенням синтезу колагену I типу </w:t>
      </w:r>
      <w:r w:rsidRPr="00F35066">
        <w:rPr>
          <w:rFonts w:ascii="Times New Roman" w:hAnsi="Times New Roman"/>
          <w:sz w:val="28"/>
          <w:szCs w:val="28"/>
          <w:lang w:val="uk-UA"/>
        </w:rPr>
        <w:t>[</w:t>
      </w:r>
      <w:r>
        <w:rPr>
          <w:rFonts w:ascii="Times New Roman" w:hAnsi="Times New Roman"/>
          <w:sz w:val="28"/>
          <w:szCs w:val="28"/>
          <w:lang w:val="uk-UA"/>
        </w:rPr>
        <w:t>58</w:t>
      </w:r>
      <w:r w:rsidRPr="00F35066">
        <w:rPr>
          <w:rFonts w:ascii="Times New Roman" w:hAnsi="Times New Roman"/>
          <w:sz w:val="28"/>
          <w:szCs w:val="28"/>
          <w:lang w:val="uk-UA"/>
        </w:rPr>
        <w:t>]</w:t>
      </w:r>
      <w:r w:rsidRPr="009F03AA">
        <w:rPr>
          <w:rFonts w:ascii="Times New Roman" w:hAnsi="Times New Roman"/>
          <w:sz w:val="28"/>
          <w:szCs w:val="28"/>
          <w:lang w:val="uk-UA"/>
        </w:rPr>
        <w:t>.</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 xml:space="preserve">На сьогодні відомі 3 типи ізоформ ОСП (OСП-a, OСП-b і OСП-c). Незважаючи на те що всі ізоформи ОСП беруть участь в процесах формування </w:t>
      </w:r>
      <w:r w:rsidRPr="009F03AA">
        <w:rPr>
          <w:rFonts w:ascii="Times New Roman" w:hAnsi="Times New Roman"/>
          <w:sz w:val="28"/>
          <w:szCs w:val="28"/>
          <w:lang w:val="uk-UA"/>
        </w:rPr>
        <w:lastRenderedPageBreak/>
        <w:t xml:space="preserve">кісткової тканини, неоваскуляризації і запалення, при одних і тих же патологічних станах одночасна надлишкова експресія OСП-a, OСП-b і OСП-c інколи не проявляється </w:t>
      </w:r>
      <w:r w:rsidRPr="00F35066">
        <w:rPr>
          <w:rFonts w:ascii="Times New Roman" w:hAnsi="Times New Roman"/>
          <w:sz w:val="28"/>
          <w:szCs w:val="28"/>
        </w:rPr>
        <w:t>[</w:t>
      </w:r>
      <w:r>
        <w:rPr>
          <w:rFonts w:ascii="Times New Roman" w:hAnsi="Times New Roman"/>
          <w:sz w:val="28"/>
          <w:szCs w:val="28"/>
        </w:rPr>
        <w:t>59</w:t>
      </w:r>
      <w:r w:rsidRPr="00F35066">
        <w:rPr>
          <w:rFonts w:ascii="Times New Roman" w:hAnsi="Times New Roman"/>
          <w:sz w:val="28"/>
          <w:szCs w:val="28"/>
        </w:rPr>
        <w:t>]</w:t>
      </w:r>
      <w:r w:rsidRPr="009F03AA">
        <w:rPr>
          <w:rFonts w:ascii="Times New Roman" w:hAnsi="Times New Roman"/>
          <w:sz w:val="28"/>
          <w:szCs w:val="28"/>
          <w:lang w:val="uk-UA"/>
        </w:rPr>
        <w:t xml:space="preserve">. Експресія ізоформи OСП-c асоціюється з ожирінням і формуванням цукрового діабету (ЦД) 2-го типу </w:t>
      </w:r>
      <w:r w:rsidRPr="00F35066">
        <w:rPr>
          <w:rFonts w:ascii="Times New Roman" w:hAnsi="Times New Roman"/>
          <w:sz w:val="28"/>
          <w:szCs w:val="28"/>
          <w:lang w:val="uk-UA"/>
        </w:rPr>
        <w:t>[60]</w:t>
      </w:r>
      <w:r w:rsidRPr="009F03AA">
        <w:rPr>
          <w:rFonts w:ascii="Times New Roman" w:hAnsi="Times New Roman"/>
          <w:sz w:val="28"/>
          <w:szCs w:val="28"/>
          <w:lang w:val="uk-UA"/>
        </w:rPr>
        <w:t xml:space="preserve">. Навпаки, ізоформи OСП-a і OСП-b більшою мірою залучені до процесів васкулярного ремоделювання і ектопічної кальцифікації. </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В дослідженні Jimenez Corona A.E., Damian Zamacona S., Perez Torres A. було виявлено, що ОСП експресується ендотеліоцитами в присутності окислених ліпопротеїдів низької щільності [</w:t>
      </w:r>
      <w:r>
        <w:rPr>
          <w:rFonts w:ascii="Times New Roman" w:hAnsi="Times New Roman"/>
          <w:sz w:val="28"/>
          <w:szCs w:val="28"/>
          <w:lang w:val="uk-UA"/>
        </w:rPr>
        <w:t>61</w:t>
      </w:r>
      <w:r w:rsidRPr="009F03AA">
        <w:rPr>
          <w:rFonts w:ascii="Times New Roman" w:hAnsi="Times New Roman"/>
          <w:sz w:val="28"/>
          <w:szCs w:val="28"/>
          <w:lang w:val="uk-UA"/>
        </w:rPr>
        <w:t>], що дає підстави припускати його участь в процесах які ініціюють атерогенез [</w:t>
      </w:r>
      <w:r>
        <w:rPr>
          <w:rFonts w:ascii="Times New Roman" w:hAnsi="Times New Roman"/>
          <w:sz w:val="28"/>
          <w:szCs w:val="28"/>
          <w:lang w:val="uk-UA"/>
        </w:rPr>
        <w:t>62</w:t>
      </w:r>
      <w:r w:rsidRPr="009F03AA">
        <w:rPr>
          <w:rFonts w:ascii="Times New Roman" w:hAnsi="Times New Roman"/>
          <w:sz w:val="28"/>
          <w:szCs w:val="28"/>
          <w:lang w:val="uk-UA"/>
        </w:rPr>
        <w:t>]. Крім того, ОСП був виявлений в судинній стінці безпосередньо поруч з преципітатами фосфату кальцію, що вказує на ключову роль цього сіалопротеіна в регуляції процесів васкулярної кальцифікації [</w:t>
      </w:r>
      <w:r>
        <w:rPr>
          <w:rFonts w:ascii="Times New Roman" w:hAnsi="Times New Roman"/>
          <w:sz w:val="28"/>
          <w:szCs w:val="28"/>
          <w:lang w:val="uk-UA"/>
        </w:rPr>
        <w:t>61,63</w:t>
      </w:r>
      <w:r w:rsidRPr="009F03AA">
        <w:rPr>
          <w:rFonts w:ascii="Times New Roman" w:hAnsi="Times New Roman"/>
          <w:sz w:val="28"/>
          <w:szCs w:val="28"/>
          <w:lang w:val="uk-UA"/>
        </w:rPr>
        <w:t>]. У 2012 р були опубліковані дані отримані Georgiadou P. зі співавторами, які вказують на визначальну роль ОСП в патогенезі васкулярного ремоделювання незалежно від його етіології [</w:t>
      </w:r>
      <w:r>
        <w:rPr>
          <w:rFonts w:ascii="Times New Roman" w:hAnsi="Times New Roman"/>
          <w:sz w:val="28"/>
          <w:szCs w:val="28"/>
          <w:lang w:val="uk-UA"/>
        </w:rPr>
        <w:t>64</w:t>
      </w:r>
      <w:r w:rsidRPr="009F03AA">
        <w:rPr>
          <w:rFonts w:ascii="Times New Roman" w:hAnsi="Times New Roman"/>
          <w:sz w:val="28"/>
          <w:szCs w:val="28"/>
          <w:lang w:val="uk-UA"/>
        </w:rPr>
        <w:t>]</w:t>
      </w:r>
      <w:r>
        <w:rPr>
          <w:rFonts w:ascii="Times New Roman" w:hAnsi="Times New Roman"/>
          <w:sz w:val="28"/>
          <w:szCs w:val="28"/>
          <w:lang w:val="uk-UA"/>
        </w:rPr>
        <w:t>.</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Таким чином на сьогодні OСП розглядається як сурогатний маркер атеросклеротичного ураження артерій, формування кальціфікуючих атером, васкулярної кальціфікації и асимптомної ІХС</w:t>
      </w:r>
      <w:r>
        <w:rPr>
          <w:rFonts w:ascii="Times New Roman" w:hAnsi="Times New Roman"/>
          <w:sz w:val="28"/>
          <w:szCs w:val="28"/>
          <w:lang w:val="uk-UA"/>
        </w:rPr>
        <w:t xml:space="preserve"> </w:t>
      </w:r>
      <w:r w:rsidRPr="00726A0D">
        <w:rPr>
          <w:rFonts w:ascii="Times New Roman" w:hAnsi="Times New Roman"/>
          <w:sz w:val="28"/>
          <w:szCs w:val="28"/>
          <w:lang w:val="uk-UA"/>
        </w:rPr>
        <w:t>[65</w:t>
      </w:r>
      <w:r>
        <w:rPr>
          <w:rFonts w:ascii="Times New Roman" w:hAnsi="Times New Roman"/>
          <w:sz w:val="28"/>
          <w:szCs w:val="28"/>
          <w:lang w:val="uk-UA"/>
        </w:rPr>
        <w:t>,66</w:t>
      </w:r>
      <w:r w:rsidRPr="00726A0D">
        <w:rPr>
          <w:rFonts w:ascii="Times New Roman" w:hAnsi="Times New Roman"/>
          <w:sz w:val="28"/>
          <w:szCs w:val="28"/>
          <w:lang w:val="uk-UA"/>
        </w:rPr>
        <w:t>]</w:t>
      </w:r>
      <w:r w:rsidRPr="009F03AA">
        <w:rPr>
          <w:rFonts w:ascii="Times New Roman" w:hAnsi="Times New Roman"/>
          <w:sz w:val="28"/>
          <w:szCs w:val="28"/>
          <w:lang w:val="uk-UA"/>
        </w:rPr>
        <w:t>.</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Концентрація ОСП істотно зростає при пухлинному рості, метастазуванні, атеросклерозі, ІМ, серцевої недоста</w:t>
      </w:r>
      <w:r w:rsidR="00C1321B">
        <w:rPr>
          <w:rFonts w:ascii="Times New Roman" w:hAnsi="Times New Roman"/>
          <w:sz w:val="28"/>
          <w:szCs w:val="28"/>
          <w:lang w:val="uk-UA"/>
        </w:rPr>
        <w:t>тності</w:t>
      </w:r>
      <w:r>
        <w:rPr>
          <w:rFonts w:ascii="Times New Roman" w:hAnsi="Times New Roman"/>
          <w:sz w:val="28"/>
          <w:szCs w:val="28"/>
          <w:lang w:val="uk-UA"/>
        </w:rPr>
        <w:t xml:space="preserve"> [67,68,69,70]</w:t>
      </w:r>
      <w:r w:rsidRPr="009F03AA">
        <w:rPr>
          <w:rFonts w:ascii="Times New Roman" w:hAnsi="Times New Roman"/>
          <w:sz w:val="28"/>
          <w:szCs w:val="28"/>
          <w:lang w:val="uk-UA"/>
        </w:rPr>
        <w:t>, та ожирінні</w:t>
      </w:r>
      <w:r>
        <w:rPr>
          <w:rFonts w:ascii="Times New Roman" w:hAnsi="Times New Roman"/>
          <w:sz w:val="28"/>
          <w:szCs w:val="28"/>
          <w:lang w:val="uk-UA"/>
        </w:rPr>
        <w:t xml:space="preserve"> [71]</w:t>
      </w:r>
      <w:r w:rsidRPr="009F03AA">
        <w:rPr>
          <w:rFonts w:ascii="Times New Roman" w:hAnsi="Times New Roman"/>
          <w:sz w:val="28"/>
          <w:szCs w:val="28"/>
          <w:lang w:val="uk-UA"/>
        </w:rPr>
        <w:t>.</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 xml:space="preserve">Вміст ОСП добре корелює з ризиком артеріальної оклюзії і тромбозу </w:t>
      </w:r>
      <w:r>
        <w:rPr>
          <w:rFonts w:ascii="Times New Roman" w:hAnsi="Times New Roman"/>
          <w:sz w:val="28"/>
          <w:szCs w:val="28"/>
          <w:lang w:val="uk-UA"/>
        </w:rPr>
        <w:t xml:space="preserve"> [72].</w:t>
      </w:r>
      <w:r w:rsidRPr="009F03AA">
        <w:rPr>
          <w:rFonts w:ascii="Times New Roman" w:hAnsi="Times New Roman"/>
          <w:sz w:val="28"/>
          <w:szCs w:val="28"/>
          <w:lang w:val="uk-UA"/>
        </w:rPr>
        <w:t xml:space="preserve"> Унікальністю </w:t>
      </w:r>
      <w:r>
        <w:rPr>
          <w:rFonts w:ascii="Times New Roman" w:hAnsi="Times New Roman"/>
          <w:sz w:val="28"/>
          <w:szCs w:val="28"/>
          <w:lang w:val="uk-UA"/>
        </w:rPr>
        <w:t>ОСП</w:t>
      </w:r>
      <w:r w:rsidRPr="009F03AA">
        <w:rPr>
          <w:rFonts w:ascii="Times New Roman" w:hAnsi="Times New Roman"/>
          <w:sz w:val="28"/>
          <w:szCs w:val="28"/>
          <w:lang w:val="uk-UA"/>
        </w:rPr>
        <w:t xml:space="preserve"> є відсутність його експресії в міокарді в постнатальний період </w:t>
      </w:r>
      <w:r>
        <w:rPr>
          <w:rFonts w:ascii="Times New Roman" w:hAnsi="Times New Roman"/>
          <w:sz w:val="28"/>
          <w:szCs w:val="28"/>
          <w:lang w:val="uk-UA"/>
        </w:rPr>
        <w:t xml:space="preserve">[53]. </w:t>
      </w:r>
      <w:r w:rsidRPr="009F03AA">
        <w:rPr>
          <w:rFonts w:ascii="Times New Roman" w:hAnsi="Times New Roman"/>
          <w:sz w:val="28"/>
          <w:szCs w:val="28"/>
          <w:lang w:val="uk-UA"/>
        </w:rPr>
        <w:t xml:space="preserve">В умовах експерименту показано, що відновлення його продукції можливо тільки як відповідь на пошкодження або мітотічну стимуляцію </w:t>
      </w:r>
      <w:r>
        <w:rPr>
          <w:rFonts w:ascii="Times New Roman" w:hAnsi="Times New Roman"/>
          <w:sz w:val="28"/>
          <w:szCs w:val="28"/>
          <w:lang w:val="uk-UA"/>
        </w:rPr>
        <w:t>[73]</w:t>
      </w:r>
      <w:r w:rsidRPr="009F03AA">
        <w:rPr>
          <w:rFonts w:ascii="Times New Roman" w:hAnsi="Times New Roman"/>
          <w:sz w:val="28"/>
          <w:szCs w:val="28"/>
          <w:lang w:val="uk-UA"/>
        </w:rPr>
        <w:t>. У моделі ІМ встановлено, що ОСП накопичується практично виключно в інтерстиціальній тканині після клітинної інфільтрації, досягаючи максимальних концентрацій до 2-3 діб постінфарктного періоду</w:t>
      </w:r>
      <w:r>
        <w:rPr>
          <w:rFonts w:ascii="Times New Roman" w:hAnsi="Times New Roman"/>
          <w:sz w:val="28"/>
          <w:szCs w:val="28"/>
          <w:lang w:val="uk-UA"/>
        </w:rPr>
        <w:t xml:space="preserve"> [74]</w:t>
      </w:r>
      <w:r w:rsidRPr="009F03AA">
        <w:rPr>
          <w:rFonts w:ascii="Times New Roman" w:hAnsi="Times New Roman"/>
          <w:sz w:val="28"/>
          <w:szCs w:val="28"/>
          <w:lang w:val="uk-UA"/>
        </w:rPr>
        <w:t>. Крім того, ОСП експресується в гіпертрофованому міокарді і локалізується переважно навколо мі</w:t>
      </w:r>
      <w:r w:rsidR="00C1321B">
        <w:rPr>
          <w:rFonts w:ascii="Times New Roman" w:hAnsi="Times New Roman"/>
          <w:sz w:val="28"/>
          <w:szCs w:val="28"/>
          <w:lang w:val="uk-UA"/>
        </w:rPr>
        <w:t>офібробластів сполучної тканини</w:t>
      </w:r>
      <w:r>
        <w:rPr>
          <w:rFonts w:ascii="Times New Roman" w:hAnsi="Times New Roman"/>
          <w:sz w:val="28"/>
          <w:szCs w:val="28"/>
          <w:lang w:val="uk-UA"/>
        </w:rPr>
        <w:t xml:space="preserve"> [75,76]</w:t>
      </w:r>
      <w:r w:rsidRPr="009F03AA">
        <w:rPr>
          <w:rFonts w:ascii="Times New Roman" w:hAnsi="Times New Roman"/>
          <w:sz w:val="28"/>
          <w:szCs w:val="28"/>
          <w:lang w:val="uk-UA"/>
        </w:rPr>
        <w:t>.</w:t>
      </w:r>
    </w:p>
    <w:p w:rsidR="00FA42D3" w:rsidRPr="009F03AA" w:rsidRDefault="00FA42D3" w:rsidP="005E41B4">
      <w:pPr>
        <w:spacing w:after="0" w:line="360" w:lineRule="auto"/>
        <w:ind w:firstLine="567"/>
        <w:jc w:val="both"/>
        <w:rPr>
          <w:rFonts w:ascii="Times New Roman" w:hAnsi="Times New Roman"/>
          <w:sz w:val="28"/>
          <w:szCs w:val="28"/>
          <w:lang w:val="uk-UA"/>
        </w:rPr>
      </w:pPr>
      <w:r w:rsidRPr="00726A0D">
        <w:rPr>
          <w:rFonts w:ascii="Times New Roman" w:hAnsi="Times New Roman"/>
          <w:sz w:val="28"/>
          <w:szCs w:val="28"/>
          <w:lang w:val="uk-UA"/>
        </w:rPr>
        <w:lastRenderedPageBreak/>
        <w:t xml:space="preserve">Krishnamurthy P. </w:t>
      </w:r>
      <w:r>
        <w:rPr>
          <w:rFonts w:ascii="Times New Roman" w:hAnsi="Times New Roman"/>
          <w:sz w:val="28"/>
          <w:szCs w:val="28"/>
          <w:lang w:val="uk-UA"/>
        </w:rPr>
        <w:t>Із співавторами отримали</w:t>
      </w:r>
      <w:r w:rsidRPr="009F03AA">
        <w:rPr>
          <w:rFonts w:ascii="Times New Roman" w:hAnsi="Times New Roman"/>
          <w:sz w:val="28"/>
          <w:szCs w:val="28"/>
          <w:lang w:val="uk-UA"/>
        </w:rPr>
        <w:t xml:space="preserve"> дані про існування тісного взаємозв'язку між експресією ОСП, вмістом ММП- 2 і -9, з одного боку, і об’ємом постінфарктної дилатації і систолічної дисфункції ЛШ - з іншого</w:t>
      </w:r>
      <w:r>
        <w:rPr>
          <w:rFonts w:ascii="Times New Roman" w:hAnsi="Times New Roman"/>
          <w:sz w:val="28"/>
          <w:szCs w:val="28"/>
          <w:lang w:val="uk-UA"/>
        </w:rPr>
        <w:t xml:space="preserve"> [77]</w:t>
      </w:r>
      <w:r w:rsidRPr="009F03AA">
        <w:rPr>
          <w:rFonts w:ascii="Times New Roman" w:hAnsi="Times New Roman"/>
          <w:sz w:val="28"/>
          <w:szCs w:val="28"/>
          <w:lang w:val="uk-UA"/>
        </w:rPr>
        <w:t>. Автори вважають, що ОСП є сполучною ланкою між прозапальною активацією і порушенням релаксаційної здатності міокарда, що грає важливу роль у формуванні та прогресуванні серцевої недостатності.</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В експериментальних умовах F. Kramer і співавтори встановили, що вміст в плазмі крові ОСП, ММП-2 і тканинного інгібітора металопротеїнази добре корелює з тяжкістю серцевої недостатності</w:t>
      </w:r>
      <w:r>
        <w:rPr>
          <w:rFonts w:ascii="Times New Roman" w:hAnsi="Times New Roman"/>
          <w:sz w:val="28"/>
          <w:szCs w:val="28"/>
          <w:lang w:val="uk-UA"/>
        </w:rPr>
        <w:t xml:space="preserve">  [78]</w:t>
      </w:r>
      <w:r w:rsidRPr="009F03AA">
        <w:rPr>
          <w:rFonts w:ascii="Times New Roman" w:hAnsi="Times New Roman"/>
          <w:sz w:val="28"/>
          <w:szCs w:val="28"/>
          <w:lang w:val="uk-UA"/>
        </w:rPr>
        <w:t>. За даними Н. Soejima і співавтори було встановлено, що CD4 + Т-лімфоцити здатні експресувати О</w:t>
      </w:r>
      <w:r>
        <w:rPr>
          <w:rFonts w:ascii="Times New Roman" w:hAnsi="Times New Roman"/>
          <w:sz w:val="28"/>
          <w:szCs w:val="28"/>
          <w:lang w:val="uk-UA"/>
        </w:rPr>
        <w:t>С</w:t>
      </w:r>
      <w:r w:rsidRPr="009F03AA">
        <w:rPr>
          <w:rFonts w:ascii="Times New Roman" w:hAnsi="Times New Roman"/>
          <w:sz w:val="28"/>
          <w:szCs w:val="28"/>
          <w:lang w:val="uk-UA"/>
        </w:rPr>
        <w:t>П на своїй поверхні пропорційно тяжкості і функціонального класу серцевої недостатності за NYHA</w:t>
      </w:r>
      <w:r>
        <w:rPr>
          <w:rFonts w:ascii="Times New Roman" w:hAnsi="Times New Roman"/>
          <w:sz w:val="28"/>
          <w:szCs w:val="28"/>
          <w:lang w:val="uk-UA"/>
        </w:rPr>
        <w:t xml:space="preserve"> [79]</w:t>
      </w:r>
      <w:r w:rsidRPr="009F03AA">
        <w:rPr>
          <w:rFonts w:ascii="Times New Roman" w:hAnsi="Times New Roman"/>
          <w:sz w:val="28"/>
          <w:szCs w:val="28"/>
          <w:lang w:val="uk-UA"/>
        </w:rPr>
        <w:t>. Більш того, вміст у плазмі крові CD4 + Т-лімфоцитів, що експресують О</w:t>
      </w:r>
      <w:r>
        <w:rPr>
          <w:rFonts w:ascii="Times New Roman" w:hAnsi="Times New Roman"/>
          <w:sz w:val="28"/>
          <w:szCs w:val="28"/>
          <w:lang w:val="uk-UA"/>
        </w:rPr>
        <w:t>С</w:t>
      </w:r>
      <w:r w:rsidRPr="009F03AA">
        <w:rPr>
          <w:rFonts w:ascii="Times New Roman" w:hAnsi="Times New Roman"/>
          <w:sz w:val="28"/>
          <w:szCs w:val="28"/>
          <w:lang w:val="uk-UA"/>
        </w:rPr>
        <w:t>П, негативно корелює з величиною фракції викиду лівого шлуночка і позитивно - з плазмовими концентраціями мозкового натрійуретічного пептиду, відомого маркера несприятливого прогнозу.</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В цілому, ОСП розглядають як медіатор, що забезпечує негативне регулювання клітинного росту, диференціації, адгезії і позитивну регуляцію репозиції позаклітинного матриксу, пов'язану з продукцією колагену 1-го типу, проявляючи при цьому як про-, так і антизапальні якості.</w:t>
      </w:r>
    </w:p>
    <w:p w:rsidR="00FA42D3" w:rsidRPr="009F03AA" w:rsidRDefault="00FA42D3" w:rsidP="005E41B4">
      <w:pPr>
        <w:spacing w:after="0" w:line="360" w:lineRule="auto"/>
        <w:ind w:firstLine="567"/>
        <w:jc w:val="both"/>
        <w:rPr>
          <w:rFonts w:ascii="Times New Roman" w:hAnsi="Times New Roman"/>
          <w:sz w:val="28"/>
          <w:szCs w:val="28"/>
          <w:lang w:val="uk-UA"/>
        </w:rPr>
      </w:pPr>
      <w:r w:rsidRPr="009F03AA">
        <w:rPr>
          <w:rFonts w:ascii="Times New Roman" w:hAnsi="Times New Roman"/>
          <w:sz w:val="28"/>
          <w:szCs w:val="28"/>
          <w:lang w:val="uk-UA"/>
        </w:rPr>
        <w:t>Існують докази того, что елевацієя ОСП добре співвідноситься з виразністю низькоінтенсивного системного запалення та ендотеліальною дисфункцією, що є встановленими факторами несприятливого перебіг</w:t>
      </w:r>
      <w:r w:rsidR="00C1321B">
        <w:rPr>
          <w:rFonts w:ascii="Times New Roman" w:hAnsi="Times New Roman"/>
          <w:sz w:val="28"/>
          <w:szCs w:val="28"/>
          <w:lang w:val="uk-UA"/>
        </w:rPr>
        <w:t>у кардіоваскулярних захворювань</w:t>
      </w:r>
      <w:r>
        <w:rPr>
          <w:rFonts w:ascii="Times New Roman" w:hAnsi="Times New Roman"/>
          <w:sz w:val="28"/>
          <w:szCs w:val="28"/>
          <w:lang w:val="uk-UA"/>
        </w:rPr>
        <w:t xml:space="preserve"> [65]</w:t>
      </w:r>
      <w:r w:rsidRPr="009F03AA">
        <w:rPr>
          <w:rFonts w:ascii="Times New Roman" w:hAnsi="Times New Roman"/>
          <w:sz w:val="28"/>
          <w:szCs w:val="28"/>
          <w:lang w:val="uk-UA"/>
        </w:rPr>
        <w:t>.</w:t>
      </w:r>
    </w:p>
    <w:p w:rsidR="00FA42D3" w:rsidRPr="009F03AA" w:rsidRDefault="00FA42D3" w:rsidP="005E41B4">
      <w:pPr>
        <w:pStyle w:val="a6"/>
        <w:spacing w:after="0" w:line="360" w:lineRule="auto"/>
        <w:ind w:left="0" w:firstLine="567"/>
        <w:jc w:val="both"/>
        <w:rPr>
          <w:rFonts w:ascii="Times New Roman" w:hAnsi="Times New Roman"/>
          <w:sz w:val="28"/>
          <w:szCs w:val="28"/>
        </w:rPr>
      </w:pPr>
      <w:r w:rsidRPr="009F03AA">
        <w:rPr>
          <w:rFonts w:ascii="Times New Roman" w:hAnsi="Times New Roman"/>
          <w:sz w:val="28"/>
          <w:szCs w:val="28"/>
        </w:rPr>
        <w:t>Тромбоспондини (ТСП) це родина позаклітинних глікопротеїнів яка налічує п'ять ізоформ. Найбільш вивченими з них на сьогодні є ТСП-1 і</w:t>
      </w:r>
      <w:r>
        <w:rPr>
          <w:rFonts w:ascii="Times New Roman" w:hAnsi="Times New Roman"/>
          <w:sz w:val="28"/>
          <w:szCs w:val="28"/>
        </w:rPr>
        <w:t xml:space="preserve"> </w:t>
      </w:r>
      <w:r w:rsidR="005E41B4">
        <w:rPr>
          <w:rFonts w:ascii="Times New Roman" w:hAnsi="Times New Roman"/>
          <w:sz w:val="28"/>
          <w:szCs w:val="28"/>
        </w:rPr>
        <w:t xml:space="preserve">      ТСП-2</w:t>
      </w:r>
      <w:r w:rsidRPr="009F03AA">
        <w:rPr>
          <w:rFonts w:ascii="Times New Roman" w:hAnsi="Times New Roman"/>
          <w:sz w:val="28"/>
          <w:szCs w:val="28"/>
        </w:rPr>
        <w:t xml:space="preserve">. </w:t>
      </w:r>
    </w:p>
    <w:p w:rsidR="00FA42D3" w:rsidRPr="009F03AA" w:rsidRDefault="00FA42D3" w:rsidP="008A37A8">
      <w:pPr>
        <w:pStyle w:val="a6"/>
        <w:spacing w:after="0" w:line="348" w:lineRule="auto"/>
        <w:ind w:left="0" w:firstLine="567"/>
        <w:jc w:val="both"/>
        <w:rPr>
          <w:rFonts w:ascii="Times New Roman" w:hAnsi="Times New Roman"/>
          <w:sz w:val="28"/>
          <w:szCs w:val="28"/>
        </w:rPr>
      </w:pPr>
      <w:r w:rsidRPr="009F03AA">
        <w:rPr>
          <w:rFonts w:ascii="Times New Roman" w:hAnsi="Times New Roman"/>
          <w:sz w:val="28"/>
          <w:szCs w:val="28"/>
        </w:rPr>
        <w:t xml:space="preserve">Тромбоспондин-2 – глікопротеїн з молекулярною масою 150 кДа. Він викликає багато біологічних реакцій: проліферацію, агрегацію, клітинну рухливість, ангіогенез, загоєння ран. TСП-2 є регулятором формування </w:t>
      </w:r>
      <w:r w:rsidRPr="009F03AA">
        <w:rPr>
          <w:rFonts w:ascii="Times New Roman" w:hAnsi="Times New Roman"/>
          <w:sz w:val="28"/>
          <w:szCs w:val="28"/>
        </w:rPr>
        <w:lastRenderedPageBreak/>
        <w:t xml:space="preserve">колагенового матриксу, впливаючи на функцію фібробластів. Також він забезпечує взаємодію клітин з екстрацелюлярним матриксом, що можна визначити як його основну функцію. </w:t>
      </w:r>
    </w:p>
    <w:p w:rsidR="00FA42D3" w:rsidRPr="009F03AA" w:rsidRDefault="00FA42D3" w:rsidP="008A37A8">
      <w:pPr>
        <w:pStyle w:val="a6"/>
        <w:spacing w:after="0" w:line="348" w:lineRule="auto"/>
        <w:ind w:left="0" w:firstLine="567"/>
        <w:jc w:val="both"/>
        <w:rPr>
          <w:rFonts w:ascii="Times New Roman" w:hAnsi="Times New Roman"/>
          <w:sz w:val="28"/>
          <w:szCs w:val="28"/>
        </w:rPr>
      </w:pPr>
      <w:r w:rsidRPr="009F03AA">
        <w:rPr>
          <w:rFonts w:ascii="Times New Roman" w:hAnsi="Times New Roman"/>
          <w:sz w:val="28"/>
          <w:szCs w:val="28"/>
        </w:rPr>
        <w:t xml:space="preserve">У високих концентраціях ТСП-2 виявляється тільки в період ембріогенезу, визначаючи, головним чином, процеси росту і диференціювання тканини плоду </w:t>
      </w:r>
      <w:r>
        <w:rPr>
          <w:rFonts w:ascii="Times New Roman" w:hAnsi="Times New Roman"/>
          <w:sz w:val="28"/>
          <w:szCs w:val="28"/>
        </w:rPr>
        <w:t xml:space="preserve"> [80,81].</w:t>
      </w:r>
      <w:r w:rsidRPr="009F03AA">
        <w:rPr>
          <w:rFonts w:ascii="Times New Roman" w:hAnsi="Times New Roman"/>
          <w:sz w:val="28"/>
          <w:szCs w:val="28"/>
        </w:rPr>
        <w:t xml:space="preserve"> В постнатальний період його вміст в тканинах надзвичайно низький. ТСП-2 зв'язуються зі специфічними мембранними рецепторами і, іноді, з цитокінами, регулюючи, таким чином, фенотипічні особливості клітинної</w:t>
      </w:r>
      <w:r w:rsidR="00C1321B">
        <w:rPr>
          <w:rFonts w:ascii="Times New Roman" w:hAnsi="Times New Roman"/>
          <w:sz w:val="28"/>
          <w:szCs w:val="28"/>
        </w:rPr>
        <w:t xml:space="preserve"> та позаклітинної архітектоніки</w:t>
      </w:r>
      <w:r>
        <w:rPr>
          <w:rFonts w:ascii="Times New Roman" w:hAnsi="Times New Roman"/>
          <w:sz w:val="28"/>
          <w:szCs w:val="28"/>
        </w:rPr>
        <w:t xml:space="preserve"> [82]</w:t>
      </w:r>
      <w:r w:rsidRPr="009F03AA">
        <w:rPr>
          <w:rFonts w:ascii="Times New Roman" w:hAnsi="Times New Roman"/>
          <w:sz w:val="28"/>
          <w:szCs w:val="28"/>
        </w:rPr>
        <w:t xml:space="preserve">. Основна біологічна роль ТСП-2 полягає в регулюванні складу, цілісності і просторової конфігурації ПКМ як основного компонента, що забезпечує ефективне збереження пасивно-еластичних якостей стінки міокарда </w:t>
      </w:r>
      <w:r>
        <w:rPr>
          <w:rFonts w:ascii="Times New Roman" w:hAnsi="Times New Roman"/>
          <w:sz w:val="28"/>
          <w:szCs w:val="28"/>
        </w:rPr>
        <w:t>[83,84]</w:t>
      </w:r>
      <w:r w:rsidRPr="009F03AA">
        <w:rPr>
          <w:rFonts w:ascii="Times New Roman" w:hAnsi="Times New Roman"/>
          <w:sz w:val="28"/>
          <w:szCs w:val="28"/>
        </w:rPr>
        <w:t>.</w:t>
      </w:r>
    </w:p>
    <w:p w:rsidR="00FA42D3" w:rsidRPr="009F03AA" w:rsidRDefault="00FA42D3" w:rsidP="008A37A8">
      <w:pPr>
        <w:pStyle w:val="a6"/>
        <w:spacing w:after="0" w:line="348" w:lineRule="auto"/>
        <w:ind w:left="0" w:firstLine="567"/>
        <w:jc w:val="both"/>
        <w:rPr>
          <w:rFonts w:ascii="Times New Roman" w:hAnsi="Times New Roman"/>
          <w:sz w:val="28"/>
          <w:szCs w:val="28"/>
        </w:rPr>
      </w:pPr>
      <w:r w:rsidRPr="009F03AA">
        <w:rPr>
          <w:rFonts w:ascii="Times New Roman" w:hAnsi="Times New Roman"/>
          <w:sz w:val="28"/>
          <w:szCs w:val="28"/>
        </w:rPr>
        <w:t>ТПС-2 активує трансформуючий фактор росту-β, а також регулює ангіогенезин і клітинну адгезію</w:t>
      </w:r>
      <w:r>
        <w:rPr>
          <w:rFonts w:ascii="Times New Roman" w:hAnsi="Times New Roman"/>
          <w:sz w:val="28"/>
          <w:szCs w:val="28"/>
        </w:rPr>
        <w:t xml:space="preserve"> [85]</w:t>
      </w:r>
      <w:r w:rsidRPr="009F03AA">
        <w:rPr>
          <w:rFonts w:ascii="Times New Roman" w:hAnsi="Times New Roman"/>
          <w:sz w:val="28"/>
          <w:szCs w:val="28"/>
        </w:rPr>
        <w:t xml:space="preserve">. Іn vivo ТСП супресує неоангіогенез і клітинну адгезію шляхом індукції апоптозу ендотеліоцітов і міофібробластів </w:t>
      </w:r>
      <w:r>
        <w:rPr>
          <w:rFonts w:ascii="Times New Roman" w:hAnsi="Times New Roman"/>
          <w:sz w:val="28"/>
          <w:szCs w:val="28"/>
        </w:rPr>
        <w:t xml:space="preserve"> [86,87,88]</w:t>
      </w:r>
      <w:r w:rsidRPr="009F03AA">
        <w:rPr>
          <w:rFonts w:ascii="Times New Roman" w:hAnsi="Times New Roman"/>
          <w:sz w:val="28"/>
          <w:szCs w:val="28"/>
        </w:rPr>
        <w:t>, а також має здатність до підвищення кількості лейкоцитів в периферичної крові</w:t>
      </w:r>
      <w:r>
        <w:rPr>
          <w:rFonts w:ascii="Times New Roman" w:hAnsi="Times New Roman"/>
          <w:sz w:val="28"/>
          <w:szCs w:val="28"/>
        </w:rPr>
        <w:t xml:space="preserve"> [89]</w:t>
      </w:r>
      <w:r w:rsidRPr="009F03AA">
        <w:rPr>
          <w:rFonts w:ascii="Times New Roman" w:hAnsi="Times New Roman"/>
          <w:sz w:val="28"/>
          <w:szCs w:val="28"/>
        </w:rPr>
        <w:t xml:space="preserve">. </w:t>
      </w:r>
    </w:p>
    <w:p w:rsidR="00FA42D3" w:rsidRPr="009F03AA" w:rsidRDefault="00FA42D3" w:rsidP="008A37A8">
      <w:pPr>
        <w:pStyle w:val="a6"/>
        <w:spacing w:after="0" w:line="348" w:lineRule="auto"/>
        <w:ind w:left="0" w:firstLine="567"/>
        <w:jc w:val="both"/>
        <w:rPr>
          <w:rFonts w:ascii="Times New Roman" w:hAnsi="Times New Roman"/>
          <w:sz w:val="28"/>
          <w:szCs w:val="28"/>
        </w:rPr>
      </w:pPr>
      <w:r w:rsidRPr="009F03AA">
        <w:rPr>
          <w:rFonts w:ascii="Times New Roman" w:hAnsi="Times New Roman"/>
          <w:sz w:val="28"/>
          <w:szCs w:val="28"/>
        </w:rPr>
        <w:t>Встановлено, що низька експресія ТСП-2 ф</w:t>
      </w:r>
      <w:r>
        <w:rPr>
          <w:rFonts w:ascii="Times New Roman" w:hAnsi="Times New Roman"/>
          <w:sz w:val="28"/>
          <w:szCs w:val="28"/>
        </w:rPr>
        <w:t>і</w:t>
      </w:r>
      <w:r w:rsidRPr="009F03AA">
        <w:rPr>
          <w:rFonts w:ascii="Times New Roman" w:hAnsi="Times New Roman"/>
          <w:sz w:val="28"/>
          <w:szCs w:val="28"/>
        </w:rPr>
        <w:t xml:space="preserve">бробластами асоціюється з порушенням залучення в ПКМ ряду його компонентів, таких як фибронектин, який, в свою чергу, </w:t>
      </w:r>
      <w:r w:rsidR="00E24EDF">
        <w:rPr>
          <w:rFonts w:ascii="Times New Roman" w:hAnsi="Times New Roman"/>
          <w:sz w:val="28"/>
          <w:szCs w:val="28"/>
        </w:rPr>
        <w:t>забезпечує комунікацію з тенасци</w:t>
      </w:r>
      <w:r w:rsidRPr="009F03AA">
        <w:rPr>
          <w:rFonts w:ascii="Times New Roman" w:hAnsi="Times New Roman"/>
          <w:sz w:val="28"/>
          <w:szCs w:val="28"/>
        </w:rPr>
        <w:t>н</w:t>
      </w:r>
      <w:r>
        <w:rPr>
          <w:rFonts w:ascii="Times New Roman" w:hAnsi="Times New Roman"/>
          <w:sz w:val="28"/>
          <w:szCs w:val="28"/>
        </w:rPr>
        <w:t>ом</w:t>
      </w:r>
      <w:r w:rsidR="005E41B4">
        <w:rPr>
          <w:rFonts w:ascii="Times New Roman" w:hAnsi="Times New Roman"/>
          <w:sz w:val="28"/>
          <w:szCs w:val="28"/>
        </w:rPr>
        <w:t>-С і ММП</w:t>
      </w:r>
      <w:r>
        <w:rPr>
          <w:rFonts w:ascii="Times New Roman" w:hAnsi="Times New Roman"/>
          <w:sz w:val="28"/>
          <w:szCs w:val="28"/>
        </w:rPr>
        <w:t xml:space="preserve"> [90]. </w:t>
      </w:r>
      <w:r w:rsidRPr="009F03AA">
        <w:rPr>
          <w:rFonts w:ascii="Times New Roman" w:hAnsi="Times New Roman"/>
          <w:sz w:val="28"/>
          <w:szCs w:val="28"/>
        </w:rPr>
        <w:t xml:space="preserve">У міокарді дорослої людини ТСП-2 зазвичай залучаються до процесів патологічного ремоделювання, особливо після ІМ, і в цьому випадку виявляються його високі концентрації </w:t>
      </w:r>
      <w:r>
        <w:rPr>
          <w:rFonts w:ascii="Times New Roman" w:hAnsi="Times New Roman"/>
          <w:sz w:val="28"/>
          <w:szCs w:val="28"/>
        </w:rPr>
        <w:t>[91]</w:t>
      </w:r>
      <w:r w:rsidRPr="009F03AA">
        <w:rPr>
          <w:rFonts w:ascii="Times New Roman" w:hAnsi="Times New Roman"/>
          <w:sz w:val="28"/>
          <w:szCs w:val="28"/>
        </w:rPr>
        <w:t>. ТС</w:t>
      </w:r>
      <w:r>
        <w:rPr>
          <w:rFonts w:ascii="Times New Roman" w:hAnsi="Times New Roman"/>
          <w:sz w:val="28"/>
          <w:szCs w:val="28"/>
        </w:rPr>
        <w:t>П</w:t>
      </w:r>
      <w:r w:rsidRPr="009F03AA">
        <w:rPr>
          <w:rFonts w:ascii="Times New Roman" w:hAnsi="Times New Roman"/>
          <w:sz w:val="28"/>
          <w:szCs w:val="28"/>
        </w:rPr>
        <w:t>-2 сприяє зниженню активності ММП-2 і накопиченню анормальних фібрил коллагена. Причому між вмістом ТС</w:t>
      </w:r>
      <w:r>
        <w:rPr>
          <w:rFonts w:ascii="Times New Roman" w:hAnsi="Times New Roman"/>
          <w:sz w:val="28"/>
          <w:szCs w:val="28"/>
        </w:rPr>
        <w:t>П</w:t>
      </w:r>
      <w:r w:rsidRPr="009F03AA">
        <w:rPr>
          <w:rFonts w:ascii="Times New Roman" w:hAnsi="Times New Roman"/>
          <w:sz w:val="28"/>
          <w:szCs w:val="28"/>
        </w:rPr>
        <w:t xml:space="preserve">-2 і ризиком виникнення розриву стінки міокарда шлуночка в перші 3 доби ГІМ встановлений прямий взаємозв'язок </w:t>
      </w:r>
      <w:r>
        <w:rPr>
          <w:rFonts w:ascii="Times New Roman" w:hAnsi="Times New Roman"/>
          <w:sz w:val="28"/>
          <w:szCs w:val="28"/>
        </w:rPr>
        <w:t>[</w:t>
      </w:r>
      <w:r w:rsidRPr="00825193">
        <w:rPr>
          <w:rFonts w:ascii="Times New Roman" w:hAnsi="Times New Roman"/>
          <w:sz w:val="28"/>
          <w:szCs w:val="28"/>
        </w:rPr>
        <w:t>84</w:t>
      </w:r>
      <w:r>
        <w:rPr>
          <w:rFonts w:ascii="Times New Roman" w:hAnsi="Times New Roman"/>
          <w:sz w:val="28"/>
          <w:szCs w:val="28"/>
        </w:rPr>
        <w:t>]</w:t>
      </w:r>
      <w:r w:rsidRPr="009F03AA">
        <w:rPr>
          <w:rFonts w:ascii="Times New Roman" w:hAnsi="Times New Roman"/>
          <w:sz w:val="28"/>
          <w:szCs w:val="28"/>
        </w:rPr>
        <w:t xml:space="preserve">. </w:t>
      </w:r>
    </w:p>
    <w:p w:rsidR="00FA42D3" w:rsidRPr="009F03AA" w:rsidRDefault="00FA42D3" w:rsidP="008A37A8">
      <w:pPr>
        <w:spacing w:after="0" w:line="348" w:lineRule="auto"/>
        <w:ind w:firstLine="567"/>
        <w:jc w:val="both"/>
        <w:rPr>
          <w:rFonts w:ascii="Times New Roman" w:hAnsi="Times New Roman"/>
          <w:sz w:val="28"/>
          <w:szCs w:val="28"/>
          <w:lang w:val="uk-UA"/>
        </w:rPr>
      </w:pPr>
      <w:r w:rsidRPr="009F03AA">
        <w:rPr>
          <w:rFonts w:ascii="Times New Roman" w:hAnsi="Times New Roman"/>
          <w:sz w:val="28"/>
          <w:szCs w:val="28"/>
          <w:lang w:val="uk-UA"/>
        </w:rPr>
        <w:t>Таким чином, ОСП та ТСП-2, як протеїни позаклітинного матриксу, відіграють важливу роль в кардіоваскулярному ремоделюванні і ектопічній кальціфікації, та, ймовірно, мають прогностичну цінність при стратифікації пацієнтів в групу з високими ризиками несприятливих кардіоваскулярних подій.</w:t>
      </w:r>
    </w:p>
    <w:p w:rsidR="00FA42D3" w:rsidRPr="00C015B3" w:rsidRDefault="00FA42D3" w:rsidP="00FA42D3">
      <w:pPr>
        <w:pStyle w:val="a6"/>
        <w:numPr>
          <w:ilvl w:val="1"/>
          <w:numId w:val="4"/>
        </w:numPr>
        <w:spacing w:after="0" w:line="360" w:lineRule="auto"/>
        <w:ind w:left="0" w:firstLine="567"/>
        <w:jc w:val="both"/>
        <w:rPr>
          <w:rFonts w:ascii="Times New Roman" w:hAnsi="Times New Roman"/>
          <w:b/>
          <w:sz w:val="28"/>
          <w:szCs w:val="28"/>
        </w:rPr>
      </w:pPr>
      <w:r w:rsidRPr="009F03AA">
        <w:rPr>
          <w:rFonts w:ascii="Times New Roman" w:hAnsi="Times New Roman"/>
          <w:sz w:val="28"/>
          <w:szCs w:val="28"/>
        </w:rPr>
        <w:br w:type="page"/>
      </w:r>
      <w:r w:rsidRPr="00C015B3">
        <w:rPr>
          <w:rFonts w:ascii="Times New Roman" w:hAnsi="Times New Roman"/>
          <w:b/>
          <w:sz w:val="28"/>
          <w:szCs w:val="28"/>
        </w:rPr>
        <w:lastRenderedPageBreak/>
        <w:t>Терапевтична тактика при гострому інфаркті міокарда у хворих з ожирінням</w:t>
      </w:r>
      <w:r>
        <w:rPr>
          <w:rFonts w:ascii="Times New Roman" w:hAnsi="Times New Roman"/>
          <w:b/>
          <w:sz w:val="28"/>
          <w:szCs w:val="28"/>
        </w:rPr>
        <w:t>.</w:t>
      </w:r>
    </w:p>
    <w:p w:rsidR="00FA42D3" w:rsidRPr="009F03AA" w:rsidRDefault="00FA42D3" w:rsidP="00FA42D3">
      <w:pPr>
        <w:spacing w:after="0" w:line="360" w:lineRule="auto"/>
        <w:ind w:firstLine="709"/>
        <w:jc w:val="both"/>
        <w:rPr>
          <w:rFonts w:ascii="Times New Roman" w:hAnsi="Times New Roman"/>
          <w:sz w:val="28"/>
          <w:szCs w:val="28"/>
          <w:lang w:val="uk-UA"/>
        </w:rPr>
      </w:pPr>
      <w:r w:rsidRPr="009F03AA">
        <w:rPr>
          <w:rFonts w:ascii="Times New Roman" w:hAnsi="Times New Roman"/>
          <w:sz w:val="28"/>
          <w:szCs w:val="28"/>
          <w:lang w:val="uk-UA"/>
        </w:rPr>
        <w:t>На сьогодні триває активне вивчення методів лікування, що дозволяють впливати на процеси ремоделювання міокарда ЛШ у хворих з ГІМ.</w:t>
      </w:r>
    </w:p>
    <w:p w:rsidR="00FA42D3" w:rsidRPr="009F03AA" w:rsidRDefault="00FA42D3" w:rsidP="00FA42D3">
      <w:pPr>
        <w:pStyle w:val="a7"/>
        <w:spacing w:before="0" w:beforeAutospacing="0" w:after="0" w:afterAutospacing="0" w:line="360" w:lineRule="auto"/>
        <w:ind w:firstLine="709"/>
        <w:jc w:val="both"/>
        <w:rPr>
          <w:sz w:val="28"/>
          <w:szCs w:val="28"/>
        </w:rPr>
      </w:pPr>
      <w:r w:rsidRPr="009F03AA">
        <w:rPr>
          <w:sz w:val="28"/>
          <w:szCs w:val="28"/>
          <w:lang w:eastAsia="ru-RU"/>
        </w:rPr>
        <w:t xml:space="preserve">У патогенетичних механізмах постінфарктного ремоделювання міокарда важлива роль відводиться альдостерону. Збільшення рівня альдостерону при гострому ІМ відбувається в результаті активації ренін-ангіотензин-альдостеронової системи (РААС) і стимуляції ангиотензином II його надниркового синтезу. Однак, альдостерон синтезується не тільки в корі надниркових залоз, а й в міокарді, ендотелії судин, тканині головного мозку і діє безпосередньо в місці синтезу. Рецептори до альдостерону експресовані на міокардіоцитах, ендотеліальних клітинах, фібробластах серця людини </w:t>
      </w:r>
      <w:r w:rsidRPr="009F03AA">
        <w:rPr>
          <w:sz w:val="28"/>
          <w:szCs w:val="28"/>
        </w:rPr>
        <w:t>[</w:t>
      </w:r>
      <w:r w:rsidRPr="00825193">
        <w:rPr>
          <w:sz w:val="28"/>
          <w:szCs w:val="28"/>
          <w:lang w:val="ru-RU"/>
        </w:rPr>
        <w:t>92</w:t>
      </w:r>
      <w:r w:rsidRPr="009F03AA">
        <w:rPr>
          <w:sz w:val="28"/>
          <w:szCs w:val="28"/>
        </w:rPr>
        <w:t xml:space="preserve">]. </w:t>
      </w:r>
    </w:p>
    <w:p w:rsidR="00FA42D3" w:rsidRPr="009F03AA" w:rsidRDefault="00FA42D3" w:rsidP="00FA42D3">
      <w:pPr>
        <w:pStyle w:val="a7"/>
        <w:spacing w:before="0" w:beforeAutospacing="0" w:after="0" w:afterAutospacing="0" w:line="360" w:lineRule="auto"/>
        <w:ind w:firstLine="709"/>
        <w:jc w:val="both"/>
        <w:rPr>
          <w:sz w:val="28"/>
          <w:szCs w:val="28"/>
          <w:highlight w:val="yellow"/>
          <w:lang w:val="ru-RU"/>
        </w:rPr>
      </w:pPr>
      <w:r w:rsidRPr="00825193">
        <w:rPr>
          <w:sz w:val="28"/>
          <w:szCs w:val="28"/>
        </w:rPr>
        <w:t>В літературі</w:t>
      </w:r>
      <w:r w:rsidRPr="009F03AA">
        <w:rPr>
          <w:sz w:val="28"/>
          <w:szCs w:val="28"/>
        </w:rPr>
        <w:t xml:space="preserve"> все частіше стали з'являтися роботи, які підтверджують, що жирова тканина здатна виробляти альдостерон. Було виявлено, що жирова тканина є важливим джерелом синтезу багатьох компонентів РААС. Доведена локальна продукція адипоцитами ангіотензиногена, ангіотензинперетворюючого ферменту (АПФ) і ангіотензину-2 (АТ 2). </w:t>
      </w:r>
      <w:r w:rsidRPr="009F03AA">
        <w:rPr>
          <w:sz w:val="28"/>
          <w:szCs w:val="28"/>
          <w:lang w:val="ru-RU"/>
        </w:rPr>
        <w:t>При цьому виявлено, що синтез цих речовин більшою мірою виражений в вісцеральн</w:t>
      </w:r>
      <w:r w:rsidRPr="009F03AA">
        <w:rPr>
          <w:sz w:val="28"/>
          <w:szCs w:val="28"/>
        </w:rPr>
        <w:t>і</w:t>
      </w:r>
      <w:r w:rsidRPr="009F03AA">
        <w:rPr>
          <w:sz w:val="28"/>
          <w:szCs w:val="28"/>
          <w:lang w:val="ru-RU"/>
        </w:rPr>
        <w:t>й, а не в підшкірній жировій тканині. Припускається, що компоненти РААС, що утворюються в жировій тканині, надають як системний ефект (потрапляючи в кров і поповнюючи циркулюючу РААС), так і локальну дію безпосередньо на жирову тканину [</w:t>
      </w:r>
      <w:r>
        <w:rPr>
          <w:sz w:val="28"/>
          <w:szCs w:val="28"/>
          <w:lang w:val="ru-RU"/>
        </w:rPr>
        <w:t>93</w:t>
      </w:r>
      <w:r w:rsidRPr="009F03AA">
        <w:rPr>
          <w:sz w:val="28"/>
          <w:szCs w:val="28"/>
          <w:lang w:val="ru-RU"/>
        </w:rPr>
        <w:t>]. Внесок жирової тканини в системну РААС підтверджується виявленням в 1,5 - 2 рази більших концентрацій реніну, АПФ і АТ 2 в плазмі крові людей з надмірною в</w:t>
      </w:r>
      <w:r>
        <w:rPr>
          <w:sz w:val="28"/>
          <w:szCs w:val="28"/>
          <w:lang w:val="ru-RU"/>
        </w:rPr>
        <w:t>а</w:t>
      </w:r>
      <w:r w:rsidRPr="009F03AA">
        <w:rPr>
          <w:sz w:val="28"/>
          <w:szCs w:val="28"/>
          <w:lang w:val="ru-RU"/>
        </w:rPr>
        <w:t>гою</w:t>
      </w:r>
      <w:r>
        <w:rPr>
          <w:sz w:val="28"/>
          <w:szCs w:val="28"/>
          <w:lang w:val="ru-RU"/>
        </w:rPr>
        <w:t xml:space="preserve"> </w:t>
      </w:r>
      <w:r w:rsidRPr="009F03AA">
        <w:rPr>
          <w:sz w:val="28"/>
          <w:szCs w:val="28"/>
          <w:lang w:val="ru-RU"/>
        </w:rPr>
        <w:t xml:space="preserve">тіла в порівнянні з худими. Локальна активація компонентів РААС жирової тканини надає паракринну і аутокринну дію на адипоцити, регулюючи їх зростання і диференціювання, розвиток субклінічного запалення, посилення інсулінорезистентності жирової тканини. </w:t>
      </w:r>
    </w:p>
    <w:p w:rsidR="00FA42D3" w:rsidRPr="00447634" w:rsidRDefault="00FA42D3" w:rsidP="00FA42D3">
      <w:pPr>
        <w:pStyle w:val="a7"/>
        <w:spacing w:before="0" w:beforeAutospacing="0" w:after="0" w:afterAutospacing="0" w:line="360" w:lineRule="auto"/>
        <w:ind w:firstLine="709"/>
        <w:jc w:val="both"/>
        <w:rPr>
          <w:sz w:val="28"/>
          <w:szCs w:val="28"/>
          <w:highlight w:val="yellow"/>
          <w:lang w:val="ru-RU"/>
        </w:rPr>
      </w:pPr>
      <w:r w:rsidRPr="009F03AA">
        <w:rPr>
          <w:sz w:val="28"/>
          <w:szCs w:val="28"/>
          <w:lang w:val="ru-RU"/>
        </w:rPr>
        <w:t xml:space="preserve">Встановлено, що особи з ожирінням в більшості випадків мають підвищений рівень альдостерону в крові, причому з прогресуванням ожиріння </w:t>
      </w:r>
      <w:r w:rsidRPr="009F03AA">
        <w:rPr>
          <w:sz w:val="28"/>
          <w:szCs w:val="28"/>
          <w:lang w:val="ru-RU"/>
        </w:rPr>
        <w:lastRenderedPageBreak/>
        <w:t>концентрація цього гормону зростає. Було виявлено чіткий кореляційний зв’</w:t>
      </w:r>
      <w:r w:rsidRPr="009F03AA">
        <w:rPr>
          <w:sz w:val="28"/>
          <w:szCs w:val="28"/>
        </w:rPr>
        <w:t>язок</w:t>
      </w:r>
      <w:r w:rsidRPr="009F03AA">
        <w:rPr>
          <w:sz w:val="28"/>
          <w:szCs w:val="28"/>
          <w:lang w:val="ru-RU"/>
        </w:rPr>
        <w:t xml:space="preserve"> між рівнем альдостерону та індексом маси тіла (ІМТ). У осіб з важким ожирінням він був вищим у порівнянні з пацієнтами з меншим ІМТ, а також було виявлено прямопропорційну залежність між рівнем альдостерону в крові та кількістю вісцерального жиру [</w:t>
      </w:r>
      <w:r>
        <w:rPr>
          <w:sz w:val="28"/>
          <w:szCs w:val="28"/>
          <w:lang w:val="ru-RU"/>
        </w:rPr>
        <w:t>94</w:t>
      </w:r>
      <w:r w:rsidRPr="00447634">
        <w:rPr>
          <w:sz w:val="28"/>
          <w:szCs w:val="28"/>
          <w:lang w:val="ru-RU"/>
        </w:rPr>
        <w:t xml:space="preserve">]. </w:t>
      </w:r>
    </w:p>
    <w:p w:rsidR="00FA42D3" w:rsidRPr="00AD2914" w:rsidRDefault="00FA42D3" w:rsidP="00FA42D3">
      <w:pPr>
        <w:pStyle w:val="a7"/>
        <w:spacing w:before="0" w:beforeAutospacing="0" w:after="0" w:afterAutospacing="0" w:line="360" w:lineRule="auto"/>
        <w:ind w:firstLine="709"/>
        <w:jc w:val="both"/>
        <w:rPr>
          <w:sz w:val="28"/>
          <w:szCs w:val="28"/>
          <w:highlight w:val="yellow"/>
          <w:lang w:val="ru-RU"/>
        </w:rPr>
      </w:pPr>
      <w:r w:rsidRPr="009F03AA">
        <w:rPr>
          <w:sz w:val="28"/>
          <w:szCs w:val="28"/>
          <w:lang w:val="ru-RU"/>
        </w:rPr>
        <w:t>На</w:t>
      </w:r>
      <w:r w:rsidRPr="00AD2914">
        <w:rPr>
          <w:sz w:val="28"/>
          <w:szCs w:val="28"/>
          <w:lang w:val="ru-RU"/>
        </w:rPr>
        <w:t xml:space="preserve"> </w:t>
      </w:r>
      <w:r w:rsidRPr="009F03AA">
        <w:rPr>
          <w:sz w:val="28"/>
          <w:szCs w:val="28"/>
          <w:lang w:val="ru-RU"/>
        </w:rPr>
        <w:t>сьогодні</w:t>
      </w:r>
      <w:r w:rsidRPr="00AD2914">
        <w:rPr>
          <w:sz w:val="28"/>
          <w:szCs w:val="28"/>
          <w:lang w:val="ru-RU"/>
        </w:rPr>
        <w:t xml:space="preserve"> </w:t>
      </w:r>
      <w:r w:rsidRPr="009F03AA">
        <w:rPr>
          <w:sz w:val="28"/>
          <w:szCs w:val="28"/>
          <w:lang w:val="ru-RU"/>
        </w:rPr>
        <w:t>розглядаються</w:t>
      </w:r>
      <w:r w:rsidRPr="00AD2914">
        <w:rPr>
          <w:sz w:val="28"/>
          <w:szCs w:val="28"/>
          <w:lang w:val="ru-RU"/>
        </w:rPr>
        <w:t xml:space="preserve"> </w:t>
      </w:r>
      <w:r w:rsidRPr="009F03AA">
        <w:rPr>
          <w:sz w:val="28"/>
          <w:szCs w:val="28"/>
          <w:lang w:val="ru-RU"/>
        </w:rPr>
        <w:t>два</w:t>
      </w:r>
      <w:r w:rsidRPr="00AD2914">
        <w:rPr>
          <w:sz w:val="28"/>
          <w:szCs w:val="28"/>
          <w:lang w:val="ru-RU"/>
        </w:rPr>
        <w:t xml:space="preserve"> </w:t>
      </w:r>
      <w:r w:rsidRPr="009F03AA">
        <w:rPr>
          <w:sz w:val="28"/>
          <w:szCs w:val="28"/>
          <w:lang w:val="ru-RU"/>
        </w:rPr>
        <w:t>основних</w:t>
      </w:r>
      <w:r w:rsidRPr="00AD2914">
        <w:rPr>
          <w:sz w:val="28"/>
          <w:szCs w:val="28"/>
          <w:lang w:val="ru-RU"/>
        </w:rPr>
        <w:t xml:space="preserve"> </w:t>
      </w:r>
      <w:r w:rsidRPr="009F03AA">
        <w:rPr>
          <w:sz w:val="28"/>
          <w:szCs w:val="28"/>
          <w:lang w:val="ru-RU"/>
        </w:rPr>
        <w:t>механізми</w:t>
      </w:r>
      <w:r w:rsidRPr="00AD2914">
        <w:rPr>
          <w:sz w:val="28"/>
          <w:szCs w:val="28"/>
          <w:lang w:val="ru-RU"/>
        </w:rPr>
        <w:t xml:space="preserve"> </w:t>
      </w:r>
      <w:r w:rsidRPr="009F03AA">
        <w:rPr>
          <w:sz w:val="28"/>
          <w:szCs w:val="28"/>
          <w:lang w:val="ru-RU"/>
        </w:rPr>
        <w:t>розвитку</w:t>
      </w:r>
      <w:r w:rsidRPr="00AD2914">
        <w:rPr>
          <w:sz w:val="28"/>
          <w:szCs w:val="28"/>
          <w:lang w:val="ru-RU"/>
        </w:rPr>
        <w:t xml:space="preserve"> </w:t>
      </w:r>
      <w:r w:rsidRPr="009F03AA">
        <w:rPr>
          <w:sz w:val="28"/>
          <w:szCs w:val="28"/>
          <w:lang w:val="ru-RU"/>
        </w:rPr>
        <w:t>гіперальдостеронемії</w:t>
      </w:r>
      <w:r w:rsidRPr="00AD2914">
        <w:rPr>
          <w:sz w:val="28"/>
          <w:szCs w:val="28"/>
          <w:lang w:val="ru-RU"/>
        </w:rPr>
        <w:t xml:space="preserve"> </w:t>
      </w:r>
      <w:r w:rsidRPr="009F03AA">
        <w:rPr>
          <w:sz w:val="28"/>
          <w:szCs w:val="28"/>
          <w:lang w:val="ru-RU"/>
        </w:rPr>
        <w:t>у</w:t>
      </w:r>
      <w:r w:rsidRPr="00AD2914">
        <w:rPr>
          <w:sz w:val="28"/>
          <w:szCs w:val="28"/>
          <w:lang w:val="ru-RU"/>
        </w:rPr>
        <w:t xml:space="preserve"> </w:t>
      </w:r>
      <w:r w:rsidRPr="009F03AA">
        <w:rPr>
          <w:sz w:val="28"/>
          <w:szCs w:val="28"/>
          <w:lang w:val="ru-RU"/>
        </w:rPr>
        <w:t>хворих</w:t>
      </w:r>
      <w:r w:rsidRPr="00AD2914">
        <w:rPr>
          <w:sz w:val="28"/>
          <w:szCs w:val="28"/>
          <w:lang w:val="ru-RU"/>
        </w:rPr>
        <w:t xml:space="preserve"> </w:t>
      </w:r>
      <w:r w:rsidRPr="009F03AA">
        <w:rPr>
          <w:sz w:val="28"/>
          <w:szCs w:val="28"/>
          <w:lang w:val="ru-RU"/>
        </w:rPr>
        <w:t>з</w:t>
      </w:r>
      <w:r w:rsidRPr="00AD2914">
        <w:rPr>
          <w:sz w:val="28"/>
          <w:szCs w:val="28"/>
          <w:lang w:val="ru-RU"/>
        </w:rPr>
        <w:t xml:space="preserve"> </w:t>
      </w:r>
      <w:r w:rsidRPr="009F03AA">
        <w:rPr>
          <w:sz w:val="28"/>
          <w:szCs w:val="28"/>
          <w:lang w:val="ru-RU"/>
        </w:rPr>
        <w:t>надлишковою</w:t>
      </w:r>
      <w:r w:rsidRPr="00AD2914">
        <w:rPr>
          <w:sz w:val="28"/>
          <w:szCs w:val="28"/>
          <w:lang w:val="ru-RU"/>
        </w:rPr>
        <w:t xml:space="preserve"> </w:t>
      </w:r>
      <w:r w:rsidRPr="009F03AA">
        <w:rPr>
          <w:sz w:val="28"/>
          <w:szCs w:val="28"/>
          <w:lang w:val="ru-RU"/>
        </w:rPr>
        <w:t>масою</w:t>
      </w:r>
      <w:r w:rsidRPr="00AD2914">
        <w:rPr>
          <w:sz w:val="28"/>
          <w:szCs w:val="28"/>
          <w:lang w:val="ru-RU"/>
        </w:rPr>
        <w:t xml:space="preserve"> </w:t>
      </w:r>
      <w:r w:rsidRPr="009F03AA">
        <w:rPr>
          <w:sz w:val="28"/>
          <w:szCs w:val="28"/>
          <w:lang w:val="ru-RU"/>
        </w:rPr>
        <w:t>тіла</w:t>
      </w:r>
      <w:r w:rsidRPr="00AD2914">
        <w:rPr>
          <w:sz w:val="28"/>
          <w:szCs w:val="28"/>
          <w:lang w:val="ru-RU"/>
        </w:rPr>
        <w:t xml:space="preserve">: </w:t>
      </w:r>
      <w:r w:rsidRPr="009F03AA">
        <w:rPr>
          <w:sz w:val="28"/>
          <w:szCs w:val="28"/>
          <w:lang w:val="ru-RU"/>
        </w:rPr>
        <w:t>прямий</w:t>
      </w:r>
      <w:r w:rsidRPr="00AD2914">
        <w:rPr>
          <w:sz w:val="28"/>
          <w:szCs w:val="28"/>
          <w:lang w:val="ru-RU"/>
        </w:rPr>
        <w:t xml:space="preserve"> </w:t>
      </w:r>
      <w:r w:rsidRPr="009F03AA">
        <w:rPr>
          <w:sz w:val="28"/>
          <w:szCs w:val="28"/>
          <w:lang w:val="ru-RU"/>
        </w:rPr>
        <w:t>і</w:t>
      </w:r>
      <w:r w:rsidRPr="00AD2914">
        <w:rPr>
          <w:sz w:val="28"/>
          <w:szCs w:val="28"/>
          <w:lang w:val="ru-RU"/>
        </w:rPr>
        <w:t xml:space="preserve"> </w:t>
      </w:r>
      <w:r w:rsidRPr="009F03AA">
        <w:rPr>
          <w:sz w:val="28"/>
          <w:szCs w:val="28"/>
          <w:lang w:val="ru-RU"/>
        </w:rPr>
        <w:t>опосередкований</w:t>
      </w:r>
      <w:r w:rsidRPr="00AD2914">
        <w:rPr>
          <w:sz w:val="28"/>
          <w:szCs w:val="28"/>
          <w:lang w:val="ru-RU"/>
        </w:rPr>
        <w:t xml:space="preserve">. </w:t>
      </w:r>
      <w:r w:rsidRPr="009F03AA">
        <w:rPr>
          <w:sz w:val="28"/>
          <w:szCs w:val="28"/>
          <w:lang w:val="ru-RU"/>
        </w:rPr>
        <w:t>Прямий</w:t>
      </w:r>
      <w:r w:rsidRPr="00AD2914">
        <w:rPr>
          <w:sz w:val="28"/>
          <w:szCs w:val="28"/>
          <w:lang w:val="ru-RU"/>
        </w:rPr>
        <w:t xml:space="preserve"> </w:t>
      </w:r>
      <w:r w:rsidRPr="009F03AA">
        <w:rPr>
          <w:sz w:val="28"/>
          <w:szCs w:val="28"/>
          <w:lang w:val="ru-RU"/>
        </w:rPr>
        <w:t>мезанізм</w:t>
      </w:r>
      <w:r w:rsidRPr="00AD2914">
        <w:rPr>
          <w:sz w:val="28"/>
          <w:szCs w:val="28"/>
          <w:lang w:val="ru-RU"/>
        </w:rPr>
        <w:t xml:space="preserve"> </w:t>
      </w:r>
      <w:r w:rsidRPr="009F03AA">
        <w:rPr>
          <w:sz w:val="28"/>
          <w:szCs w:val="28"/>
          <w:lang w:val="ru-RU"/>
        </w:rPr>
        <w:t>реалізується</w:t>
      </w:r>
      <w:r w:rsidRPr="00AD2914">
        <w:rPr>
          <w:sz w:val="28"/>
          <w:szCs w:val="28"/>
          <w:lang w:val="ru-RU"/>
        </w:rPr>
        <w:t xml:space="preserve"> </w:t>
      </w:r>
      <w:r w:rsidRPr="009F03AA">
        <w:rPr>
          <w:sz w:val="28"/>
          <w:szCs w:val="28"/>
          <w:lang w:val="ru-RU"/>
        </w:rPr>
        <w:t>за</w:t>
      </w:r>
      <w:r w:rsidRPr="00AD2914">
        <w:rPr>
          <w:sz w:val="28"/>
          <w:szCs w:val="28"/>
          <w:lang w:val="ru-RU"/>
        </w:rPr>
        <w:t xml:space="preserve"> </w:t>
      </w:r>
      <w:r w:rsidRPr="009F03AA">
        <w:rPr>
          <w:sz w:val="28"/>
          <w:szCs w:val="28"/>
          <w:lang w:val="ru-RU"/>
        </w:rPr>
        <w:t>рахунок</w:t>
      </w:r>
      <w:r w:rsidRPr="00AD2914">
        <w:rPr>
          <w:sz w:val="28"/>
          <w:szCs w:val="28"/>
          <w:lang w:val="ru-RU"/>
        </w:rPr>
        <w:t xml:space="preserve"> </w:t>
      </w:r>
      <w:r w:rsidRPr="009F03AA">
        <w:rPr>
          <w:sz w:val="28"/>
          <w:szCs w:val="28"/>
          <w:lang w:val="ru-RU"/>
        </w:rPr>
        <w:t>самостійної</w:t>
      </w:r>
      <w:r w:rsidRPr="00AD2914">
        <w:rPr>
          <w:sz w:val="28"/>
          <w:szCs w:val="28"/>
          <w:lang w:val="ru-RU"/>
        </w:rPr>
        <w:t xml:space="preserve"> </w:t>
      </w:r>
      <w:r w:rsidRPr="009F03AA">
        <w:rPr>
          <w:sz w:val="28"/>
          <w:szCs w:val="28"/>
          <w:lang w:val="ru-RU"/>
        </w:rPr>
        <w:t>продукції</w:t>
      </w:r>
      <w:r w:rsidRPr="00AD2914">
        <w:rPr>
          <w:sz w:val="28"/>
          <w:szCs w:val="28"/>
          <w:lang w:val="ru-RU"/>
        </w:rPr>
        <w:t xml:space="preserve"> </w:t>
      </w:r>
      <w:r w:rsidRPr="009F03AA">
        <w:rPr>
          <w:sz w:val="28"/>
          <w:szCs w:val="28"/>
          <w:lang w:val="ru-RU"/>
        </w:rPr>
        <w:t>альдостерону</w:t>
      </w:r>
      <w:r w:rsidRPr="00AD2914">
        <w:rPr>
          <w:sz w:val="28"/>
          <w:szCs w:val="28"/>
          <w:lang w:val="ru-RU"/>
        </w:rPr>
        <w:t xml:space="preserve"> </w:t>
      </w:r>
      <w:r w:rsidRPr="009F03AA">
        <w:rPr>
          <w:sz w:val="28"/>
          <w:szCs w:val="28"/>
          <w:lang w:val="ru-RU"/>
        </w:rPr>
        <w:t>адипоцитами</w:t>
      </w:r>
      <w:r w:rsidRPr="00AD2914">
        <w:rPr>
          <w:sz w:val="28"/>
          <w:szCs w:val="28"/>
          <w:lang w:val="ru-RU"/>
        </w:rPr>
        <w:t xml:space="preserve"> </w:t>
      </w:r>
      <w:r w:rsidRPr="009F03AA">
        <w:rPr>
          <w:sz w:val="28"/>
          <w:szCs w:val="28"/>
          <w:lang w:val="ru-RU"/>
        </w:rPr>
        <w:t>за</w:t>
      </w:r>
      <w:r w:rsidRPr="00AD2914">
        <w:rPr>
          <w:sz w:val="28"/>
          <w:szCs w:val="28"/>
          <w:lang w:val="ru-RU"/>
        </w:rPr>
        <w:t xml:space="preserve"> </w:t>
      </w:r>
      <w:r w:rsidRPr="009F03AA">
        <w:rPr>
          <w:sz w:val="28"/>
          <w:szCs w:val="28"/>
          <w:lang w:val="ru-RU"/>
        </w:rPr>
        <w:t>допомогою</w:t>
      </w:r>
      <w:r w:rsidRPr="00AD2914">
        <w:rPr>
          <w:sz w:val="28"/>
          <w:szCs w:val="28"/>
          <w:lang w:val="ru-RU"/>
        </w:rPr>
        <w:t xml:space="preserve"> </w:t>
      </w:r>
      <w:r w:rsidRPr="009F03AA">
        <w:rPr>
          <w:sz w:val="28"/>
          <w:szCs w:val="28"/>
          <w:lang w:val="ru-RU"/>
        </w:rPr>
        <w:t>функціонально</w:t>
      </w:r>
      <w:r w:rsidRPr="00AD2914">
        <w:rPr>
          <w:sz w:val="28"/>
          <w:szCs w:val="28"/>
          <w:lang w:val="ru-RU"/>
        </w:rPr>
        <w:t xml:space="preserve"> </w:t>
      </w:r>
      <w:r w:rsidRPr="009F03AA">
        <w:rPr>
          <w:sz w:val="28"/>
          <w:szCs w:val="28"/>
          <w:lang w:val="ru-RU"/>
        </w:rPr>
        <w:t>активної</w:t>
      </w:r>
      <w:r w:rsidRPr="00AD2914">
        <w:rPr>
          <w:sz w:val="28"/>
          <w:szCs w:val="28"/>
          <w:lang w:val="ru-RU"/>
        </w:rPr>
        <w:t xml:space="preserve"> </w:t>
      </w:r>
      <w:r w:rsidRPr="009F03AA">
        <w:rPr>
          <w:sz w:val="28"/>
          <w:szCs w:val="28"/>
          <w:lang w:val="ru-RU"/>
        </w:rPr>
        <w:t>альдостерон</w:t>
      </w:r>
      <w:r w:rsidRPr="00AD2914">
        <w:rPr>
          <w:sz w:val="28"/>
          <w:szCs w:val="28"/>
          <w:lang w:val="ru-RU"/>
        </w:rPr>
        <w:t>-</w:t>
      </w:r>
      <w:r w:rsidRPr="009F03AA">
        <w:rPr>
          <w:sz w:val="28"/>
          <w:szCs w:val="28"/>
          <w:lang w:val="ru-RU"/>
        </w:rPr>
        <w:t>синтетази</w:t>
      </w:r>
      <w:r w:rsidRPr="00AD2914">
        <w:rPr>
          <w:sz w:val="28"/>
          <w:szCs w:val="28"/>
          <w:lang w:val="ru-RU"/>
        </w:rPr>
        <w:t xml:space="preserve"> [</w:t>
      </w:r>
      <w:r>
        <w:rPr>
          <w:sz w:val="28"/>
          <w:szCs w:val="28"/>
          <w:lang w:val="ru-RU"/>
        </w:rPr>
        <w:t>95</w:t>
      </w:r>
      <w:r w:rsidRPr="00AD2914">
        <w:rPr>
          <w:sz w:val="28"/>
          <w:szCs w:val="28"/>
          <w:lang w:val="ru-RU"/>
        </w:rPr>
        <w:t xml:space="preserve">]. </w:t>
      </w:r>
      <w:r w:rsidRPr="009F03AA">
        <w:rPr>
          <w:sz w:val="28"/>
          <w:szCs w:val="28"/>
          <w:lang w:val="ru-RU"/>
        </w:rPr>
        <w:t>Опосередкований</w:t>
      </w:r>
      <w:r w:rsidRPr="00AD2914">
        <w:rPr>
          <w:sz w:val="28"/>
          <w:szCs w:val="28"/>
          <w:lang w:val="ru-RU"/>
        </w:rPr>
        <w:t xml:space="preserve"> </w:t>
      </w:r>
      <w:r w:rsidRPr="009F03AA">
        <w:rPr>
          <w:sz w:val="28"/>
          <w:szCs w:val="28"/>
          <w:lang w:val="ru-RU"/>
        </w:rPr>
        <w:t>механізм</w:t>
      </w:r>
      <w:r w:rsidRPr="00AD2914">
        <w:rPr>
          <w:sz w:val="28"/>
          <w:szCs w:val="28"/>
          <w:lang w:val="ru-RU"/>
        </w:rPr>
        <w:t xml:space="preserve"> </w:t>
      </w:r>
      <w:r w:rsidRPr="009F03AA">
        <w:rPr>
          <w:sz w:val="28"/>
          <w:szCs w:val="28"/>
          <w:lang w:val="ru-RU"/>
        </w:rPr>
        <w:t>обумовлений</w:t>
      </w:r>
      <w:r w:rsidRPr="00AD2914">
        <w:rPr>
          <w:sz w:val="28"/>
          <w:szCs w:val="28"/>
          <w:lang w:val="ru-RU"/>
        </w:rPr>
        <w:t xml:space="preserve"> </w:t>
      </w:r>
      <w:r w:rsidRPr="009F03AA">
        <w:rPr>
          <w:sz w:val="28"/>
          <w:szCs w:val="28"/>
          <w:lang w:val="ru-RU"/>
        </w:rPr>
        <w:t>стимуляцією</w:t>
      </w:r>
      <w:r w:rsidRPr="00AD2914">
        <w:rPr>
          <w:sz w:val="28"/>
          <w:szCs w:val="28"/>
          <w:lang w:val="ru-RU"/>
        </w:rPr>
        <w:t xml:space="preserve"> </w:t>
      </w:r>
      <w:r w:rsidRPr="009F03AA">
        <w:rPr>
          <w:sz w:val="28"/>
          <w:szCs w:val="28"/>
          <w:lang w:val="ru-RU"/>
        </w:rPr>
        <w:t>секреції</w:t>
      </w:r>
      <w:r w:rsidRPr="00AD2914">
        <w:rPr>
          <w:sz w:val="28"/>
          <w:szCs w:val="28"/>
          <w:lang w:val="ru-RU"/>
        </w:rPr>
        <w:t xml:space="preserve"> </w:t>
      </w:r>
      <w:r w:rsidRPr="009F03AA">
        <w:rPr>
          <w:sz w:val="28"/>
          <w:szCs w:val="28"/>
          <w:lang w:val="ru-RU"/>
        </w:rPr>
        <w:t>альдостерону</w:t>
      </w:r>
      <w:r w:rsidRPr="00AD2914">
        <w:rPr>
          <w:sz w:val="28"/>
          <w:szCs w:val="28"/>
          <w:lang w:val="ru-RU"/>
        </w:rPr>
        <w:t xml:space="preserve"> </w:t>
      </w:r>
      <w:r w:rsidRPr="009F03AA">
        <w:rPr>
          <w:sz w:val="28"/>
          <w:szCs w:val="28"/>
          <w:lang w:val="ru-RU"/>
        </w:rPr>
        <w:t>наднирковими</w:t>
      </w:r>
      <w:r w:rsidRPr="00AD2914">
        <w:rPr>
          <w:sz w:val="28"/>
          <w:szCs w:val="28"/>
          <w:lang w:val="ru-RU"/>
        </w:rPr>
        <w:t xml:space="preserve"> </w:t>
      </w:r>
      <w:r w:rsidRPr="009F03AA">
        <w:rPr>
          <w:sz w:val="28"/>
          <w:szCs w:val="28"/>
          <w:lang w:val="ru-RU"/>
        </w:rPr>
        <w:t>залозами</w:t>
      </w:r>
      <w:r w:rsidRPr="00AD2914">
        <w:rPr>
          <w:sz w:val="28"/>
          <w:szCs w:val="28"/>
          <w:lang w:val="ru-RU"/>
        </w:rPr>
        <w:t xml:space="preserve"> </w:t>
      </w:r>
      <w:r w:rsidRPr="009F03AA">
        <w:rPr>
          <w:sz w:val="28"/>
          <w:szCs w:val="28"/>
          <w:lang w:val="ru-RU"/>
        </w:rPr>
        <w:t>за</w:t>
      </w:r>
      <w:r w:rsidRPr="00AD2914">
        <w:rPr>
          <w:sz w:val="28"/>
          <w:szCs w:val="28"/>
          <w:lang w:val="ru-RU"/>
        </w:rPr>
        <w:t xml:space="preserve"> </w:t>
      </w:r>
      <w:r w:rsidRPr="009F03AA">
        <w:rPr>
          <w:sz w:val="28"/>
          <w:szCs w:val="28"/>
          <w:lang w:val="ru-RU"/>
        </w:rPr>
        <w:t>допомогою</w:t>
      </w:r>
      <w:r w:rsidRPr="00AD2914">
        <w:rPr>
          <w:sz w:val="28"/>
          <w:szCs w:val="28"/>
          <w:lang w:val="ru-RU"/>
        </w:rPr>
        <w:t xml:space="preserve"> </w:t>
      </w:r>
      <w:r w:rsidRPr="009F03AA">
        <w:rPr>
          <w:sz w:val="28"/>
          <w:szCs w:val="28"/>
          <w:lang w:val="ru-RU"/>
        </w:rPr>
        <w:t>ад</w:t>
      </w:r>
      <w:r>
        <w:rPr>
          <w:sz w:val="28"/>
          <w:szCs w:val="28"/>
          <w:lang w:val="ru-RU"/>
        </w:rPr>
        <w:t>и</w:t>
      </w:r>
      <w:r w:rsidRPr="009F03AA">
        <w:rPr>
          <w:sz w:val="28"/>
          <w:szCs w:val="28"/>
          <w:lang w:val="ru-RU"/>
        </w:rPr>
        <w:t>покінів</w:t>
      </w:r>
      <w:r w:rsidRPr="00AD2914">
        <w:rPr>
          <w:sz w:val="28"/>
          <w:szCs w:val="28"/>
          <w:lang w:val="ru-RU"/>
        </w:rPr>
        <w:t xml:space="preserve">, </w:t>
      </w:r>
      <w:r w:rsidRPr="009F03AA">
        <w:rPr>
          <w:sz w:val="28"/>
          <w:szCs w:val="28"/>
          <w:lang w:val="ru-RU"/>
        </w:rPr>
        <w:t>мінерал</w:t>
      </w:r>
      <w:r>
        <w:rPr>
          <w:sz w:val="28"/>
          <w:szCs w:val="28"/>
          <w:lang w:val="ru-RU"/>
        </w:rPr>
        <w:t>о</w:t>
      </w:r>
      <w:r w:rsidRPr="009F03AA">
        <w:rPr>
          <w:sz w:val="28"/>
          <w:szCs w:val="28"/>
          <w:lang w:val="ru-RU"/>
        </w:rPr>
        <w:t>кортик</w:t>
      </w:r>
      <w:r>
        <w:rPr>
          <w:sz w:val="28"/>
          <w:szCs w:val="28"/>
          <w:lang w:val="ru-RU"/>
        </w:rPr>
        <w:t>о</w:t>
      </w:r>
      <w:r w:rsidRPr="009F03AA">
        <w:rPr>
          <w:sz w:val="28"/>
          <w:szCs w:val="28"/>
          <w:lang w:val="ru-RU"/>
        </w:rPr>
        <w:t>їдних</w:t>
      </w:r>
      <w:r w:rsidRPr="00AD2914">
        <w:rPr>
          <w:sz w:val="28"/>
          <w:szCs w:val="28"/>
          <w:lang w:val="ru-RU"/>
        </w:rPr>
        <w:t xml:space="preserve"> </w:t>
      </w:r>
      <w:r w:rsidRPr="009F03AA">
        <w:rPr>
          <w:sz w:val="28"/>
          <w:szCs w:val="28"/>
          <w:lang w:val="ru-RU"/>
        </w:rPr>
        <w:t>рилізинг</w:t>
      </w:r>
      <w:r w:rsidRPr="00AD2914">
        <w:rPr>
          <w:sz w:val="28"/>
          <w:szCs w:val="28"/>
          <w:lang w:val="ru-RU"/>
        </w:rPr>
        <w:t>-</w:t>
      </w:r>
      <w:r w:rsidRPr="009F03AA">
        <w:rPr>
          <w:sz w:val="28"/>
          <w:szCs w:val="28"/>
          <w:lang w:val="ru-RU"/>
        </w:rPr>
        <w:t>факторів</w:t>
      </w:r>
      <w:r w:rsidRPr="00AD2914">
        <w:rPr>
          <w:sz w:val="28"/>
          <w:szCs w:val="28"/>
          <w:lang w:val="ru-RU"/>
        </w:rPr>
        <w:t xml:space="preserve"> </w:t>
      </w:r>
      <w:r w:rsidRPr="009F03AA">
        <w:rPr>
          <w:sz w:val="28"/>
          <w:szCs w:val="28"/>
          <w:lang w:val="ru-RU"/>
        </w:rPr>
        <w:t>або</w:t>
      </w:r>
      <w:r w:rsidRPr="00AD2914">
        <w:rPr>
          <w:sz w:val="28"/>
          <w:szCs w:val="28"/>
          <w:lang w:val="ru-RU"/>
        </w:rPr>
        <w:t xml:space="preserve"> </w:t>
      </w:r>
      <w:r w:rsidRPr="009F03AA">
        <w:rPr>
          <w:sz w:val="28"/>
          <w:szCs w:val="28"/>
          <w:lang w:val="ru-RU"/>
        </w:rPr>
        <w:t>окислених</w:t>
      </w:r>
      <w:r w:rsidRPr="00AD2914">
        <w:rPr>
          <w:sz w:val="28"/>
          <w:szCs w:val="28"/>
          <w:lang w:val="ru-RU"/>
        </w:rPr>
        <w:t xml:space="preserve"> </w:t>
      </w:r>
      <w:r w:rsidRPr="009F03AA">
        <w:rPr>
          <w:sz w:val="28"/>
          <w:szCs w:val="28"/>
          <w:lang w:val="ru-RU"/>
        </w:rPr>
        <w:t>вільних</w:t>
      </w:r>
      <w:r w:rsidRPr="00AD2914">
        <w:rPr>
          <w:sz w:val="28"/>
          <w:szCs w:val="28"/>
          <w:lang w:val="ru-RU"/>
        </w:rPr>
        <w:t xml:space="preserve"> </w:t>
      </w:r>
      <w:r w:rsidRPr="009F03AA">
        <w:rPr>
          <w:sz w:val="28"/>
          <w:szCs w:val="28"/>
          <w:lang w:val="ru-RU"/>
        </w:rPr>
        <w:t>жирних</w:t>
      </w:r>
      <w:r w:rsidRPr="00AD2914">
        <w:rPr>
          <w:sz w:val="28"/>
          <w:szCs w:val="28"/>
          <w:lang w:val="ru-RU"/>
        </w:rPr>
        <w:t xml:space="preserve"> </w:t>
      </w:r>
      <w:r w:rsidRPr="009F03AA">
        <w:rPr>
          <w:sz w:val="28"/>
          <w:szCs w:val="28"/>
          <w:lang w:val="ru-RU"/>
        </w:rPr>
        <w:t>кислот</w:t>
      </w:r>
      <w:r w:rsidRPr="00AD2914">
        <w:rPr>
          <w:sz w:val="28"/>
          <w:szCs w:val="28"/>
          <w:lang w:val="ru-RU"/>
        </w:rPr>
        <w:t xml:space="preserve">, </w:t>
      </w:r>
      <w:r w:rsidRPr="009F03AA">
        <w:rPr>
          <w:sz w:val="28"/>
          <w:szCs w:val="28"/>
          <w:lang w:val="ru-RU"/>
        </w:rPr>
        <w:t>які</w:t>
      </w:r>
      <w:r w:rsidRPr="00AD2914">
        <w:rPr>
          <w:sz w:val="28"/>
          <w:szCs w:val="28"/>
          <w:lang w:val="ru-RU"/>
        </w:rPr>
        <w:t xml:space="preserve"> </w:t>
      </w:r>
      <w:r w:rsidRPr="009F03AA">
        <w:rPr>
          <w:sz w:val="28"/>
          <w:szCs w:val="28"/>
          <w:lang w:val="ru-RU"/>
        </w:rPr>
        <w:t>в</w:t>
      </w:r>
      <w:r w:rsidRPr="00AD2914">
        <w:rPr>
          <w:sz w:val="28"/>
          <w:szCs w:val="28"/>
          <w:lang w:val="ru-RU"/>
        </w:rPr>
        <w:t xml:space="preserve"> </w:t>
      </w:r>
      <w:r w:rsidRPr="009F03AA">
        <w:rPr>
          <w:sz w:val="28"/>
          <w:szCs w:val="28"/>
          <w:lang w:val="ru-RU"/>
        </w:rPr>
        <w:t>надлишку</w:t>
      </w:r>
      <w:r w:rsidRPr="00AD2914">
        <w:rPr>
          <w:sz w:val="28"/>
          <w:szCs w:val="28"/>
          <w:lang w:val="ru-RU"/>
        </w:rPr>
        <w:t xml:space="preserve"> </w:t>
      </w:r>
      <w:r w:rsidRPr="009F03AA">
        <w:rPr>
          <w:sz w:val="28"/>
          <w:szCs w:val="28"/>
          <w:lang w:val="ru-RU"/>
        </w:rPr>
        <w:t>вивільняються</w:t>
      </w:r>
      <w:r w:rsidRPr="00AD2914">
        <w:rPr>
          <w:sz w:val="28"/>
          <w:szCs w:val="28"/>
          <w:lang w:val="ru-RU"/>
        </w:rPr>
        <w:t xml:space="preserve"> </w:t>
      </w:r>
      <w:r w:rsidRPr="009F03AA">
        <w:rPr>
          <w:sz w:val="28"/>
          <w:szCs w:val="28"/>
          <w:lang w:val="ru-RU"/>
        </w:rPr>
        <w:t>з</w:t>
      </w:r>
      <w:r w:rsidRPr="00AD2914">
        <w:rPr>
          <w:sz w:val="28"/>
          <w:szCs w:val="28"/>
          <w:lang w:val="ru-RU"/>
        </w:rPr>
        <w:t xml:space="preserve"> </w:t>
      </w:r>
      <w:r w:rsidRPr="009F03AA">
        <w:rPr>
          <w:sz w:val="28"/>
          <w:szCs w:val="28"/>
          <w:lang w:val="ru-RU"/>
        </w:rPr>
        <w:t>депо</w:t>
      </w:r>
      <w:r w:rsidRPr="00AD2914">
        <w:rPr>
          <w:sz w:val="28"/>
          <w:szCs w:val="28"/>
          <w:lang w:val="ru-RU"/>
        </w:rPr>
        <w:t xml:space="preserve"> </w:t>
      </w:r>
      <w:r w:rsidRPr="009F03AA">
        <w:rPr>
          <w:sz w:val="28"/>
          <w:szCs w:val="28"/>
          <w:lang w:val="ru-RU"/>
        </w:rPr>
        <w:t>вісцерального</w:t>
      </w:r>
      <w:r w:rsidRPr="00AD2914">
        <w:rPr>
          <w:sz w:val="28"/>
          <w:szCs w:val="28"/>
          <w:lang w:val="ru-RU"/>
        </w:rPr>
        <w:t xml:space="preserve"> </w:t>
      </w:r>
      <w:r w:rsidRPr="009F03AA">
        <w:rPr>
          <w:sz w:val="28"/>
          <w:szCs w:val="28"/>
          <w:lang w:val="ru-RU"/>
        </w:rPr>
        <w:t>жиру</w:t>
      </w:r>
      <w:r w:rsidRPr="00AD2914">
        <w:rPr>
          <w:sz w:val="28"/>
          <w:szCs w:val="28"/>
          <w:lang w:val="ru-RU"/>
        </w:rPr>
        <w:t xml:space="preserve">. </w:t>
      </w:r>
      <w:r w:rsidRPr="009F03AA">
        <w:rPr>
          <w:sz w:val="28"/>
          <w:szCs w:val="28"/>
          <w:lang w:val="ru-RU"/>
        </w:rPr>
        <w:t>Одним</w:t>
      </w:r>
      <w:r w:rsidRPr="00AD2914">
        <w:rPr>
          <w:sz w:val="28"/>
          <w:szCs w:val="28"/>
          <w:lang w:val="ru-RU"/>
        </w:rPr>
        <w:t xml:space="preserve"> </w:t>
      </w:r>
      <w:r w:rsidRPr="009F03AA">
        <w:rPr>
          <w:sz w:val="28"/>
          <w:szCs w:val="28"/>
          <w:lang w:val="ru-RU"/>
        </w:rPr>
        <w:t>з</w:t>
      </w:r>
      <w:r w:rsidRPr="00AD2914">
        <w:rPr>
          <w:sz w:val="28"/>
          <w:szCs w:val="28"/>
          <w:lang w:val="ru-RU"/>
        </w:rPr>
        <w:t xml:space="preserve"> </w:t>
      </w:r>
      <w:r w:rsidRPr="009F03AA">
        <w:rPr>
          <w:sz w:val="28"/>
          <w:szCs w:val="28"/>
          <w:lang w:val="ru-RU"/>
        </w:rPr>
        <w:t>мінерал</w:t>
      </w:r>
      <w:r>
        <w:rPr>
          <w:sz w:val="28"/>
          <w:szCs w:val="28"/>
          <w:lang w:val="ru-RU"/>
        </w:rPr>
        <w:t>о</w:t>
      </w:r>
      <w:r w:rsidRPr="009F03AA">
        <w:rPr>
          <w:sz w:val="28"/>
          <w:szCs w:val="28"/>
          <w:lang w:val="ru-RU"/>
        </w:rPr>
        <w:t>кортикоїдних</w:t>
      </w:r>
      <w:r w:rsidRPr="00AD2914">
        <w:rPr>
          <w:sz w:val="28"/>
          <w:szCs w:val="28"/>
          <w:lang w:val="ru-RU"/>
        </w:rPr>
        <w:t xml:space="preserve"> </w:t>
      </w:r>
      <w:r w:rsidRPr="009F03AA">
        <w:rPr>
          <w:sz w:val="28"/>
          <w:szCs w:val="28"/>
          <w:lang w:val="ru-RU"/>
        </w:rPr>
        <w:t>рілізінг</w:t>
      </w:r>
      <w:r w:rsidRPr="00AD2914">
        <w:rPr>
          <w:sz w:val="28"/>
          <w:szCs w:val="28"/>
          <w:lang w:val="ru-RU"/>
        </w:rPr>
        <w:t>-</w:t>
      </w:r>
      <w:r w:rsidRPr="009F03AA">
        <w:rPr>
          <w:sz w:val="28"/>
          <w:szCs w:val="28"/>
          <w:lang w:val="ru-RU"/>
        </w:rPr>
        <w:t>факторов</w:t>
      </w:r>
      <w:r w:rsidRPr="00AD2914">
        <w:rPr>
          <w:sz w:val="28"/>
          <w:szCs w:val="28"/>
          <w:lang w:val="ru-RU"/>
        </w:rPr>
        <w:t xml:space="preserve"> </w:t>
      </w:r>
      <w:r w:rsidRPr="009F03AA">
        <w:rPr>
          <w:sz w:val="28"/>
          <w:szCs w:val="28"/>
          <w:lang w:val="ru-RU"/>
        </w:rPr>
        <w:t>є</w:t>
      </w:r>
      <w:r w:rsidRPr="00AD2914">
        <w:rPr>
          <w:sz w:val="28"/>
          <w:szCs w:val="28"/>
          <w:lang w:val="ru-RU"/>
        </w:rPr>
        <w:t xml:space="preserve"> </w:t>
      </w:r>
      <w:r w:rsidRPr="000D6A3D">
        <w:rPr>
          <w:sz w:val="28"/>
          <w:szCs w:val="28"/>
          <w:lang w:val="en-US"/>
        </w:rPr>
        <w:t>CTRP</w:t>
      </w:r>
      <w:r w:rsidRPr="00AD2914">
        <w:rPr>
          <w:sz w:val="28"/>
          <w:szCs w:val="28"/>
          <w:lang w:val="ru-RU"/>
        </w:rPr>
        <w:t>1 (</w:t>
      </w:r>
      <w:r w:rsidRPr="009F03AA">
        <w:rPr>
          <w:sz w:val="28"/>
          <w:szCs w:val="28"/>
          <w:lang w:val="ru-RU"/>
        </w:rPr>
        <w:t>с</w:t>
      </w:r>
      <w:r w:rsidRPr="000D6A3D">
        <w:rPr>
          <w:sz w:val="28"/>
          <w:szCs w:val="28"/>
          <w:lang w:val="en-US"/>
        </w:rPr>
        <w:t>omplement</w:t>
      </w:r>
      <w:r w:rsidRPr="00AD2914">
        <w:rPr>
          <w:sz w:val="28"/>
          <w:szCs w:val="28"/>
          <w:lang w:val="ru-RU"/>
        </w:rPr>
        <w:t>-</w:t>
      </w:r>
      <w:r w:rsidRPr="000D6A3D">
        <w:rPr>
          <w:sz w:val="28"/>
          <w:szCs w:val="28"/>
          <w:lang w:val="en-US"/>
        </w:rPr>
        <w:t>C</w:t>
      </w:r>
      <w:r w:rsidRPr="00AD2914">
        <w:rPr>
          <w:sz w:val="28"/>
          <w:szCs w:val="28"/>
          <w:lang w:val="ru-RU"/>
        </w:rPr>
        <w:t>1</w:t>
      </w:r>
      <w:r w:rsidRPr="000D6A3D">
        <w:rPr>
          <w:sz w:val="28"/>
          <w:szCs w:val="28"/>
          <w:lang w:val="en-US"/>
        </w:rPr>
        <w:t>q</w:t>
      </w:r>
      <w:r w:rsidRPr="00AD2914">
        <w:rPr>
          <w:sz w:val="28"/>
          <w:szCs w:val="28"/>
          <w:lang w:val="ru-RU"/>
        </w:rPr>
        <w:t xml:space="preserve"> </w:t>
      </w:r>
      <w:r w:rsidRPr="000D6A3D">
        <w:rPr>
          <w:sz w:val="28"/>
          <w:szCs w:val="28"/>
          <w:lang w:val="en-US"/>
        </w:rPr>
        <w:t>tumor</w:t>
      </w:r>
      <w:r w:rsidRPr="00AD2914">
        <w:rPr>
          <w:sz w:val="28"/>
          <w:szCs w:val="28"/>
          <w:lang w:val="ru-RU"/>
        </w:rPr>
        <w:t xml:space="preserve"> </w:t>
      </w:r>
      <w:r w:rsidRPr="000D6A3D">
        <w:rPr>
          <w:sz w:val="28"/>
          <w:szCs w:val="28"/>
          <w:lang w:val="en-US"/>
        </w:rPr>
        <w:t>necrosis</w:t>
      </w:r>
      <w:r w:rsidRPr="00AD2914">
        <w:rPr>
          <w:sz w:val="28"/>
          <w:szCs w:val="28"/>
          <w:lang w:val="ru-RU"/>
        </w:rPr>
        <w:t xml:space="preserve"> </w:t>
      </w:r>
      <w:r w:rsidRPr="000D6A3D">
        <w:rPr>
          <w:sz w:val="28"/>
          <w:szCs w:val="28"/>
          <w:lang w:val="en-US"/>
        </w:rPr>
        <w:t>factor</w:t>
      </w:r>
      <w:r w:rsidRPr="00AD2914">
        <w:rPr>
          <w:sz w:val="28"/>
          <w:szCs w:val="28"/>
          <w:lang w:val="ru-RU"/>
        </w:rPr>
        <w:t>-</w:t>
      </w:r>
      <w:r w:rsidRPr="000D6A3D">
        <w:rPr>
          <w:sz w:val="28"/>
          <w:szCs w:val="28"/>
          <w:lang w:val="en-US"/>
        </w:rPr>
        <w:t>related</w:t>
      </w:r>
      <w:r w:rsidRPr="00AD2914">
        <w:rPr>
          <w:sz w:val="28"/>
          <w:szCs w:val="28"/>
          <w:lang w:val="ru-RU"/>
        </w:rPr>
        <w:t xml:space="preserve"> </w:t>
      </w:r>
      <w:r w:rsidRPr="000D6A3D">
        <w:rPr>
          <w:sz w:val="28"/>
          <w:szCs w:val="28"/>
          <w:lang w:val="en-US"/>
        </w:rPr>
        <w:t>protein</w:t>
      </w:r>
      <w:r w:rsidRPr="00AD2914">
        <w:rPr>
          <w:sz w:val="28"/>
          <w:szCs w:val="28"/>
          <w:lang w:val="ru-RU"/>
        </w:rPr>
        <w:t xml:space="preserve"> 1) </w:t>
      </w:r>
      <w:r w:rsidRPr="009F03AA">
        <w:rPr>
          <w:sz w:val="28"/>
          <w:szCs w:val="28"/>
          <w:lang w:val="ru-RU"/>
        </w:rPr>
        <w:t>який</w:t>
      </w:r>
      <w:r w:rsidRPr="00AD2914">
        <w:rPr>
          <w:sz w:val="28"/>
          <w:szCs w:val="28"/>
          <w:lang w:val="ru-RU"/>
        </w:rPr>
        <w:t xml:space="preserve"> </w:t>
      </w:r>
      <w:r w:rsidRPr="009F03AA">
        <w:rPr>
          <w:sz w:val="28"/>
          <w:szCs w:val="28"/>
          <w:lang w:val="ru-RU"/>
        </w:rPr>
        <w:t>стимулює</w:t>
      </w:r>
      <w:r w:rsidRPr="00AD2914">
        <w:rPr>
          <w:sz w:val="28"/>
          <w:szCs w:val="28"/>
          <w:lang w:val="ru-RU"/>
        </w:rPr>
        <w:t xml:space="preserve"> </w:t>
      </w:r>
      <w:r w:rsidRPr="009F03AA">
        <w:rPr>
          <w:sz w:val="28"/>
          <w:szCs w:val="28"/>
          <w:lang w:val="ru-RU"/>
        </w:rPr>
        <w:t>синтез</w:t>
      </w:r>
      <w:r w:rsidRPr="00AD2914">
        <w:rPr>
          <w:sz w:val="28"/>
          <w:szCs w:val="28"/>
          <w:lang w:val="ru-RU"/>
        </w:rPr>
        <w:t xml:space="preserve"> </w:t>
      </w:r>
      <w:r w:rsidRPr="009F03AA">
        <w:rPr>
          <w:sz w:val="28"/>
          <w:szCs w:val="28"/>
          <w:lang w:val="ru-RU"/>
        </w:rPr>
        <w:t>альдостерону</w:t>
      </w:r>
      <w:r w:rsidRPr="00AD2914">
        <w:rPr>
          <w:sz w:val="28"/>
          <w:szCs w:val="28"/>
          <w:lang w:val="ru-RU"/>
        </w:rPr>
        <w:t xml:space="preserve"> </w:t>
      </w:r>
      <w:r w:rsidRPr="009F03AA">
        <w:rPr>
          <w:sz w:val="28"/>
          <w:szCs w:val="28"/>
          <w:lang w:val="ru-RU"/>
        </w:rPr>
        <w:t>в</w:t>
      </w:r>
      <w:r w:rsidRPr="00AD2914">
        <w:rPr>
          <w:sz w:val="28"/>
          <w:szCs w:val="28"/>
          <w:lang w:val="ru-RU"/>
        </w:rPr>
        <w:t xml:space="preserve"> </w:t>
      </w:r>
      <w:r w:rsidRPr="009F03AA">
        <w:rPr>
          <w:sz w:val="28"/>
          <w:szCs w:val="28"/>
          <w:lang w:val="ru-RU"/>
        </w:rPr>
        <w:t>культивованих</w:t>
      </w:r>
      <w:r w:rsidRPr="00AD2914">
        <w:rPr>
          <w:sz w:val="28"/>
          <w:szCs w:val="28"/>
          <w:lang w:val="ru-RU"/>
        </w:rPr>
        <w:t xml:space="preserve"> </w:t>
      </w:r>
      <w:r w:rsidRPr="009F03AA">
        <w:rPr>
          <w:sz w:val="28"/>
          <w:szCs w:val="28"/>
          <w:lang w:val="ru-RU"/>
        </w:rPr>
        <w:t>клітинах</w:t>
      </w:r>
      <w:r w:rsidRPr="00AD2914">
        <w:rPr>
          <w:sz w:val="28"/>
          <w:szCs w:val="28"/>
          <w:lang w:val="ru-RU"/>
        </w:rPr>
        <w:t xml:space="preserve"> </w:t>
      </w:r>
      <w:r w:rsidRPr="009F03AA">
        <w:rPr>
          <w:sz w:val="28"/>
          <w:szCs w:val="28"/>
          <w:lang w:val="ru-RU"/>
        </w:rPr>
        <w:t>кори</w:t>
      </w:r>
      <w:r w:rsidRPr="00AD2914">
        <w:rPr>
          <w:sz w:val="28"/>
          <w:szCs w:val="28"/>
          <w:lang w:val="ru-RU"/>
        </w:rPr>
        <w:t xml:space="preserve"> </w:t>
      </w:r>
      <w:r w:rsidRPr="009F03AA">
        <w:rPr>
          <w:sz w:val="28"/>
          <w:szCs w:val="28"/>
          <w:lang w:val="ru-RU"/>
        </w:rPr>
        <w:t>надниркових</w:t>
      </w:r>
      <w:r w:rsidRPr="00AD2914">
        <w:rPr>
          <w:sz w:val="28"/>
          <w:szCs w:val="28"/>
          <w:lang w:val="ru-RU"/>
        </w:rPr>
        <w:t xml:space="preserve"> </w:t>
      </w:r>
      <w:r w:rsidRPr="009F03AA">
        <w:rPr>
          <w:sz w:val="28"/>
          <w:szCs w:val="28"/>
          <w:lang w:val="ru-RU"/>
        </w:rPr>
        <w:t>залоз</w:t>
      </w:r>
      <w:r w:rsidRPr="00AD2914">
        <w:rPr>
          <w:sz w:val="28"/>
          <w:szCs w:val="28"/>
          <w:lang w:val="ru-RU"/>
        </w:rPr>
        <w:t xml:space="preserve"> </w:t>
      </w:r>
      <w:r w:rsidRPr="009F03AA">
        <w:rPr>
          <w:sz w:val="28"/>
          <w:szCs w:val="28"/>
          <w:lang w:val="ru-RU"/>
        </w:rPr>
        <w:t>людини</w:t>
      </w:r>
      <w:r w:rsidRPr="00AD2914">
        <w:rPr>
          <w:sz w:val="28"/>
          <w:szCs w:val="28"/>
          <w:lang w:val="ru-RU"/>
        </w:rPr>
        <w:t xml:space="preserve"> [</w:t>
      </w:r>
      <w:r>
        <w:rPr>
          <w:sz w:val="28"/>
          <w:szCs w:val="28"/>
          <w:lang w:val="ru-RU"/>
        </w:rPr>
        <w:t>96</w:t>
      </w:r>
      <w:r w:rsidRPr="00AD2914">
        <w:rPr>
          <w:sz w:val="28"/>
          <w:szCs w:val="28"/>
          <w:lang w:val="ru-RU"/>
        </w:rPr>
        <w:t xml:space="preserve">]. </w:t>
      </w:r>
      <w:r w:rsidRPr="009F03AA">
        <w:rPr>
          <w:sz w:val="28"/>
          <w:szCs w:val="28"/>
          <w:lang w:val="ru-RU"/>
        </w:rPr>
        <w:t>Найпотужнішим</w:t>
      </w:r>
      <w:r w:rsidRPr="00AD2914">
        <w:rPr>
          <w:sz w:val="28"/>
          <w:szCs w:val="28"/>
          <w:lang w:val="ru-RU"/>
        </w:rPr>
        <w:t xml:space="preserve"> </w:t>
      </w:r>
      <w:r w:rsidRPr="009F03AA">
        <w:rPr>
          <w:sz w:val="28"/>
          <w:szCs w:val="28"/>
          <w:lang w:val="ru-RU"/>
        </w:rPr>
        <w:t>тригером</w:t>
      </w:r>
      <w:r w:rsidRPr="00AD2914">
        <w:rPr>
          <w:sz w:val="28"/>
          <w:szCs w:val="28"/>
          <w:lang w:val="ru-RU"/>
        </w:rPr>
        <w:t xml:space="preserve">, </w:t>
      </w:r>
      <w:r w:rsidRPr="009F03AA">
        <w:rPr>
          <w:sz w:val="28"/>
          <w:szCs w:val="28"/>
          <w:lang w:val="ru-RU"/>
        </w:rPr>
        <w:t>вважається</w:t>
      </w:r>
      <w:r w:rsidRPr="00AD2914">
        <w:rPr>
          <w:sz w:val="28"/>
          <w:szCs w:val="28"/>
          <w:lang w:val="ru-RU"/>
        </w:rPr>
        <w:t xml:space="preserve"> </w:t>
      </w:r>
      <w:r w:rsidRPr="009F03AA">
        <w:rPr>
          <w:sz w:val="28"/>
          <w:szCs w:val="28"/>
          <w:lang w:val="ru-RU"/>
        </w:rPr>
        <w:t>окислене</w:t>
      </w:r>
      <w:r w:rsidRPr="00AD2914">
        <w:rPr>
          <w:sz w:val="28"/>
          <w:szCs w:val="28"/>
          <w:lang w:val="ru-RU"/>
        </w:rPr>
        <w:t xml:space="preserve"> </w:t>
      </w:r>
      <w:r w:rsidRPr="009F03AA">
        <w:rPr>
          <w:sz w:val="28"/>
          <w:szCs w:val="28"/>
          <w:lang w:val="ru-RU"/>
        </w:rPr>
        <w:t>похідне</w:t>
      </w:r>
      <w:r w:rsidRPr="00AD2914">
        <w:rPr>
          <w:sz w:val="28"/>
          <w:szCs w:val="28"/>
          <w:lang w:val="ru-RU"/>
        </w:rPr>
        <w:t xml:space="preserve"> </w:t>
      </w:r>
      <w:r w:rsidRPr="009F03AA">
        <w:rPr>
          <w:sz w:val="28"/>
          <w:szCs w:val="28"/>
          <w:lang w:val="ru-RU"/>
        </w:rPr>
        <w:t>ліноленової</w:t>
      </w:r>
      <w:r w:rsidRPr="00AD2914">
        <w:rPr>
          <w:sz w:val="28"/>
          <w:szCs w:val="28"/>
          <w:lang w:val="ru-RU"/>
        </w:rPr>
        <w:t xml:space="preserve"> </w:t>
      </w:r>
      <w:r w:rsidRPr="009F03AA">
        <w:rPr>
          <w:sz w:val="28"/>
          <w:szCs w:val="28"/>
          <w:lang w:val="ru-RU"/>
        </w:rPr>
        <w:t>кислоти</w:t>
      </w:r>
      <w:r w:rsidRPr="00AD2914">
        <w:rPr>
          <w:sz w:val="28"/>
          <w:szCs w:val="28"/>
          <w:lang w:val="ru-RU"/>
        </w:rPr>
        <w:t xml:space="preserve">, </w:t>
      </w:r>
      <w:r w:rsidRPr="009F03AA">
        <w:rPr>
          <w:sz w:val="28"/>
          <w:szCs w:val="28"/>
          <w:lang w:val="ru-RU"/>
        </w:rPr>
        <w:t>яка</w:t>
      </w:r>
      <w:r w:rsidRPr="00AD2914">
        <w:rPr>
          <w:sz w:val="28"/>
          <w:szCs w:val="28"/>
          <w:lang w:val="ru-RU"/>
        </w:rPr>
        <w:t xml:space="preserve"> </w:t>
      </w:r>
      <w:r w:rsidRPr="009F03AA">
        <w:rPr>
          <w:sz w:val="28"/>
          <w:szCs w:val="28"/>
          <w:lang w:val="ru-RU"/>
        </w:rPr>
        <w:t>є</w:t>
      </w:r>
      <w:r w:rsidRPr="00AD2914">
        <w:rPr>
          <w:sz w:val="28"/>
          <w:szCs w:val="28"/>
          <w:lang w:val="ru-RU"/>
        </w:rPr>
        <w:t xml:space="preserve"> </w:t>
      </w:r>
      <w:r w:rsidRPr="009F03AA">
        <w:rPr>
          <w:sz w:val="28"/>
          <w:szCs w:val="28"/>
          <w:lang w:val="ru-RU"/>
        </w:rPr>
        <w:t>найбільш</w:t>
      </w:r>
      <w:r w:rsidRPr="00AD2914">
        <w:rPr>
          <w:sz w:val="28"/>
          <w:szCs w:val="28"/>
          <w:lang w:val="ru-RU"/>
        </w:rPr>
        <w:t xml:space="preserve"> </w:t>
      </w:r>
      <w:r w:rsidRPr="009F03AA">
        <w:rPr>
          <w:sz w:val="28"/>
          <w:szCs w:val="28"/>
          <w:lang w:val="ru-RU"/>
        </w:rPr>
        <w:t>поширеною</w:t>
      </w:r>
      <w:r w:rsidRPr="00AD2914">
        <w:rPr>
          <w:sz w:val="28"/>
          <w:szCs w:val="28"/>
          <w:lang w:val="ru-RU"/>
        </w:rPr>
        <w:t xml:space="preserve"> </w:t>
      </w:r>
      <w:r w:rsidRPr="009F03AA">
        <w:rPr>
          <w:sz w:val="28"/>
          <w:szCs w:val="28"/>
          <w:lang w:val="ru-RU"/>
        </w:rPr>
        <w:t>в</w:t>
      </w:r>
      <w:r w:rsidRPr="00AD2914">
        <w:rPr>
          <w:sz w:val="28"/>
          <w:szCs w:val="28"/>
          <w:lang w:val="ru-RU"/>
        </w:rPr>
        <w:t xml:space="preserve"> </w:t>
      </w:r>
      <w:r w:rsidRPr="009F03AA">
        <w:rPr>
          <w:sz w:val="28"/>
          <w:szCs w:val="28"/>
          <w:lang w:val="ru-RU"/>
        </w:rPr>
        <w:t>організмі</w:t>
      </w:r>
      <w:r w:rsidRPr="00AD2914">
        <w:rPr>
          <w:sz w:val="28"/>
          <w:szCs w:val="28"/>
          <w:lang w:val="ru-RU"/>
        </w:rPr>
        <w:t xml:space="preserve"> </w:t>
      </w:r>
      <w:r w:rsidRPr="009F03AA">
        <w:rPr>
          <w:sz w:val="28"/>
          <w:szCs w:val="28"/>
          <w:lang w:val="ru-RU"/>
        </w:rPr>
        <w:t>людини</w:t>
      </w:r>
      <w:r w:rsidRPr="00AD2914">
        <w:rPr>
          <w:sz w:val="28"/>
          <w:szCs w:val="28"/>
          <w:lang w:val="ru-RU"/>
        </w:rPr>
        <w:t xml:space="preserve">. </w:t>
      </w:r>
      <w:r w:rsidRPr="009F03AA">
        <w:rPr>
          <w:sz w:val="28"/>
          <w:szCs w:val="28"/>
          <w:lang w:val="ru-RU"/>
        </w:rPr>
        <w:t>Її</w:t>
      </w:r>
      <w:r w:rsidRPr="00AD2914">
        <w:rPr>
          <w:sz w:val="28"/>
          <w:szCs w:val="28"/>
          <w:lang w:val="ru-RU"/>
        </w:rPr>
        <w:t xml:space="preserve"> </w:t>
      </w:r>
      <w:r w:rsidRPr="009F03AA">
        <w:rPr>
          <w:sz w:val="28"/>
          <w:szCs w:val="28"/>
          <w:lang w:val="ru-RU"/>
        </w:rPr>
        <w:t>концентрація</w:t>
      </w:r>
      <w:r w:rsidRPr="00AD2914">
        <w:rPr>
          <w:sz w:val="28"/>
          <w:szCs w:val="28"/>
          <w:lang w:val="ru-RU"/>
        </w:rPr>
        <w:t xml:space="preserve"> </w:t>
      </w:r>
      <w:r w:rsidRPr="009F03AA">
        <w:rPr>
          <w:sz w:val="28"/>
          <w:szCs w:val="28"/>
          <w:lang w:val="ru-RU"/>
        </w:rPr>
        <w:t>в</w:t>
      </w:r>
      <w:r w:rsidRPr="00AD2914">
        <w:rPr>
          <w:sz w:val="28"/>
          <w:szCs w:val="28"/>
          <w:lang w:val="ru-RU"/>
        </w:rPr>
        <w:t xml:space="preserve"> </w:t>
      </w:r>
      <w:r w:rsidRPr="009F03AA">
        <w:rPr>
          <w:sz w:val="28"/>
          <w:szCs w:val="28"/>
          <w:lang w:val="ru-RU"/>
        </w:rPr>
        <w:t>крові</w:t>
      </w:r>
      <w:r w:rsidRPr="00AD2914">
        <w:rPr>
          <w:sz w:val="28"/>
          <w:szCs w:val="28"/>
          <w:lang w:val="ru-RU"/>
        </w:rPr>
        <w:t xml:space="preserve"> </w:t>
      </w:r>
      <w:r w:rsidRPr="009F03AA">
        <w:rPr>
          <w:sz w:val="28"/>
          <w:szCs w:val="28"/>
          <w:lang w:val="ru-RU"/>
        </w:rPr>
        <w:t>прямо</w:t>
      </w:r>
      <w:r w:rsidRPr="00AD2914">
        <w:rPr>
          <w:sz w:val="28"/>
          <w:szCs w:val="28"/>
          <w:lang w:val="ru-RU"/>
        </w:rPr>
        <w:t xml:space="preserve"> </w:t>
      </w:r>
      <w:r w:rsidRPr="009F03AA">
        <w:rPr>
          <w:sz w:val="28"/>
          <w:szCs w:val="28"/>
          <w:lang w:val="ru-RU"/>
        </w:rPr>
        <w:t>корелює</w:t>
      </w:r>
      <w:r w:rsidRPr="00AD2914">
        <w:rPr>
          <w:sz w:val="28"/>
          <w:szCs w:val="28"/>
          <w:lang w:val="ru-RU"/>
        </w:rPr>
        <w:t xml:space="preserve"> </w:t>
      </w:r>
      <w:r w:rsidRPr="009F03AA">
        <w:rPr>
          <w:sz w:val="28"/>
          <w:szCs w:val="28"/>
          <w:lang w:val="ru-RU"/>
        </w:rPr>
        <w:t>з</w:t>
      </w:r>
      <w:r w:rsidRPr="00AD2914">
        <w:rPr>
          <w:sz w:val="28"/>
          <w:szCs w:val="28"/>
          <w:lang w:val="ru-RU"/>
        </w:rPr>
        <w:t xml:space="preserve"> </w:t>
      </w:r>
      <w:r w:rsidRPr="009F03AA">
        <w:rPr>
          <w:sz w:val="28"/>
          <w:szCs w:val="28"/>
          <w:lang w:val="ru-RU"/>
        </w:rPr>
        <w:t>рівнем</w:t>
      </w:r>
      <w:r w:rsidRPr="00AD2914">
        <w:rPr>
          <w:sz w:val="28"/>
          <w:szCs w:val="28"/>
          <w:lang w:val="ru-RU"/>
        </w:rPr>
        <w:t xml:space="preserve"> </w:t>
      </w:r>
      <w:r w:rsidRPr="009F03AA">
        <w:rPr>
          <w:sz w:val="28"/>
          <w:szCs w:val="28"/>
          <w:lang w:val="ru-RU"/>
        </w:rPr>
        <w:t>альдостерону</w:t>
      </w:r>
      <w:r w:rsidRPr="00AD2914">
        <w:rPr>
          <w:sz w:val="28"/>
          <w:szCs w:val="28"/>
          <w:lang w:val="ru-RU"/>
        </w:rPr>
        <w:t xml:space="preserve">. </w:t>
      </w:r>
      <w:r w:rsidRPr="009F03AA">
        <w:rPr>
          <w:sz w:val="28"/>
          <w:szCs w:val="28"/>
          <w:lang w:val="ru-RU"/>
        </w:rPr>
        <w:t>До</w:t>
      </w:r>
      <w:r w:rsidRPr="00AD2914">
        <w:rPr>
          <w:sz w:val="28"/>
          <w:szCs w:val="28"/>
          <w:lang w:val="ru-RU"/>
        </w:rPr>
        <w:t xml:space="preserve"> </w:t>
      </w:r>
      <w:r w:rsidRPr="009F03AA">
        <w:rPr>
          <w:sz w:val="28"/>
          <w:szCs w:val="28"/>
          <w:lang w:val="ru-RU"/>
        </w:rPr>
        <w:t>надмірної</w:t>
      </w:r>
      <w:r w:rsidRPr="00AD2914">
        <w:rPr>
          <w:sz w:val="28"/>
          <w:szCs w:val="28"/>
          <w:lang w:val="ru-RU"/>
        </w:rPr>
        <w:t xml:space="preserve"> </w:t>
      </w:r>
      <w:r w:rsidRPr="009F03AA">
        <w:rPr>
          <w:sz w:val="28"/>
          <w:szCs w:val="28"/>
          <w:lang w:val="ru-RU"/>
        </w:rPr>
        <w:t>стимуляції</w:t>
      </w:r>
      <w:r w:rsidRPr="00AD2914">
        <w:rPr>
          <w:sz w:val="28"/>
          <w:szCs w:val="28"/>
          <w:lang w:val="ru-RU"/>
        </w:rPr>
        <w:t xml:space="preserve"> </w:t>
      </w:r>
      <w:r w:rsidRPr="009F03AA">
        <w:rPr>
          <w:sz w:val="28"/>
          <w:szCs w:val="28"/>
          <w:lang w:val="ru-RU"/>
        </w:rPr>
        <w:t>кори</w:t>
      </w:r>
      <w:r w:rsidRPr="00AD2914">
        <w:rPr>
          <w:sz w:val="28"/>
          <w:szCs w:val="28"/>
          <w:lang w:val="ru-RU"/>
        </w:rPr>
        <w:t xml:space="preserve"> </w:t>
      </w:r>
      <w:r w:rsidRPr="009F03AA">
        <w:rPr>
          <w:sz w:val="28"/>
          <w:szCs w:val="28"/>
          <w:lang w:val="ru-RU"/>
        </w:rPr>
        <w:t>надниркових</w:t>
      </w:r>
      <w:r w:rsidRPr="00AD2914">
        <w:rPr>
          <w:sz w:val="28"/>
          <w:szCs w:val="28"/>
          <w:lang w:val="ru-RU"/>
        </w:rPr>
        <w:t xml:space="preserve"> </w:t>
      </w:r>
      <w:r w:rsidRPr="009F03AA">
        <w:rPr>
          <w:sz w:val="28"/>
          <w:szCs w:val="28"/>
          <w:lang w:val="ru-RU"/>
        </w:rPr>
        <w:t>залоз</w:t>
      </w:r>
      <w:r w:rsidRPr="00AD2914">
        <w:rPr>
          <w:sz w:val="28"/>
          <w:szCs w:val="28"/>
          <w:lang w:val="ru-RU"/>
        </w:rPr>
        <w:t xml:space="preserve"> </w:t>
      </w:r>
      <w:r w:rsidRPr="009F03AA">
        <w:rPr>
          <w:sz w:val="28"/>
          <w:szCs w:val="28"/>
          <w:lang w:val="ru-RU"/>
        </w:rPr>
        <w:t>у</w:t>
      </w:r>
      <w:r w:rsidRPr="00AD2914">
        <w:rPr>
          <w:sz w:val="28"/>
          <w:szCs w:val="28"/>
          <w:lang w:val="ru-RU"/>
        </w:rPr>
        <w:t xml:space="preserve"> </w:t>
      </w:r>
      <w:r w:rsidRPr="009F03AA">
        <w:rPr>
          <w:sz w:val="28"/>
          <w:szCs w:val="28"/>
          <w:lang w:val="ru-RU"/>
        </w:rPr>
        <w:t>осіб</w:t>
      </w:r>
      <w:r w:rsidRPr="00AD2914">
        <w:rPr>
          <w:sz w:val="28"/>
          <w:szCs w:val="28"/>
          <w:lang w:val="ru-RU"/>
        </w:rPr>
        <w:t xml:space="preserve"> </w:t>
      </w:r>
      <w:r w:rsidRPr="009F03AA">
        <w:rPr>
          <w:sz w:val="28"/>
          <w:szCs w:val="28"/>
          <w:lang w:val="ru-RU"/>
        </w:rPr>
        <w:t>з</w:t>
      </w:r>
      <w:r w:rsidRPr="00AD2914">
        <w:rPr>
          <w:sz w:val="28"/>
          <w:szCs w:val="28"/>
          <w:lang w:val="ru-RU"/>
        </w:rPr>
        <w:t xml:space="preserve"> </w:t>
      </w:r>
      <w:r w:rsidRPr="009F03AA">
        <w:rPr>
          <w:sz w:val="28"/>
          <w:szCs w:val="28"/>
          <w:lang w:val="ru-RU"/>
        </w:rPr>
        <w:t>ожирінням</w:t>
      </w:r>
      <w:r w:rsidRPr="00AD2914">
        <w:rPr>
          <w:sz w:val="28"/>
          <w:szCs w:val="28"/>
          <w:lang w:val="ru-RU"/>
        </w:rPr>
        <w:t xml:space="preserve"> </w:t>
      </w:r>
      <w:r w:rsidRPr="009F03AA">
        <w:rPr>
          <w:sz w:val="28"/>
          <w:szCs w:val="28"/>
          <w:lang w:val="ru-RU"/>
        </w:rPr>
        <w:t>може</w:t>
      </w:r>
      <w:r w:rsidRPr="00AD2914">
        <w:rPr>
          <w:sz w:val="28"/>
          <w:szCs w:val="28"/>
          <w:lang w:val="ru-RU"/>
        </w:rPr>
        <w:t xml:space="preserve"> </w:t>
      </w:r>
      <w:r w:rsidRPr="009F03AA">
        <w:rPr>
          <w:sz w:val="28"/>
          <w:szCs w:val="28"/>
          <w:lang w:val="ru-RU"/>
        </w:rPr>
        <w:t>призводити</w:t>
      </w:r>
      <w:r w:rsidRPr="00AD2914">
        <w:rPr>
          <w:sz w:val="28"/>
          <w:szCs w:val="28"/>
          <w:lang w:val="ru-RU"/>
        </w:rPr>
        <w:t xml:space="preserve"> </w:t>
      </w:r>
      <w:r w:rsidRPr="009F03AA">
        <w:rPr>
          <w:sz w:val="28"/>
          <w:szCs w:val="28"/>
          <w:lang w:val="ru-RU"/>
        </w:rPr>
        <w:t>і</w:t>
      </w:r>
      <w:r w:rsidRPr="00AD2914">
        <w:rPr>
          <w:sz w:val="28"/>
          <w:szCs w:val="28"/>
          <w:lang w:val="ru-RU"/>
        </w:rPr>
        <w:t xml:space="preserve"> </w:t>
      </w:r>
      <w:r w:rsidRPr="009F03AA">
        <w:rPr>
          <w:sz w:val="28"/>
          <w:szCs w:val="28"/>
          <w:lang w:val="ru-RU"/>
        </w:rPr>
        <w:t>підвищений</w:t>
      </w:r>
      <w:r w:rsidRPr="00AD2914">
        <w:rPr>
          <w:sz w:val="28"/>
          <w:szCs w:val="28"/>
          <w:lang w:val="ru-RU"/>
        </w:rPr>
        <w:t xml:space="preserve"> </w:t>
      </w:r>
      <w:r w:rsidRPr="009F03AA">
        <w:rPr>
          <w:sz w:val="28"/>
          <w:szCs w:val="28"/>
          <w:lang w:val="ru-RU"/>
        </w:rPr>
        <w:t>рівень</w:t>
      </w:r>
      <w:r w:rsidRPr="00AD2914">
        <w:rPr>
          <w:sz w:val="28"/>
          <w:szCs w:val="28"/>
          <w:lang w:val="ru-RU"/>
        </w:rPr>
        <w:t xml:space="preserve"> </w:t>
      </w:r>
      <w:r w:rsidRPr="009F03AA">
        <w:rPr>
          <w:sz w:val="28"/>
          <w:szCs w:val="28"/>
          <w:lang w:val="ru-RU"/>
        </w:rPr>
        <w:t>циркулюючого</w:t>
      </w:r>
      <w:r w:rsidRPr="00AD2914">
        <w:rPr>
          <w:sz w:val="28"/>
          <w:szCs w:val="28"/>
          <w:lang w:val="ru-RU"/>
        </w:rPr>
        <w:t xml:space="preserve"> </w:t>
      </w:r>
      <w:r w:rsidRPr="009F03AA">
        <w:rPr>
          <w:sz w:val="28"/>
          <w:szCs w:val="28"/>
          <w:lang w:val="ru-RU"/>
        </w:rPr>
        <w:t>АТ</w:t>
      </w:r>
      <w:r w:rsidRPr="00AD2914">
        <w:rPr>
          <w:sz w:val="28"/>
          <w:szCs w:val="28"/>
          <w:lang w:val="ru-RU"/>
        </w:rPr>
        <w:t xml:space="preserve"> 2, </w:t>
      </w:r>
      <w:r w:rsidRPr="009F03AA">
        <w:rPr>
          <w:sz w:val="28"/>
          <w:szCs w:val="28"/>
          <w:lang w:val="ru-RU"/>
        </w:rPr>
        <w:t>що</w:t>
      </w:r>
      <w:r w:rsidRPr="00AD2914">
        <w:rPr>
          <w:sz w:val="28"/>
          <w:szCs w:val="28"/>
          <w:lang w:val="ru-RU"/>
        </w:rPr>
        <w:t xml:space="preserve"> </w:t>
      </w:r>
      <w:r w:rsidRPr="009F03AA">
        <w:rPr>
          <w:sz w:val="28"/>
          <w:szCs w:val="28"/>
          <w:lang w:val="ru-RU"/>
        </w:rPr>
        <w:t>виділяється</w:t>
      </w:r>
      <w:r w:rsidRPr="00AD2914">
        <w:rPr>
          <w:sz w:val="28"/>
          <w:szCs w:val="28"/>
          <w:lang w:val="ru-RU"/>
        </w:rPr>
        <w:t xml:space="preserve"> </w:t>
      </w:r>
      <w:r w:rsidRPr="009F03AA">
        <w:rPr>
          <w:sz w:val="28"/>
          <w:szCs w:val="28"/>
          <w:lang w:val="ru-RU"/>
        </w:rPr>
        <w:t>жировою</w:t>
      </w:r>
      <w:r w:rsidRPr="00AD2914">
        <w:rPr>
          <w:sz w:val="28"/>
          <w:szCs w:val="28"/>
          <w:lang w:val="ru-RU"/>
        </w:rPr>
        <w:t xml:space="preserve"> </w:t>
      </w:r>
      <w:r w:rsidRPr="009F03AA">
        <w:rPr>
          <w:sz w:val="28"/>
          <w:szCs w:val="28"/>
          <w:lang w:val="ru-RU"/>
        </w:rPr>
        <w:t>тканиною</w:t>
      </w:r>
      <w:r w:rsidRPr="00AD2914">
        <w:rPr>
          <w:sz w:val="28"/>
          <w:szCs w:val="28"/>
          <w:lang w:val="ru-RU"/>
        </w:rPr>
        <w:t>.</w:t>
      </w:r>
    </w:p>
    <w:p w:rsidR="00FA42D3" w:rsidRPr="007A7239" w:rsidRDefault="00FA42D3" w:rsidP="00FA42D3">
      <w:pPr>
        <w:pStyle w:val="a7"/>
        <w:spacing w:before="0" w:beforeAutospacing="0" w:after="0" w:afterAutospacing="0" w:line="360" w:lineRule="auto"/>
        <w:ind w:firstLine="709"/>
        <w:jc w:val="both"/>
        <w:rPr>
          <w:sz w:val="28"/>
          <w:szCs w:val="28"/>
          <w:highlight w:val="yellow"/>
          <w:lang w:val="ru-RU"/>
        </w:rPr>
      </w:pPr>
      <w:r w:rsidRPr="009F03AA">
        <w:rPr>
          <w:sz w:val="28"/>
          <w:szCs w:val="28"/>
          <w:lang w:val="ru-RU"/>
        </w:rPr>
        <w:t>В</w:t>
      </w:r>
      <w:r w:rsidRPr="007A7239">
        <w:rPr>
          <w:sz w:val="28"/>
          <w:szCs w:val="28"/>
          <w:lang w:val="ru-RU"/>
        </w:rPr>
        <w:t xml:space="preserve"> </w:t>
      </w:r>
      <w:r w:rsidRPr="009F03AA">
        <w:rPr>
          <w:sz w:val="28"/>
          <w:szCs w:val="28"/>
          <w:lang w:val="ru-RU"/>
        </w:rPr>
        <w:t>експериментальних</w:t>
      </w:r>
      <w:r w:rsidRPr="007A7239">
        <w:rPr>
          <w:sz w:val="28"/>
          <w:szCs w:val="28"/>
          <w:lang w:val="ru-RU"/>
        </w:rPr>
        <w:t xml:space="preserve"> [97] </w:t>
      </w:r>
      <w:r w:rsidRPr="009F03AA">
        <w:rPr>
          <w:sz w:val="28"/>
          <w:szCs w:val="28"/>
          <w:lang w:val="ru-RU"/>
        </w:rPr>
        <w:t>і</w:t>
      </w:r>
      <w:r w:rsidRPr="007A7239">
        <w:rPr>
          <w:sz w:val="28"/>
          <w:szCs w:val="28"/>
          <w:lang w:val="ru-RU"/>
        </w:rPr>
        <w:t xml:space="preserve"> </w:t>
      </w:r>
      <w:r w:rsidRPr="009F03AA">
        <w:rPr>
          <w:sz w:val="28"/>
          <w:szCs w:val="28"/>
          <w:lang w:val="ru-RU"/>
        </w:rPr>
        <w:t>клінічних</w:t>
      </w:r>
      <w:r w:rsidRPr="007A7239">
        <w:rPr>
          <w:sz w:val="28"/>
          <w:szCs w:val="28"/>
          <w:lang w:val="ru-RU"/>
        </w:rPr>
        <w:t xml:space="preserve"> [</w:t>
      </w:r>
      <w:r>
        <w:rPr>
          <w:sz w:val="28"/>
          <w:szCs w:val="28"/>
          <w:lang w:val="ru-RU"/>
        </w:rPr>
        <w:t>98</w:t>
      </w:r>
      <w:r w:rsidRPr="007A7239">
        <w:rPr>
          <w:sz w:val="28"/>
          <w:szCs w:val="28"/>
          <w:lang w:val="ru-RU"/>
        </w:rPr>
        <w:t xml:space="preserve">] </w:t>
      </w:r>
      <w:r w:rsidRPr="009F03AA">
        <w:rPr>
          <w:sz w:val="28"/>
          <w:szCs w:val="28"/>
          <w:lang w:val="ru-RU"/>
        </w:rPr>
        <w:t>дослідженнях</w:t>
      </w:r>
      <w:r w:rsidRPr="007A7239">
        <w:rPr>
          <w:sz w:val="28"/>
          <w:szCs w:val="28"/>
          <w:lang w:val="ru-RU"/>
        </w:rPr>
        <w:t xml:space="preserve"> </w:t>
      </w:r>
      <w:r w:rsidRPr="009F03AA">
        <w:rPr>
          <w:sz w:val="28"/>
          <w:szCs w:val="28"/>
          <w:lang w:val="ru-RU"/>
        </w:rPr>
        <w:t>було</w:t>
      </w:r>
      <w:r w:rsidRPr="007A7239">
        <w:rPr>
          <w:sz w:val="28"/>
          <w:szCs w:val="28"/>
          <w:lang w:val="ru-RU"/>
        </w:rPr>
        <w:t xml:space="preserve"> </w:t>
      </w:r>
      <w:r w:rsidRPr="009F03AA">
        <w:rPr>
          <w:sz w:val="28"/>
          <w:szCs w:val="28"/>
          <w:lang w:val="ru-RU"/>
        </w:rPr>
        <w:t>виявилено</w:t>
      </w:r>
      <w:r w:rsidRPr="007A7239">
        <w:rPr>
          <w:sz w:val="28"/>
          <w:szCs w:val="28"/>
          <w:lang w:val="ru-RU"/>
        </w:rPr>
        <w:t xml:space="preserve">, </w:t>
      </w:r>
      <w:r w:rsidRPr="009F03AA">
        <w:rPr>
          <w:sz w:val="28"/>
          <w:szCs w:val="28"/>
          <w:lang w:val="ru-RU"/>
        </w:rPr>
        <w:t>що</w:t>
      </w:r>
      <w:r w:rsidRPr="007A7239">
        <w:rPr>
          <w:sz w:val="28"/>
          <w:szCs w:val="28"/>
          <w:lang w:val="ru-RU"/>
        </w:rPr>
        <w:t xml:space="preserve"> </w:t>
      </w:r>
      <w:r w:rsidRPr="009F03AA">
        <w:rPr>
          <w:sz w:val="28"/>
          <w:szCs w:val="28"/>
          <w:lang w:val="ru-RU"/>
        </w:rPr>
        <w:t>адипоцити</w:t>
      </w:r>
      <w:r w:rsidRPr="007A7239">
        <w:rPr>
          <w:sz w:val="28"/>
          <w:szCs w:val="28"/>
          <w:lang w:val="ru-RU"/>
        </w:rPr>
        <w:t xml:space="preserve"> </w:t>
      </w:r>
      <w:r w:rsidRPr="009F03AA">
        <w:rPr>
          <w:sz w:val="28"/>
          <w:szCs w:val="28"/>
          <w:lang w:val="ru-RU"/>
        </w:rPr>
        <w:t>мають</w:t>
      </w:r>
      <w:r w:rsidRPr="007A7239">
        <w:rPr>
          <w:sz w:val="28"/>
          <w:szCs w:val="28"/>
          <w:lang w:val="ru-RU"/>
        </w:rPr>
        <w:t xml:space="preserve"> </w:t>
      </w:r>
      <w:r w:rsidRPr="009F03AA">
        <w:rPr>
          <w:sz w:val="28"/>
          <w:szCs w:val="28"/>
          <w:lang w:val="ru-RU"/>
        </w:rPr>
        <w:t>велику</w:t>
      </w:r>
      <w:r w:rsidRPr="007A7239">
        <w:rPr>
          <w:sz w:val="28"/>
          <w:szCs w:val="28"/>
          <w:lang w:val="ru-RU"/>
        </w:rPr>
        <w:t xml:space="preserve"> </w:t>
      </w:r>
      <w:r w:rsidRPr="009F03AA">
        <w:rPr>
          <w:sz w:val="28"/>
          <w:szCs w:val="28"/>
          <w:lang w:val="ru-RU"/>
        </w:rPr>
        <w:t>кількість</w:t>
      </w:r>
      <w:r w:rsidRPr="007A7239">
        <w:rPr>
          <w:sz w:val="28"/>
          <w:szCs w:val="28"/>
          <w:lang w:val="ru-RU"/>
        </w:rPr>
        <w:t xml:space="preserve"> </w:t>
      </w:r>
      <w:r w:rsidRPr="009F03AA">
        <w:rPr>
          <w:sz w:val="28"/>
          <w:szCs w:val="28"/>
          <w:lang w:val="ru-RU"/>
        </w:rPr>
        <w:t>мінералокортикоїдних</w:t>
      </w:r>
      <w:r w:rsidRPr="007A7239">
        <w:rPr>
          <w:sz w:val="28"/>
          <w:szCs w:val="28"/>
          <w:lang w:val="ru-RU"/>
        </w:rPr>
        <w:t xml:space="preserve"> </w:t>
      </w:r>
      <w:r w:rsidRPr="009F03AA">
        <w:rPr>
          <w:sz w:val="28"/>
          <w:szCs w:val="28"/>
          <w:lang w:val="ru-RU"/>
        </w:rPr>
        <w:t>рецепторів</w:t>
      </w:r>
      <w:r w:rsidRPr="007A7239">
        <w:rPr>
          <w:sz w:val="28"/>
          <w:szCs w:val="28"/>
          <w:lang w:val="ru-RU"/>
        </w:rPr>
        <w:t xml:space="preserve">, </w:t>
      </w:r>
      <w:r w:rsidRPr="009F03AA">
        <w:rPr>
          <w:sz w:val="28"/>
          <w:szCs w:val="28"/>
          <w:lang w:val="ru-RU"/>
        </w:rPr>
        <w:t>активація</w:t>
      </w:r>
      <w:r w:rsidRPr="007A7239">
        <w:rPr>
          <w:sz w:val="28"/>
          <w:szCs w:val="28"/>
          <w:lang w:val="ru-RU"/>
        </w:rPr>
        <w:t xml:space="preserve"> </w:t>
      </w:r>
      <w:r w:rsidRPr="009F03AA">
        <w:rPr>
          <w:sz w:val="28"/>
          <w:szCs w:val="28"/>
          <w:lang w:val="ru-RU"/>
        </w:rPr>
        <w:t>яких</w:t>
      </w:r>
      <w:r w:rsidRPr="007A7239">
        <w:rPr>
          <w:sz w:val="28"/>
          <w:szCs w:val="28"/>
          <w:lang w:val="ru-RU"/>
        </w:rPr>
        <w:t xml:space="preserve"> </w:t>
      </w:r>
      <w:r w:rsidRPr="009F03AA">
        <w:rPr>
          <w:sz w:val="28"/>
          <w:szCs w:val="28"/>
          <w:lang w:val="ru-RU"/>
        </w:rPr>
        <w:t>в</w:t>
      </w:r>
      <w:r w:rsidRPr="007A7239">
        <w:rPr>
          <w:sz w:val="28"/>
          <w:szCs w:val="28"/>
          <w:lang w:val="ru-RU"/>
        </w:rPr>
        <w:t xml:space="preserve"> </w:t>
      </w:r>
      <w:r w:rsidRPr="009F03AA">
        <w:rPr>
          <w:sz w:val="28"/>
          <w:szCs w:val="28"/>
          <w:lang w:val="ru-RU"/>
        </w:rPr>
        <w:t>фізіологічних</w:t>
      </w:r>
      <w:r w:rsidRPr="007A7239">
        <w:rPr>
          <w:sz w:val="28"/>
          <w:szCs w:val="28"/>
          <w:lang w:val="ru-RU"/>
        </w:rPr>
        <w:t xml:space="preserve"> </w:t>
      </w:r>
      <w:r w:rsidRPr="009F03AA">
        <w:rPr>
          <w:sz w:val="28"/>
          <w:szCs w:val="28"/>
          <w:lang w:val="ru-RU"/>
        </w:rPr>
        <w:t>умовах</w:t>
      </w:r>
      <w:r w:rsidRPr="007A7239">
        <w:rPr>
          <w:sz w:val="28"/>
          <w:szCs w:val="28"/>
          <w:lang w:val="ru-RU"/>
        </w:rPr>
        <w:t xml:space="preserve"> </w:t>
      </w:r>
      <w:r w:rsidRPr="009F03AA">
        <w:rPr>
          <w:sz w:val="28"/>
          <w:szCs w:val="28"/>
          <w:lang w:val="ru-RU"/>
        </w:rPr>
        <w:t>стимулює</w:t>
      </w:r>
      <w:r w:rsidRPr="007A7239">
        <w:rPr>
          <w:sz w:val="28"/>
          <w:szCs w:val="28"/>
          <w:lang w:val="ru-RU"/>
        </w:rPr>
        <w:t xml:space="preserve"> </w:t>
      </w:r>
      <w:r w:rsidRPr="009F03AA">
        <w:rPr>
          <w:sz w:val="28"/>
          <w:szCs w:val="28"/>
          <w:lang w:val="ru-RU"/>
        </w:rPr>
        <w:t>адіпогенез</w:t>
      </w:r>
      <w:r w:rsidRPr="007A7239">
        <w:rPr>
          <w:sz w:val="28"/>
          <w:szCs w:val="28"/>
          <w:lang w:val="ru-RU"/>
        </w:rPr>
        <w:t xml:space="preserve"> </w:t>
      </w:r>
      <w:r w:rsidRPr="009F03AA">
        <w:rPr>
          <w:sz w:val="28"/>
          <w:szCs w:val="28"/>
          <w:lang w:val="ru-RU"/>
        </w:rPr>
        <w:t>і</w:t>
      </w:r>
      <w:r w:rsidRPr="007A7239">
        <w:rPr>
          <w:sz w:val="28"/>
          <w:szCs w:val="28"/>
          <w:lang w:val="ru-RU"/>
        </w:rPr>
        <w:t xml:space="preserve"> </w:t>
      </w:r>
      <w:r w:rsidRPr="009F03AA">
        <w:rPr>
          <w:sz w:val="28"/>
          <w:szCs w:val="28"/>
          <w:lang w:val="ru-RU"/>
        </w:rPr>
        <w:t>диференціювання</w:t>
      </w:r>
      <w:r w:rsidRPr="007A7239">
        <w:rPr>
          <w:sz w:val="28"/>
          <w:szCs w:val="28"/>
          <w:lang w:val="ru-RU"/>
        </w:rPr>
        <w:t xml:space="preserve"> </w:t>
      </w:r>
      <w:r w:rsidRPr="009F03AA">
        <w:rPr>
          <w:sz w:val="28"/>
          <w:szCs w:val="28"/>
          <w:lang w:val="ru-RU"/>
        </w:rPr>
        <w:t>клітин</w:t>
      </w:r>
      <w:r w:rsidRPr="007A7239">
        <w:rPr>
          <w:sz w:val="28"/>
          <w:szCs w:val="28"/>
          <w:lang w:val="ru-RU"/>
        </w:rPr>
        <w:t xml:space="preserve"> </w:t>
      </w:r>
      <w:r w:rsidRPr="009F03AA">
        <w:rPr>
          <w:sz w:val="28"/>
          <w:szCs w:val="28"/>
          <w:lang w:val="ru-RU"/>
        </w:rPr>
        <w:t>жирової</w:t>
      </w:r>
      <w:r w:rsidRPr="007A7239">
        <w:rPr>
          <w:sz w:val="28"/>
          <w:szCs w:val="28"/>
          <w:lang w:val="ru-RU"/>
        </w:rPr>
        <w:t xml:space="preserve"> </w:t>
      </w:r>
      <w:r w:rsidRPr="009F03AA">
        <w:rPr>
          <w:sz w:val="28"/>
          <w:szCs w:val="28"/>
          <w:lang w:val="ru-RU"/>
        </w:rPr>
        <w:t>тканини</w:t>
      </w:r>
      <w:r w:rsidRPr="007A7239">
        <w:rPr>
          <w:sz w:val="28"/>
          <w:szCs w:val="28"/>
          <w:lang w:val="ru-RU"/>
        </w:rPr>
        <w:t xml:space="preserve">. </w:t>
      </w:r>
      <w:r w:rsidRPr="009F03AA">
        <w:rPr>
          <w:sz w:val="28"/>
          <w:szCs w:val="28"/>
          <w:lang w:val="ru-RU"/>
        </w:rPr>
        <w:t>Надмірна</w:t>
      </w:r>
      <w:r w:rsidRPr="007A7239">
        <w:rPr>
          <w:sz w:val="28"/>
          <w:szCs w:val="28"/>
          <w:lang w:val="ru-RU"/>
        </w:rPr>
        <w:t xml:space="preserve"> </w:t>
      </w:r>
      <w:r w:rsidRPr="009F03AA">
        <w:rPr>
          <w:sz w:val="28"/>
          <w:szCs w:val="28"/>
          <w:lang w:val="ru-RU"/>
        </w:rPr>
        <w:t>ж</w:t>
      </w:r>
      <w:r w:rsidRPr="007A7239">
        <w:rPr>
          <w:sz w:val="28"/>
          <w:szCs w:val="28"/>
          <w:lang w:val="ru-RU"/>
        </w:rPr>
        <w:t xml:space="preserve"> </w:t>
      </w:r>
      <w:r w:rsidRPr="009F03AA">
        <w:rPr>
          <w:sz w:val="28"/>
          <w:szCs w:val="28"/>
          <w:lang w:val="ru-RU"/>
        </w:rPr>
        <w:t>активація</w:t>
      </w:r>
      <w:r w:rsidRPr="007A7239">
        <w:rPr>
          <w:sz w:val="28"/>
          <w:szCs w:val="28"/>
          <w:lang w:val="ru-RU"/>
        </w:rPr>
        <w:t xml:space="preserve"> </w:t>
      </w:r>
      <w:r w:rsidRPr="009F03AA">
        <w:rPr>
          <w:sz w:val="28"/>
          <w:szCs w:val="28"/>
          <w:lang w:val="ru-RU"/>
        </w:rPr>
        <w:t>цих</w:t>
      </w:r>
      <w:r w:rsidRPr="007A7239">
        <w:rPr>
          <w:sz w:val="28"/>
          <w:szCs w:val="28"/>
          <w:lang w:val="ru-RU"/>
        </w:rPr>
        <w:t xml:space="preserve"> </w:t>
      </w:r>
      <w:r w:rsidRPr="009F03AA">
        <w:rPr>
          <w:sz w:val="28"/>
          <w:szCs w:val="28"/>
          <w:lang w:val="ru-RU"/>
        </w:rPr>
        <w:t>рецепторів</w:t>
      </w:r>
      <w:r w:rsidRPr="007A7239">
        <w:rPr>
          <w:sz w:val="28"/>
          <w:szCs w:val="28"/>
          <w:lang w:val="ru-RU"/>
        </w:rPr>
        <w:t xml:space="preserve">, </w:t>
      </w:r>
      <w:r w:rsidRPr="009F03AA">
        <w:rPr>
          <w:sz w:val="28"/>
          <w:szCs w:val="28"/>
          <w:lang w:val="ru-RU"/>
        </w:rPr>
        <w:t>викликана</w:t>
      </w:r>
      <w:r w:rsidRPr="007A7239">
        <w:rPr>
          <w:sz w:val="28"/>
          <w:szCs w:val="28"/>
          <w:lang w:val="ru-RU"/>
        </w:rPr>
        <w:t xml:space="preserve"> </w:t>
      </w:r>
      <w:r w:rsidRPr="009F03AA">
        <w:rPr>
          <w:sz w:val="28"/>
          <w:szCs w:val="28"/>
          <w:lang w:val="ru-RU"/>
        </w:rPr>
        <w:t>надлишком</w:t>
      </w:r>
      <w:r w:rsidRPr="007A7239">
        <w:rPr>
          <w:sz w:val="28"/>
          <w:szCs w:val="28"/>
          <w:lang w:val="ru-RU"/>
        </w:rPr>
        <w:t xml:space="preserve"> </w:t>
      </w:r>
      <w:r w:rsidRPr="009F03AA">
        <w:rPr>
          <w:sz w:val="28"/>
          <w:szCs w:val="28"/>
          <w:lang w:val="ru-RU"/>
        </w:rPr>
        <w:t>альдостерону</w:t>
      </w:r>
      <w:r w:rsidRPr="007A7239">
        <w:rPr>
          <w:sz w:val="28"/>
          <w:szCs w:val="28"/>
          <w:lang w:val="ru-RU"/>
        </w:rPr>
        <w:t xml:space="preserve">, </w:t>
      </w:r>
      <w:r w:rsidRPr="009F03AA">
        <w:rPr>
          <w:sz w:val="28"/>
          <w:szCs w:val="28"/>
          <w:lang w:val="ru-RU"/>
        </w:rPr>
        <w:t>призводить</w:t>
      </w:r>
      <w:r w:rsidRPr="007A7239">
        <w:rPr>
          <w:sz w:val="28"/>
          <w:szCs w:val="28"/>
          <w:lang w:val="ru-RU"/>
        </w:rPr>
        <w:t xml:space="preserve"> </w:t>
      </w:r>
      <w:r w:rsidRPr="009F03AA">
        <w:rPr>
          <w:sz w:val="28"/>
          <w:szCs w:val="28"/>
          <w:lang w:val="ru-RU"/>
        </w:rPr>
        <w:t>до</w:t>
      </w:r>
      <w:r w:rsidRPr="007A7239">
        <w:rPr>
          <w:sz w:val="28"/>
          <w:szCs w:val="28"/>
          <w:lang w:val="ru-RU"/>
        </w:rPr>
        <w:t xml:space="preserve"> </w:t>
      </w:r>
      <w:r w:rsidRPr="009F03AA">
        <w:rPr>
          <w:sz w:val="28"/>
          <w:szCs w:val="28"/>
          <w:lang w:val="ru-RU"/>
        </w:rPr>
        <w:t>прискорення</w:t>
      </w:r>
      <w:r w:rsidRPr="007A7239">
        <w:rPr>
          <w:sz w:val="28"/>
          <w:szCs w:val="28"/>
          <w:lang w:val="ru-RU"/>
        </w:rPr>
        <w:t xml:space="preserve"> </w:t>
      </w:r>
      <w:r w:rsidRPr="009F03AA">
        <w:rPr>
          <w:sz w:val="28"/>
          <w:szCs w:val="28"/>
          <w:lang w:val="ru-RU"/>
        </w:rPr>
        <w:t>дозрівання</w:t>
      </w:r>
      <w:r w:rsidRPr="007A7239">
        <w:rPr>
          <w:sz w:val="28"/>
          <w:szCs w:val="28"/>
          <w:lang w:val="ru-RU"/>
        </w:rPr>
        <w:t xml:space="preserve"> </w:t>
      </w:r>
      <w:r w:rsidRPr="009F03AA">
        <w:rPr>
          <w:sz w:val="28"/>
          <w:szCs w:val="28"/>
          <w:lang w:val="ru-RU"/>
        </w:rPr>
        <w:t>адипоцитів</w:t>
      </w:r>
      <w:r w:rsidRPr="007A7239">
        <w:rPr>
          <w:sz w:val="28"/>
          <w:szCs w:val="28"/>
          <w:lang w:val="ru-RU"/>
        </w:rPr>
        <w:t xml:space="preserve"> </w:t>
      </w:r>
      <w:r w:rsidRPr="009F03AA">
        <w:rPr>
          <w:sz w:val="28"/>
          <w:szCs w:val="28"/>
          <w:lang w:val="ru-RU"/>
        </w:rPr>
        <w:t>і</w:t>
      </w:r>
      <w:r w:rsidRPr="007A7239">
        <w:rPr>
          <w:sz w:val="28"/>
          <w:szCs w:val="28"/>
          <w:lang w:val="ru-RU"/>
        </w:rPr>
        <w:t xml:space="preserve"> </w:t>
      </w:r>
      <w:r w:rsidRPr="009F03AA">
        <w:rPr>
          <w:sz w:val="28"/>
          <w:szCs w:val="28"/>
          <w:lang w:val="ru-RU"/>
        </w:rPr>
        <w:t>збільшення</w:t>
      </w:r>
      <w:r w:rsidRPr="007A7239">
        <w:rPr>
          <w:sz w:val="28"/>
          <w:szCs w:val="28"/>
          <w:lang w:val="ru-RU"/>
        </w:rPr>
        <w:t xml:space="preserve"> </w:t>
      </w:r>
      <w:r w:rsidRPr="009F03AA">
        <w:rPr>
          <w:sz w:val="28"/>
          <w:szCs w:val="28"/>
          <w:lang w:val="ru-RU"/>
        </w:rPr>
        <w:t>кількості</w:t>
      </w:r>
      <w:r w:rsidRPr="007A7239">
        <w:rPr>
          <w:sz w:val="28"/>
          <w:szCs w:val="28"/>
          <w:lang w:val="ru-RU"/>
        </w:rPr>
        <w:t xml:space="preserve"> </w:t>
      </w:r>
      <w:r w:rsidRPr="009F03AA">
        <w:rPr>
          <w:sz w:val="28"/>
          <w:szCs w:val="28"/>
          <w:lang w:val="ru-RU"/>
        </w:rPr>
        <w:t>жирової</w:t>
      </w:r>
      <w:r w:rsidRPr="007A7239">
        <w:rPr>
          <w:sz w:val="28"/>
          <w:szCs w:val="28"/>
          <w:lang w:val="ru-RU"/>
        </w:rPr>
        <w:t xml:space="preserve"> </w:t>
      </w:r>
      <w:r w:rsidRPr="009F03AA">
        <w:rPr>
          <w:sz w:val="28"/>
          <w:szCs w:val="28"/>
          <w:lang w:val="ru-RU"/>
        </w:rPr>
        <w:t>тканини</w:t>
      </w:r>
      <w:r w:rsidRPr="007A7239">
        <w:rPr>
          <w:sz w:val="28"/>
          <w:szCs w:val="28"/>
          <w:lang w:val="ru-RU"/>
        </w:rPr>
        <w:t xml:space="preserve">, </w:t>
      </w:r>
      <w:r w:rsidRPr="009F03AA">
        <w:rPr>
          <w:sz w:val="28"/>
          <w:szCs w:val="28"/>
          <w:lang w:val="ru-RU"/>
        </w:rPr>
        <w:t>а</w:t>
      </w:r>
      <w:r w:rsidRPr="007A7239">
        <w:rPr>
          <w:sz w:val="28"/>
          <w:szCs w:val="28"/>
          <w:lang w:val="ru-RU"/>
        </w:rPr>
        <w:t xml:space="preserve"> </w:t>
      </w:r>
      <w:r w:rsidRPr="009F03AA">
        <w:rPr>
          <w:sz w:val="28"/>
          <w:szCs w:val="28"/>
          <w:lang w:val="ru-RU"/>
        </w:rPr>
        <w:t>також</w:t>
      </w:r>
      <w:r w:rsidRPr="007A7239">
        <w:rPr>
          <w:sz w:val="28"/>
          <w:szCs w:val="28"/>
          <w:lang w:val="ru-RU"/>
        </w:rPr>
        <w:t xml:space="preserve"> </w:t>
      </w:r>
      <w:r w:rsidRPr="009F03AA">
        <w:rPr>
          <w:sz w:val="28"/>
          <w:szCs w:val="28"/>
          <w:lang w:val="ru-RU"/>
        </w:rPr>
        <w:t>до</w:t>
      </w:r>
      <w:r w:rsidRPr="007A7239">
        <w:rPr>
          <w:sz w:val="28"/>
          <w:szCs w:val="28"/>
          <w:lang w:val="ru-RU"/>
        </w:rPr>
        <w:t xml:space="preserve"> </w:t>
      </w:r>
      <w:r w:rsidRPr="009F03AA">
        <w:rPr>
          <w:sz w:val="28"/>
          <w:szCs w:val="28"/>
          <w:lang w:val="ru-RU"/>
        </w:rPr>
        <w:t>розвитку</w:t>
      </w:r>
      <w:r w:rsidRPr="007A7239">
        <w:rPr>
          <w:sz w:val="28"/>
          <w:szCs w:val="28"/>
          <w:lang w:val="ru-RU"/>
        </w:rPr>
        <w:t xml:space="preserve"> </w:t>
      </w:r>
      <w:r w:rsidRPr="009F03AA">
        <w:rPr>
          <w:sz w:val="28"/>
          <w:szCs w:val="28"/>
          <w:lang w:val="ru-RU"/>
        </w:rPr>
        <w:t>інсулінорезистентності</w:t>
      </w:r>
      <w:r w:rsidRPr="007A7239">
        <w:rPr>
          <w:sz w:val="28"/>
          <w:szCs w:val="28"/>
          <w:lang w:val="ru-RU"/>
        </w:rPr>
        <w:t xml:space="preserve"> </w:t>
      </w:r>
      <w:r w:rsidRPr="009F03AA">
        <w:rPr>
          <w:sz w:val="28"/>
          <w:szCs w:val="28"/>
        </w:rPr>
        <w:t>т</w:t>
      </w:r>
      <w:r w:rsidRPr="009F03AA">
        <w:rPr>
          <w:sz w:val="28"/>
          <w:szCs w:val="28"/>
          <w:lang w:val="ru-RU"/>
        </w:rPr>
        <w:t>а</w:t>
      </w:r>
      <w:r w:rsidRPr="007A7239">
        <w:rPr>
          <w:sz w:val="28"/>
          <w:szCs w:val="28"/>
          <w:lang w:val="ru-RU"/>
        </w:rPr>
        <w:t xml:space="preserve"> </w:t>
      </w:r>
      <w:r w:rsidRPr="009F03AA">
        <w:rPr>
          <w:sz w:val="28"/>
          <w:szCs w:val="28"/>
          <w:lang w:val="ru-RU"/>
        </w:rPr>
        <w:t>атеросклерозу</w:t>
      </w:r>
      <w:r w:rsidRPr="007A7239">
        <w:rPr>
          <w:sz w:val="28"/>
          <w:szCs w:val="28"/>
          <w:lang w:val="ru-RU"/>
        </w:rPr>
        <w:t xml:space="preserve"> [</w:t>
      </w:r>
      <w:r>
        <w:rPr>
          <w:sz w:val="28"/>
          <w:szCs w:val="28"/>
          <w:lang w:val="ru-RU"/>
        </w:rPr>
        <w:t>99</w:t>
      </w:r>
      <w:r w:rsidRPr="007A7239">
        <w:rPr>
          <w:sz w:val="28"/>
          <w:szCs w:val="28"/>
          <w:lang w:val="ru-RU"/>
        </w:rPr>
        <w:t>].</w:t>
      </w:r>
    </w:p>
    <w:p w:rsidR="00FA42D3" w:rsidRPr="009F6806" w:rsidRDefault="00FA42D3" w:rsidP="00FA42D3">
      <w:pPr>
        <w:pStyle w:val="a7"/>
        <w:spacing w:before="0" w:beforeAutospacing="0" w:after="0" w:afterAutospacing="0" w:line="360" w:lineRule="auto"/>
        <w:ind w:firstLine="709"/>
        <w:jc w:val="both"/>
        <w:rPr>
          <w:sz w:val="28"/>
          <w:szCs w:val="28"/>
          <w:lang w:val="ru-RU"/>
        </w:rPr>
      </w:pPr>
      <w:r w:rsidRPr="009F6806">
        <w:rPr>
          <w:sz w:val="28"/>
          <w:szCs w:val="28"/>
          <w:lang w:val="ru-RU"/>
        </w:rPr>
        <w:t>Таким чином, утворюється</w:t>
      </w:r>
      <w:r w:rsidRPr="009F03AA">
        <w:rPr>
          <w:sz w:val="28"/>
          <w:szCs w:val="28"/>
        </w:rPr>
        <w:t xml:space="preserve"> </w:t>
      </w:r>
      <w:r w:rsidRPr="009F6806">
        <w:rPr>
          <w:sz w:val="28"/>
          <w:szCs w:val="28"/>
          <w:lang w:val="ru-RU"/>
        </w:rPr>
        <w:t>порочне коло</w:t>
      </w:r>
      <w:r w:rsidRPr="009F03AA">
        <w:rPr>
          <w:sz w:val="28"/>
          <w:szCs w:val="28"/>
        </w:rPr>
        <w:t>:</w:t>
      </w:r>
      <w:r w:rsidRPr="009F6806">
        <w:rPr>
          <w:sz w:val="28"/>
          <w:szCs w:val="28"/>
          <w:lang w:val="ru-RU"/>
        </w:rPr>
        <w:t xml:space="preserve"> надлишок жирової тканини супроводжується гіперпродукцією альдостерону і підвищенням експресії </w:t>
      </w:r>
      <w:r w:rsidRPr="009F03AA">
        <w:rPr>
          <w:sz w:val="28"/>
          <w:szCs w:val="28"/>
        </w:rPr>
        <w:lastRenderedPageBreak/>
        <w:t>мін</w:t>
      </w:r>
      <w:r>
        <w:rPr>
          <w:sz w:val="28"/>
          <w:szCs w:val="28"/>
        </w:rPr>
        <w:t>е</w:t>
      </w:r>
      <w:r w:rsidRPr="009F03AA">
        <w:rPr>
          <w:sz w:val="28"/>
          <w:szCs w:val="28"/>
        </w:rPr>
        <w:t>ралокортикоїдів</w:t>
      </w:r>
      <w:r w:rsidRPr="009F6806">
        <w:rPr>
          <w:sz w:val="28"/>
          <w:szCs w:val="28"/>
          <w:lang w:val="ru-RU"/>
        </w:rPr>
        <w:t>, а надмірна активація останніх, в свою чергу, призводить до прискорення диференціювання адипоцитів і збільшення кількості жирової тканини.</w:t>
      </w:r>
    </w:p>
    <w:p w:rsidR="00FA42D3" w:rsidRDefault="00FA42D3" w:rsidP="00FA42D3">
      <w:pPr>
        <w:pStyle w:val="a7"/>
        <w:spacing w:before="0" w:beforeAutospacing="0" w:after="0" w:afterAutospacing="0" w:line="360" w:lineRule="auto"/>
        <w:ind w:firstLine="709"/>
        <w:jc w:val="both"/>
        <w:rPr>
          <w:sz w:val="28"/>
          <w:szCs w:val="28"/>
          <w:lang w:eastAsia="ru-RU"/>
        </w:rPr>
      </w:pPr>
      <w:r w:rsidRPr="00A33435">
        <w:rPr>
          <w:sz w:val="28"/>
          <w:szCs w:val="28"/>
        </w:rPr>
        <w:t>Надаючи свої негативні ефекти і за межами жирової тканини, альдостерон може бути ключовим чинником, що пояснює високий ризик несприятливих подій у пацієнтів з ожирінням. Це обумовлено його впливом на виникнення ендотеліальної дисфункції, запальні зміни стінки судин, посилення агрегації тромбоцитів, підвищення рівня ліпідів, активація процесів ремоделювання, посилення утворення колагену в органах і тканинах, виникнення інсулінорезистентності та багато іншого</w:t>
      </w:r>
      <w:r w:rsidRPr="008B1A1D">
        <w:rPr>
          <w:sz w:val="28"/>
          <w:szCs w:val="28"/>
        </w:rPr>
        <w:t xml:space="preserve"> [100</w:t>
      </w:r>
      <w:r>
        <w:rPr>
          <w:sz w:val="28"/>
          <w:szCs w:val="28"/>
        </w:rPr>
        <w:t>]</w:t>
      </w:r>
      <w:r w:rsidRPr="00A33435">
        <w:rPr>
          <w:sz w:val="28"/>
          <w:szCs w:val="28"/>
        </w:rPr>
        <w:t>.</w:t>
      </w:r>
      <w:r>
        <w:rPr>
          <w:sz w:val="28"/>
          <w:szCs w:val="28"/>
        </w:rPr>
        <w:t xml:space="preserve"> </w:t>
      </w:r>
      <w:r>
        <w:rPr>
          <w:sz w:val="28"/>
          <w:szCs w:val="28"/>
          <w:lang w:eastAsia="ru-RU"/>
        </w:rPr>
        <w:t>А</w:t>
      </w:r>
      <w:r w:rsidRPr="009F03AA">
        <w:rPr>
          <w:sz w:val="28"/>
          <w:szCs w:val="28"/>
          <w:lang w:eastAsia="ru-RU"/>
        </w:rPr>
        <w:t>льдостерон здатний впливати на посилення вироблення колагену III типу і, відповідно, сприяти прогресуванню дилатації лівого шлуночка.</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rPr>
        <w:t xml:space="preserve">Загибель частини кардіоміоцитів в результаті гострого ІМ «запускає» активацію міокардіальної РААС, збільшуючи експресію мессенджерної РНК ферменту (АПФ) в кардіоміоцитах, що веде до надмірного утворення ангіотензину </w:t>
      </w:r>
      <w:r w:rsidRPr="009F03AA">
        <w:rPr>
          <w:sz w:val="28"/>
          <w:szCs w:val="28"/>
          <w:lang w:val="en-US"/>
        </w:rPr>
        <w:t>II</w:t>
      </w:r>
      <w:r w:rsidRPr="009F03AA">
        <w:rPr>
          <w:sz w:val="28"/>
          <w:szCs w:val="28"/>
        </w:rPr>
        <w:t xml:space="preserve"> і альдостерону. М. Науа</w:t>
      </w:r>
      <w:r w:rsidRPr="009F03AA">
        <w:rPr>
          <w:sz w:val="28"/>
          <w:szCs w:val="28"/>
          <w:lang w:val="ru-RU"/>
        </w:rPr>
        <w:t>shi</w:t>
      </w:r>
      <w:r w:rsidRPr="009F03AA">
        <w:rPr>
          <w:sz w:val="28"/>
          <w:szCs w:val="28"/>
        </w:rPr>
        <w:t xml:space="preserve"> і співавторами було визначено підвищення рівня локальної миокардиальной продукції альдостерону при гострому ІМ в гирлі аорти і коронарном синусе [</w:t>
      </w:r>
      <w:r>
        <w:rPr>
          <w:sz w:val="28"/>
          <w:szCs w:val="28"/>
          <w:lang w:val="ru-RU"/>
        </w:rPr>
        <w:t>101</w:t>
      </w:r>
      <w:r w:rsidRPr="008B1A1D">
        <w:rPr>
          <w:sz w:val="28"/>
          <w:szCs w:val="28"/>
          <w:lang w:val="ru-RU"/>
        </w:rPr>
        <w:t xml:space="preserve">]. </w:t>
      </w:r>
      <w:r w:rsidRPr="009F03AA">
        <w:rPr>
          <w:sz w:val="28"/>
          <w:szCs w:val="28"/>
          <w:lang w:eastAsia="ru-RU"/>
        </w:rPr>
        <w:t>Крім того, альдостерон здатний впливати на посилення вироблення колагену III типу і, відповідно, сприяти прогресуванню дилатації лівого шлуночка.</w:t>
      </w:r>
    </w:p>
    <w:p w:rsidR="00FA42D3" w:rsidRDefault="00FA42D3" w:rsidP="00FA42D3">
      <w:pPr>
        <w:spacing w:after="0" w:line="360" w:lineRule="auto"/>
        <w:ind w:firstLine="709"/>
        <w:jc w:val="both"/>
        <w:rPr>
          <w:rFonts w:ascii="Times New Roman" w:hAnsi="Times New Roman"/>
          <w:sz w:val="28"/>
          <w:szCs w:val="28"/>
          <w:lang w:val="uk-UA"/>
        </w:rPr>
      </w:pPr>
      <w:r w:rsidRPr="009F03AA">
        <w:rPr>
          <w:rFonts w:ascii="Times New Roman" w:hAnsi="Times New Roman"/>
          <w:sz w:val="28"/>
          <w:szCs w:val="28"/>
          <w:lang w:val="uk-UA"/>
        </w:rPr>
        <w:t>Спочатку у пацієнтів з несформованою ХСН активація РААС і симпатоадреналової системи служить свого роду захисним механізмом</w:t>
      </w:r>
      <w:r>
        <w:rPr>
          <w:rFonts w:ascii="Times New Roman" w:hAnsi="Times New Roman"/>
          <w:sz w:val="28"/>
          <w:szCs w:val="28"/>
          <w:lang w:val="uk-UA"/>
        </w:rPr>
        <w:t>,</w:t>
      </w:r>
      <w:r w:rsidRPr="009F03AA">
        <w:rPr>
          <w:rFonts w:ascii="Times New Roman" w:hAnsi="Times New Roman"/>
          <w:sz w:val="28"/>
          <w:szCs w:val="28"/>
          <w:lang w:val="uk-UA"/>
        </w:rPr>
        <w:t xml:space="preserve"> компенсацію гемодинамічних порушень що розвиваються (зниження серцевого викиду, зменшення об'єму циркулюючої крові). В подальшому відбувається гіперактивація цих процесів, в результаті чого вони набувають патологічний характер і підвищення концентрації альдостерону в плазмі відіграє основну роль у розвитку ряду негативних клінічних проявів, таких як затримка натрію і рідини, ендотеліальна дисфункція, гіпертрофія лівого шлуночка і фібротичн</w:t>
      </w:r>
      <w:r>
        <w:rPr>
          <w:rFonts w:ascii="Times New Roman" w:hAnsi="Times New Roman"/>
          <w:sz w:val="28"/>
          <w:szCs w:val="28"/>
          <w:lang w:val="uk-UA"/>
        </w:rPr>
        <w:t>і зміни міокард</w:t>
      </w:r>
      <w:r w:rsidRPr="008B1A1D">
        <w:rPr>
          <w:rFonts w:ascii="Times New Roman" w:hAnsi="Times New Roman"/>
          <w:sz w:val="28"/>
          <w:szCs w:val="28"/>
          <w:lang w:val="uk-UA"/>
        </w:rPr>
        <w:t>а [</w:t>
      </w:r>
      <w:r>
        <w:rPr>
          <w:rFonts w:ascii="Times New Roman" w:hAnsi="Times New Roman"/>
          <w:sz w:val="28"/>
          <w:szCs w:val="28"/>
          <w:lang w:val="uk-UA"/>
        </w:rPr>
        <w:t>102</w:t>
      </w:r>
      <w:r w:rsidRPr="008B1A1D">
        <w:rPr>
          <w:rFonts w:ascii="Times New Roman" w:hAnsi="Times New Roman"/>
          <w:sz w:val="28"/>
          <w:szCs w:val="28"/>
          <w:lang w:val="uk-UA"/>
        </w:rPr>
        <w:t xml:space="preserve">]. </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lastRenderedPageBreak/>
        <w:t>Все це дало можливість обґрунтувати застосування препаратів, що пригнічують продукцію і активність альдостерону у хворих з ГІМ з низькою контрактильной функцією ЛШ з метою мінімізації змін геометрії ЛШ і запобігання прогресування явищ серцевої недостатності.</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Інгібітори ангіотензинперетворюючого ферменту (АПФ) вже багато років успішно застосовуються в лікуванні хворих ГІМ з низькою ФВ ЛШ, і довгий час вважалося, що їх дія забезпечує достатню придушення активності альдостерону.</w:t>
      </w:r>
    </w:p>
    <w:p w:rsidR="00FA42D3" w:rsidRDefault="00FA42D3" w:rsidP="00FA42D3">
      <w:pPr>
        <w:pStyle w:val="a7"/>
        <w:spacing w:before="0" w:beforeAutospacing="0" w:after="0" w:afterAutospacing="0" w:line="360" w:lineRule="auto"/>
        <w:ind w:firstLine="709"/>
        <w:jc w:val="both"/>
        <w:rPr>
          <w:sz w:val="28"/>
          <w:szCs w:val="28"/>
        </w:rPr>
      </w:pPr>
      <w:r w:rsidRPr="009F03AA">
        <w:rPr>
          <w:sz w:val="28"/>
          <w:szCs w:val="28"/>
        </w:rPr>
        <w:t xml:space="preserve">Застосування інгібіторів АПФ викликає компенсаторне підвищення в крові концентрації реніну та інших компонентів РААС, що знаходяться в початковій </w:t>
      </w:r>
      <w:r>
        <w:rPr>
          <w:sz w:val="28"/>
          <w:szCs w:val="28"/>
        </w:rPr>
        <w:t>частині її каскаду</w:t>
      </w:r>
      <w:r w:rsidRPr="00A92343">
        <w:rPr>
          <w:sz w:val="28"/>
          <w:szCs w:val="28"/>
        </w:rPr>
        <w:t xml:space="preserve">, </w:t>
      </w:r>
      <w:r w:rsidRPr="009F03AA">
        <w:rPr>
          <w:sz w:val="28"/>
          <w:szCs w:val="28"/>
        </w:rPr>
        <w:t>що, врешті-решт, зумовлює їхн</w:t>
      </w:r>
      <w:r w:rsidRPr="00A92343">
        <w:rPr>
          <w:sz w:val="28"/>
          <w:szCs w:val="28"/>
        </w:rPr>
        <w:t>ю</w:t>
      </w:r>
      <w:r w:rsidRPr="009F03AA">
        <w:rPr>
          <w:sz w:val="28"/>
          <w:szCs w:val="28"/>
        </w:rPr>
        <w:t xml:space="preserve"> переваг</w:t>
      </w:r>
      <w:r w:rsidRPr="00A92343">
        <w:rPr>
          <w:sz w:val="28"/>
          <w:szCs w:val="28"/>
        </w:rPr>
        <w:t>у</w:t>
      </w:r>
      <w:r>
        <w:rPr>
          <w:sz w:val="28"/>
          <w:szCs w:val="28"/>
        </w:rPr>
        <w:t xml:space="preserve"> над блокуюч</w:t>
      </w:r>
      <w:r w:rsidRPr="00A92343">
        <w:rPr>
          <w:sz w:val="28"/>
          <w:szCs w:val="28"/>
        </w:rPr>
        <w:t>ою</w:t>
      </w:r>
      <w:r>
        <w:rPr>
          <w:sz w:val="28"/>
          <w:szCs w:val="28"/>
        </w:rPr>
        <w:t xml:space="preserve"> дією препаратів на РААС</w:t>
      </w:r>
      <w:r w:rsidRPr="009F03AA">
        <w:rPr>
          <w:sz w:val="28"/>
          <w:szCs w:val="28"/>
        </w:rPr>
        <w:t xml:space="preserve"> [</w:t>
      </w:r>
      <w:r w:rsidRPr="00760ADF">
        <w:rPr>
          <w:sz w:val="28"/>
          <w:szCs w:val="28"/>
        </w:rPr>
        <w:t>103</w:t>
      </w:r>
      <w:r w:rsidRPr="009F03AA">
        <w:rPr>
          <w:sz w:val="28"/>
          <w:szCs w:val="28"/>
        </w:rPr>
        <w:t>].</w:t>
      </w:r>
    </w:p>
    <w:p w:rsidR="00FA42D3" w:rsidRPr="009F03AA" w:rsidRDefault="00FA42D3" w:rsidP="00FA42D3">
      <w:pPr>
        <w:pStyle w:val="a7"/>
        <w:spacing w:before="0" w:beforeAutospacing="0" w:after="0" w:afterAutospacing="0" w:line="360" w:lineRule="auto"/>
        <w:ind w:firstLine="709"/>
        <w:jc w:val="both"/>
        <w:rPr>
          <w:sz w:val="28"/>
          <w:szCs w:val="28"/>
          <w:highlight w:val="yellow"/>
          <w:lang w:val="ru-RU" w:eastAsia="ru-RU"/>
        </w:rPr>
      </w:pPr>
      <w:r w:rsidRPr="00A92343">
        <w:rPr>
          <w:sz w:val="28"/>
          <w:szCs w:val="28"/>
          <w:lang w:eastAsia="ru-RU"/>
        </w:rPr>
        <w:t xml:space="preserve">Механізм дії інгібіторів АПФ полягає в тому, що в стінках судин вони блокують перетворення ферменту пептіділдіпептідази, що перешкоджає перетворенню ангіотензину </w:t>
      </w:r>
      <w:r w:rsidRPr="009F03AA">
        <w:rPr>
          <w:sz w:val="28"/>
          <w:szCs w:val="28"/>
          <w:lang w:val="ru-RU" w:eastAsia="ru-RU"/>
        </w:rPr>
        <w:t>I</w:t>
      </w:r>
      <w:r w:rsidRPr="00A92343">
        <w:rPr>
          <w:sz w:val="28"/>
          <w:szCs w:val="28"/>
          <w:lang w:eastAsia="ru-RU"/>
        </w:rPr>
        <w:t xml:space="preserve"> в ангіотензин </w:t>
      </w:r>
      <w:r w:rsidRPr="009F03AA">
        <w:rPr>
          <w:sz w:val="28"/>
          <w:szCs w:val="28"/>
          <w:lang w:val="ru-RU" w:eastAsia="ru-RU"/>
        </w:rPr>
        <w:t>II</w:t>
      </w:r>
      <w:r w:rsidRPr="00A92343">
        <w:rPr>
          <w:sz w:val="28"/>
          <w:szCs w:val="28"/>
          <w:lang w:eastAsia="ru-RU"/>
        </w:rPr>
        <w:t xml:space="preserve">, а також охороняє (за рахунок блокади в плазмі кінінази) від руйнування брадикинин. Вазоконстрикторна дія брадикініну пояснюється посиленням вивільнення в судинній стінці оксиду азоту і простацикліну. </w:t>
      </w:r>
      <w:r w:rsidRPr="009F03AA">
        <w:rPr>
          <w:sz w:val="28"/>
          <w:szCs w:val="28"/>
          <w:lang w:val="ru-RU" w:eastAsia="ru-RU"/>
        </w:rPr>
        <w:t xml:space="preserve">Крім того, зниження утворення ангіотензину II, який непрямо стимулює симпатичну нервову систему, призводить до зниження її тонусу і синтезу альдостерону, зменшення затримки в організмі натрію і води. Також гальмується стимулююча дія ангіотензину II на проліферацію сполучної тканини в судинах. Внаслідок розширення артеріол знижується загальний периферичний опір та післянавантаження на серце, поліпшується кровотік в нирках. В результаті зниження синтезу альдостерону і зменшення затримки натрію і води та розширення вен знижується об'єм циркулюючої крові і післянавантаження на серце. У підсумку знижується артеріальний тиск. Внаслідок блокади барорецепторного контролю артеріального тиску відсутна рефлекторна тахікардія (відповідно відсутнє навантаження на серце). Таким чином, інгібітори АПФ мають високу ефективність не тільки при артеріальній </w:t>
      </w:r>
      <w:r w:rsidRPr="009F03AA">
        <w:rPr>
          <w:sz w:val="28"/>
          <w:szCs w:val="28"/>
          <w:lang w:val="ru-RU" w:eastAsia="ru-RU"/>
        </w:rPr>
        <w:lastRenderedPageBreak/>
        <w:t>гіпертензії, але і при хронічній серцевій недостатності: від асімптомих хворих до хворих, що мають прояви важкої ХСН.</w:t>
      </w:r>
    </w:p>
    <w:p w:rsidR="00FA42D3" w:rsidRPr="00C015B3" w:rsidRDefault="00FA42D3" w:rsidP="00FA42D3">
      <w:pPr>
        <w:pStyle w:val="a7"/>
        <w:spacing w:before="0" w:beforeAutospacing="0" w:after="0" w:afterAutospacing="0" w:line="360" w:lineRule="auto"/>
        <w:ind w:firstLine="709"/>
        <w:jc w:val="both"/>
        <w:rPr>
          <w:sz w:val="28"/>
          <w:szCs w:val="28"/>
          <w:highlight w:val="yellow"/>
          <w:lang w:val="ru-RU" w:eastAsia="ru-RU"/>
        </w:rPr>
      </w:pPr>
      <w:r w:rsidRPr="009F03AA">
        <w:rPr>
          <w:sz w:val="28"/>
          <w:szCs w:val="28"/>
          <w:lang w:val="ru-RU" w:eastAsia="ru-RU"/>
        </w:rPr>
        <w:t>Крім гемодинамічних і нейрогуморальних ефектів, інгібітори АПФ мають антіпроліфератівні, ренопротектівні, фібринолітичні та антиатеросклеротичі властивості [</w:t>
      </w:r>
      <w:r>
        <w:rPr>
          <w:sz w:val="28"/>
          <w:szCs w:val="28"/>
          <w:lang w:val="ru-RU" w:eastAsia="ru-RU"/>
        </w:rPr>
        <w:t>104</w:t>
      </w:r>
      <w:r w:rsidRPr="00A92343">
        <w:rPr>
          <w:sz w:val="28"/>
          <w:szCs w:val="28"/>
          <w:lang w:val="ru-RU" w:eastAsia="ru-RU"/>
        </w:rPr>
        <w:t xml:space="preserve">]. </w:t>
      </w:r>
      <w:r w:rsidRPr="009F03AA">
        <w:rPr>
          <w:sz w:val="28"/>
          <w:szCs w:val="28"/>
          <w:lang w:val="ru-RU" w:eastAsia="ru-RU"/>
        </w:rPr>
        <w:t>Така</w:t>
      </w:r>
      <w:r w:rsidRPr="00C015B3">
        <w:rPr>
          <w:sz w:val="28"/>
          <w:szCs w:val="28"/>
          <w:lang w:val="ru-RU" w:eastAsia="ru-RU"/>
        </w:rPr>
        <w:t xml:space="preserve"> </w:t>
      </w:r>
      <w:r w:rsidRPr="009F03AA">
        <w:rPr>
          <w:sz w:val="28"/>
          <w:szCs w:val="28"/>
          <w:lang w:val="ru-RU" w:eastAsia="ru-RU"/>
        </w:rPr>
        <w:t>багатопланова</w:t>
      </w:r>
      <w:r w:rsidRPr="00C015B3">
        <w:rPr>
          <w:sz w:val="28"/>
          <w:szCs w:val="28"/>
          <w:lang w:val="ru-RU" w:eastAsia="ru-RU"/>
        </w:rPr>
        <w:t xml:space="preserve"> </w:t>
      </w:r>
      <w:r w:rsidRPr="009F03AA">
        <w:rPr>
          <w:sz w:val="28"/>
          <w:szCs w:val="28"/>
          <w:lang w:val="ru-RU" w:eastAsia="ru-RU"/>
        </w:rPr>
        <w:t>дія</w:t>
      </w:r>
      <w:r w:rsidRPr="00C015B3">
        <w:rPr>
          <w:sz w:val="28"/>
          <w:szCs w:val="28"/>
          <w:lang w:val="ru-RU" w:eastAsia="ru-RU"/>
        </w:rPr>
        <w:t xml:space="preserve"> </w:t>
      </w:r>
      <w:r w:rsidRPr="009F03AA">
        <w:rPr>
          <w:sz w:val="28"/>
          <w:szCs w:val="28"/>
          <w:lang w:val="ru-RU" w:eastAsia="ru-RU"/>
        </w:rPr>
        <w:t>інгібіторів</w:t>
      </w:r>
      <w:r w:rsidRPr="00C015B3">
        <w:rPr>
          <w:sz w:val="28"/>
          <w:szCs w:val="28"/>
          <w:lang w:val="ru-RU" w:eastAsia="ru-RU"/>
        </w:rPr>
        <w:t xml:space="preserve"> </w:t>
      </w:r>
      <w:r w:rsidRPr="009F03AA">
        <w:rPr>
          <w:sz w:val="28"/>
          <w:szCs w:val="28"/>
          <w:lang w:val="ru-RU" w:eastAsia="ru-RU"/>
        </w:rPr>
        <w:t>АПФ</w:t>
      </w:r>
      <w:r w:rsidRPr="00C015B3">
        <w:rPr>
          <w:sz w:val="28"/>
          <w:szCs w:val="28"/>
          <w:lang w:val="ru-RU" w:eastAsia="ru-RU"/>
        </w:rPr>
        <w:t xml:space="preserve"> </w:t>
      </w:r>
      <w:r w:rsidRPr="009F03AA">
        <w:rPr>
          <w:sz w:val="28"/>
          <w:szCs w:val="28"/>
          <w:lang w:val="ru-RU" w:eastAsia="ru-RU"/>
        </w:rPr>
        <w:t>забезпечує</w:t>
      </w:r>
      <w:r w:rsidRPr="00C015B3">
        <w:rPr>
          <w:sz w:val="28"/>
          <w:szCs w:val="28"/>
          <w:lang w:val="ru-RU" w:eastAsia="ru-RU"/>
        </w:rPr>
        <w:t xml:space="preserve"> </w:t>
      </w:r>
      <w:r w:rsidRPr="009F03AA">
        <w:rPr>
          <w:sz w:val="28"/>
          <w:szCs w:val="28"/>
          <w:lang w:val="ru-RU" w:eastAsia="ru-RU"/>
        </w:rPr>
        <w:t>кардіо</w:t>
      </w:r>
      <w:r w:rsidRPr="00C015B3">
        <w:rPr>
          <w:sz w:val="28"/>
          <w:szCs w:val="28"/>
          <w:lang w:val="ru-RU" w:eastAsia="ru-RU"/>
        </w:rPr>
        <w:t xml:space="preserve">- </w:t>
      </w:r>
      <w:r w:rsidRPr="009F03AA">
        <w:rPr>
          <w:sz w:val="28"/>
          <w:szCs w:val="28"/>
          <w:lang w:val="ru-RU" w:eastAsia="ru-RU"/>
        </w:rPr>
        <w:t>та</w:t>
      </w:r>
      <w:r w:rsidRPr="00C015B3">
        <w:rPr>
          <w:sz w:val="28"/>
          <w:szCs w:val="28"/>
          <w:lang w:val="ru-RU" w:eastAsia="ru-RU"/>
        </w:rPr>
        <w:t xml:space="preserve"> </w:t>
      </w:r>
      <w:r w:rsidRPr="009F03AA">
        <w:rPr>
          <w:sz w:val="28"/>
          <w:szCs w:val="28"/>
          <w:lang w:val="ru-RU" w:eastAsia="ru-RU"/>
        </w:rPr>
        <w:t>вазопротекцію</w:t>
      </w:r>
      <w:r w:rsidRPr="00C015B3">
        <w:rPr>
          <w:sz w:val="28"/>
          <w:szCs w:val="28"/>
          <w:lang w:val="ru-RU" w:eastAsia="ru-RU"/>
        </w:rPr>
        <w:t xml:space="preserve"> </w:t>
      </w:r>
      <w:r w:rsidRPr="009F03AA">
        <w:rPr>
          <w:sz w:val="28"/>
          <w:szCs w:val="28"/>
          <w:lang w:val="ru-RU" w:eastAsia="ru-RU"/>
        </w:rPr>
        <w:t>при</w:t>
      </w:r>
      <w:r w:rsidRPr="00C015B3">
        <w:rPr>
          <w:sz w:val="28"/>
          <w:szCs w:val="28"/>
          <w:lang w:val="ru-RU" w:eastAsia="ru-RU"/>
        </w:rPr>
        <w:t xml:space="preserve"> </w:t>
      </w:r>
      <w:r w:rsidRPr="009F03AA">
        <w:rPr>
          <w:sz w:val="28"/>
          <w:szCs w:val="28"/>
          <w:lang w:val="ru-RU" w:eastAsia="ru-RU"/>
        </w:rPr>
        <w:t>різних</w:t>
      </w:r>
      <w:r w:rsidRPr="00C015B3">
        <w:rPr>
          <w:sz w:val="28"/>
          <w:szCs w:val="28"/>
          <w:lang w:val="ru-RU" w:eastAsia="ru-RU"/>
        </w:rPr>
        <w:t xml:space="preserve"> </w:t>
      </w:r>
      <w:r w:rsidRPr="009F03AA">
        <w:rPr>
          <w:sz w:val="28"/>
          <w:szCs w:val="28"/>
          <w:lang w:val="ru-RU" w:eastAsia="ru-RU"/>
        </w:rPr>
        <w:t>захворюваннях</w:t>
      </w:r>
      <w:r w:rsidRPr="00C015B3">
        <w:rPr>
          <w:sz w:val="28"/>
          <w:szCs w:val="28"/>
          <w:lang w:val="ru-RU" w:eastAsia="ru-RU"/>
        </w:rPr>
        <w:t xml:space="preserve">, </w:t>
      </w:r>
      <w:r w:rsidRPr="009F03AA">
        <w:rPr>
          <w:sz w:val="28"/>
          <w:szCs w:val="28"/>
          <w:lang w:val="ru-RU" w:eastAsia="ru-RU"/>
        </w:rPr>
        <w:t>включаючи</w:t>
      </w:r>
      <w:r w:rsidRPr="00C015B3">
        <w:rPr>
          <w:sz w:val="28"/>
          <w:szCs w:val="28"/>
          <w:lang w:val="ru-RU" w:eastAsia="ru-RU"/>
        </w:rPr>
        <w:t xml:space="preserve"> </w:t>
      </w:r>
      <w:r w:rsidRPr="009F03AA">
        <w:rPr>
          <w:sz w:val="28"/>
          <w:szCs w:val="28"/>
          <w:lang w:val="ru-RU" w:eastAsia="ru-RU"/>
        </w:rPr>
        <w:t>ІМ</w:t>
      </w:r>
      <w:r w:rsidRPr="00C015B3">
        <w:rPr>
          <w:sz w:val="28"/>
          <w:szCs w:val="28"/>
          <w:lang w:val="ru-RU" w:eastAsia="ru-RU"/>
        </w:rPr>
        <w:t>.</w:t>
      </w:r>
    </w:p>
    <w:p w:rsidR="00FA42D3" w:rsidRPr="009F03AA" w:rsidRDefault="00FA42D3" w:rsidP="00FA42D3">
      <w:pPr>
        <w:pStyle w:val="a7"/>
        <w:spacing w:before="0" w:beforeAutospacing="0" w:after="0" w:afterAutospacing="0" w:line="360" w:lineRule="auto"/>
        <w:ind w:firstLine="709"/>
        <w:jc w:val="both"/>
        <w:rPr>
          <w:sz w:val="28"/>
          <w:szCs w:val="28"/>
          <w:highlight w:val="yellow"/>
          <w:lang w:val="ru-RU" w:eastAsia="ru-RU"/>
        </w:rPr>
      </w:pPr>
      <w:r w:rsidRPr="009F03AA">
        <w:rPr>
          <w:sz w:val="28"/>
          <w:szCs w:val="28"/>
          <w:lang w:val="ru-RU" w:eastAsia="ru-RU"/>
        </w:rPr>
        <w:t>Роль інгібіторів АПФ при ІМ вивчена в декількох великих контрольованих дослідженнях. Кращі результати отримані в дослідженнях з відстроченим (не раніше 3 днів від початку інфаркту міокарда) початком прийому інгібіторів АПФ (каптоприл, раміприл, трандолаприл) і подальшим їх призначенням протягом декількох років у пацієнтів з дисфункцією лівого шлуночка (</w:t>
      </w:r>
      <w:r w:rsidRPr="009F03AA">
        <w:rPr>
          <w:sz w:val="28"/>
          <w:szCs w:val="28"/>
          <w:lang w:val="en-US" w:eastAsia="ru-RU"/>
        </w:rPr>
        <w:t>SAVE</w:t>
      </w:r>
      <w:r w:rsidRPr="009F03AA">
        <w:rPr>
          <w:sz w:val="28"/>
          <w:szCs w:val="28"/>
          <w:lang w:val="ru-RU" w:eastAsia="ru-RU"/>
        </w:rPr>
        <w:t xml:space="preserve">, </w:t>
      </w:r>
      <w:r w:rsidRPr="009F03AA">
        <w:rPr>
          <w:sz w:val="28"/>
          <w:szCs w:val="28"/>
          <w:lang w:val="en-US" w:eastAsia="ru-RU"/>
        </w:rPr>
        <w:t>TRACE</w:t>
      </w:r>
      <w:r w:rsidRPr="009F03AA">
        <w:rPr>
          <w:sz w:val="28"/>
          <w:szCs w:val="28"/>
          <w:lang w:val="ru-RU" w:eastAsia="ru-RU"/>
        </w:rPr>
        <w:t xml:space="preserve"> і </w:t>
      </w:r>
      <w:r w:rsidRPr="009F03AA">
        <w:rPr>
          <w:sz w:val="28"/>
          <w:szCs w:val="28"/>
          <w:lang w:val="en-US" w:eastAsia="ru-RU"/>
        </w:rPr>
        <w:t>AIRE</w:t>
      </w:r>
      <w:r w:rsidRPr="009F03AA">
        <w:rPr>
          <w:sz w:val="28"/>
          <w:szCs w:val="28"/>
          <w:lang w:val="ru-RU" w:eastAsia="ru-RU"/>
        </w:rPr>
        <w:t>). Результати цих контрольованих досліджень показують, що така тактика лікування дозволяє знизити загальну смертність приблизно на 23-25%, ризик розвитку повторного інфаркту - на 16%, частоту госпіталізації внаслідок ХСН - на 27%, що відповідає порятунку 42-76 хворих з кожної 1000 пролікованих [</w:t>
      </w:r>
      <w:r>
        <w:rPr>
          <w:sz w:val="28"/>
          <w:szCs w:val="28"/>
          <w:lang w:val="ru-RU" w:eastAsia="ru-RU"/>
        </w:rPr>
        <w:t>105</w:t>
      </w:r>
      <w:r w:rsidRPr="009F03AA">
        <w:rPr>
          <w:sz w:val="28"/>
          <w:szCs w:val="28"/>
          <w:lang w:val="ru-RU" w:eastAsia="ru-RU"/>
        </w:rPr>
        <w:t xml:space="preserve">]. Раннє (починаючи з першого дня інфаркту) призначення інгібіторів АПФ (каптоприл, лізиноприл), згідно з результатами досліджень </w:t>
      </w:r>
      <w:r w:rsidRPr="009F03AA">
        <w:rPr>
          <w:sz w:val="28"/>
          <w:szCs w:val="28"/>
          <w:lang w:val="en-US" w:eastAsia="ru-RU"/>
        </w:rPr>
        <w:t>ISIS</w:t>
      </w:r>
      <w:r w:rsidRPr="009F03AA">
        <w:rPr>
          <w:sz w:val="28"/>
          <w:szCs w:val="28"/>
          <w:lang w:val="ru-RU" w:eastAsia="ru-RU"/>
        </w:rPr>
        <w:t xml:space="preserve">-4, </w:t>
      </w:r>
      <w:r w:rsidRPr="009F03AA">
        <w:rPr>
          <w:sz w:val="28"/>
          <w:szCs w:val="28"/>
          <w:lang w:val="en-US" w:eastAsia="ru-RU"/>
        </w:rPr>
        <w:t>GISSI</w:t>
      </w:r>
      <w:r w:rsidRPr="009F03AA">
        <w:rPr>
          <w:sz w:val="28"/>
          <w:szCs w:val="28"/>
          <w:lang w:val="ru-RU" w:eastAsia="ru-RU"/>
        </w:rPr>
        <w:t xml:space="preserve">-3, </w:t>
      </w:r>
      <w:r w:rsidRPr="009F03AA">
        <w:rPr>
          <w:sz w:val="28"/>
          <w:szCs w:val="28"/>
          <w:lang w:val="en-US" w:eastAsia="ru-RU"/>
        </w:rPr>
        <w:t>CCS</w:t>
      </w:r>
      <w:r w:rsidRPr="009F03AA">
        <w:rPr>
          <w:sz w:val="28"/>
          <w:szCs w:val="28"/>
          <w:lang w:val="ru-RU" w:eastAsia="ru-RU"/>
        </w:rPr>
        <w:t xml:space="preserve">-1, </w:t>
      </w:r>
      <w:r w:rsidRPr="009F03AA">
        <w:rPr>
          <w:sz w:val="28"/>
          <w:szCs w:val="28"/>
          <w:lang w:val="en-US" w:eastAsia="ru-RU"/>
        </w:rPr>
        <w:t>CONSENSUS</w:t>
      </w:r>
      <w:r w:rsidRPr="009F03AA">
        <w:rPr>
          <w:sz w:val="28"/>
          <w:szCs w:val="28"/>
          <w:lang w:val="ru-RU" w:eastAsia="ru-RU"/>
        </w:rPr>
        <w:t>-</w:t>
      </w:r>
      <w:r w:rsidRPr="009F03AA">
        <w:rPr>
          <w:sz w:val="28"/>
          <w:szCs w:val="28"/>
          <w:lang w:val="en-US" w:eastAsia="ru-RU"/>
        </w:rPr>
        <w:t>I</w:t>
      </w:r>
      <w:r w:rsidRPr="009F03AA">
        <w:rPr>
          <w:sz w:val="28"/>
          <w:szCs w:val="28"/>
          <w:lang w:val="ru-RU" w:eastAsia="ru-RU"/>
        </w:rPr>
        <w:t xml:space="preserve">, забезпечило порівняно гірші результати: зниження ризику смерті на 6,7% (порятунок 5 </w:t>
      </w:r>
      <w:r>
        <w:rPr>
          <w:sz w:val="28"/>
          <w:szCs w:val="28"/>
          <w:lang w:val="ru-RU" w:eastAsia="ru-RU"/>
        </w:rPr>
        <w:t>з 1000 пролікованих пацієнтів)</w:t>
      </w:r>
      <w:r w:rsidRPr="009F03AA">
        <w:rPr>
          <w:sz w:val="28"/>
          <w:szCs w:val="28"/>
          <w:lang w:val="ru-RU" w:eastAsia="ru-RU"/>
        </w:rPr>
        <w:t>. Можливим поясненням цього феномена є високий ризик гіпотензії (17,6 проти 9,3% в групі плацебо), що призводить до збільшення ішемії міокарда</w:t>
      </w:r>
      <w:r>
        <w:rPr>
          <w:sz w:val="28"/>
          <w:szCs w:val="28"/>
          <w:lang w:val="ru-RU" w:eastAsia="ru-RU"/>
        </w:rPr>
        <w:t xml:space="preserve"> </w:t>
      </w:r>
      <w:r w:rsidRPr="009F03AA">
        <w:rPr>
          <w:sz w:val="28"/>
          <w:szCs w:val="28"/>
          <w:lang w:eastAsia="ru-RU"/>
        </w:rPr>
        <w:t>[</w:t>
      </w:r>
      <w:r w:rsidRPr="0024103C">
        <w:rPr>
          <w:sz w:val="28"/>
          <w:szCs w:val="28"/>
          <w:lang w:eastAsia="ru-RU"/>
        </w:rPr>
        <w:t>10</w:t>
      </w:r>
      <w:r>
        <w:rPr>
          <w:sz w:val="28"/>
          <w:szCs w:val="28"/>
          <w:lang w:val="ru-RU" w:eastAsia="ru-RU"/>
        </w:rPr>
        <w:t>6</w:t>
      </w:r>
      <w:r>
        <w:rPr>
          <w:sz w:val="28"/>
          <w:szCs w:val="28"/>
          <w:lang w:eastAsia="ru-RU"/>
        </w:rPr>
        <w:t>]</w:t>
      </w:r>
      <w:r>
        <w:rPr>
          <w:sz w:val="28"/>
          <w:szCs w:val="28"/>
          <w:lang w:val="ru-RU" w:eastAsia="ru-RU"/>
        </w:rPr>
        <w:t>.</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Тому для підвищення ефективності лікування інгібіторами АПФ необхідно знати і враховувати наявність можливих додаткових (крім конкурентного гальмування перетворення ангіотензину I в ангіотензин II) властивостей у окремих представників цього класу препаратів [</w:t>
      </w:r>
      <w:r>
        <w:rPr>
          <w:sz w:val="28"/>
          <w:szCs w:val="28"/>
          <w:lang w:val="ru-RU" w:eastAsia="ru-RU"/>
        </w:rPr>
        <w:t>104</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highlight w:val="yellow"/>
          <w:lang w:eastAsia="ru-RU"/>
        </w:rPr>
      </w:pPr>
      <w:r w:rsidRPr="009F03AA">
        <w:rPr>
          <w:sz w:val="28"/>
          <w:szCs w:val="28"/>
          <w:lang w:eastAsia="ru-RU"/>
        </w:rPr>
        <w:t xml:space="preserve">Велику терапевтичну цінність має їх здатність блокувати активність локальної РААС, що виражається в гальмуванні процесів гіпертрофії міокарда за рахунок усунення основних її пускових стимулів. Інгібітори АПФ здатні </w:t>
      </w:r>
      <w:r w:rsidRPr="009F03AA">
        <w:rPr>
          <w:sz w:val="28"/>
          <w:szCs w:val="28"/>
          <w:lang w:eastAsia="ru-RU"/>
        </w:rPr>
        <w:lastRenderedPageBreak/>
        <w:t>зменшувати зону інфаркту міокарда та попереджати або зменшувати ремоделювання лівого шлуночка. [</w:t>
      </w:r>
      <w:r w:rsidRPr="00C015B3">
        <w:rPr>
          <w:sz w:val="28"/>
          <w:szCs w:val="28"/>
          <w:lang w:eastAsia="ru-RU"/>
        </w:rPr>
        <w:t>107</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highlight w:val="yellow"/>
          <w:lang w:eastAsia="ru-RU"/>
        </w:rPr>
      </w:pPr>
      <w:r w:rsidRPr="009F03AA">
        <w:rPr>
          <w:sz w:val="28"/>
          <w:szCs w:val="28"/>
          <w:lang w:eastAsia="ru-RU"/>
        </w:rPr>
        <w:t xml:space="preserve">Здатність ІАПФ зв'язуватися з тканинної РААС багато в чому залежить від ліпофільності препарату. </w:t>
      </w:r>
      <w:r w:rsidRPr="0024103C">
        <w:rPr>
          <w:sz w:val="28"/>
          <w:szCs w:val="28"/>
          <w:lang w:eastAsia="ru-RU"/>
        </w:rPr>
        <w:t xml:space="preserve">Зофеноприл, </w:t>
      </w:r>
      <w:r w:rsidRPr="009F03AA">
        <w:rPr>
          <w:sz w:val="28"/>
          <w:szCs w:val="28"/>
          <w:lang w:eastAsia="ru-RU"/>
        </w:rPr>
        <w:t>як показано в ряді доклінічних (експериментальних) і клінічних досліджень при артеріальній гіпертензії, є одним з найбільш ліпофільних інгібіторів АПФ з високою здатністю до проникнення в тканини міокарда і судин, за рахунок чого в більш вираженому ступені (навіть у порівнянні з сульфгідрильним каптоприлом) знижує ендотеліальну дисфункцію і рівень оксидативного стресу [</w:t>
      </w:r>
      <w:r>
        <w:rPr>
          <w:sz w:val="28"/>
          <w:szCs w:val="28"/>
          <w:lang w:eastAsia="ru-RU"/>
        </w:rPr>
        <w:t>10</w:t>
      </w:r>
      <w:r w:rsidRPr="009244EB">
        <w:rPr>
          <w:sz w:val="28"/>
          <w:szCs w:val="28"/>
          <w:lang w:eastAsia="ru-RU"/>
        </w:rPr>
        <w:t>8,109</w:t>
      </w:r>
      <w:r w:rsidRPr="009F03AA">
        <w:rPr>
          <w:sz w:val="28"/>
          <w:szCs w:val="28"/>
          <w:lang w:eastAsia="ru-RU"/>
        </w:rPr>
        <w:t>]. Наявність у зофеноприлу сульфгідрильної групи, з якою пов'язують його здатність видаляти вільні радикали кисню, виявляється корисною властивістю в умовах оксидативного стресу, що грає важливу роль в патогенезі ІМ [</w:t>
      </w:r>
      <w:r w:rsidRPr="0024103C">
        <w:rPr>
          <w:sz w:val="28"/>
          <w:szCs w:val="28"/>
          <w:lang w:eastAsia="ru-RU"/>
        </w:rPr>
        <w:t>110</w:t>
      </w:r>
      <w:r w:rsidRPr="009F03AA">
        <w:rPr>
          <w:sz w:val="28"/>
          <w:szCs w:val="28"/>
          <w:lang w:eastAsia="ru-RU"/>
        </w:rPr>
        <w:t xml:space="preserve">]. </w:t>
      </w:r>
      <w:r w:rsidR="00F62AB0">
        <w:rPr>
          <w:sz w:val="28"/>
          <w:szCs w:val="28"/>
          <w:lang w:eastAsia="ru-RU"/>
        </w:rPr>
        <w:t xml:space="preserve">                                </w:t>
      </w:r>
      <w:r w:rsidRPr="009F03AA">
        <w:rPr>
          <w:sz w:val="28"/>
          <w:szCs w:val="28"/>
          <w:lang w:eastAsia="ru-RU"/>
        </w:rPr>
        <w:t>З антиоксидантною активністю зофеноприлу і здатністю покращувати ендотеліальну функцію тісно пов'язані його протиатеросклеротичні і антиішемічні ефекти, переконливо продемонстровані в експериментальних і клінічних дослідженнях. Таким чином, здатність зофеноприлу попереджати розвиток дезадаптивного ремоделювання шлуночків, усувати дисфункцію ендотелію і знижувати рівень оксидативного стресу (зміни, що виникають в зв'язку з гострою ішемією і пошкодженням міокарда) стала теоретичним підґрунтям для його раннього застосування в гострому періоді ІМ з метою профілактики і уповільнення розвитку постінфарктної хронічної серцевої недостатності.</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Основні докази доцільності селективного підходу до призначення інгібіторів АПФ в гострому періоді ІМ отримані в рамках великого дослідницького проекту SMILE</w:t>
      </w:r>
      <w:r>
        <w:rPr>
          <w:sz w:val="28"/>
          <w:szCs w:val="28"/>
          <w:lang w:val="ru-RU" w:eastAsia="ru-RU"/>
        </w:rPr>
        <w:t xml:space="preserve"> </w:t>
      </w:r>
      <w:r w:rsidRPr="009F03AA">
        <w:rPr>
          <w:sz w:val="28"/>
          <w:szCs w:val="28"/>
          <w:lang w:eastAsia="ru-RU"/>
        </w:rPr>
        <w:t>[</w:t>
      </w:r>
      <w:r>
        <w:rPr>
          <w:sz w:val="28"/>
          <w:szCs w:val="28"/>
          <w:lang w:val="ru-RU" w:eastAsia="ru-RU"/>
        </w:rPr>
        <w:t>111</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highlight w:val="yellow"/>
          <w:lang w:eastAsia="ru-RU"/>
        </w:rPr>
      </w:pPr>
      <w:r w:rsidRPr="009F03AA">
        <w:rPr>
          <w:sz w:val="28"/>
          <w:szCs w:val="28"/>
          <w:lang w:eastAsia="ru-RU"/>
        </w:rPr>
        <w:t xml:space="preserve">Метою рандомізованого подвійного сліпого плацебоконтрольованого дослідження SMILE-1 була перевірка гіпотези про те, що короткостроковий прийом зофеноприлу покращує довгостроковий прогноз у хворих на ІМ за рахунок зниження частоти основних серцево-судинних подій. В ході дослідження було показано, що лікування зофеноприлом зменшує смертність </w:t>
      </w:r>
      <w:r w:rsidRPr="009F03AA">
        <w:rPr>
          <w:sz w:val="28"/>
          <w:szCs w:val="28"/>
          <w:lang w:eastAsia="ru-RU"/>
        </w:rPr>
        <w:lastRenderedPageBreak/>
        <w:t>(7 з 15 паціенов) в 1-у добу захворювання, через 6 тижнів призводить до достовірного зниження відносного ризику розвитку сукупного показника смерті або важкої ХСН на 34,0%. Крім цього була відзначена чітка тенденція до зниження смертності (на 25%) до кінця 1-го року після перенесеного ІМ [</w:t>
      </w:r>
      <w:r>
        <w:rPr>
          <w:sz w:val="28"/>
          <w:szCs w:val="28"/>
          <w:lang w:val="ru-RU" w:eastAsia="ru-RU"/>
        </w:rPr>
        <w:t>112</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У дослідженні SMILE-2 був вивчений профіль переносимості терапії зофеноприлом в порівнянні з лізиноприлом. Було встановлено, що при порівнянні впливу на показники смертності, частоти розвитку важкої ХСН, розвитку повторних ІМ і необхідність проведення процедур з реваскуляризації міокарда, частота випадків важкої артеріальної гіпотонії, пов'язаної з прийомом препаратів в групі зофеноприлу, зустрічалася достовірно рідше, ніж в групі лізиноприлу [</w:t>
      </w:r>
      <w:r w:rsidRPr="009244EB">
        <w:rPr>
          <w:sz w:val="28"/>
          <w:szCs w:val="28"/>
          <w:lang w:eastAsia="ru-RU"/>
        </w:rPr>
        <w:t>113</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highlight w:val="yellow"/>
          <w:lang w:eastAsia="ru-RU"/>
        </w:rPr>
      </w:pPr>
      <w:r w:rsidRPr="009F03AA">
        <w:rPr>
          <w:sz w:val="28"/>
          <w:szCs w:val="28"/>
          <w:lang w:eastAsia="ru-RU"/>
        </w:rPr>
        <w:t>Метою дослідження SMILE-3 (SMILEISCHEMIA) було вивчення можливої ролі зофеноприлу як антиішемічного препарату. В цьому дослідженні отримані переконливі клінічні докази наявності у зофеноприлу антиішемічних властивостей, що узгоджується з результатами експериментальних робіт. Лікування зофеноприлом призвело до достовірного зниження частоти появи патологічних відхилень на стандартній ЕКГ в 12 відведеннях, виникнення зсувів сегмента ST-T при 48-годинному моніторуванні ЕКГ, появи ішемічних змін на ЕКГ і (або) стенокардії під час тредмил-тесту, виникнення потреби в проведенні реваскуляризації в зв'язку з появою стенокардії або будь-якими іншими показаннями [</w:t>
      </w:r>
      <w:r w:rsidRPr="00AA4A54">
        <w:rPr>
          <w:sz w:val="28"/>
          <w:szCs w:val="28"/>
          <w:lang w:eastAsia="ru-RU"/>
        </w:rPr>
        <w:t>1</w:t>
      </w:r>
      <w:r w:rsidRPr="009F03AA">
        <w:rPr>
          <w:sz w:val="28"/>
          <w:szCs w:val="28"/>
          <w:lang w:eastAsia="ru-RU"/>
        </w:rPr>
        <w:t>14.]</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У дослідженні SMILE-4 вперше було показано відсутність клінічно значущої взаємодії зофеноприлу з ацетилсаліциловою кислотою. При цьому зофеноприл в порівнянні з раміприлом знизив на 3 5% ризик госпіталізацій [</w:t>
      </w:r>
      <w:r>
        <w:rPr>
          <w:sz w:val="28"/>
          <w:szCs w:val="28"/>
          <w:lang w:val="ru-RU" w:eastAsia="ru-RU"/>
        </w:rPr>
        <w:t>115</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Таким чином, в рамках проекту SMILE з використанням зофеноприлу продемонстрована висока клінічна значимість його кардіопротектівних і судиннопротектівних властивостей при ранньому призначенні хворим з ІМ.</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lastRenderedPageBreak/>
        <w:t>Блокада альдостерону - один з ключових моментів патогенетичної терапії пацієнтів ІМ із систолічною дисфункцією. Однак доведено, що ні β-адреноблокатори, ні блокатори рецепторів ангіотензину, ні інгібітори АПФ не впливають на альдостероний обмін [</w:t>
      </w:r>
      <w:r>
        <w:rPr>
          <w:sz w:val="28"/>
          <w:szCs w:val="28"/>
          <w:lang w:val="ru-RU" w:eastAsia="ru-RU"/>
        </w:rPr>
        <w:t>116</w:t>
      </w:r>
      <w:r w:rsidRPr="009F03AA">
        <w:rPr>
          <w:sz w:val="28"/>
          <w:szCs w:val="28"/>
          <w:lang w:eastAsia="ru-RU"/>
        </w:rPr>
        <w:t xml:space="preserve">]. </w:t>
      </w:r>
    </w:p>
    <w:p w:rsidR="00FA42D3" w:rsidRPr="009F03AA" w:rsidRDefault="00FA42D3" w:rsidP="00FA42D3">
      <w:pPr>
        <w:pStyle w:val="a7"/>
        <w:spacing w:before="0" w:beforeAutospacing="0" w:after="0" w:afterAutospacing="0" w:line="360" w:lineRule="auto"/>
        <w:ind w:firstLine="709"/>
        <w:jc w:val="both"/>
        <w:rPr>
          <w:sz w:val="28"/>
          <w:szCs w:val="28"/>
          <w:highlight w:val="yellow"/>
          <w:lang w:eastAsia="ru-RU"/>
        </w:rPr>
      </w:pPr>
      <w:r w:rsidRPr="009F03AA">
        <w:rPr>
          <w:sz w:val="28"/>
          <w:szCs w:val="28"/>
          <w:lang w:eastAsia="ru-RU"/>
        </w:rPr>
        <w:t>З метою впливу на синтез та активність альдостерону використовують антагоністи мінералокортикоїдних рецепторів (АМКР), що застосовуються в практиці протягом майже 60 років.</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АМКР довели свою ефективність в зниженні частоти госпіталізацій, а також у зменшенні серцево-судинної смертності при хронічній серцевій недостатності з систолічною дисфункцією ЛШ, в тому числі при призначенні в ранньому постінфарктному періоді.</w:t>
      </w:r>
    </w:p>
    <w:p w:rsidR="00FA42D3" w:rsidRPr="009F03AA" w:rsidRDefault="00FA42D3" w:rsidP="00FA42D3">
      <w:pPr>
        <w:pStyle w:val="a7"/>
        <w:spacing w:before="0" w:beforeAutospacing="0" w:after="0" w:afterAutospacing="0" w:line="360" w:lineRule="auto"/>
        <w:ind w:firstLine="709"/>
        <w:jc w:val="both"/>
        <w:rPr>
          <w:sz w:val="28"/>
          <w:szCs w:val="28"/>
          <w:lang w:val="ru-RU" w:eastAsia="ru-RU"/>
        </w:rPr>
      </w:pPr>
      <w:r w:rsidRPr="009F03AA">
        <w:rPr>
          <w:sz w:val="28"/>
          <w:szCs w:val="28"/>
          <w:lang w:eastAsia="ru-RU"/>
        </w:rPr>
        <w:t xml:space="preserve">Дослідження RALES вперше показало, наскільки важливо адекватно контролювати активність альдостерону при ХСН. </w:t>
      </w:r>
    </w:p>
    <w:p w:rsidR="00FA42D3" w:rsidRPr="000D6A3D"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rPr>
        <w:t xml:space="preserve">У дослідженні EPHESUS показано, що ефект терапії еплереноном досягається вже на ранніх термінах після </w:t>
      </w:r>
      <w:r w:rsidRPr="009F03AA">
        <w:rPr>
          <w:sz w:val="28"/>
          <w:szCs w:val="28"/>
          <w:lang w:val="ru-RU"/>
        </w:rPr>
        <w:t xml:space="preserve">розвитку </w:t>
      </w:r>
      <w:r w:rsidRPr="009F03AA">
        <w:rPr>
          <w:sz w:val="28"/>
          <w:szCs w:val="28"/>
        </w:rPr>
        <w:t>ІМ. При аналізі результатів на 30-у добу після рандомізації відносний ризик загальної смертності знизився на 31%. Відзначено тенденцію до зменшення ризику всіх серцево-судинних подій (смерті і всіх випадків госпіталізації) на 13%</w:t>
      </w:r>
      <w:r w:rsidRPr="009F03AA">
        <w:rPr>
          <w:sz w:val="28"/>
          <w:szCs w:val="28"/>
          <w:lang w:val="ru-RU"/>
        </w:rPr>
        <w:t xml:space="preserve">, </w:t>
      </w:r>
      <w:r w:rsidRPr="009F03AA">
        <w:rPr>
          <w:sz w:val="28"/>
          <w:szCs w:val="28"/>
        </w:rPr>
        <w:t>а серцево-судинн</w:t>
      </w:r>
      <w:r w:rsidRPr="009F03AA">
        <w:rPr>
          <w:sz w:val="28"/>
          <w:szCs w:val="28"/>
          <w:lang w:val="ru-RU"/>
        </w:rPr>
        <w:t>а</w:t>
      </w:r>
      <w:r w:rsidRPr="009F03AA">
        <w:rPr>
          <w:sz w:val="28"/>
          <w:szCs w:val="28"/>
        </w:rPr>
        <w:t xml:space="preserve"> смертність достовірно знижувалася на 32%. При цьому зазначено, що ризик виникнення раптової серцевої смерті зменшувався на 37% [</w:t>
      </w:r>
      <w:r>
        <w:rPr>
          <w:sz w:val="28"/>
          <w:szCs w:val="28"/>
          <w:lang w:val="ru-RU"/>
        </w:rPr>
        <w:t>117,118</w:t>
      </w:r>
      <w:r w:rsidRPr="009F03AA">
        <w:t>].</w:t>
      </w:r>
    </w:p>
    <w:p w:rsidR="00FA42D3" w:rsidRPr="00AA4A54" w:rsidRDefault="00FA42D3" w:rsidP="00FA42D3">
      <w:pPr>
        <w:pStyle w:val="a7"/>
        <w:tabs>
          <w:tab w:val="left" w:pos="1177"/>
        </w:tabs>
        <w:spacing w:before="0" w:beforeAutospacing="0" w:after="0" w:afterAutospacing="0" w:line="360" w:lineRule="auto"/>
        <w:ind w:firstLine="709"/>
        <w:jc w:val="both"/>
        <w:rPr>
          <w:sz w:val="28"/>
          <w:szCs w:val="28"/>
          <w:lang w:eastAsia="ru-RU"/>
        </w:rPr>
      </w:pPr>
      <w:r w:rsidRPr="009F03AA">
        <w:rPr>
          <w:sz w:val="28"/>
          <w:szCs w:val="28"/>
        </w:rPr>
        <w:t>На підставі даних, отриманих в дослідженні EMPHASIS-HF (Eplerenone in Mild Patients Hospitalization and Survival Study in Heart Failure), була представлена нова шкала ризику, заснована на 10 доступних параметрах, яка може стати зручним клінічним інструментом, що дозволяє диференціювати пацієнтів з систолічною СН і легкими симптомами на групи низького, середнього і високого ризику. Також було підтверджено, що клінічна користь від лікування еплереноном, що виражається в зниженні смертності та зменшення частоти госпіталізацій з приводу СН, є порівнянною у всіх цих групах</w:t>
      </w:r>
      <w:r w:rsidRPr="009F03AA">
        <w:rPr>
          <w:szCs w:val="28"/>
        </w:rPr>
        <w:t xml:space="preserve"> </w:t>
      </w:r>
      <w:r w:rsidRPr="009F03AA">
        <w:rPr>
          <w:sz w:val="28"/>
          <w:szCs w:val="28"/>
          <w:lang w:eastAsia="ru-RU"/>
        </w:rPr>
        <w:t>[</w:t>
      </w:r>
      <w:r w:rsidRPr="00AA4A54">
        <w:rPr>
          <w:sz w:val="28"/>
          <w:szCs w:val="28"/>
          <w:lang w:eastAsia="ru-RU"/>
        </w:rPr>
        <w:t>117, 119].</w:t>
      </w:r>
    </w:p>
    <w:p w:rsidR="00FA42D3" w:rsidRPr="009F03AA" w:rsidRDefault="00FA42D3" w:rsidP="00FA42D3">
      <w:pPr>
        <w:pStyle w:val="a7"/>
        <w:spacing w:before="0" w:beforeAutospacing="0" w:after="0" w:afterAutospacing="0" w:line="360" w:lineRule="auto"/>
        <w:ind w:firstLine="708"/>
        <w:jc w:val="both"/>
        <w:rPr>
          <w:sz w:val="28"/>
          <w:szCs w:val="28"/>
          <w:lang w:eastAsia="ru-RU"/>
        </w:rPr>
      </w:pPr>
      <w:r w:rsidRPr="00AA4A54">
        <w:rPr>
          <w:sz w:val="28"/>
          <w:szCs w:val="28"/>
          <w:lang w:eastAsia="ru-RU"/>
        </w:rPr>
        <w:lastRenderedPageBreak/>
        <w:t>Дослідження EPHESUS</w:t>
      </w:r>
      <w:r w:rsidRPr="009F03AA">
        <w:rPr>
          <w:sz w:val="28"/>
          <w:szCs w:val="28"/>
          <w:lang w:eastAsia="ru-RU"/>
        </w:rPr>
        <w:t xml:space="preserve"> і EMPHASIS-HF довели, що приєднання АМКР до стандартної терапії інгібіторами АПФ і бета-адреноблокатором додатково покращує клінічний перебіг і прогноз хворих з ХСН і ГІМ, які ускладнені явищами серцевої недостатності, і саме ця комбінація є на сьогоднішній день рекомендованою для лікування хворих з СН зі зниженою ФВ ЛШ II-IV ФК. </w:t>
      </w:r>
    </w:p>
    <w:p w:rsidR="00FA42D3" w:rsidRPr="000D6A3D" w:rsidRDefault="00FA42D3" w:rsidP="00FA42D3">
      <w:pPr>
        <w:pStyle w:val="a7"/>
        <w:spacing w:before="0" w:beforeAutospacing="0" w:after="0" w:afterAutospacing="0" w:line="360" w:lineRule="auto"/>
        <w:jc w:val="both"/>
        <w:rPr>
          <w:sz w:val="28"/>
          <w:szCs w:val="28"/>
          <w:lang w:eastAsia="ru-RU"/>
        </w:rPr>
      </w:pPr>
      <w:r w:rsidRPr="009F03AA">
        <w:rPr>
          <w:sz w:val="28"/>
          <w:szCs w:val="28"/>
          <w:lang w:eastAsia="ru-RU"/>
        </w:rPr>
        <w:tab/>
        <w:t>Результати клінічних випробувань REMINDER і ALBATROSS не показали необхідність рутинного призначення АМКР всім хворим з ГІМ без наявності симптомів СН і / або зі зниженою ФВ ЛШ. [</w:t>
      </w:r>
      <w:r w:rsidRPr="00AA4A54">
        <w:rPr>
          <w:sz w:val="28"/>
          <w:szCs w:val="28"/>
          <w:lang w:eastAsia="ru-RU"/>
        </w:rPr>
        <w:t>120,121</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У пацієнтів з серцевою недостатністю зі зниженою ФВ ЛШ результати дослідження TOPCAT виявилися нейтральними, але дані ретроспективних аналізів дозволяють зробити висновок про ефективність терапії АМКР в зниженні смертності і госпіталізацій у певного контингенту і цієї категорії хворих (особливо тих, які мають підвищений рівень BNP / NT-proBNP), що вимагає проведення додаткових, ретельно спланованих досліджень [</w:t>
      </w:r>
      <w:r w:rsidRPr="00AA4A54">
        <w:rPr>
          <w:sz w:val="28"/>
          <w:szCs w:val="28"/>
          <w:lang w:eastAsia="ru-RU"/>
        </w:rPr>
        <w:t>122</w:t>
      </w:r>
      <w:r w:rsidRPr="009F03AA">
        <w:rPr>
          <w:sz w:val="28"/>
          <w:szCs w:val="28"/>
          <w:lang w:eastAsia="ru-RU"/>
        </w:rPr>
        <w:t>].</w:t>
      </w:r>
    </w:p>
    <w:p w:rsidR="00FA42D3" w:rsidRPr="009F03AA" w:rsidRDefault="00FA42D3" w:rsidP="00FA42D3">
      <w:pPr>
        <w:pStyle w:val="a7"/>
        <w:spacing w:before="0" w:beforeAutospacing="0" w:after="0" w:afterAutospacing="0" w:line="360" w:lineRule="auto"/>
        <w:ind w:firstLine="709"/>
        <w:jc w:val="both"/>
        <w:rPr>
          <w:sz w:val="28"/>
          <w:szCs w:val="28"/>
          <w:highlight w:val="yellow"/>
          <w:lang w:eastAsia="ru-RU"/>
        </w:rPr>
      </w:pPr>
      <w:r w:rsidRPr="009F03AA">
        <w:rPr>
          <w:sz w:val="28"/>
          <w:szCs w:val="28"/>
          <w:lang w:eastAsia="ru-RU"/>
        </w:rPr>
        <w:t>Антагоністи мінералокортикоїдних рецепторів, таким чином, займають центральне місце в лікуванні СН зі зниженою ФВ [</w:t>
      </w:r>
      <w:r w:rsidRPr="00AA4A54">
        <w:rPr>
          <w:sz w:val="28"/>
          <w:szCs w:val="28"/>
          <w:lang w:eastAsia="ru-RU"/>
        </w:rPr>
        <w:t>123</w:t>
      </w:r>
      <w:r w:rsidRPr="009F03AA">
        <w:rPr>
          <w:sz w:val="28"/>
          <w:szCs w:val="28"/>
          <w:lang w:eastAsia="ru-RU"/>
        </w:rPr>
        <w:t>], але, в порівнянні з інгібіторами АПФ і бета-блокаторами, їх використання залишається субоптимальним [</w:t>
      </w:r>
      <w:r>
        <w:rPr>
          <w:sz w:val="28"/>
          <w:szCs w:val="28"/>
          <w:lang w:val="ru-RU" w:eastAsia="ru-RU"/>
        </w:rPr>
        <w:t>124</w:t>
      </w:r>
      <w:r w:rsidRPr="009F03AA">
        <w:rPr>
          <w:sz w:val="28"/>
          <w:szCs w:val="28"/>
          <w:lang w:eastAsia="ru-RU"/>
        </w:rPr>
        <w:t>].</w:t>
      </w:r>
    </w:p>
    <w:p w:rsidR="00FA42D3" w:rsidRDefault="00FA42D3" w:rsidP="00FA42D3">
      <w:pPr>
        <w:pStyle w:val="a7"/>
        <w:spacing w:before="0" w:beforeAutospacing="0" w:after="0" w:afterAutospacing="0" w:line="360" w:lineRule="auto"/>
        <w:ind w:firstLine="709"/>
        <w:jc w:val="both"/>
        <w:rPr>
          <w:sz w:val="28"/>
          <w:szCs w:val="28"/>
          <w:lang w:eastAsia="ru-RU"/>
        </w:rPr>
      </w:pPr>
      <w:r w:rsidRPr="009F03AA">
        <w:rPr>
          <w:sz w:val="28"/>
          <w:szCs w:val="28"/>
          <w:lang w:eastAsia="ru-RU"/>
        </w:rPr>
        <w:t>У той же час, залишається ряд питань щодо застосування АМКР в різних клінічних ситуаціях.</w:t>
      </w:r>
    </w:p>
    <w:p w:rsidR="00FA42D3" w:rsidRPr="009F03AA" w:rsidRDefault="00FA42D3" w:rsidP="00FA42D3">
      <w:pPr>
        <w:pStyle w:val="a7"/>
        <w:spacing w:before="0" w:beforeAutospacing="0" w:after="0" w:afterAutospacing="0" w:line="360" w:lineRule="auto"/>
        <w:ind w:firstLine="709"/>
        <w:jc w:val="both"/>
        <w:rPr>
          <w:sz w:val="28"/>
          <w:szCs w:val="28"/>
          <w:lang w:eastAsia="ru-RU"/>
        </w:rPr>
      </w:pPr>
      <w:r>
        <w:rPr>
          <w:sz w:val="28"/>
          <w:szCs w:val="28"/>
          <w:lang w:eastAsia="ru-RU"/>
        </w:rPr>
        <w:br w:type="page"/>
      </w:r>
    </w:p>
    <w:p w:rsidR="00FA42D3" w:rsidRPr="000100A0" w:rsidRDefault="00FA42D3" w:rsidP="00FA42D3">
      <w:pPr>
        <w:widowControl w:val="0"/>
        <w:shd w:val="clear" w:color="auto" w:fill="FFFFFF"/>
        <w:tabs>
          <w:tab w:val="left" w:leader="dot" w:pos="8904"/>
        </w:tabs>
        <w:autoSpaceDE w:val="0"/>
        <w:autoSpaceDN w:val="0"/>
        <w:adjustRightInd w:val="0"/>
        <w:spacing w:before="5" w:after="0" w:line="360" w:lineRule="auto"/>
        <w:jc w:val="center"/>
        <w:rPr>
          <w:rFonts w:ascii="Times New Roman" w:hAnsi="Times New Roman"/>
          <w:b/>
          <w:spacing w:val="-1"/>
          <w:sz w:val="28"/>
          <w:szCs w:val="28"/>
          <w:lang w:val="uk-UA"/>
        </w:rPr>
      </w:pPr>
      <w:r w:rsidRPr="000100A0">
        <w:rPr>
          <w:rFonts w:ascii="Times New Roman" w:hAnsi="Times New Roman"/>
          <w:b/>
          <w:spacing w:val="-1"/>
          <w:sz w:val="28"/>
          <w:szCs w:val="28"/>
          <w:lang w:val="uk-UA"/>
        </w:rPr>
        <w:lastRenderedPageBreak/>
        <w:t>РОЗДІЛ 2.</w:t>
      </w:r>
    </w:p>
    <w:p w:rsidR="00FA42D3" w:rsidRPr="000100A0" w:rsidRDefault="00FA42D3" w:rsidP="00FA42D3">
      <w:pPr>
        <w:widowControl w:val="0"/>
        <w:shd w:val="clear" w:color="auto" w:fill="FFFFFF"/>
        <w:tabs>
          <w:tab w:val="left" w:leader="dot" w:pos="8904"/>
        </w:tabs>
        <w:autoSpaceDE w:val="0"/>
        <w:autoSpaceDN w:val="0"/>
        <w:adjustRightInd w:val="0"/>
        <w:spacing w:before="5" w:after="0" w:line="360" w:lineRule="auto"/>
        <w:jc w:val="center"/>
        <w:rPr>
          <w:rFonts w:ascii="Times New Roman" w:hAnsi="Times New Roman"/>
          <w:b/>
          <w:sz w:val="28"/>
          <w:szCs w:val="28"/>
          <w:lang w:val="uk-UA"/>
        </w:rPr>
      </w:pPr>
      <w:r w:rsidRPr="000100A0">
        <w:rPr>
          <w:rFonts w:ascii="Times New Roman" w:hAnsi="Times New Roman"/>
          <w:b/>
          <w:spacing w:val="-1"/>
          <w:sz w:val="28"/>
          <w:szCs w:val="28"/>
          <w:lang w:val="uk-UA"/>
        </w:rPr>
        <w:t>МАТЕРІАЛИ І МЕТОДИ ДОСЛІДЖЕННЯ</w:t>
      </w:r>
    </w:p>
    <w:p w:rsidR="00FA42D3" w:rsidRPr="008A37A8" w:rsidRDefault="00FA42D3" w:rsidP="008A37A8">
      <w:pPr>
        <w:pStyle w:val="a6"/>
        <w:widowControl w:val="0"/>
        <w:numPr>
          <w:ilvl w:val="1"/>
          <w:numId w:val="11"/>
        </w:numPr>
        <w:shd w:val="clear" w:color="auto" w:fill="FFFFFF"/>
        <w:tabs>
          <w:tab w:val="left" w:pos="1234"/>
          <w:tab w:val="left" w:leader="dot" w:pos="8904"/>
        </w:tabs>
        <w:autoSpaceDE w:val="0"/>
        <w:autoSpaceDN w:val="0"/>
        <w:adjustRightInd w:val="0"/>
        <w:spacing w:before="5" w:after="0" w:line="360" w:lineRule="auto"/>
        <w:rPr>
          <w:rFonts w:ascii="Times New Roman" w:hAnsi="Times New Roman"/>
          <w:b/>
          <w:spacing w:val="-6"/>
          <w:sz w:val="28"/>
          <w:szCs w:val="28"/>
        </w:rPr>
      </w:pPr>
      <w:r w:rsidRPr="008A37A8">
        <w:rPr>
          <w:rFonts w:ascii="Times New Roman" w:hAnsi="Times New Roman"/>
          <w:b/>
          <w:spacing w:val="-1"/>
          <w:sz w:val="28"/>
          <w:szCs w:val="28"/>
        </w:rPr>
        <w:t>Клінічна характеристика обстежених хворих</w:t>
      </w:r>
    </w:p>
    <w:p w:rsidR="00FA42D3" w:rsidRPr="0086497B" w:rsidRDefault="00FA42D3" w:rsidP="00FA42D3">
      <w:pPr>
        <w:spacing w:after="0" w:line="360" w:lineRule="auto"/>
        <w:ind w:firstLine="708"/>
        <w:jc w:val="both"/>
        <w:rPr>
          <w:rFonts w:ascii="Times New Roman" w:hAnsi="Times New Roman"/>
          <w:sz w:val="28"/>
          <w:szCs w:val="28"/>
          <w:lang w:val="uk-UA"/>
        </w:rPr>
      </w:pPr>
      <w:r w:rsidRPr="00190C0B">
        <w:rPr>
          <w:rFonts w:ascii="Times New Roman" w:hAnsi="Times New Roman"/>
          <w:sz w:val="28"/>
          <w:szCs w:val="28"/>
          <w:lang w:val="uk-UA"/>
        </w:rPr>
        <w:t xml:space="preserve">До дослідження було включено 105 хворих на ішемічну хворобу серця, зокрема, таку її форму як гострий інфаркт міокарда. Робота виконувалась на базі Комунального закладу охорони здоров’я Харківської міської клінічної лікарні №27, що є базою кафедри </w:t>
      </w:r>
      <w:r w:rsidRPr="00190C0B">
        <w:rPr>
          <w:rFonts w:ascii="Times New Roman" w:hAnsi="Times New Roman"/>
          <w:bCs/>
          <w:sz w:val="28"/>
          <w:szCs w:val="28"/>
          <w:lang w:val="uk-UA"/>
        </w:rPr>
        <w:t>внутрішньої медицини №2 і клінічної імунології і алергології Харківського національного медичного університету МОЗ України</w:t>
      </w:r>
      <w:r w:rsidRPr="009352F9">
        <w:rPr>
          <w:rFonts w:ascii="Times New Roman" w:hAnsi="Times New Roman"/>
          <w:sz w:val="28"/>
          <w:szCs w:val="28"/>
          <w:lang w:val="uk-UA"/>
        </w:rPr>
        <w:t>. Хворі були розподілені на групи, в залежності від наявності або відсутності ожиріння. До основної</w:t>
      </w:r>
      <w:r>
        <w:rPr>
          <w:rFonts w:ascii="Times New Roman" w:hAnsi="Times New Roman"/>
          <w:sz w:val="28"/>
          <w:szCs w:val="28"/>
          <w:lang w:val="uk-UA"/>
        </w:rPr>
        <w:t xml:space="preserve"> (1</w:t>
      </w:r>
      <w:r w:rsidRPr="009352F9">
        <w:rPr>
          <w:rFonts w:ascii="Times New Roman" w:hAnsi="Times New Roman"/>
          <w:sz w:val="28"/>
          <w:szCs w:val="28"/>
          <w:lang w:val="uk-UA"/>
        </w:rPr>
        <w:t xml:space="preserve"> групи</w:t>
      </w:r>
      <w:r>
        <w:rPr>
          <w:rFonts w:ascii="Times New Roman" w:hAnsi="Times New Roman"/>
          <w:sz w:val="28"/>
          <w:szCs w:val="28"/>
          <w:lang w:val="uk-UA"/>
        </w:rPr>
        <w:t>)</w:t>
      </w:r>
      <w:r w:rsidRPr="009352F9">
        <w:rPr>
          <w:rFonts w:ascii="Times New Roman" w:hAnsi="Times New Roman"/>
          <w:sz w:val="28"/>
          <w:szCs w:val="28"/>
          <w:lang w:val="uk-UA"/>
        </w:rPr>
        <w:t xml:space="preserve"> увійшли хворі на ГІМ у поєднанні з ожирінням (</w:t>
      </w:r>
      <w:r w:rsidRPr="009352F9">
        <w:rPr>
          <w:rFonts w:ascii="Times New Roman" w:hAnsi="Times New Roman"/>
          <w:sz w:val="28"/>
          <w:szCs w:val="28"/>
          <w:lang w:val="en-US"/>
        </w:rPr>
        <w:t>n</w:t>
      </w:r>
      <w:r w:rsidRPr="009352F9">
        <w:rPr>
          <w:rFonts w:ascii="Times New Roman" w:hAnsi="Times New Roman"/>
          <w:sz w:val="28"/>
          <w:szCs w:val="28"/>
          <w:lang w:val="uk-UA"/>
        </w:rPr>
        <w:t xml:space="preserve">=73). Групу </w:t>
      </w:r>
      <w:r>
        <w:rPr>
          <w:rFonts w:ascii="Times New Roman" w:hAnsi="Times New Roman"/>
          <w:sz w:val="28"/>
          <w:szCs w:val="28"/>
          <w:lang w:val="uk-UA"/>
        </w:rPr>
        <w:t xml:space="preserve">порівняння </w:t>
      </w:r>
      <w:r w:rsidRPr="009352F9">
        <w:rPr>
          <w:rFonts w:ascii="Times New Roman" w:hAnsi="Times New Roman"/>
          <w:sz w:val="28"/>
          <w:szCs w:val="28"/>
          <w:lang w:val="uk-UA"/>
        </w:rPr>
        <w:t xml:space="preserve"> </w:t>
      </w:r>
      <w:r>
        <w:rPr>
          <w:rFonts w:ascii="Times New Roman" w:hAnsi="Times New Roman"/>
          <w:sz w:val="28"/>
          <w:szCs w:val="28"/>
          <w:lang w:val="uk-UA"/>
        </w:rPr>
        <w:t xml:space="preserve">(2 групу) </w:t>
      </w:r>
      <w:r w:rsidRPr="009352F9">
        <w:rPr>
          <w:rFonts w:ascii="Times New Roman" w:hAnsi="Times New Roman"/>
          <w:sz w:val="28"/>
          <w:szCs w:val="28"/>
          <w:lang w:val="uk-UA"/>
        </w:rPr>
        <w:t>склали хворі на ГІМ без ожиріння (</w:t>
      </w:r>
      <w:r w:rsidRPr="009352F9">
        <w:rPr>
          <w:rFonts w:ascii="Times New Roman" w:hAnsi="Times New Roman"/>
          <w:sz w:val="28"/>
          <w:szCs w:val="28"/>
          <w:lang w:val="en-US"/>
        </w:rPr>
        <w:t>n</w:t>
      </w:r>
      <w:r w:rsidRPr="009352F9">
        <w:rPr>
          <w:rFonts w:ascii="Times New Roman" w:hAnsi="Times New Roman"/>
          <w:sz w:val="28"/>
          <w:szCs w:val="28"/>
          <w:lang w:val="uk-UA"/>
        </w:rPr>
        <w:t xml:space="preserve">=32). </w:t>
      </w:r>
      <w:r w:rsidRPr="00513F2F">
        <w:rPr>
          <w:rFonts w:ascii="Times New Roman" w:hAnsi="Times New Roman"/>
          <w:sz w:val="28"/>
          <w:szCs w:val="28"/>
          <w:lang w:val="uk-UA"/>
        </w:rPr>
        <w:t>У якості контрольної групи були обстежені 30 практично здорових осіб</w:t>
      </w:r>
      <w:r w:rsidRPr="0086497B">
        <w:rPr>
          <w:rFonts w:ascii="Times New Roman" w:hAnsi="Times New Roman"/>
          <w:sz w:val="28"/>
          <w:szCs w:val="28"/>
          <w:lang w:val="uk-UA"/>
        </w:rPr>
        <w:t>.</w:t>
      </w:r>
    </w:p>
    <w:p w:rsidR="00FA42D3" w:rsidRPr="00190C0B" w:rsidRDefault="00FA42D3" w:rsidP="00FA42D3">
      <w:pPr>
        <w:spacing w:line="360" w:lineRule="auto"/>
        <w:ind w:firstLine="708"/>
        <w:jc w:val="both"/>
        <w:rPr>
          <w:rFonts w:ascii="Times New Roman" w:hAnsi="Times New Roman"/>
          <w:sz w:val="28"/>
          <w:szCs w:val="28"/>
          <w:lang w:val="uk-UA"/>
        </w:rPr>
      </w:pPr>
      <w:r w:rsidRPr="00190C0B">
        <w:rPr>
          <w:rFonts w:ascii="Times New Roman" w:hAnsi="Times New Roman"/>
          <w:sz w:val="28"/>
          <w:szCs w:val="28"/>
          <w:lang w:val="uk-UA"/>
        </w:rPr>
        <w:t xml:space="preserve">За віком і статтю наші хворі розподілилися таким чином: чоловіків було </w:t>
      </w:r>
      <w:r>
        <w:rPr>
          <w:rFonts w:ascii="Times New Roman" w:hAnsi="Times New Roman"/>
          <w:sz w:val="28"/>
          <w:szCs w:val="28"/>
          <w:lang w:val="uk-UA"/>
        </w:rPr>
        <w:t>72</w:t>
      </w:r>
      <w:r w:rsidRPr="00190C0B">
        <w:rPr>
          <w:rFonts w:ascii="Times New Roman" w:hAnsi="Times New Roman"/>
          <w:sz w:val="28"/>
          <w:szCs w:val="28"/>
          <w:lang w:val="uk-UA"/>
        </w:rPr>
        <w:t xml:space="preserve">, жінок - </w:t>
      </w:r>
      <w:r>
        <w:rPr>
          <w:rFonts w:ascii="Times New Roman" w:hAnsi="Times New Roman"/>
          <w:sz w:val="28"/>
          <w:szCs w:val="28"/>
          <w:lang w:val="uk-UA"/>
        </w:rPr>
        <w:t>33</w:t>
      </w:r>
      <w:r w:rsidRPr="00190C0B">
        <w:rPr>
          <w:rFonts w:ascii="Times New Roman" w:hAnsi="Times New Roman"/>
          <w:sz w:val="28"/>
          <w:szCs w:val="28"/>
          <w:lang w:val="uk-UA"/>
        </w:rPr>
        <w:t xml:space="preserve"> у віці від</w:t>
      </w:r>
      <w:r>
        <w:rPr>
          <w:rFonts w:ascii="Times New Roman" w:hAnsi="Times New Roman"/>
          <w:sz w:val="28"/>
          <w:szCs w:val="28"/>
          <w:lang w:val="uk-UA"/>
        </w:rPr>
        <w:t xml:space="preserve"> </w:t>
      </w:r>
      <w:r w:rsidRPr="00B247C8">
        <w:rPr>
          <w:rFonts w:ascii="Times New Roman" w:hAnsi="Times New Roman"/>
          <w:sz w:val="28"/>
          <w:szCs w:val="28"/>
          <w:lang w:val="uk-UA"/>
        </w:rPr>
        <w:t>34 до 88 років</w:t>
      </w:r>
      <w:r w:rsidRPr="00190C0B">
        <w:rPr>
          <w:rFonts w:ascii="Times New Roman" w:hAnsi="Times New Roman"/>
          <w:sz w:val="28"/>
          <w:szCs w:val="28"/>
          <w:lang w:val="uk-UA"/>
        </w:rPr>
        <w:t xml:space="preserve"> </w:t>
      </w:r>
      <w:r>
        <w:rPr>
          <w:rFonts w:ascii="Times New Roman" w:hAnsi="Times New Roman"/>
          <w:sz w:val="28"/>
          <w:szCs w:val="28"/>
          <w:lang w:val="uk-UA"/>
        </w:rPr>
        <w:t>(Таблиця 2.1)</w:t>
      </w:r>
    </w:p>
    <w:p w:rsidR="00FA42D3" w:rsidRPr="000100A0" w:rsidRDefault="00FA42D3" w:rsidP="00FA42D3">
      <w:pPr>
        <w:pStyle w:val="a9"/>
        <w:rPr>
          <w:i/>
          <w:szCs w:val="28"/>
          <w:lang w:val="uk-UA"/>
        </w:rPr>
      </w:pPr>
      <w:r w:rsidRPr="000100A0">
        <w:rPr>
          <w:i/>
          <w:szCs w:val="28"/>
          <w:lang w:val="uk-UA"/>
        </w:rPr>
        <w:t>Таблиця 2.1</w:t>
      </w:r>
    </w:p>
    <w:p w:rsidR="00FA42D3" w:rsidRPr="00190C0B" w:rsidRDefault="00FA42D3" w:rsidP="00FA42D3">
      <w:pPr>
        <w:spacing w:line="360" w:lineRule="auto"/>
        <w:ind w:firstLine="708"/>
        <w:rPr>
          <w:rFonts w:ascii="Times New Roman" w:hAnsi="Times New Roman"/>
          <w:b/>
          <w:sz w:val="28"/>
          <w:szCs w:val="28"/>
          <w:lang w:val="uk-UA"/>
        </w:rPr>
      </w:pPr>
      <w:r w:rsidRPr="00190C0B">
        <w:rPr>
          <w:rFonts w:ascii="Times New Roman" w:hAnsi="Times New Roman"/>
          <w:b/>
          <w:sz w:val="28"/>
          <w:szCs w:val="28"/>
          <w:lang w:val="uk-UA"/>
        </w:rPr>
        <w:t>Розподіл хворих за віком і статтю</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701"/>
        <w:gridCol w:w="851"/>
        <w:gridCol w:w="1701"/>
        <w:gridCol w:w="850"/>
        <w:gridCol w:w="1843"/>
        <w:gridCol w:w="850"/>
      </w:tblGrid>
      <w:tr w:rsidR="00FA42D3" w:rsidRPr="00043B10" w:rsidTr="00FA42D3">
        <w:trPr>
          <w:cantSplit/>
        </w:trPr>
        <w:tc>
          <w:tcPr>
            <w:tcW w:w="1843" w:type="dxa"/>
            <w:vMerge w:val="restart"/>
            <w:tcBorders>
              <w:bottom w:val="single" w:sz="4" w:space="0" w:color="auto"/>
              <w:right w:val="single" w:sz="4" w:space="0" w:color="auto"/>
            </w:tcBorders>
          </w:tcPr>
          <w:p w:rsidR="00FA42D3" w:rsidRPr="00190C0B" w:rsidRDefault="00FA42D3" w:rsidP="00FA42D3">
            <w:pPr>
              <w:pStyle w:val="ab"/>
              <w:spacing w:line="276" w:lineRule="auto"/>
              <w:rPr>
                <w:szCs w:val="28"/>
                <w:lang w:val="uk-UA"/>
              </w:rPr>
            </w:pPr>
          </w:p>
          <w:p w:rsidR="00FA42D3" w:rsidRPr="00190C0B" w:rsidRDefault="00FA42D3" w:rsidP="00FA42D3">
            <w:pPr>
              <w:pStyle w:val="ab"/>
              <w:spacing w:line="276" w:lineRule="auto"/>
              <w:rPr>
                <w:szCs w:val="28"/>
                <w:lang w:val="uk-UA"/>
              </w:rPr>
            </w:pPr>
            <w:r w:rsidRPr="00190C0B">
              <w:rPr>
                <w:szCs w:val="28"/>
                <w:lang w:val="uk-UA"/>
              </w:rPr>
              <w:t>Вік</w:t>
            </w:r>
          </w:p>
        </w:tc>
        <w:tc>
          <w:tcPr>
            <w:tcW w:w="2552" w:type="dxa"/>
            <w:gridSpan w:val="2"/>
            <w:tcBorders>
              <w:left w:val="single" w:sz="4" w:space="0" w:color="auto"/>
              <w:bottom w:val="single" w:sz="4" w:space="0" w:color="auto"/>
              <w:right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Ч о л о в і к и</w:t>
            </w:r>
          </w:p>
        </w:tc>
        <w:tc>
          <w:tcPr>
            <w:tcW w:w="2551" w:type="dxa"/>
            <w:gridSpan w:val="2"/>
            <w:tcBorders>
              <w:left w:val="single" w:sz="4" w:space="0" w:color="auto"/>
              <w:bottom w:val="single" w:sz="4" w:space="0" w:color="auto"/>
              <w:right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Ж і н к и</w:t>
            </w:r>
          </w:p>
        </w:tc>
        <w:tc>
          <w:tcPr>
            <w:tcW w:w="2693" w:type="dxa"/>
            <w:gridSpan w:val="2"/>
            <w:tcBorders>
              <w:left w:val="single" w:sz="4" w:space="0" w:color="auto"/>
              <w:bottom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У с ь о г о</w:t>
            </w:r>
          </w:p>
        </w:tc>
      </w:tr>
      <w:tr w:rsidR="00FA42D3" w:rsidRPr="00043B10" w:rsidTr="00FA42D3">
        <w:trPr>
          <w:cantSplit/>
        </w:trPr>
        <w:tc>
          <w:tcPr>
            <w:tcW w:w="1843" w:type="dxa"/>
            <w:vMerge/>
            <w:tcBorders>
              <w:top w:val="single" w:sz="4" w:space="0" w:color="auto"/>
              <w:bottom w:val="single" w:sz="4" w:space="0" w:color="auto"/>
              <w:right w:val="single" w:sz="4" w:space="0" w:color="auto"/>
            </w:tcBorders>
          </w:tcPr>
          <w:p w:rsidR="00FA42D3" w:rsidRPr="00190C0B" w:rsidRDefault="00FA42D3" w:rsidP="00FA42D3">
            <w:pPr>
              <w:ind w:right="-284"/>
              <w:jc w:val="center"/>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Абсолютна кількість</w:t>
            </w:r>
          </w:p>
        </w:tc>
        <w:tc>
          <w:tcPr>
            <w:tcW w:w="851" w:type="dxa"/>
            <w:tcBorders>
              <w:top w:val="single" w:sz="4" w:space="0" w:color="auto"/>
              <w:left w:val="single" w:sz="4" w:space="0" w:color="auto"/>
              <w:bottom w:val="single" w:sz="4" w:space="0" w:color="auto"/>
              <w:right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Абсолютна кількість</w:t>
            </w:r>
          </w:p>
        </w:tc>
        <w:tc>
          <w:tcPr>
            <w:tcW w:w="850" w:type="dxa"/>
            <w:tcBorders>
              <w:top w:val="single" w:sz="4" w:space="0" w:color="auto"/>
              <w:left w:val="single" w:sz="4" w:space="0" w:color="auto"/>
              <w:bottom w:val="single" w:sz="4" w:space="0" w:color="auto"/>
              <w:right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Абсолютна кількість</w:t>
            </w:r>
          </w:p>
        </w:tc>
        <w:tc>
          <w:tcPr>
            <w:tcW w:w="850" w:type="dxa"/>
            <w:tcBorders>
              <w:top w:val="single" w:sz="4" w:space="0" w:color="auto"/>
              <w:left w:val="single" w:sz="4" w:space="0" w:color="auto"/>
              <w:bottom w:val="single" w:sz="4" w:space="0" w:color="auto"/>
            </w:tcBorders>
          </w:tcPr>
          <w:p w:rsidR="00FA42D3" w:rsidRPr="00190C0B" w:rsidRDefault="00FA42D3" w:rsidP="00FA42D3">
            <w:pPr>
              <w:pStyle w:val="ab"/>
              <w:spacing w:line="276" w:lineRule="auto"/>
              <w:rPr>
                <w:szCs w:val="28"/>
                <w:lang w:val="uk-UA"/>
              </w:rPr>
            </w:pPr>
            <w:r w:rsidRPr="00190C0B">
              <w:rPr>
                <w:szCs w:val="28"/>
                <w:lang w:val="uk-UA"/>
              </w:rPr>
              <w:t>%</w:t>
            </w:r>
          </w:p>
        </w:tc>
      </w:tr>
      <w:tr w:rsidR="00FA42D3" w:rsidRPr="00043B10" w:rsidTr="00FA42D3">
        <w:tc>
          <w:tcPr>
            <w:tcW w:w="1843" w:type="dxa"/>
            <w:tcBorders>
              <w:top w:val="single" w:sz="4" w:space="0" w:color="auto"/>
              <w:bottom w:val="single" w:sz="4" w:space="0" w:color="auto"/>
              <w:right w:val="single" w:sz="4" w:space="0" w:color="auto"/>
            </w:tcBorders>
          </w:tcPr>
          <w:p w:rsidR="00FA42D3" w:rsidRPr="004C29F3" w:rsidRDefault="00FA42D3" w:rsidP="00FA42D3">
            <w:pPr>
              <w:pStyle w:val="ac"/>
              <w:spacing w:line="276" w:lineRule="auto"/>
              <w:rPr>
                <w:szCs w:val="28"/>
                <w:lang w:val="uk-UA"/>
              </w:rPr>
            </w:pPr>
            <w:r w:rsidRPr="004C29F3">
              <w:rPr>
                <w:szCs w:val="28"/>
                <w:lang w:val="uk-UA"/>
              </w:rPr>
              <w:t>до 44 років</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1</w:t>
            </w:r>
          </w:p>
        </w:tc>
        <w:tc>
          <w:tcPr>
            <w:tcW w:w="85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1,38</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3,03</w:t>
            </w:r>
          </w:p>
        </w:tc>
        <w:tc>
          <w:tcPr>
            <w:tcW w:w="1843" w:type="dxa"/>
            <w:tcBorders>
              <w:top w:val="single" w:sz="4" w:space="0" w:color="auto"/>
              <w:left w:val="single" w:sz="4" w:space="0" w:color="auto"/>
              <w:bottom w:val="single" w:sz="4" w:space="0" w:color="auto"/>
              <w:right w:val="single" w:sz="4" w:space="0" w:color="auto"/>
            </w:tcBorders>
          </w:tcPr>
          <w:p w:rsidR="00FA42D3" w:rsidRPr="00E4033C" w:rsidRDefault="00FA42D3" w:rsidP="00FA42D3">
            <w:pPr>
              <w:pStyle w:val="ab"/>
              <w:spacing w:line="276" w:lineRule="auto"/>
              <w:rPr>
                <w:szCs w:val="28"/>
                <w:lang w:val="uk-UA"/>
              </w:rPr>
            </w:pPr>
            <w:r w:rsidRPr="00E4033C">
              <w:rPr>
                <w:szCs w:val="28"/>
                <w:lang w:val="uk-UA"/>
              </w:rPr>
              <w:t>2</w:t>
            </w:r>
          </w:p>
        </w:tc>
        <w:tc>
          <w:tcPr>
            <w:tcW w:w="850" w:type="dxa"/>
            <w:tcBorders>
              <w:top w:val="single" w:sz="4" w:space="0" w:color="auto"/>
              <w:left w:val="single" w:sz="4" w:space="0" w:color="auto"/>
              <w:bottom w:val="single" w:sz="4" w:space="0" w:color="auto"/>
            </w:tcBorders>
          </w:tcPr>
          <w:p w:rsidR="00FA42D3" w:rsidRPr="00900716" w:rsidRDefault="00FA42D3" w:rsidP="00FA42D3">
            <w:pPr>
              <w:pStyle w:val="ab"/>
              <w:spacing w:line="276" w:lineRule="auto"/>
              <w:rPr>
                <w:szCs w:val="28"/>
                <w:lang w:val="uk-UA"/>
              </w:rPr>
            </w:pPr>
            <w:r w:rsidRPr="00900716">
              <w:rPr>
                <w:szCs w:val="28"/>
                <w:lang w:val="uk-UA"/>
              </w:rPr>
              <w:t>1,9</w:t>
            </w:r>
          </w:p>
        </w:tc>
      </w:tr>
      <w:tr w:rsidR="00FA42D3" w:rsidRPr="00043B10" w:rsidTr="00FA42D3">
        <w:tc>
          <w:tcPr>
            <w:tcW w:w="1843" w:type="dxa"/>
            <w:tcBorders>
              <w:top w:val="single" w:sz="4" w:space="0" w:color="auto"/>
              <w:bottom w:val="single" w:sz="4" w:space="0" w:color="auto"/>
              <w:right w:val="single" w:sz="4" w:space="0" w:color="auto"/>
            </w:tcBorders>
          </w:tcPr>
          <w:p w:rsidR="00FA42D3" w:rsidRPr="004C29F3" w:rsidRDefault="00FA42D3" w:rsidP="00FA42D3">
            <w:pPr>
              <w:pStyle w:val="ac"/>
              <w:spacing w:line="276" w:lineRule="auto"/>
              <w:rPr>
                <w:szCs w:val="28"/>
                <w:lang w:val="uk-UA"/>
              </w:rPr>
            </w:pPr>
            <w:r w:rsidRPr="004C29F3">
              <w:rPr>
                <w:szCs w:val="28"/>
                <w:lang w:val="uk-UA"/>
              </w:rPr>
              <w:t>45-60 років</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32</w:t>
            </w:r>
          </w:p>
        </w:tc>
        <w:tc>
          <w:tcPr>
            <w:tcW w:w="85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44,44</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7</w:t>
            </w:r>
          </w:p>
        </w:tc>
        <w:tc>
          <w:tcPr>
            <w:tcW w:w="850"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21,21</w:t>
            </w:r>
          </w:p>
        </w:tc>
        <w:tc>
          <w:tcPr>
            <w:tcW w:w="1843" w:type="dxa"/>
            <w:tcBorders>
              <w:top w:val="single" w:sz="4" w:space="0" w:color="auto"/>
              <w:left w:val="single" w:sz="4" w:space="0" w:color="auto"/>
              <w:bottom w:val="single" w:sz="4" w:space="0" w:color="auto"/>
              <w:right w:val="single" w:sz="4" w:space="0" w:color="auto"/>
            </w:tcBorders>
          </w:tcPr>
          <w:p w:rsidR="00FA42D3" w:rsidRPr="00E4033C" w:rsidRDefault="00FA42D3" w:rsidP="00FA42D3">
            <w:pPr>
              <w:pStyle w:val="ab"/>
              <w:spacing w:line="276" w:lineRule="auto"/>
              <w:rPr>
                <w:szCs w:val="28"/>
                <w:lang w:val="uk-UA"/>
              </w:rPr>
            </w:pPr>
            <w:r>
              <w:rPr>
                <w:szCs w:val="28"/>
                <w:lang w:val="uk-UA"/>
              </w:rPr>
              <w:t>39</w:t>
            </w:r>
          </w:p>
        </w:tc>
        <w:tc>
          <w:tcPr>
            <w:tcW w:w="850" w:type="dxa"/>
            <w:tcBorders>
              <w:top w:val="single" w:sz="4" w:space="0" w:color="auto"/>
              <w:left w:val="single" w:sz="4" w:space="0" w:color="auto"/>
              <w:bottom w:val="single" w:sz="4" w:space="0" w:color="auto"/>
            </w:tcBorders>
          </w:tcPr>
          <w:p w:rsidR="00FA42D3" w:rsidRPr="00900716" w:rsidRDefault="00FA42D3" w:rsidP="00FA42D3">
            <w:pPr>
              <w:pStyle w:val="ab"/>
              <w:spacing w:line="276" w:lineRule="auto"/>
              <w:rPr>
                <w:szCs w:val="28"/>
                <w:lang w:val="uk-UA"/>
              </w:rPr>
            </w:pPr>
            <w:r w:rsidRPr="00900716">
              <w:rPr>
                <w:szCs w:val="28"/>
                <w:lang w:val="uk-UA"/>
              </w:rPr>
              <w:t>37,14</w:t>
            </w:r>
          </w:p>
        </w:tc>
      </w:tr>
      <w:tr w:rsidR="00FA42D3" w:rsidRPr="00043B10" w:rsidTr="00FA42D3">
        <w:tc>
          <w:tcPr>
            <w:tcW w:w="1843" w:type="dxa"/>
            <w:tcBorders>
              <w:top w:val="single" w:sz="4" w:space="0" w:color="auto"/>
              <w:bottom w:val="single" w:sz="4" w:space="0" w:color="auto"/>
              <w:right w:val="single" w:sz="4" w:space="0" w:color="auto"/>
            </w:tcBorders>
          </w:tcPr>
          <w:p w:rsidR="00FA42D3" w:rsidRPr="004C29F3" w:rsidRDefault="00FA42D3" w:rsidP="00FA42D3">
            <w:pPr>
              <w:pStyle w:val="ac"/>
              <w:spacing w:line="276" w:lineRule="auto"/>
              <w:rPr>
                <w:szCs w:val="28"/>
                <w:lang w:val="uk-UA"/>
              </w:rPr>
            </w:pPr>
            <w:r w:rsidRPr="004C29F3">
              <w:rPr>
                <w:szCs w:val="28"/>
                <w:lang w:val="uk-UA"/>
              </w:rPr>
              <w:t>61-75 років</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27</w:t>
            </w:r>
          </w:p>
        </w:tc>
        <w:tc>
          <w:tcPr>
            <w:tcW w:w="85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37,5</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19</w:t>
            </w:r>
          </w:p>
        </w:tc>
        <w:tc>
          <w:tcPr>
            <w:tcW w:w="850"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57,58</w:t>
            </w:r>
          </w:p>
        </w:tc>
        <w:tc>
          <w:tcPr>
            <w:tcW w:w="1843" w:type="dxa"/>
            <w:tcBorders>
              <w:top w:val="single" w:sz="4" w:space="0" w:color="auto"/>
              <w:left w:val="single" w:sz="4" w:space="0" w:color="auto"/>
              <w:bottom w:val="single" w:sz="4" w:space="0" w:color="auto"/>
              <w:right w:val="single" w:sz="4" w:space="0" w:color="auto"/>
            </w:tcBorders>
          </w:tcPr>
          <w:p w:rsidR="00FA42D3" w:rsidRPr="00E4033C" w:rsidRDefault="00FA42D3" w:rsidP="00FA42D3">
            <w:pPr>
              <w:pStyle w:val="ab"/>
              <w:spacing w:line="276" w:lineRule="auto"/>
              <w:rPr>
                <w:szCs w:val="28"/>
                <w:lang w:val="uk-UA"/>
              </w:rPr>
            </w:pPr>
            <w:r>
              <w:rPr>
                <w:szCs w:val="28"/>
                <w:lang w:val="uk-UA"/>
              </w:rPr>
              <w:t>46</w:t>
            </w:r>
          </w:p>
        </w:tc>
        <w:tc>
          <w:tcPr>
            <w:tcW w:w="850" w:type="dxa"/>
            <w:tcBorders>
              <w:top w:val="single" w:sz="4" w:space="0" w:color="auto"/>
              <w:left w:val="single" w:sz="4" w:space="0" w:color="auto"/>
              <w:bottom w:val="single" w:sz="4" w:space="0" w:color="auto"/>
            </w:tcBorders>
          </w:tcPr>
          <w:p w:rsidR="00FA42D3" w:rsidRPr="00900716" w:rsidRDefault="00FA42D3" w:rsidP="00FA42D3">
            <w:pPr>
              <w:pStyle w:val="ab"/>
              <w:spacing w:line="276" w:lineRule="auto"/>
              <w:rPr>
                <w:szCs w:val="28"/>
                <w:lang w:val="uk-UA"/>
              </w:rPr>
            </w:pPr>
            <w:r w:rsidRPr="00900716">
              <w:rPr>
                <w:szCs w:val="28"/>
                <w:lang w:val="uk-UA"/>
              </w:rPr>
              <w:t>43,72</w:t>
            </w:r>
          </w:p>
        </w:tc>
      </w:tr>
      <w:tr w:rsidR="00FA42D3" w:rsidRPr="00043B10" w:rsidTr="00FA42D3">
        <w:tc>
          <w:tcPr>
            <w:tcW w:w="1843" w:type="dxa"/>
            <w:tcBorders>
              <w:top w:val="single" w:sz="4" w:space="0" w:color="auto"/>
              <w:bottom w:val="single" w:sz="4" w:space="0" w:color="auto"/>
              <w:right w:val="single" w:sz="4" w:space="0" w:color="auto"/>
            </w:tcBorders>
          </w:tcPr>
          <w:p w:rsidR="00FA42D3" w:rsidRPr="004C29F3" w:rsidRDefault="00FA42D3" w:rsidP="00FA42D3">
            <w:pPr>
              <w:pStyle w:val="ac"/>
              <w:spacing w:line="276" w:lineRule="auto"/>
              <w:rPr>
                <w:szCs w:val="28"/>
                <w:lang w:val="uk-UA"/>
              </w:rPr>
            </w:pPr>
            <w:r w:rsidRPr="004C29F3">
              <w:rPr>
                <w:szCs w:val="28"/>
                <w:lang w:val="uk-UA"/>
              </w:rPr>
              <w:t>76 років і старші</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12</w:t>
            </w:r>
          </w:p>
        </w:tc>
        <w:tc>
          <w:tcPr>
            <w:tcW w:w="85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16,68</w:t>
            </w:r>
          </w:p>
        </w:tc>
        <w:tc>
          <w:tcPr>
            <w:tcW w:w="1701"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6</w:t>
            </w:r>
          </w:p>
        </w:tc>
        <w:tc>
          <w:tcPr>
            <w:tcW w:w="850"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18,18</w:t>
            </w:r>
          </w:p>
        </w:tc>
        <w:tc>
          <w:tcPr>
            <w:tcW w:w="1843" w:type="dxa"/>
            <w:tcBorders>
              <w:top w:val="single" w:sz="4" w:space="0" w:color="auto"/>
              <w:left w:val="single" w:sz="4" w:space="0" w:color="auto"/>
              <w:bottom w:val="single" w:sz="4" w:space="0" w:color="auto"/>
              <w:right w:val="single" w:sz="4" w:space="0" w:color="auto"/>
            </w:tcBorders>
          </w:tcPr>
          <w:p w:rsidR="00FA42D3" w:rsidRPr="00E4033C" w:rsidRDefault="00FA42D3" w:rsidP="00FA42D3">
            <w:pPr>
              <w:pStyle w:val="ab"/>
              <w:spacing w:line="276" w:lineRule="auto"/>
              <w:rPr>
                <w:szCs w:val="28"/>
                <w:lang w:val="uk-UA"/>
              </w:rPr>
            </w:pPr>
            <w:r w:rsidRPr="00E4033C">
              <w:rPr>
                <w:szCs w:val="28"/>
                <w:lang w:val="uk-UA"/>
              </w:rPr>
              <w:t>1</w:t>
            </w:r>
            <w:r>
              <w:rPr>
                <w:szCs w:val="28"/>
                <w:lang w:val="uk-UA"/>
              </w:rPr>
              <w:t>8</w:t>
            </w:r>
          </w:p>
        </w:tc>
        <w:tc>
          <w:tcPr>
            <w:tcW w:w="850" w:type="dxa"/>
            <w:tcBorders>
              <w:top w:val="single" w:sz="4" w:space="0" w:color="auto"/>
              <w:left w:val="single" w:sz="4" w:space="0" w:color="auto"/>
              <w:bottom w:val="single" w:sz="4" w:space="0" w:color="auto"/>
            </w:tcBorders>
          </w:tcPr>
          <w:p w:rsidR="00FA42D3" w:rsidRPr="00900716" w:rsidRDefault="00FA42D3" w:rsidP="00FA42D3">
            <w:pPr>
              <w:pStyle w:val="ab"/>
              <w:spacing w:line="276" w:lineRule="auto"/>
              <w:rPr>
                <w:szCs w:val="28"/>
                <w:lang w:val="uk-UA"/>
              </w:rPr>
            </w:pPr>
            <w:r w:rsidRPr="00900716">
              <w:rPr>
                <w:szCs w:val="28"/>
                <w:lang w:val="uk-UA"/>
              </w:rPr>
              <w:t>17,14</w:t>
            </w:r>
          </w:p>
        </w:tc>
      </w:tr>
      <w:tr w:rsidR="00FA42D3" w:rsidRPr="00043B10" w:rsidTr="00FA42D3">
        <w:tc>
          <w:tcPr>
            <w:tcW w:w="1843" w:type="dxa"/>
            <w:tcBorders>
              <w:top w:val="single" w:sz="4" w:space="0" w:color="auto"/>
              <w:left w:val="single" w:sz="4" w:space="0" w:color="auto"/>
              <w:bottom w:val="single" w:sz="4" w:space="0" w:color="auto"/>
              <w:right w:val="single" w:sz="4" w:space="0" w:color="auto"/>
            </w:tcBorders>
          </w:tcPr>
          <w:p w:rsidR="00FA42D3" w:rsidRPr="004C29F3" w:rsidRDefault="00FA42D3" w:rsidP="00FA42D3">
            <w:pPr>
              <w:pStyle w:val="ac"/>
              <w:spacing w:line="276" w:lineRule="auto"/>
              <w:rPr>
                <w:szCs w:val="28"/>
                <w:lang w:val="uk-UA"/>
              </w:rPr>
            </w:pPr>
            <w:r w:rsidRPr="004C29F3">
              <w:rPr>
                <w:szCs w:val="28"/>
                <w:lang w:val="uk-UA"/>
              </w:rPr>
              <w:t>Усього</w:t>
            </w:r>
          </w:p>
        </w:tc>
        <w:tc>
          <w:tcPr>
            <w:tcW w:w="1701" w:type="dxa"/>
            <w:tcBorders>
              <w:top w:val="single" w:sz="4" w:space="0" w:color="auto"/>
              <w:left w:val="nil"/>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72</w:t>
            </w:r>
          </w:p>
        </w:tc>
        <w:tc>
          <w:tcPr>
            <w:tcW w:w="851" w:type="dxa"/>
            <w:tcBorders>
              <w:top w:val="single" w:sz="4" w:space="0" w:color="auto"/>
              <w:left w:val="nil"/>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68,57</w:t>
            </w:r>
          </w:p>
        </w:tc>
        <w:tc>
          <w:tcPr>
            <w:tcW w:w="1701" w:type="dxa"/>
            <w:tcBorders>
              <w:top w:val="single" w:sz="4" w:space="0" w:color="auto"/>
              <w:left w:val="nil"/>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33</w:t>
            </w:r>
          </w:p>
        </w:tc>
        <w:tc>
          <w:tcPr>
            <w:tcW w:w="850" w:type="dxa"/>
            <w:tcBorders>
              <w:top w:val="single" w:sz="4" w:space="0" w:color="auto"/>
              <w:left w:val="nil"/>
              <w:right w:val="single" w:sz="4" w:space="0" w:color="auto"/>
            </w:tcBorders>
          </w:tcPr>
          <w:p w:rsidR="00FA42D3" w:rsidRPr="004C29F3" w:rsidRDefault="00FA42D3" w:rsidP="00FA42D3">
            <w:pPr>
              <w:pStyle w:val="ab"/>
              <w:spacing w:line="276" w:lineRule="auto"/>
              <w:rPr>
                <w:szCs w:val="28"/>
                <w:lang w:val="uk-UA"/>
              </w:rPr>
            </w:pPr>
            <w:r w:rsidRPr="004C29F3">
              <w:rPr>
                <w:szCs w:val="28"/>
                <w:lang w:val="uk-UA"/>
              </w:rPr>
              <w:t>31,43</w:t>
            </w:r>
          </w:p>
        </w:tc>
        <w:tc>
          <w:tcPr>
            <w:tcW w:w="1843" w:type="dxa"/>
            <w:tcBorders>
              <w:top w:val="single" w:sz="4" w:space="0" w:color="auto"/>
              <w:left w:val="nil"/>
              <w:right w:val="single" w:sz="4" w:space="0" w:color="auto"/>
            </w:tcBorders>
          </w:tcPr>
          <w:p w:rsidR="00FA42D3" w:rsidRPr="00E4033C" w:rsidRDefault="00FA42D3" w:rsidP="00FA42D3">
            <w:pPr>
              <w:pStyle w:val="ab"/>
              <w:spacing w:line="276" w:lineRule="auto"/>
              <w:rPr>
                <w:szCs w:val="28"/>
                <w:lang w:val="uk-UA"/>
              </w:rPr>
            </w:pPr>
            <w:r w:rsidRPr="00E4033C">
              <w:rPr>
                <w:szCs w:val="28"/>
                <w:lang w:val="uk-UA"/>
              </w:rPr>
              <w:t>105</w:t>
            </w:r>
          </w:p>
        </w:tc>
        <w:tc>
          <w:tcPr>
            <w:tcW w:w="850" w:type="dxa"/>
            <w:tcBorders>
              <w:top w:val="single" w:sz="4" w:space="0" w:color="auto"/>
              <w:left w:val="nil"/>
            </w:tcBorders>
          </w:tcPr>
          <w:p w:rsidR="00FA42D3" w:rsidRPr="00E4033C" w:rsidRDefault="00FA42D3" w:rsidP="00FA42D3">
            <w:pPr>
              <w:pStyle w:val="ab"/>
              <w:spacing w:line="276" w:lineRule="auto"/>
              <w:rPr>
                <w:szCs w:val="28"/>
                <w:lang w:val="uk-UA"/>
              </w:rPr>
            </w:pPr>
            <w:r w:rsidRPr="00E4033C">
              <w:rPr>
                <w:szCs w:val="28"/>
                <w:lang w:val="uk-UA"/>
              </w:rPr>
              <w:t>100</w:t>
            </w:r>
          </w:p>
        </w:tc>
      </w:tr>
    </w:tbl>
    <w:p w:rsidR="00FA42D3" w:rsidRPr="00190C0B" w:rsidRDefault="00FA42D3" w:rsidP="00FA42D3">
      <w:pPr>
        <w:spacing w:after="0" w:line="360" w:lineRule="auto"/>
        <w:ind w:firstLine="708"/>
        <w:jc w:val="both"/>
        <w:rPr>
          <w:rFonts w:ascii="Times New Roman" w:hAnsi="Times New Roman"/>
          <w:sz w:val="28"/>
          <w:szCs w:val="28"/>
          <w:lang w:val="uk-UA"/>
        </w:rPr>
      </w:pPr>
    </w:p>
    <w:p w:rsidR="00FA42D3" w:rsidRDefault="00FA42D3" w:rsidP="00FA42D3">
      <w:pPr>
        <w:spacing w:line="360" w:lineRule="auto"/>
        <w:ind w:firstLine="708"/>
        <w:jc w:val="both"/>
        <w:rPr>
          <w:rFonts w:ascii="Times New Roman" w:hAnsi="Times New Roman"/>
          <w:sz w:val="28"/>
          <w:szCs w:val="28"/>
          <w:lang w:val="uk-UA"/>
        </w:rPr>
      </w:pPr>
      <w:r w:rsidRPr="00190C0B">
        <w:rPr>
          <w:rFonts w:ascii="Times New Roman" w:hAnsi="Times New Roman"/>
          <w:sz w:val="28"/>
          <w:szCs w:val="28"/>
          <w:lang w:val="uk-UA"/>
        </w:rPr>
        <w:t xml:space="preserve">Таким чином найбільша кількість хворих </w:t>
      </w:r>
      <w:r w:rsidRPr="004C29F3">
        <w:rPr>
          <w:rFonts w:ascii="Times New Roman" w:hAnsi="Times New Roman"/>
          <w:sz w:val="28"/>
          <w:szCs w:val="28"/>
          <w:lang w:val="uk-UA"/>
        </w:rPr>
        <w:t>(85 - 80,95 %) були у віці від 44 до 75 років. Середній</w:t>
      </w:r>
      <w:r w:rsidRPr="008F388E">
        <w:rPr>
          <w:rFonts w:ascii="Times New Roman" w:hAnsi="Times New Roman"/>
          <w:sz w:val="28"/>
          <w:szCs w:val="28"/>
          <w:lang w:val="uk-UA"/>
        </w:rPr>
        <w:t xml:space="preserve"> вік хворих основної групи складав 64,03</w:t>
      </w:r>
      <w:r w:rsidRPr="008F388E">
        <w:rPr>
          <w:rFonts w:ascii="Times New Roman" w:hAnsi="Times New Roman"/>
          <w:sz w:val="28"/>
          <w:szCs w:val="28"/>
          <w:lang w:val="uk-UA"/>
        </w:rPr>
        <w:sym w:font="Symbol" w:char="F0B1"/>
      </w:r>
      <w:r w:rsidRPr="008F388E">
        <w:rPr>
          <w:rFonts w:ascii="Times New Roman" w:hAnsi="Times New Roman"/>
          <w:sz w:val="28"/>
          <w:szCs w:val="28"/>
          <w:lang w:val="uk-UA"/>
        </w:rPr>
        <w:t>1,17 років, групи порівняння 63,25</w:t>
      </w:r>
      <w:r w:rsidRPr="008F388E">
        <w:rPr>
          <w:rFonts w:ascii="Times New Roman" w:hAnsi="Times New Roman"/>
          <w:sz w:val="28"/>
          <w:szCs w:val="28"/>
          <w:lang w:val="uk-UA"/>
        </w:rPr>
        <w:sym w:font="Symbol" w:char="F0B1"/>
      </w:r>
      <w:r w:rsidRPr="008F388E">
        <w:rPr>
          <w:rFonts w:ascii="Times New Roman" w:hAnsi="Times New Roman"/>
          <w:sz w:val="28"/>
          <w:szCs w:val="28"/>
          <w:lang w:val="uk-UA"/>
        </w:rPr>
        <w:t>1,93 років, групи контролю 63,44</w:t>
      </w:r>
      <w:r w:rsidRPr="008F388E">
        <w:rPr>
          <w:rFonts w:ascii="Times New Roman" w:hAnsi="Times New Roman"/>
          <w:sz w:val="28"/>
          <w:szCs w:val="28"/>
          <w:lang w:val="uk-UA"/>
        </w:rPr>
        <w:sym w:font="Symbol" w:char="F0B1"/>
      </w:r>
      <w:r w:rsidRPr="008F388E">
        <w:rPr>
          <w:rFonts w:ascii="Times New Roman" w:hAnsi="Times New Roman"/>
          <w:sz w:val="28"/>
          <w:szCs w:val="28"/>
          <w:lang w:val="uk-UA"/>
        </w:rPr>
        <w:t>1,77.</w:t>
      </w:r>
    </w:p>
    <w:p w:rsidR="00FA42D3" w:rsidRPr="00190C0B" w:rsidRDefault="00FA42D3" w:rsidP="00FA42D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Для</w:t>
      </w:r>
      <w:r w:rsidRPr="00190C0B">
        <w:rPr>
          <w:rFonts w:ascii="Times New Roman" w:hAnsi="Times New Roman"/>
          <w:sz w:val="28"/>
          <w:szCs w:val="28"/>
          <w:lang w:val="uk-UA"/>
        </w:rPr>
        <w:t xml:space="preserve"> встановленн</w:t>
      </w:r>
      <w:r>
        <w:rPr>
          <w:rFonts w:ascii="Times New Roman" w:hAnsi="Times New Roman"/>
          <w:sz w:val="28"/>
          <w:szCs w:val="28"/>
          <w:lang w:val="uk-UA"/>
        </w:rPr>
        <w:t>я</w:t>
      </w:r>
      <w:r w:rsidRPr="00190C0B">
        <w:rPr>
          <w:rFonts w:ascii="Times New Roman" w:hAnsi="Times New Roman"/>
          <w:sz w:val="28"/>
          <w:szCs w:val="28"/>
          <w:lang w:val="uk-UA"/>
        </w:rPr>
        <w:t xml:space="preserve"> діагнозу гострого інфаркту міокарду ми </w:t>
      </w:r>
      <w:r>
        <w:rPr>
          <w:rFonts w:ascii="Times New Roman" w:hAnsi="Times New Roman"/>
          <w:sz w:val="28"/>
          <w:szCs w:val="28"/>
          <w:lang w:val="uk-UA"/>
        </w:rPr>
        <w:t>використовували</w:t>
      </w:r>
      <w:r w:rsidRPr="00190C0B">
        <w:rPr>
          <w:rFonts w:ascii="Times New Roman" w:hAnsi="Times New Roman"/>
          <w:sz w:val="28"/>
          <w:szCs w:val="28"/>
          <w:lang w:val="uk-UA"/>
        </w:rPr>
        <w:t xml:space="preserve"> результати </w:t>
      </w:r>
      <w:r w:rsidRPr="00513F2F">
        <w:rPr>
          <w:rFonts w:ascii="Times New Roman" w:hAnsi="Times New Roman"/>
          <w:sz w:val="28"/>
          <w:szCs w:val="28"/>
          <w:lang w:val="uk-UA"/>
        </w:rPr>
        <w:t>клініко-анамнестичних та лабораторно-інструментальних методів дослідже</w:t>
      </w:r>
      <w:r>
        <w:rPr>
          <w:rFonts w:ascii="Times New Roman" w:hAnsi="Times New Roman"/>
          <w:sz w:val="28"/>
          <w:szCs w:val="28"/>
          <w:lang w:val="uk-UA"/>
        </w:rPr>
        <w:t>н</w:t>
      </w:r>
      <w:r w:rsidRPr="00513F2F">
        <w:rPr>
          <w:rFonts w:ascii="Times New Roman" w:hAnsi="Times New Roman"/>
          <w:sz w:val="28"/>
          <w:szCs w:val="28"/>
          <w:lang w:val="uk-UA"/>
        </w:rPr>
        <w:t xml:space="preserve">ня на основі критеріїв, рекомендованих Українським товариством кардіологів, Європейським товариством кардіологів та комітетом експертів </w:t>
      </w:r>
      <w:r w:rsidRPr="00190C0B">
        <w:rPr>
          <w:rFonts w:ascii="Times New Roman" w:hAnsi="Times New Roman"/>
          <w:sz w:val="28"/>
          <w:szCs w:val="28"/>
        </w:rPr>
        <w:t>ВООЗ</w:t>
      </w:r>
      <w:r w:rsidRPr="00190C0B">
        <w:rPr>
          <w:rFonts w:ascii="Times New Roman" w:hAnsi="Times New Roman"/>
          <w:sz w:val="28"/>
          <w:szCs w:val="28"/>
          <w:lang w:val="uk-UA"/>
        </w:rPr>
        <w:t>.</w:t>
      </w:r>
      <w:r>
        <w:rPr>
          <w:rFonts w:ascii="Times New Roman" w:hAnsi="Times New Roman"/>
          <w:sz w:val="28"/>
          <w:szCs w:val="28"/>
          <w:lang w:val="uk-UA"/>
        </w:rPr>
        <w:t xml:space="preserve"> </w:t>
      </w:r>
      <w:r w:rsidRPr="00190C0B">
        <w:rPr>
          <w:rFonts w:ascii="Times New Roman" w:hAnsi="Times New Roman"/>
          <w:sz w:val="28"/>
          <w:szCs w:val="28"/>
          <w:lang w:val="uk-UA"/>
        </w:rPr>
        <w:t xml:space="preserve">В 2012 році було запропоновано третє універсальне визначення інфаркту міокарду </w:t>
      </w:r>
      <w:r w:rsidRPr="000D7B42">
        <w:rPr>
          <w:rFonts w:ascii="Times New Roman" w:hAnsi="Times New Roman"/>
          <w:sz w:val="28"/>
          <w:szCs w:val="28"/>
          <w:lang w:val="uk-UA"/>
        </w:rPr>
        <w:t>[</w:t>
      </w:r>
      <w:r>
        <w:rPr>
          <w:rFonts w:ascii="Times New Roman" w:hAnsi="Times New Roman"/>
          <w:sz w:val="28"/>
          <w:szCs w:val="28"/>
          <w:lang w:val="uk-UA"/>
        </w:rPr>
        <w:t>125</w:t>
      </w:r>
      <w:r w:rsidRPr="00190C0B">
        <w:rPr>
          <w:rFonts w:ascii="Times New Roman" w:hAnsi="Times New Roman"/>
          <w:sz w:val="28"/>
          <w:szCs w:val="28"/>
          <w:lang w:val="uk-UA"/>
        </w:rPr>
        <w:t>] де вказується що термін «інфаркт міокарда» може бути вжитий за наявності ознак некрозу міокарду та клінічних проявів його ішемії. Д</w:t>
      </w:r>
      <w:r>
        <w:rPr>
          <w:rFonts w:ascii="Times New Roman" w:hAnsi="Times New Roman"/>
          <w:sz w:val="28"/>
          <w:szCs w:val="28"/>
          <w:lang w:val="uk-UA"/>
        </w:rPr>
        <w:t xml:space="preserve">іагноз може бути </w:t>
      </w:r>
      <w:r w:rsidRPr="00190C0B">
        <w:rPr>
          <w:rFonts w:ascii="Times New Roman" w:hAnsi="Times New Roman"/>
          <w:sz w:val="28"/>
          <w:szCs w:val="28"/>
          <w:lang w:val="uk-UA"/>
        </w:rPr>
        <w:t>встановлен</w:t>
      </w:r>
      <w:r>
        <w:rPr>
          <w:rFonts w:ascii="Times New Roman" w:hAnsi="Times New Roman"/>
          <w:sz w:val="28"/>
          <w:szCs w:val="28"/>
          <w:lang w:val="uk-UA"/>
        </w:rPr>
        <w:t>ий на підставі</w:t>
      </w:r>
      <w:r w:rsidRPr="00190C0B">
        <w:rPr>
          <w:rFonts w:ascii="Times New Roman" w:hAnsi="Times New Roman"/>
          <w:sz w:val="28"/>
          <w:szCs w:val="28"/>
          <w:lang w:val="uk-UA"/>
        </w:rPr>
        <w:t xml:space="preserve"> наступн</w:t>
      </w:r>
      <w:r>
        <w:rPr>
          <w:rFonts w:ascii="Times New Roman" w:hAnsi="Times New Roman"/>
          <w:sz w:val="28"/>
          <w:szCs w:val="28"/>
          <w:lang w:val="uk-UA"/>
        </w:rPr>
        <w:t>их</w:t>
      </w:r>
      <w:r w:rsidRPr="00190C0B">
        <w:rPr>
          <w:rFonts w:ascii="Times New Roman" w:hAnsi="Times New Roman"/>
          <w:sz w:val="28"/>
          <w:szCs w:val="28"/>
          <w:lang w:val="uk-UA"/>
        </w:rPr>
        <w:t xml:space="preserve"> критерії</w:t>
      </w:r>
      <w:r>
        <w:rPr>
          <w:rFonts w:ascii="Times New Roman" w:hAnsi="Times New Roman"/>
          <w:sz w:val="28"/>
          <w:szCs w:val="28"/>
          <w:lang w:val="uk-UA"/>
        </w:rPr>
        <w:t>в</w:t>
      </w:r>
      <w:r w:rsidRPr="00190C0B">
        <w:rPr>
          <w:rFonts w:ascii="Times New Roman" w:hAnsi="Times New Roman"/>
          <w:sz w:val="28"/>
          <w:szCs w:val="28"/>
          <w:lang w:val="uk-UA"/>
        </w:rPr>
        <w:t>:</w:t>
      </w:r>
    </w:p>
    <w:p w:rsidR="00FA42D3" w:rsidRPr="00190C0B" w:rsidRDefault="00FA42D3" w:rsidP="005E41B4">
      <w:pPr>
        <w:pStyle w:val="a6"/>
        <w:numPr>
          <w:ilvl w:val="0"/>
          <w:numId w:val="7"/>
        </w:numPr>
        <w:spacing w:after="0" w:line="360" w:lineRule="auto"/>
        <w:ind w:left="0" w:firstLine="0"/>
        <w:jc w:val="both"/>
        <w:rPr>
          <w:rFonts w:ascii="Times New Roman" w:hAnsi="Times New Roman"/>
          <w:sz w:val="28"/>
          <w:szCs w:val="28"/>
        </w:rPr>
      </w:pPr>
      <w:r w:rsidRPr="00190C0B">
        <w:rPr>
          <w:rFonts w:ascii="Times New Roman" w:hAnsi="Times New Roman"/>
          <w:sz w:val="28"/>
          <w:szCs w:val="28"/>
        </w:rPr>
        <w:t>Виявлення підвищення та/або закономірної динаміки зниження рівня кардіоспецифічних ферментів (бажано тропоніну), коли принаймні одне значення є вищим від 99-тої процентилі верхньої межі норми, в поєднанні, принаймі, з однією з наступних ознак ішемії міокарда:</w:t>
      </w:r>
    </w:p>
    <w:p w:rsidR="00FA42D3" w:rsidRPr="00190C0B" w:rsidRDefault="00FA42D3" w:rsidP="00FA42D3">
      <w:pPr>
        <w:pStyle w:val="a6"/>
        <w:numPr>
          <w:ilvl w:val="0"/>
          <w:numId w:val="5"/>
        </w:numPr>
        <w:spacing w:after="0" w:line="360" w:lineRule="auto"/>
        <w:ind w:left="0" w:firstLine="709"/>
        <w:jc w:val="both"/>
        <w:rPr>
          <w:rFonts w:ascii="Times New Roman" w:hAnsi="Times New Roman"/>
          <w:sz w:val="28"/>
          <w:szCs w:val="28"/>
        </w:rPr>
      </w:pPr>
      <w:r w:rsidRPr="00190C0B">
        <w:rPr>
          <w:rFonts w:ascii="Times New Roman" w:hAnsi="Times New Roman"/>
          <w:sz w:val="28"/>
          <w:szCs w:val="28"/>
        </w:rPr>
        <w:t>симптоми ішемії міокарду;</w:t>
      </w:r>
    </w:p>
    <w:p w:rsidR="00FA42D3" w:rsidRPr="00190C0B" w:rsidRDefault="00FA42D3" w:rsidP="005E41B4">
      <w:pPr>
        <w:pStyle w:val="a6"/>
        <w:numPr>
          <w:ilvl w:val="0"/>
          <w:numId w:val="5"/>
        </w:numPr>
        <w:spacing w:after="0" w:line="360" w:lineRule="auto"/>
        <w:ind w:left="709" w:firstLine="0"/>
        <w:jc w:val="both"/>
        <w:rPr>
          <w:rFonts w:ascii="Times New Roman" w:hAnsi="Times New Roman"/>
          <w:sz w:val="28"/>
          <w:szCs w:val="28"/>
        </w:rPr>
      </w:pPr>
      <w:r w:rsidRPr="00190C0B">
        <w:rPr>
          <w:rFonts w:ascii="Times New Roman" w:hAnsi="Times New Roman"/>
          <w:sz w:val="28"/>
          <w:szCs w:val="28"/>
        </w:rPr>
        <w:t xml:space="preserve">поява ішемічних змін на ЕКГ (зміни ST або вперше зареєстрована </w:t>
      </w:r>
      <w:r>
        <w:rPr>
          <w:rFonts w:ascii="Times New Roman" w:hAnsi="Times New Roman"/>
          <w:sz w:val="28"/>
          <w:szCs w:val="28"/>
        </w:rPr>
        <w:t>блокада лівої ніжки пучка Гіса</w:t>
      </w:r>
      <w:r w:rsidRPr="00190C0B">
        <w:rPr>
          <w:rFonts w:ascii="Times New Roman" w:hAnsi="Times New Roman"/>
          <w:sz w:val="28"/>
          <w:szCs w:val="28"/>
        </w:rPr>
        <w:t>;</w:t>
      </w:r>
    </w:p>
    <w:p w:rsidR="00FA42D3" w:rsidRPr="00190C0B" w:rsidRDefault="00FA42D3" w:rsidP="00FA42D3">
      <w:pPr>
        <w:numPr>
          <w:ilvl w:val="0"/>
          <w:numId w:val="5"/>
        </w:numPr>
        <w:spacing w:after="0" w:line="360" w:lineRule="auto"/>
        <w:ind w:left="0" w:firstLine="709"/>
        <w:contextualSpacing/>
        <w:jc w:val="both"/>
        <w:rPr>
          <w:rFonts w:ascii="Times New Roman" w:hAnsi="Times New Roman"/>
          <w:sz w:val="28"/>
          <w:szCs w:val="28"/>
          <w:lang w:val="uk-UA"/>
        </w:rPr>
      </w:pPr>
      <w:r w:rsidRPr="00190C0B">
        <w:rPr>
          <w:rFonts w:ascii="Times New Roman" w:hAnsi="Times New Roman"/>
          <w:sz w:val="28"/>
          <w:szCs w:val="28"/>
          <w:lang w:val="uk-UA"/>
        </w:rPr>
        <w:t>формування патологічних зубців Q на ЕКГ;</w:t>
      </w:r>
    </w:p>
    <w:p w:rsidR="00FA42D3" w:rsidRPr="00190C0B" w:rsidRDefault="00FA42D3" w:rsidP="005E41B4">
      <w:pPr>
        <w:numPr>
          <w:ilvl w:val="0"/>
          <w:numId w:val="5"/>
        </w:numPr>
        <w:spacing w:after="0" w:line="360" w:lineRule="auto"/>
        <w:ind w:left="709" w:firstLine="0"/>
        <w:contextualSpacing/>
        <w:jc w:val="both"/>
        <w:rPr>
          <w:rFonts w:ascii="Times New Roman" w:hAnsi="Times New Roman"/>
          <w:sz w:val="28"/>
          <w:szCs w:val="28"/>
          <w:lang w:val="uk-UA"/>
        </w:rPr>
      </w:pPr>
      <w:r w:rsidRPr="00190C0B">
        <w:rPr>
          <w:rFonts w:ascii="Times New Roman" w:hAnsi="Times New Roman"/>
          <w:sz w:val="28"/>
          <w:szCs w:val="28"/>
          <w:lang w:val="uk-UA"/>
        </w:rPr>
        <w:t>ознаки зменшення життєздатного міокарда або поява нових реґіонарних поруш скоротливості стінки серця за даними візуалізуючих методів;</w:t>
      </w:r>
    </w:p>
    <w:p w:rsidR="00FA42D3" w:rsidRPr="00190C0B" w:rsidRDefault="00FA42D3" w:rsidP="005E41B4">
      <w:pPr>
        <w:numPr>
          <w:ilvl w:val="0"/>
          <w:numId w:val="5"/>
        </w:numPr>
        <w:spacing w:after="0" w:line="360" w:lineRule="auto"/>
        <w:ind w:left="709" w:firstLine="0"/>
        <w:contextualSpacing/>
        <w:jc w:val="both"/>
        <w:rPr>
          <w:rFonts w:ascii="Times New Roman" w:hAnsi="Times New Roman"/>
          <w:sz w:val="28"/>
          <w:szCs w:val="28"/>
          <w:lang w:val="uk-UA"/>
        </w:rPr>
      </w:pPr>
      <w:r w:rsidRPr="00190C0B">
        <w:rPr>
          <w:rFonts w:ascii="Times New Roman" w:hAnsi="Times New Roman"/>
          <w:sz w:val="28"/>
          <w:szCs w:val="28"/>
          <w:lang w:val="uk-UA"/>
        </w:rPr>
        <w:t>виявлення інтракоронарного тромбу за допомогою ангіографії чи за даними аутопсії.</w:t>
      </w:r>
    </w:p>
    <w:p w:rsidR="00FA42D3" w:rsidRPr="00190C0B" w:rsidRDefault="00FA42D3" w:rsidP="005E41B4">
      <w:pPr>
        <w:spacing w:after="0" w:line="360" w:lineRule="auto"/>
        <w:contextualSpacing/>
        <w:jc w:val="both"/>
        <w:rPr>
          <w:rFonts w:ascii="Times New Roman" w:hAnsi="Times New Roman"/>
          <w:sz w:val="28"/>
          <w:szCs w:val="28"/>
          <w:lang w:val="uk-UA"/>
        </w:rPr>
      </w:pPr>
      <w:r w:rsidRPr="00190C0B">
        <w:rPr>
          <w:rFonts w:ascii="Times New Roman" w:hAnsi="Times New Roman"/>
          <w:sz w:val="28"/>
          <w:szCs w:val="28"/>
          <w:lang w:val="uk-UA"/>
        </w:rPr>
        <w:t>2.</w:t>
      </w:r>
      <w:r w:rsidRPr="00190C0B">
        <w:rPr>
          <w:rFonts w:ascii="Times New Roman" w:hAnsi="Times New Roman"/>
          <w:sz w:val="28"/>
          <w:szCs w:val="28"/>
          <w:lang w:val="uk-UA"/>
        </w:rPr>
        <w:tab/>
        <w:t xml:space="preserve">Серцева смерть із симптомами, що свідчать про ішемію міокарда, та супроводжуються ймовірно новими змінами на ЕКГ чи новою </w:t>
      </w:r>
      <w:r>
        <w:rPr>
          <w:rFonts w:ascii="Times New Roman" w:hAnsi="Times New Roman"/>
          <w:sz w:val="28"/>
          <w:szCs w:val="28"/>
          <w:lang w:val="uk-UA"/>
        </w:rPr>
        <w:t>блокадою лівої ніжки пучка Гіса</w:t>
      </w:r>
      <w:r w:rsidRPr="00190C0B">
        <w:rPr>
          <w:rFonts w:ascii="Times New Roman" w:hAnsi="Times New Roman"/>
          <w:sz w:val="28"/>
          <w:szCs w:val="28"/>
          <w:lang w:val="uk-UA"/>
        </w:rPr>
        <w:t>, коли смерть розвивається до вивільнення або підвищення рівня серцевих біомаркерів.</w:t>
      </w:r>
    </w:p>
    <w:p w:rsidR="005E41B4" w:rsidRDefault="00FA42D3" w:rsidP="005E41B4">
      <w:pPr>
        <w:spacing w:after="0" w:line="360" w:lineRule="auto"/>
        <w:contextualSpacing/>
        <w:jc w:val="both"/>
        <w:rPr>
          <w:rFonts w:ascii="Times New Roman" w:hAnsi="Times New Roman"/>
          <w:sz w:val="28"/>
          <w:szCs w:val="28"/>
          <w:lang w:val="uk-UA"/>
        </w:rPr>
      </w:pPr>
      <w:r w:rsidRPr="00190C0B">
        <w:rPr>
          <w:rFonts w:ascii="Times New Roman" w:hAnsi="Times New Roman"/>
          <w:sz w:val="28"/>
          <w:szCs w:val="28"/>
          <w:lang w:val="uk-UA"/>
        </w:rPr>
        <w:t>3.</w:t>
      </w:r>
      <w:r w:rsidRPr="00190C0B">
        <w:rPr>
          <w:rFonts w:ascii="Times New Roman" w:hAnsi="Times New Roman"/>
          <w:sz w:val="28"/>
          <w:szCs w:val="28"/>
          <w:lang w:val="uk-UA"/>
        </w:rPr>
        <w:tab/>
        <w:t>ЧКВ-асоційований інфаркт міокарду, коли реєструється підвищення рівнів серцевих біомаркерів (вищим від 99-тої процентилі верхньої межі</w:t>
      </w:r>
      <w:r w:rsidR="005E41B4">
        <w:rPr>
          <w:rFonts w:ascii="Times New Roman" w:hAnsi="Times New Roman"/>
          <w:sz w:val="28"/>
          <w:szCs w:val="28"/>
          <w:lang w:val="uk-UA"/>
        </w:rPr>
        <w:t xml:space="preserve"> </w:t>
      </w:r>
    </w:p>
    <w:p w:rsidR="00FA42D3" w:rsidRPr="00190C0B" w:rsidRDefault="00FA42D3" w:rsidP="005E41B4">
      <w:pPr>
        <w:spacing w:after="0" w:line="360" w:lineRule="auto"/>
        <w:contextualSpacing/>
        <w:jc w:val="both"/>
        <w:rPr>
          <w:rFonts w:ascii="Times New Roman" w:hAnsi="Times New Roman"/>
          <w:sz w:val="28"/>
          <w:szCs w:val="28"/>
          <w:lang w:val="uk-UA"/>
        </w:rPr>
      </w:pPr>
      <w:r w:rsidRPr="00190C0B">
        <w:rPr>
          <w:rFonts w:ascii="Times New Roman" w:hAnsi="Times New Roman"/>
          <w:sz w:val="28"/>
          <w:szCs w:val="28"/>
          <w:lang w:val="uk-UA"/>
        </w:rPr>
        <w:t xml:space="preserve"> норми) більш ніж в 3 рази у пацієнтів з нормальним вихідним рівнем тропоніну.</w:t>
      </w:r>
    </w:p>
    <w:p w:rsidR="00FA42D3" w:rsidRPr="00190C0B" w:rsidRDefault="00FA42D3" w:rsidP="00FA42D3">
      <w:pPr>
        <w:spacing w:after="0" w:line="360" w:lineRule="auto"/>
        <w:ind w:firstLine="709"/>
        <w:jc w:val="both"/>
        <w:rPr>
          <w:rFonts w:ascii="Times New Roman" w:hAnsi="Times New Roman"/>
          <w:sz w:val="28"/>
          <w:szCs w:val="28"/>
          <w:lang w:val="uk-UA"/>
        </w:rPr>
      </w:pPr>
      <w:r w:rsidRPr="00190C0B">
        <w:rPr>
          <w:rFonts w:ascii="Times New Roman" w:hAnsi="Times New Roman"/>
          <w:sz w:val="28"/>
          <w:szCs w:val="28"/>
          <w:lang w:val="uk-UA"/>
        </w:rPr>
        <w:lastRenderedPageBreak/>
        <w:t xml:space="preserve">Залежно від вихідних змін на ЕКГ, </w:t>
      </w:r>
      <w:r w:rsidRPr="0071431A">
        <w:rPr>
          <w:rFonts w:ascii="Times New Roman" w:hAnsi="Times New Roman"/>
          <w:sz w:val="28"/>
          <w:szCs w:val="28"/>
          <w:lang w:val="uk-UA"/>
        </w:rPr>
        <w:t>у відповідності до</w:t>
      </w:r>
      <w:r w:rsidRPr="00190C0B">
        <w:rPr>
          <w:rFonts w:ascii="Times New Roman" w:hAnsi="Times New Roman"/>
          <w:sz w:val="28"/>
          <w:szCs w:val="28"/>
          <w:lang w:val="uk-UA"/>
        </w:rPr>
        <w:t xml:space="preserve"> рекомендацій ВООЗ з доповненнями від 2007 року, виділяють:</w:t>
      </w:r>
    </w:p>
    <w:p w:rsidR="00FA42D3" w:rsidRPr="00190C0B" w:rsidRDefault="00FA42D3" w:rsidP="00FA42D3">
      <w:pPr>
        <w:numPr>
          <w:ilvl w:val="0"/>
          <w:numId w:val="6"/>
        </w:numPr>
        <w:spacing w:after="0" w:line="360" w:lineRule="auto"/>
        <w:ind w:left="0" w:firstLine="709"/>
        <w:jc w:val="both"/>
        <w:rPr>
          <w:rFonts w:ascii="Times New Roman" w:hAnsi="Times New Roman"/>
          <w:sz w:val="28"/>
          <w:szCs w:val="28"/>
          <w:lang w:val="uk-UA"/>
        </w:rPr>
      </w:pPr>
      <w:r w:rsidRPr="00190C0B">
        <w:rPr>
          <w:rFonts w:ascii="Times New Roman" w:hAnsi="Times New Roman"/>
          <w:sz w:val="28"/>
          <w:szCs w:val="28"/>
          <w:lang w:val="uk-UA"/>
        </w:rPr>
        <w:t xml:space="preserve">інфаркт міокарда без підйому сегмента </w:t>
      </w:r>
      <w:r w:rsidRPr="00190C0B">
        <w:rPr>
          <w:rFonts w:ascii="Times New Roman" w:hAnsi="Times New Roman"/>
          <w:sz w:val="28"/>
          <w:szCs w:val="28"/>
        </w:rPr>
        <w:t>ST</w:t>
      </w:r>
      <w:r w:rsidRPr="00190C0B">
        <w:rPr>
          <w:rFonts w:ascii="Times New Roman" w:hAnsi="Times New Roman"/>
          <w:sz w:val="28"/>
          <w:szCs w:val="28"/>
          <w:lang w:val="uk-UA"/>
        </w:rPr>
        <w:t xml:space="preserve"> (ІМБП </w:t>
      </w:r>
      <w:r w:rsidRPr="00190C0B">
        <w:rPr>
          <w:rFonts w:ascii="Times New Roman" w:hAnsi="Times New Roman"/>
          <w:sz w:val="28"/>
          <w:szCs w:val="28"/>
        </w:rPr>
        <w:t>ST</w:t>
      </w:r>
      <w:r w:rsidRPr="00190C0B">
        <w:rPr>
          <w:rFonts w:ascii="Times New Roman" w:hAnsi="Times New Roman"/>
          <w:sz w:val="28"/>
          <w:szCs w:val="28"/>
          <w:lang w:val="uk-UA"/>
        </w:rPr>
        <w:t>);</w:t>
      </w:r>
    </w:p>
    <w:p w:rsidR="00FA42D3" w:rsidRPr="00190C0B" w:rsidRDefault="00FA42D3" w:rsidP="00FA42D3">
      <w:pPr>
        <w:numPr>
          <w:ilvl w:val="0"/>
          <w:numId w:val="6"/>
        </w:numPr>
        <w:spacing w:after="0" w:line="360" w:lineRule="auto"/>
        <w:ind w:left="0" w:firstLine="709"/>
        <w:jc w:val="both"/>
        <w:rPr>
          <w:rFonts w:ascii="Times New Roman" w:hAnsi="Times New Roman"/>
          <w:sz w:val="28"/>
          <w:szCs w:val="28"/>
          <w:lang w:val="uk-UA"/>
        </w:rPr>
      </w:pPr>
      <w:r w:rsidRPr="00190C0B">
        <w:rPr>
          <w:rFonts w:ascii="Times New Roman" w:hAnsi="Times New Roman"/>
          <w:sz w:val="28"/>
          <w:szCs w:val="28"/>
          <w:lang w:val="uk-UA"/>
        </w:rPr>
        <w:t xml:space="preserve">інфаркт міокарда з підйомом сегменту </w:t>
      </w:r>
      <w:r w:rsidRPr="00190C0B">
        <w:rPr>
          <w:rFonts w:ascii="Times New Roman" w:hAnsi="Times New Roman"/>
          <w:sz w:val="28"/>
          <w:szCs w:val="28"/>
        </w:rPr>
        <w:t>ST</w:t>
      </w:r>
      <w:r w:rsidRPr="00190C0B">
        <w:rPr>
          <w:rFonts w:ascii="Times New Roman" w:hAnsi="Times New Roman"/>
          <w:sz w:val="28"/>
          <w:szCs w:val="28"/>
          <w:lang w:val="uk-UA"/>
        </w:rPr>
        <w:t xml:space="preserve"> (ІМП </w:t>
      </w:r>
      <w:r w:rsidRPr="00190C0B">
        <w:rPr>
          <w:rFonts w:ascii="Times New Roman" w:hAnsi="Times New Roman"/>
          <w:sz w:val="28"/>
          <w:szCs w:val="28"/>
        </w:rPr>
        <w:t>ST</w:t>
      </w:r>
      <w:r w:rsidRPr="00190C0B">
        <w:rPr>
          <w:rFonts w:ascii="Times New Roman" w:hAnsi="Times New Roman"/>
          <w:sz w:val="28"/>
          <w:szCs w:val="28"/>
          <w:lang w:val="uk-UA"/>
        </w:rPr>
        <w:t>);</w:t>
      </w:r>
    </w:p>
    <w:p w:rsidR="00FA42D3" w:rsidRPr="00190C0B" w:rsidRDefault="00FA42D3" w:rsidP="00FA42D3">
      <w:pPr>
        <w:numPr>
          <w:ilvl w:val="0"/>
          <w:numId w:val="6"/>
        </w:numPr>
        <w:spacing w:after="0" w:line="360" w:lineRule="auto"/>
        <w:ind w:left="0" w:firstLine="709"/>
        <w:jc w:val="both"/>
        <w:rPr>
          <w:rFonts w:ascii="Times New Roman" w:hAnsi="Times New Roman"/>
          <w:sz w:val="28"/>
          <w:szCs w:val="28"/>
          <w:lang w:val="uk-UA"/>
        </w:rPr>
      </w:pPr>
      <w:r w:rsidRPr="00190C0B">
        <w:rPr>
          <w:rFonts w:ascii="Times New Roman" w:hAnsi="Times New Roman"/>
          <w:sz w:val="28"/>
          <w:szCs w:val="28"/>
          <w:lang w:val="uk-UA"/>
        </w:rPr>
        <w:t xml:space="preserve">інфаркт міокарда з підйомом сегменту </w:t>
      </w:r>
      <w:r w:rsidRPr="00190C0B">
        <w:rPr>
          <w:rFonts w:ascii="Times New Roman" w:hAnsi="Times New Roman"/>
          <w:sz w:val="28"/>
          <w:szCs w:val="28"/>
        </w:rPr>
        <w:t>ST</w:t>
      </w:r>
      <w:r w:rsidRPr="00190C0B">
        <w:rPr>
          <w:rFonts w:ascii="Times New Roman" w:hAnsi="Times New Roman"/>
          <w:sz w:val="28"/>
          <w:szCs w:val="28"/>
          <w:lang w:val="uk-UA"/>
        </w:rPr>
        <w:t xml:space="preserve"> (ІМП </w:t>
      </w:r>
      <w:r w:rsidRPr="00190C0B">
        <w:rPr>
          <w:rFonts w:ascii="Times New Roman" w:hAnsi="Times New Roman"/>
          <w:sz w:val="28"/>
          <w:szCs w:val="28"/>
        </w:rPr>
        <w:t>ST</w:t>
      </w:r>
      <w:r w:rsidRPr="00190C0B">
        <w:rPr>
          <w:rFonts w:ascii="Times New Roman" w:hAnsi="Times New Roman"/>
          <w:sz w:val="28"/>
          <w:szCs w:val="28"/>
          <w:lang w:val="uk-UA"/>
        </w:rPr>
        <w:t xml:space="preserve">) з патологічним зубцем </w:t>
      </w:r>
      <w:r w:rsidRPr="00190C0B">
        <w:rPr>
          <w:rFonts w:ascii="Times New Roman" w:hAnsi="Times New Roman"/>
          <w:sz w:val="28"/>
          <w:szCs w:val="28"/>
          <w:lang w:val="en-US"/>
        </w:rPr>
        <w:t>Q</w:t>
      </w:r>
      <w:r w:rsidRPr="00190C0B">
        <w:rPr>
          <w:rFonts w:ascii="Times New Roman" w:hAnsi="Times New Roman"/>
          <w:sz w:val="28"/>
          <w:szCs w:val="28"/>
          <w:lang w:val="uk-UA"/>
        </w:rPr>
        <w:t>.</w:t>
      </w:r>
    </w:p>
    <w:p w:rsidR="00FA42D3" w:rsidRPr="00190C0B" w:rsidRDefault="00FA42D3" w:rsidP="00FA42D3">
      <w:pPr>
        <w:spacing w:after="0" w:line="360" w:lineRule="auto"/>
        <w:ind w:firstLine="709"/>
        <w:contextualSpacing/>
        <w:jc w:val="both"/>
        <w:rPr>
          <w:rFonts w:ascii="Times New Roman" w:hAnsi="Times New Roman"/>
          <w:sz w:val="28"/>
          <w:szCs w:val="28"/>
          <w:lang w:val="uk-UA"/>
        </w:rPr>
      </w:pPr>
      <w:r w:rsidRPr="00190C0B">
        <w:rPr>
          <w:rFonts w:ascii="Times New Roman" w:hAnsi="Times New Roman"/>
          <w:sz w:val="28"/>
          <w:szCs w:val="28"/>
          <w:lang w:val="uk-UA"/>
        </w:rPr>
        <w:t xml:space="preserve">Діагноз гострого інфаркту міокарда, відповідно до Наказу МОЗ України №455 від 02.07.2014 року </w:t>
      </w:r>
      <w:r>
        <w:rPr>
          <w:rFonts w:ascii="Times New Roman" w:hAnsi="Times New Roman"/>
          <w:sz w:val="28"/>
          <w:szCs w:val="28"/>
          <w:lang w:val="uk-UA"/>
        </w:rPr>
        <w:t>«</w:t>
      </w:r>
      <w:r w:rsidRPr="00190C0B">
        <w:rPr>
          <w:rFonts w:ascii="Times New Roman" w:hAnsi="Times New Roman"/>
          <w:sz w:val="28"/>
          <w:szCs w:val="28"/>
          <w:lang w:val="uk-UA"/>
        </w:rPr>
        <w:t xml:space="preserve">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190C0B">
        <w:rPr>
          <w:rFonts w:ascii="Times New Roman" w:hAnsi="Times New Roman"/>
          <w:sz w:val="28"/>
          <w:szCs w:val="28"/>
        </w:rPr>
        <w:t>ST</w:t>
      </w:r>
      <w:r>
        <w:rPr>
          <w:rFonts w:ascii="Times New Roman" w:hAnsi="Times New Roman"/>
          <w:sz w:val="28"/>
          <w:szCs w:val="28"/>
          <w:lang w:val="uk-UA"/>
        </w:rPr>
        <w:t>»</w:t>
      </w:r>
      <w:r w:rsidRPr="00190C0B">
        <w:rPr>
          <w:rFonts w:ascii="Times New Roman" w:hAnsi="Times New Roman"/>
          <w:sz w:val="28"/>
          <w:szCs w:val="28"/>
          <w:lang w:val="uk-UA"/>
        </w:rPr>
        <w:t xml:space="preserve"> </w:t>
      </w:r>
      <w:r>
        <w:rPr>
          <w:rFonts w:ascii="Times New Roman" w:hAnsi="Times New Roman"/>
          <w:sz w:val="28"/>
          <w:szCs w:val="28"/>
          <w:lang w:val="uk-UA"/>
        </w:rPr>
        <w:t>[126</w:t>
      </w:r>
      <w:r w:rsidRPr="00115176">
        <w:rPr>
          <w:rFonts w:ascii="Times New Roman" w:hAnsi="Times New Roman"/>
          <w:sz w:val="28"/>
          <w:szCs w:val="28"/>
          <w:lang w:val="uk-UA"/>
        </w:rPr>
        <w:t>]</w:t>
      </w:r>
      <w:r w:rsidRPr="00190C0B">
        <w:rPr>
          <w:rFonts w:ascii="Times New Roman" w:hAnsi="Times New Roman"/>
          <w:sz w:val="28"/>
          <w:szCs w:val="28"/>
          <w:lang w:val="uk-UA"/>
        </w:rPr>
        <w:t xml:space="preserve"> </w:t>
      </w:r>
      <w:r w:rsidRPr="00047029">
        <w:rPr>
          <w:rFonts w:ascii="Times New Roman" w:hAnsi="Times New Roman"/>
          <w:sz w:val="28"/>
          <w:szCs w:val="28"/>
          <w:lang w:val="uk-UA"/>
        </w:rPr>
        <w:t>має бути сформульований на підставі результатів обстеження, причому діагноз ГІМ з елевацією ST має бути встановлений при наявності як мінімум двох з наступних критеріїв:</w:t>
      </w:r>
      <w:r w:rsidRPr="00190C0B">
        <w:rPr>
          <w:rFonts w:ascii="Times New Roman" w:hAnsi="Times New Roman"/>
          <w:sz w:val="28"/>
          <w:szCs w:val="28"/>
          <w:lang w:val="uk-UA"/>
        </w:rPr>
        <w:t>:</w:t>
      </w:r>
    </w:p>
    <w:p w:rsidR="00FA42D3" w:rsidRPr="00190C0B" w:rsidRDefault="00FA42D3" w:rsidP="00FA42D3">
      <w:pPr>
        <w:numPr>
          <w:ilvl w:val="0"/>
          <w:numId w:val="5"/>
        </w:numPr>
        <w:spacing w:after="0" w:line="360" w:lineRule="auto"/>
        <w:contextualSpacing/>
        <w:jc w:val="both"/>
        <w:rPr>
          <w:rFonts w:ascii="Times New Roman" w:hAnsi="Times New Roman"/>
          <w:sz w:val="28"/>
          <w:szCs w:val="28"/>
          <w:lang w:val="uk-UA"/>
        </w:rPr>
      </w:pPr>
      <w:r w:rsidRPr="00190C0B">
        <w:rPr>
          <w:rFonts w:ascii="Times New Roman" w:hAnsi="Times New Roman"/>
          <w:sz w:val="28"/>
          <w:szCs w:val="28"/>
          <w:lang w:val="uk-UA"/>
        </w:rPr>
        <w:t>затяжний (більше 20 хвилин) ангінозний напад в стані спокою;</w:t>
      </w:r>
    </w:p>
    <w:p w:rsidR="00FA42D3" w:rsidRPr="00190C0B" w:rsidRDefault="00FA42D3" w:rsidP="00FA42D3">
      <w:pPr>
        <w:numPr>
          <w:ilvl w:val="0"/>
          <w:numId w:val="5"/>
        </w:numPr>
        <w:spacing w:after="0" w:line="360" w:lineRule="auto"/>
        <w:contextualSpacing/>
        <w:jc w:val="both"/>
        <w:rPr>
          <w:rFonts w:ascii="Times New Roman" w:hAnsi="Times New Roman"/>
          <w:sz w:val="28"/>
          <w:szCs w:val="28"/>
          <w:lang w:val="uk-UA"/>
        </w:rPr>
      </w:pPr>
      <w:r w:rsidRPr="00190C0B">
        <w:rPr>
          <w:rFonts w:ascii="Times New Roman" w:hAnsi="Times New Roman"/>
          <w:sz w:val="28"/>
          <w:szCs w:val="28"/>
          <w:lang w:val="uk-UA"/>
        </w:rPr>
        <w:t>наявність типових змін ЕКГ;</w:t>
      </w:r>
    </w:p>
    <w:p w:rsidR="00FA42D3" w:rsidRPr="00190C0B" w:rsidRDefault="00FA42D3" w:rsidP="00FA42D3">
      <w:pPr>
        <w:numPr>
          <w:ilvl w:val="0"/>
          <w:numId w:val="5"/>
        </w:numPr>
        <w:spacing w:after="0" w:line="360" w:lineRule="auto"/>
        <w:contextualSpacing/>
        <w:jc w:val="both"/>
        <w:rPr>
          <w:rFonts w:ascii="Times New Roman" w:hAnsi="Times New Roman"/>
          <w:sz w:val="28"/>
          <w:szCs w:val="28"/>
          <w:lang w:val="uk-UA"/>
        </w:rPr>
      </w:pPr>
      <w:r w:rsidRPr="00190C0B">
        <w:rPr>
          <w:rFonts w:ascii="Times New Roman" w:hAnsi="Times New Roman"/>
          <w:sz w:val="28"/>
          <w:szCs w:val="28"/>
          <w:lang w:val="uk-UA"/>
        </w:rPr>
        <w:t>наявність біохімічних маркерів некрозу міокарда.</w:t>
      </w:r>
    </w:p>
    <w:p w:rsidR="00FA42D3" w:rsidRPr="00190C0B"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Критеріями виключення були</w:t>
      </w:r>
      <w:r w:rsidRPr="00190C0B">
        <w:rPr>
          <w:rFonts w:ascii="Times New Roman" w:hAnsi="Times New Roman"/>
          <w:sz w:val="28"/>
          <w:szCs w:val="28"/>
          <w:lang w:val="uk-UA"/>
        </w:rPr>
        <w:t xml:space="preserve"> хворі на цукровий діабет, онкологічні захворювання, хворі з гострим порушенням мозкового кровообігу, захворюваннями сполучної тканини. </w:t>
      </w:r>
    </w:p>
    <w:p w:rsidR="00FA42D3" w:rsidRPr="00190C0B" w:rsidRDefault="00FA42D3" w:rsidP="00FA42D3">
      <w:pPr>
        <w:spacing w:after="0" w:line="360" w:lineRule="auto"/>
        <w:ind w:firstLine="708"/>
        <w:jc w:val="both"/>
        <w:rPr>
          <w:rFonts w:ascii="Times New Roman" w:hAnsi="Times New Roman"/>
          <w:sz w:val="28"/>
          <w:szCs w:val="28"/>
          <w:lang w:val="uk-UA"/>
        </w:rPr>
      </w:pPr>
      <w:r w:rsidRPr="00190C0B">
        <w:rPr>
          <w:rFonts w:ascii="Times New Roman" w:hAnsi="Times New Roman"/>
          <w:sz w:val="28"/>
          <w:szCs w:val="28"/>
          <w:lang w:val="uk-UA"/>
        </w:rPr>
        <w:t>При встановленні діагнозу ожиріння ми спиралися на класифікацію, яка розроблена Національним інститутом здоров'я (</w:t>
      </w:r>
      <w:r w:rsidRPr="00190C0B">
        <w:rPr>
          <w:rFonts w:ascii="Times New Roman" w:hAnsi="Times New Roman"/>
          <w:sz w:val="28"/>
          <w:szCs w:val="28"/>
        </w:rPr>
        <w:t>National</w:t>
      </w:r>
      <w:r w:rsidRPr="00190C0B">
        <w:rPr>
          <w:rFonts w:ascii="Times New Roman" w:hAnsi="Times New Roman"/>
          <w:sz w:val="28"/>
          <w:szCs w:val="28"/>
          <w:lang w:val="uk-UA"/>
        </w:rPr>
        <w:t xml:space="preserve"> </w:t>
      </w:r>
      <w:r w:rsidRPr="00190C0B">
        <w:rPr>
          <w:rFonts w:ascii="Times New Roman" w:hAnsi="Times New Roman"/>
          <w:sz w:val="28"/>
          <w:szCs w:val="28"/>
        </w:rPr>
        <w:t>Health</w:t>
      </w:r>
      <w:r w:rsidRPr="00190C0B">
        <w:rPr>
          <w:rFonts w:ascii="Times New Roman" w:hAnsi="Times New Roman"/>
          <w:sz w:val="28"/>
          <w:szCs w:val="28"/>
          <w:lang w:val="uk-UA"/>
        </w:rPr>
        <w:t xml:space="preserve"> </w:t>
      </w:r>
      <w:r w:rsidRPr="00190C0B">
        <w:rPr>
          <w:rFonts w:ascii="Times New Roman" w:hAnsi="Times New Roman"/>
          <w:sz w:val="28"/>
          <w:szCs w:val="28"/>
        </w:rPr>
        <w:t>Institute</w:t>
      </w:r>
      <w:r w:rsidRPr="00190C0B">
        <w:rPr>
          <w:rFonts w:ascii="Times New Roman" w:hAnsi="Times New Roman"/>
          <w:sz w:val="28"/>
          <w:szCs w:val="28"/>
          <w:lang w:val="uk-UA"/>
        </w:rPr>
        <w:t xml:space="preserve"> ˗ </w:t>
      </w:r>
      <w:r w:rsidRPr="00190C0B">
        <w:rPr>
          <w:rFonts w:ascii="Times New Roman" w:hAnsi="Times New Roman"/>
          <w:sz w:val="28"/>
          <w:szCs w:val="28"/>
        </w:rPr>
        <w:t>NIH</w:t>
      </w:r>
      <w:r w:rsidRPr="00190C0B">
        <w:rPr>
          <w:rFonts w:ascii="Times New Roman" w:hAnsi="Times New Roman"/>
          <w:sz w:val="28"/>
          <w:szCs w:val="28"/>
          <w:lang w:val="uk-UA"/>
        </w:rPr>
        <w:t xml:space="preserve">) США, і схвалена Всесвітньою організацією охорони здоров'я і базується на визначенні індексу маси тіла (індекс Кетле). Індекс маси тіла (ІМТ) </w:t>
      </w:r>
      <w:r>
        <w:rPr>
          <w:rFonts w:ascii="Times New Roman" w:hAnsi="Times New Roman"/>
          <w:sz w:val="28"/>
          <w:szCs w:val="28"/>
          <w:lang w:val="uk-UA"/>
        </w:rPr>
        <w:t>розраховувався</w:t>
      </w:r>
      <w:r w:rsidRPr="00190C0B">
        <w:rPr>
          <w:rFonts w:ascii="Times New Roman" w:hAnsi="Times New Roman"/>
          <w:sz w:val="28"/>
          <w:szCs w:val="28"/>
          <w:lang w:val="uk-UA"/>
        </w:rPr>
        <w:t xml:space="preserve"> як співвідношення маси тіла досліджуваного до його зрісту в метрах, зведеному в квадрат. </w:t>
      </w:r>
    </w:p>
    <w:p w:rsidR="00FA42D3" w:rsidRPr="00190C0B" w:rsidRDefault="00FA42D3" w:rsidP="00FA42D3">
      <w:pPr>
        <w:spacing w:after="0" w:line="360" w:lineRule="auto"/>
        <w:ind w:firstLine="708"/>
        <w:jc w:val="both"/>
        <w:rPr>
          <w:rFonts w:ascii="Times New Roman" w:hAnsi="Times New Roman"/>
          <w:sz w:val="28"/>
          <w:szCs w:val="28"/>
          <w:lang w:val="uk-UA"/>
        </w:rPr>
      </w:pPr>
      <w:r w:rsidRPr="00190C0B">
        <w:rPr>
          <w:rFonts w:ascii="Times New Roman" w:hAnsi="Times New Roman"/>
          <w:sz w:val="28"/>
          <w:szCs w:val="28"/>
          <w:lang w:val="uk-UA"/>
        </w:rPr>
        <w:t>Характер</w:t>
      </w:r>
      <w:r w:rsidRPr="00190C0B">
        <w:rPr>
          <w:rFonts w:ascii="Times New Roman" w:hAnsi="Times New Roman"/>
          <w:sz w:val="28"/>
          <w:szCs w:val="28"/>
        </w:rPr>
        <w:t xml:space="preserve"> розподілу жирової тканини </w:t>
      </w:r>
      <w:r w:rsidRPr="00190C0B">
        <w:rPr>
          <w:rFonts w:ascii="Times New Roman" w:hAnsi="Times New Roman"/>
          <w:sz w:val="28"/>
          <w:szCs w:val="28"/>
          <w:lang w:val="uk-UA"/>
        </w:rPr>
        <w:t>визначався за допомогою коефіцієнта об’єм талії/об’єм стегон (</w:t>
      </w:r>
      <w:r w:rsidRPr="00190C0B">
        <w:rPr>
          <w:rFonts w:ascii="Times New Roman" w:hAnsi="Times New Roman"/>
          <w:sz w:val="28"/>
          <w:szCs w:val="28"/>
        </w:rPr>
        <w:t>ОТ/ОС</w:t>
      </w:r>
      <w:r w:rsidRPr="00190C0B">
        <w:rPr>
          <w:rFonts w:ascii="Times New Roman" w:hAnsi="Times New Roman"/>
          <w:sz w:val="28"/>
          <w:szCs w:val="28"/>
          <w:lang w:val="uk-UA"/>
        </w:rPr>
        <w:t>)</w:t>
      </w:r>
      <w:r w:rsidRPr="00190C0B">
        <w:rPr>
          <w:rFonts w:ascii="Times New Roman" w:hAnsi="Times New Roman"/>
          <w:sz w:val="28"/>
          <w:szCs w:val="28"/>
        </w:rPr>
        <w:t xml:space="preserve">. </w:t>
      </w:r>
      <w:r w:rsidRPr="00190C0B">
        <w:rPr>
          <w:rFonts w:ascii="Times New Roman" w:hAnsi="Times New Roman"/>
          <w:sz w:val="28"/>
          <w:szCs w:val="28"/>
          <w:lang w:val="uk-UA"/>
        </w:rPr>
        <w:t>Об</w:t>
      </w:r>
      <w:r w:rsidRPr="00190C0B">
        <w:rPr>
          <w:rFonts w:ascii="Times New Roman" w:hAnsi="Times New Roman"/>
          <w:sz w:val="28"/>
          <w:szCs w:val="28"/>
        </w:rPr>
        <w:t>’</w:t>
      </w:r>
      <w:r w:rsidRPr="00190C0B">
        <w:rPr>
          <w:rFonts w:ascii="Times New Roman" w:hAnsi="Times New Roman"/>
          <w:sz w:val="28"/>
          <w:szCs w:val="28"/>
          <w:lang w:val="uk-UA"/>
        </w:rPr>
        <w:t xml:space="preserve">єм талії </w:t>
      </w:r>
      <w:r w:rsidRPr="00190C0B">
        <w:rPr>
          <w:rFonts w:ascii="Times New Roman" w:hAnsi="Times New Roman"/>
          <w:sz w:val="28"/>
          <w:szCs w:val="28"/>
        </w:rPr>
        <w:t xml:space="preserve">вимірювали як найменший об’єм нижче грудної клітини над пупком; </w:t>
      </w:r>
      <w:r w:rsidRPr="00190C0B">
        <w:rPr>
          <w:rFonts w:ascii="Times New Roman" w:hAnsi="Times New Roman"/>
          <w:sz w:val="28"/>
          <w:szCs w:val="28"/>
          <w:lang w:val="uk-UA"/>
        </w:rPr>
        <w:t>об</w:t>
      </w:r>
      <w:r w:rsidRPr="00190C0B">
        <w:rPr>
          <w:rFonts w:ascii="Times New Roman" w:hAnsi="Times New Roman"/>
          <w:sz w:val="28"/>
          <w:szCs w:val="28"/>
        </w:rPr>
        <w:t>’</w:t>
      </w:r>
      <w:r w:rsidRPr="00190C0B">
        <w:rPr>
          <w:rFonts w:ascii="Times New Roman" w:hAnsi="Times New Roman"/>
          <w:sz w:val="28"/>
          <w:szCs w:val="28"/>
          <w:lang w:val="uk-UA"/>
        </w:rPr>
        <w:t xml:space="preserve">єм стегон </w:t>
      </w:r>
      <w:r w:rsidRPr="00190C0B">
        <w:rPr>
          <w:rFonts w:ascii="Times New Roman" w:hAnsi="Times New Roman"/>
          <w:sz w:val="28"/>
          <w:szCs w:val="28"/>
        </w:rPr>
        <w:t>– як найбільший об’єм на рівні стегна</w:t>
      </w:r>
      <w:r w:rsidRPr="00190C0B">
        <w:rPr>
          <w:rFonts w:ascii="Times New Roman" w:hAnsi="Times New Roman"/>
          <w:sz w:val="28"/>
          <w:szCs w:val="28"/>
          <w:lang w:val="uk-UA"/>
        </w:rPr>
        <w:t xml:space="preserve">. </w:t>
      </w:r>
    </w:p>
    <w:p w:rsidR="00FA42D3" w:rsidRPr="00190C0B" w:rsidRDefault="00FA42D3" w:rsidP="00FA42D3">
      <w:pPr>
        <w:tabs>
          <w:tab w:val="left" w:pos="-124"/>
        </w:tabs>
        <w:spacing w:after="0" w:line="360" w:lineRule="auto"/>
        <w:jc w:val="both"/>
        <w:rPr>
          <w:rFonts w:ascii="Times New Roman" w:hAnsi="Times New Roman"/>
          <w:sz w:val="28"/>
          <w:szCs w:val="28"/>
          <w:lang w:val="uk-UA"/>
        </w:rPr>
      </w:pPr>
      <w:r w:rsidRPr="00190C0B">
        <w:rPr>
          <w:rFonts w:ascii="Times New Roman" w:hAnsi="Times New Roman"/>
          <w:sz w:val="28"/>
          <w:szCs w:val="28"/>
        </w:rPr>
        <w:lastRenderedPageBreak/>
        <w:tab/>
        <w:t xml:space="preserve">Значення ОТ </w:t>
      </w:r>
      <w:r w:rsidRPr="00190C0B">
        <w:rPr>
          <w:rFonts w:ascii="Times New Roman" w:hAnsi="Times New Roman"/>
          <w:sz w:val="28"/>
          <w:szCs w:val="28"/>
          <w:lang w:val="uk-UA"/>
        </w:rPr>
        <w:t xml:space="preserve">що перевищує </w:t>
      </w:r>
      <w:smartTag w:uri="urn:schemas-microsoft-com:office:smarttags" w:element="metricconverter">
        <w:smartTagPr>
          <w:attr w:name="ProductID" w:val="102 см"/>
        </w:smartTagPr>
        <w:r w:rsidRPr="00190C0B">
          <w:rPr>
            <w:rFonts w:ascii="Times New Roman" w:hAnsi="Times New Roman"/>
            <w:sz w:val="28"/>
            <w:szCs w:val="28"/>
          </w:rPr>
          <w:t>102 см</w:t>
        </w:r>
      </w:smartTag>
      <w:r w:rsidRPr="00190C0B">
        <w:rPr>
          <w:rFonts w:ascii="Times New Roman" w:hAnsi="Times New Roman"/>
          <w:sz w:val="28"/>
          <w:szCs w:val="28"/>
        </w:rPr>
        <w:t xml:space="preserve"> для чоловіків </w:t>
      </w:r>
      <w:r w:rsidRPr="00190C0B">
        <w:rPr>
          <w:rFonts w:ascii="Times New Roman" w:hAnsi="Times New Roman"/>
          <w:sz w:val="28"/>
          <w:szCs w:val="28"/>
          <w:lang w:val="uk-UA"/>
        </w:rPr>
        <w:t xml:space="preserve">і </w:t>
      </w:r>
      <w:smartTag w:uri="urn:schemas-microsoft-com:office:smarttags" w:element="metricconverter">
        <w:smartTagPr>
          <w:attr w:name="ProductID" w:val="89 см"/>
        </w:smartTagPr>
        <w:r w:rsidRPr="00190C0B">
          <w:rPr>
            <w:rFonts w:ascii="Times New Roman" w:hAnsi="Times New Roman"/>
            <w:sz w:val="28"/>
            <w:szCs w:val="28"/>
          </w:rPr>
          <w:t>89 см</w:t>
        </w:r>
      </w:smartTag>
      <w:r w:rsidRPr="00190C0B">
        <w:rPr>
          <w:rFonts w:ascii="Times New Roman" w:hAnsi="Times New Roman"/>
          <w:sz w:val="28"/>
          <w:szCs w:val="28"/>
        </w:rPr>
        <w:t xml:space="preserve"> для жінок й значення індексу ОТ/ОС </w:t>
      </w:r>
      <w:r w:rsidRPr="00190C0B">
        <w:rPr>
          <w:rFonts w:ascii="Times New Roman" w:hAnsi="Times New Roman"/>
          <w:sz w:val="28"/>
          <w:szCs w:val="28"/>
          <w:lang w:val="uk-UA"/>
        </w:rPr>
        <w:t>більше ніж</w:t>
      </w:r>
      <w:r w:rsidRPr="00190C0B">
        <w:rPr>
          <w:rFonts w:ascii="Times New Roman" w:hAnsi="Times New Roman"/>
          <w:sz w:val="28"/>
          <w:szCs w:val="28"/>
        </w:rPr>
        <w:t xml:space="preserve"> 0,90 для чоловіків</w:t>
      </w:r>
      <w:r w:rsidRPr="00190C0B">
        <w:rPr>
          <w:rFonts w:ascii="Times New Roman" w:hAnsi="Times New Roman"/>
          <w:sz w:val="28"/>
          <w:szCs w:val="28"/>
          <w:lang w:val="uk-UA"/>
        </w:rPr>
        <w:t xml:space="preserve"> і</w:t>
      </w:r>
      <w:r w:rsidRPr="00190C0B">
        <w:rPr>
          <w:rFonts w:ascii="Times New Roman" w:hAnsi="Times New Roman"/>
          <w:sz w:val="28"/>
          <w:szCs w:val="28"/>
        </w:rPr>
        <w:t xml:space="preserve"> 0,85 для жінок </w:t>
      </w:r>
      <w:r w:rsidRPr="00190C0B">
        <w:rPr>
          <w:rFonts w:ascii="Times New Roman" w:hAnsi="Times New Roman"/>
          <w:sz w:val="28"/>
          <w:szCs w:val="28"/>
          <w:lang w:val="uk-UA"/>
        </w:rPr>
        <w:t>вважа</w:t>
      </w:r>
      <w:r>
        <w:rPr>
          <w:rFonts w:ascii="Times New Roman" w:hAnsi="Times New Roman"/>
          <w:sz w:val="28"/>
          <w:szCs w:val="28"/>
          <w:lang w:val="uk-UA"/>
        </w:rPr>
        <w:t>ло</w:t>
      </w:r>
      <w:r w:rsidRPr="00190C0B">
        <w:rPr>
          <w:rFonts w:ascii="Times New Roman" w:hAnsi="Times New Roman"/>
          <w:sz w:val="28"/>
          <w:szCs w:val="28"/>
          <w:lang w:val="uk-UA"/>
        </w:rPr>
        <w:t>ся</w:t>
      </w:r>
      <w:r w:rsidRPr="00190C0B">
        <w:rPr>
          <w:rFonts w:ascii="Times New Roman" w:hAnsi="Times New Roman"/>
          <w:sz w:val="28"/>
          <w:szCs w:val="28"/>
        </w:rPr>
        <w:t xml:space="preserve"> ознакою абдомінального ожиріння</w:t>
      </w:r>
      <w:r>
        <w:rPr>
          <w:rFonts w:ascii="Times New Roman" w:hAnsi="Times New Roman"/>
          <w:sz w:val="28"/>
          <w:szCs w:val="28"/>
          <w:lang w:val="uk-UA"/>
        </w:rPr>
        <w:t xml:space="preserve"> </w:t>
      </w:r>
      <w:r w:rsidRPr="00190C0B">
        <w:rPr>
          <w:rFonts w:ascii="Times New Roman" w:hAnsi="Times New Roman"/>
          <w:sz w:val="28"/>
          <w:szCs w:val="28"/>
        </w:rPr>
        <w:t>(за АТР III – 2001)</w:t>
      </w:r>
      <w:r w:rsidRPr="00190C0B">
        <w:rPr>
          <w:rFonts w:ascii="Times New Roman" w:hAnsi="Times New Roman"/>
          <w:sz w:val="28"/>
          <w:szCs w:val="28"/>
          <w:lang w:val="uk-UA"/>
        </w:rPr>
        <w:t>.</w:t>
      </w:r>
    </w:p>
    <w:p w:rsidR="00FA42D3" w:rsidRPr="00190C0B" w:rsidRDefault="00FA42D3" w:rsidP="00FA42D3">
      <w:pPr>
        <w:widowControl w:val="0"/>
        <w:shd w:val="clear" w:color="auto" w:fill="FFFFFF"/>
        <w:tabs>
          <w:tab w:val="left" w:pos="709"/>
          <w:tab w:val="left" w:leader="dot" w:pos="8904"/>
        </w:tabs>
        <w:autoSpaceDE w:val="0"/>
        <w:autoSpaceDN w:val="0"/>
        <w:adjustRightInd w:val="0"/>
        <w:spacing w:before="5" w:after="0" w:line="360" w:lineRule="auto"/>
        <w:jc w:val="both"/>
        <w:rPr>
          <w:rFonts w:ascii="Times New Roman" w:hAnsi="Times New Roman"/>
          <w:sz w:val="28"/>
          <w:szCs w:val="28"/>
          <w:lang w:val="uk-UA"/>
        </w:rPr>
      </w:pPr>
      <w:r>
        <w:rPr>
          <w:rFonts w:ascii="Times New Roman" w:hAnsi="Times New Roman"/>
          <w:sz w:val="28"/>
          <w:szCs w:val="28"/>
          <w:lang w:val="uk-UA"/>
        </w:rPr>
        <w:tab/>
      </w:r>
      <w:r w:rsidRPr="00190C0B">
        <w:rPr>
          <w:rFonts w:ascii="Times New Roman" w:hAnsi="Times New Roman"/>
          <w:sz w:val="28"/>
          <w:szCs w:val="28"/>
          <w:lang w:val="uk-UA"/>
        </w:rPr>
        <w:t xml:space="preserve">Комплексна оцінка </w:t>
      </w:r>
      <w:r>
        <w:rPr>
          <w:rFonts w:ascii="Times New Roman" w:hAnsi="Times New Roman"/>
          <w:sz w:val="28"/>
          <w:szCs w:val="28"/>
          <w:lang w:val="uk-UA"/>
        </w:rPr>
        <w:t xml:space="preserve">даних </w:t>
      </w:r>
      <w:r w:rsidRPr="00190C0B">
        <w:rPr>
          <w:rFonts w:ascii="Times New Roman" w:hAnsi="Times New Roman"/>
          <w:sz w:val="28"/>
          <w:szCs w:val="28"/>
          <w:lang w:val="uk-UA"/>
        </w:rPr>
        <w:t xml:space="preserve">отриманих при визначенні ІМТ, ОТ, ОС, ОТ/ОС дозволила не тільки верифікувати наявність ожиріння, а й визначити ризик розвитку захворювань і ускладнень, в тому числі і серцево-судинних </w:t>
      </w:r>
      <w:r>
        <w:rPr>
          <w:rFonts w:ascii="Times New Roman" w:hAnsi="Times New Roman"/>
          <w:sz w:val="28"/>
          <w:szCs w:val="28"/>
          <w:lang w:val="uk-UA"/>
        </w:rPr>
        <w:t xml:space="preserve">для чого використовувалась </w:t>
      </w:r>
      <w:r w:rsidRPr="00BE7A49">
        <w:rPr>
          <w:rFonts w:ascii="Times New Roman" w:hAnsi="Times New Roman"/>
          <w:sz w:val="28"/>
          <w:szCs w:val="28"/>
          <w:lang w:val="uk-UA"/>
        </w:rPr>
        <w:t xml:space="preserve">класифікація ожиріння за ІМТ та ОТ і ступінь ризику супутніх захворювань серцево-судинної системи запропонована ВООЗ в 1997 році </w:t>
      </w:r>
      <w:r w:rsidRPr="00190C0B">
        <w:rPr>
          <w:rFonts w:ascii="Times New Roman" w:hAnsi="Times New Roman"/>
          <w:sz w:val="28"/>
          <w:szCs w:val="28"/>
          <w:lang w:val="uk-UA"/>
        </w:rPr>
        <w:t>(табл.2.2.).</w:t>
      </w:r>
    </w:p>
    <w:p w:rsidR="00FA42D3" w:rsidRPr="00190C0B" w:rsidRDefault="00FA42D3" w:rsidP="00FA42D3">
      <w:pPr>
        <w:spacing w:line="360" w:lineRule="auto"/>
        <w:ind w:left="7188" w:firstLine="600"/>
        <w:contextualSpacing/>
        <w:jc w:val="both"/>
        <w:rPr>
          <w:rFonts w:ascii="Times New Roman" w:hAnsi="Times New Roman"/>
          <w:sz w:val="28"/>
          <w:szCs w:val="28"/>
          <w:lang w:val="uk-UA"/>
        </w:rPr>
      </w:pPr>
      <w:r w:rsidRPr="00190C0B">
        <w:rPr>
          <w:rFonts w:ascii="Times New Roman" w:hAnsi="Times New Roman"/>
          <w:i/>
          <w:sz w:val="28"/>
          <w:szCs w:val="28"/>
          <w:lang w:val="uk-UA"/>
        </w:rPr>
        <w:t>Таблиця 2.2.</w:t>
      </w:r>
    </w:p>
    <w:p w:rsidR="00FA42D3" w:rsidRPr="00190C0B" w:rsidRDefault="00FA42D3" w:rsidP="00FA42D3">
      <w:pPr>
        <w:widowControl w:val="0"/>
        <w:shd w:val="clear" w:color="auto" w:fill="FFFFFF"/>
        <w:tabs>
          <w:tab w:val="left" w:pos="1234"/>
          <w:tab w:val="left" w:leader="dot" w:pos="8904"/>
        </w:tabs>
        <w:autoSpaceDE w:val="0"/>
        <w:autoSpaceDN w:val="0"/>
        <w:adjustRightInd w:val="0"/>
        <w:spacing w:before="5" w:after="0" w:line="360" w:lineRule="auto"/>
        <w:jc w:val="center"/>
        <w:rPr>
          <w:rFonts w:ascii="Times New Roman" w:hAnsi="Times New Roman"/>
          <w:b/>
          <w:sz w:val="28"/>
          <w:szCs w:val="28"/>
          <w:lang w:val="uk-UA"/>
        </w:rPr>
      </w:pPr>
      <w:r w:rsidRPr="00190C0B">
        <w:rPr>
          <w:rFonts w:ascii="Times New Roman" w:hAnsi="Times New Roman"/>
          <w:b/>
          <w:sz w:val="28"/>
          <w:szCs w:val="28"/>
          <w:lang w:val="uk-UA"/>
        </w:rPr>
        <w:t xml:space="preserve">Класифікація </w:t>
      </w:r>
      <w:r>
        <w:rPr>
          <w:rFonts w:ascii="Times New Roman" w:hAnsi="Times New Roman"/>
          <w:b/>
          <w:sz w:val="28"/>
          <w:szCs w:val="28"/>
          <w:lang w:val="uk-UA"/>
        </w:rPr>
        <w:t>ожиріння</w:t>
      </w:r>
      <w:r w:rsidRPr="00190C0B">
        <w:rPr>
          <w:rFonts w:ascii="Times New Roman" w:hAnsi="Times New Roman"/>
          <w:b/>
          <w:sz w:val="28"/>
          <w:szCs w:val="28"/>
          <w:lang w:val="uk-UA"/>
        </w:rPr>
        <w:t xml:space="preserve"> за ІМТ</w:t>
      </w:r>
      <w:r>
        <w:rPr>
          <w:rFonts w:ascii="Times New Roman" w:hAnsi="Times New Roman"/>
          <w:b/>
          <w:sz w:val="28"/>
          <w:szCs w:val="28"/>
          <w:lang w:val="uk-UA"/>
        </w:rPr>
        <w:t xml:space="preserve"> та ОТ</w:t>
      </w:r>
      <w:r w:rsidRPr="00190C0B">
        <w:rPr>
          <w:rFonts w:ascii="Times New Roman" w:hAnsi="Times New Roman"/>
          <w:b/>
          <w:sz w:val="28"/>
          <w:szCs w:val="28"/>
          <w:lang w:val="uk-UA"/>
        </w:rPr>
        <w:t xml:space="preserve"> і ступінь ризику супутніх захворювань серцево-судинної системи (ВООЗ, 1997)</w:t>
      </w:r>
    </w:p>
    <w:p w:rsidR="00FA42D3" w:rsidRPr="004230CF" w:rsidRDefault="00FA42D3" w:rsidP="00FA42D3">
      <w:pPr>
        <w:widowControl w:val="0"/>
        <w:shd w:val="clear" w:color="auto" w:fill="FFFFFF"/>
        <w:tabs>
          <w:tab w:val="left" w:pos="1234"/>
          <w:tab w:val="left" w:leader="dot" w:pos="8904"/>
        </w:tabs>
        <w:autoSpaceDE w:val="0"/>
        <w:autoSpaceDN w:val="0"/>
        <w:adjustRightInd w:val="0"/>
        <w:spacing w:before="5" w:after="0" w:line="240" w:lineRule="auto"/>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9"/>
        <w:gridCol w:w="1907"/>
        <w:gridCol w:w="2503"/>
        <w:gridCol w:w="2471"/>
      </w:tblGrid>
      <w:tr w:rsidR="00FA42D3" w:rsidRPr="00043B10" w:rsidTr="008A37A8">
        <w:tc>
          <w:tcPr>
            <w:tcW w:w="2464" w:type="dxa"/>
            <w:gridSpan w:val="2"/>
            <w:vMerge w:val="restart"/>
          </w:tcPr>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r w:rsidRPr="00043B10">
              <w:rPr>
                <w:rFonts w:ascii="Times New Roman" w:hAnsi="Times New Roman"/>
                <w:sz w:val="28"/>
                <w:szCs w:val="28"/>
                <w:lang w:val="uk-UA"/>
              </w:rPr>
              <w:t>Категорія</w:t>
            </w:r>
          </w:p>
        </w:tc>
        <w:tc>
          <w:tcPr>
            <w:tcW w:w="1908" w:type="dxa"/>
            <w:vMerge w:val="restart"/>
          </w:tcPr>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r w:rsidRPr="00043B10">
              <w:rPr>
                <w:rFonts w:ascii="Times New Roman" w:hAnsi="Times New Roman"/>
                <w:sz w:val="28"/>
                <w:szCs w:val="28"/>
                <w:lang w:val="uk-UA"/>
              </w:rPr>
              <w:t>ІМТ</w:t>
            </w:r>
          </w:p>
        </w:tc>
        <w:tc>
          <w:tcPr>
            <w:tcW w:w="4972" w:type="dxa"/>
            <w:gridSpan w:val="2"/>
          </w:tcPr>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r w:rsidRPr="00043B10">
              <w:rPr>
                <w:rFonts w:ascii="Times New Roman" w:hAnsi="Times New Roman"/>
                <w:sz w:val="28"/>
                <w:szCs w:val="28"/>
                <w:lang w:val="uk-UA"/>
              </w:rPr>
              <w:t>Ризик розвитку супутніх захворювання</w:t>
            </w:r>
          </w:p>
        </w:tc>
      </w:tr>
      <w:tr w:rsidR="00FA42D3" w:rsidRPr="00043B10" w:rsidTr="008A37A8">
        <w:tc>
          <w:tcPr>
            <w:tcW w:w="2464" w:type="dxa"/>
            <w:gridSpan w:val="2"/>
            <w:vMerge/>
          </w:tcPr>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p>
        </w:tc>
        <w:tc>
          <w:tcPr>
            <w:tcW w:w="1908" w:type="dxa"/>
            <w:vMerge/>
          </w:tcPr>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p>
        </w:tc>
        <w:tc>
          <w:tcPr>
            <w:tcW w:w="2502" w:type="dxa"/>
          </w:tcPr>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r w:rsidRPr="00043B10">
              <w:rPr>
                <w:rFonts w:ascii="Times New Roman" w:hAnsi="Times New Roman"/>
                <w:sz w:val="28"/>
                <w:szCs w:val="28"/>
              </w:rPr>
              <w:t>ОТ (ж</w:t>
            </w:r>
            <w:r w:rsidRPr="00043B10">
              <w:rPr>
                <w:rFonts w:ascii="Times New Roman" w:hAnsi="Times New Roman"/>
                <w:sz w:val="28"/>
                <w:szCs w:val="28"/>
                <w:lang w:val="uk-UA"/>
              </w:rPr>
              <w:t>і</w:t>
            </w:r>
            <w:r w:rsidRPr="00043B10">
              <w:rPr>
                <w:rFonts w:ascii="Times New Roman" w:hAnsi="Times New Roman"/>
                <w:sz w:val="28"/>
                <w:szCs w:val="28"/>
              </w:rPr>
              <w:t>н) 80-</w:t>
            </w:r>
            <w:smartTag w:uri="urn:schemas-microsoft-com:office:smarttags" w:element="metricconverter">
              <w:smartTagPr>
                <w:attr w:name="ProductID" w:val="88 см"/>
              </w:smartTagPr>
              <w:r w:rsidRPr="00043B10">
                <w:rPr>
                  <w:rFonts w:ascii="Times New Roman" w:hAnsi="Times New Roman"/>
                  <w:sz w:val="28"/>
                  <w:szCs w:val="28"/>
                </w:rPr>
                <w:t>88 см</w:t>
              </w:r>
            </w:smartTag>
            <w:r w:rsidRPr="00043B10">
              <w:rPr>
                <w:rFonts w:ascii="Times New Roman" w:hAnsi="Times New Roman"/>
                <w:sz w:val="28"/>
                <w:szCs w:val="28"/>
              </w:rPr>
              <w:t xml:space="preserve"> </w:t>
            </w:r>
          </w:p>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r w:rsidRPr="00043B10">
              <w:rPr>
                <w:rFonts w:ascii="Times New Roman" w:hAnsi="Times New Roman"/>
                <w:sz w:val="28"/>
                <w:szCs w:val="28"/>
              </w:rPr>
              <w:t>ОТ (</w:t>
            </w:r>
            <w:r w:rsidRPr="00043B10">
              <w:rPr>
                <w:rFonts w:ascii="Times New Roman" w:hAnsi="Times New Roman"/>
                <w:sz w:val="28"/>
                <w:szCs w:val="28"/>
                <w:lang w:val="uk-UA"/>
              </w:rPr>
              <w:t>чол</w:t>
            </w:r>
            <w:r w:rsidRPr="00043B10">
              <w:rPr>
                <w:rFonts w:ascii="Times New Roman" w:hAnsi="Times New Roman"/>
                <w:sz w:val="28"/>
                <w:szCs w:val="28"/>
              </w:rPr>
              <w:t>) 94-</w:t>
            </w:r>
            <w:smartTag w:uri="urn:schemas-microsoft-com:office:smarttags" w:element="metricconverter">
              <w:smartTagPr>
                <w:attr w:name="ProductID" w:val="102 см"/>
              </w:smartTagPr>
              <w:r w:rsidRPr="00043B10">
                <w:rPr>
                  <w:rFonts w:ascii="Times New Roman" w:hAnsi="Times New Roman"/>
                  <w:sz w:val="28"/>
                  <w:szCs w:val="28"/>
                </w:rPr>
                <w:t>102 см</w:t>
              </w:r>
            </w:smartTag>
          </w:p>
        </w:tc>
        <w:tc>
          <w:tcPr>
            <w:tcW w:w="2470" w:type="dxa"/>
          </w:tcPr>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r w:rsidRPr="00043B10">
              <w:rPr>
                <w:rFonts w:ascii="Times New Roman" w:hAnsi="Times New Roman"/>
                <w:sz w:val="28"/>
                <w:szCs w:val="28"/>
              </w:rPr>
              <w:t>ОТ (ж</w:t>
            </w:r>
            <w:r w:rsidRPr="00043B10">
              <w:rPr>
                <w:rFonts w:ascii="Times New Roman" w:hAnsi="Times New Roman"/>
                <w:sz w:val="28"/>
                <w:szCs w:val="28"/>
                <w:lang w:val="uk-UA"/>
              </w:rPr>
              <w:t>і</w:t>
            </w:r>
            <w:r w:rsidRPr="00043B10">
              <w:rPr>
                <w:rFonts w:ascii="Times New Roman" w:hAnsi="Times New Roman"/>
                <w:sz w:val="28"/>
                <w:szCs w:val="28"/>
              </w:rPr>
              <w:t xml:space="preserve">н) </w:t>
            </w:r>
            <w:r w:rsidRPr="00043B10">
              <w:rPr>
                <w:rFonts w:ascii="Times New Roman" w:hAnsi="Times New Roman"/>
                <w:sz w:val="28"/>
                <w:szCs w:val="28"/>
              </w:rPr>
              <w:sym w:font="Symbol" w:char="F0B3"/>
            </w:r>
            <w:r w:rsidRPr="00043B10">
              <w:rPr>
                <w:rFonts w:ascii="Times New Roman" w:hAnsi="Times New Roman"/>
                <w:sz w:val="28"/>
                <w:szCs w:val="28"/>
              </w:rPr>
              <w:t xml:space="preserve"> </w:t>
            </w:r>
            <w:smartTag w:uri="urn:schemas-microsoft-com:office:smarttags" w:element="metricconverter">
              <w:smartTagPr>
                <w:attr w:name="ProductID" w:val="88 см"/>
              </w:smartTagPr>
              <w:r w:rsidRPr="00043B10">
                <w:rPr>
                  <w:rFonts w:ascii="Times New Roman" w:hAnsi="Times New Roman"/>
                  <w:sz w:val="28"/>
                  <w:szCs w:val="28"/>
                </w:rPr>
                <w:t>88 см</w:t>
              </w:r>
            </w:smartTag>
            <w:r w:rsidRPr="00043B10">
              <w:rPr>
                <w:rFonts w:ascii="Times New Roman" w:hAnsi="Times New Roman"/>
                <w:sz w:val="28"/>
                <w:szCs w:val="28"/>
              </w:rPr>
              <w:t xml:space="preserve"> </w:t>
            </w:r>
          </w:p>
          <w:p w:rsidR="00FA42D3" w:rsidRPr="00043B10" w:rsidRDefault="00FA42D3" w:rsidP="00FA42D3">
            <w:pPr>
              <w:widowControl w:val="0"/>
              <w:tabs>
                <w:tab w:val="left" w:pos="1234"/>
                <w:tab w:val="left" w:leader="dot" w:pos="8904"/>
              </w:tabs>
              <w:autoSpaceDE w:val="0"/>
              <w:autoSpaceDN w:val="0"/>
              <w:adjustRightInd w:val="0"/>
              <w:spacing w:before="5" w:after="0"/>
              <w:jc w:val="center"/>
              <w:rPr>
                <w:rFonts w:ascii="Times New Roman" w:hAnsi="Times New Roman"/>
                <w:sz w:val="28"/>
                <w:szCs w:val="28"/>
                <w:lang w:val="uk-UA"/>
              </w:rPr>
            </w:pPr>
            <w:r w:rsidRPr="00043B10">
              <w:rPr>
                <w:rFonts w:ascii="Times New Roman" w:hAnsi="Times New Roman"/>
                <w:sz w:val="28"/>
                <w:szCs w:val="28"/>
              </w:rPr>
              <w:t>ОТ (</w:t>
            </w:r>
            <w:r w:rsidRPr="00043B10">
              <w:rPr>
                <w:rFonts w:ascii="Times New Roman" w:hAnsi="Times New Roman"/>
                <w:sz w:val="28"/>
                <w:szCs w:val="28"/>
                <w:lang w:val="uk-UA"/>
              </w:rPr>
              <w:t>чол</w:t>
            </w:r>
            <w:r w:rsidRPr="00043B10">
              <w:rPr>
                <w:rFonts w:ascii="Times New Roman" w:hAnsi="Times New Roman"/>
                <w:sz w:val="28"/>
                <w:szCs w:val="28"/>
              </w:rPr>
              <w:t xml:space="preserve">) </w:t>
            </w:r>
            <w:r w:rsidRPr="00043B10">
              <w:rPr>
                <w:rFonts w:ascii="Times New Roman" w:hAnsi="Times New Roman"/>
                <w:sz w:val="28"/>
                <w:szCs w:val="28"/>
              </w:rPr>
              <w:sym w:font="Symbol" w:char="F0B3"/>
            </w:r>
            <w:r w:rsidRPr="00043B10">
              <w:rPr>
                <w:rFonts w:ascii="Times New Roman" w:hAnsi="Times New Roman"/>
                <w:sz w:val="28"/>
                <w:szCs w:val="28"/>
                <w:lang w:val="uk-UA"/>
              </w:rPr>
              <w:t xml:space="preserve"> </w:t>
            </w:r>
            <w:smartTag w:uri="urn:schemas-microsoft-com:office:smarttags" w:element="metricconverter">
              <w:smartTagPr>
                <w:attr w:name="ProductID" w:val="102 см"/>
              </w:smartTagPr>
              <w:r w:rsidRPr="00043B10">
                <w:rPr>
                  <w:rFonts w:ascii="Times New Roman" w:hAnsi="Times New Roman"/>
                  <w:sz w:val="28"/>
                  <w:szCs w:val="28"/>
                  <w:lang w:val="uk-UA"/>
                </w:rPr>
                <w:t xml:space="preserve">102 </w:t>
              </w:r>
              <w:r w:rsidRPr="00043B10">
                <w:rPr>
                  <w:rFonts w:ascii="Times New Roman" w:hAnsi="Times New Roman"/>
                  <w:sz w:val="28"/>
                  <w:szCs w:val="28"/>
                </w:rPr>
                <w:t>см</w:t>
              </w:r>
            </w:smartTag>
            <w:r w:rsidRPr="00043B10">
              <w:rPr>
                <w:rFonts w:ascii="Times New Roman" w:hAnsi="Times New Roman"/>
                <w:sz w:val="28"/>
                <w:szCs w:val="28"/>
                <w:lang w:val="uk-UA"/>
              </w:rPr>
              <w:t xml:space="preserve"> </w:t>
            </w:r>
          </w:p>
        </w:tc>
      </w:tr>
      <w:tr w:rsidR="00FA42D3" w:rsidRPr="00043B10" w:rsidTr="008A37A8">
        <w:tc>
          <w:tcPr>
            <w:tcW w:w="2464" w:type="dxa"/>
            <w:gridSpan w:val="2"/>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Деф</w:t>
            </w:r>
            <w:r w:rsidRPr="00043B10">
              <w:rPr>
                <w:rFonts w:ascii="Times New Roman" w:hAnsi="Times New Roman"/>
                <w:sz w:val="28"/>
                <w:szCs w:val="28"/>
                <w:lang w:val="uk-UA"/>
              </w:rPr>
              <w:t>і</w:t>
            </w:r>
            <w:r w:rsidRPr="00043B10">
              <w:rPr>
                <w:rFonts w:ascii="Times New Roman" w:hAnsi="Times New Roman"/>
                <w:sz w:val="28"/>
                <w:szCs w:val="28"/>
              </w:rPr>
              <w:t>цит мас</w:t>
            </w:r>
            <w:r w:rsidRPr="00043B10">
              <w:rPr>
                <w:rFonts w:ascii="Times New Roman" w:hAnsi="Times New Roman"/>
                <w:sz w:val="28"/>
                <w:szCs w:val="28"/>
                <w:lang w:val="uk-UA"/>
              </w:rPr>
              <w:t xml:space="preserve">и </w:t>
            </w:r>
            <w:r w:rsidRPr="00043B10">
              <w:rPr>
                <w:rFonts w:ascii="Times New Roman" w:hAnsi="Times New Roman"/>
                <w:sz w:val="28"/>
                <w:szCs w:val="28"/>
              </w:rPr>
              <w:t>т</w:t>
            </w:r>
            <w:r w:rsidRPr="00043B10">
              <w:rPr>
                <w:rFonts w:ascii="Times New Roman" w:hAnsi="Times New Roman"/>
                <w:sz w:val="28"/>
                <w:szCs w:val="28"/>
                <w:lang w:val="uk-UA"/>
              </w:rPr>
              <w:t>і</w:t>
            </w:r>
            <w:r w:rsidRPr="00043B10">
              <w:rPr>
                <w:rFonts w:ascii="Times New Roman" w:hAnsi="Times New Roman"/>
                <w:sz w:val="28"/>
                <w:szCs w:val="28"/>
              </w:rPr>
              <w:t>ла</w:t>
            </w:r>
          </w:p>
        </w:tc>
        <w:tc>
          <w:tcPr>
            <w:tcW w:w="1908" w:type="dxa"/>
          </w:tcPr>
          <w:p w:rsidR="00FA42D3" w:rsidRPr="00043B10" w:rsidRDefault="00FA42D3" w:rsidP="00FA42D3">
            <w:pPr>
              <w:spacing w:before="100" w:beforeAutospacing="1" w:after="100" w:afterAutospacing="1"/>
              <w:jc w:val="center"/>
              <w:rPr>
                <w:rFonts w:ascii="Times New Roman" w:hAnsi="Times New Roman"/>
                <w:sz w:val="28"/>
                <w:szCs w:val="28"/>
              </w:rPr>
            </w:pPr>
            <w:r w:rsidRPr="00043B10">
              <w:rPr>
                <w:rFonts w:ascii="Times New Roman" w:hAnsi="Times New Roman"/>
                <w:sz w:val="28"/>
                <w:szCs w:val="28"/>
              </w:rPr>
              <w:t>&lt;18,5</w:t>
            </w:r>
          </w:p>
        </w:tc>
        <w:tc>
          <w:tcPr>
            <w:tcW w:w="2502"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Низ</w:t>
            </w:r>
            <w:r w:rsidRPr="00043B10">
              <w:rPr>
                <w:rFonts w:ascii="Times New Roman" w:hAnsi="Times New Roman"/>
                <w:sz w:val="28"/>
                <w:szCs w:val="28"/>
                <w:lang w:val="uk-UA"/>
              </w:rPr>
              <w:t>ь</w:t>
            </w:r>
            <w:r w:rsidRPr="00043B10">
              <w:rPr>
                <w:rFonts w:ascii="Times New Roman" w:hAnsi="Times New Roman"/>
                <w:sz w:val="28"/>
                <w:szCs w:val="28"/>
              </w:rPr>
              <w:t>кий (п</w:t>
            </w:r>
            <w:r w:rsidRPr="00043B10">
              <w:rPr>
                <w:rFonts w:ascii="Times New Roman" w:hAnsi="Times New Roman"/>
                <w:sz w:val="28"/>
                <w:szCs w:val="28"/>
                <w:lang w:val="uk-UA"/>
              </w:rPr>
              <w:t>ідвищений</w:t>
            </w:r>
            <w:r w:rsidRPr="00043B10">
              <w:rPr>
                <w:rFonts w:ascii="Times New Roman" w:hAnsi="Times New Roman"/>
                <w:sz w:val="28"/>
                <w:szCs w:val="28"/>
              </w:rPr>
              <w:t xml:space="preserve"> ри</w:t>
            </w:r>
            <w:r w:rsidRPr="00043B10">
              <w:rPr>
                <w:rFonts w:ascii="Times New Roman" w:hAnsi="Times New Roman"/>
                <w:sz w:val="28"/>
                <w:szCs w:val="28"/>
                <w:lang w:val="uk-UA"/>
              </w:rPr>
              <w:t>зик</w:t>
            </w:r>
            <w:r w:rsidRPr="00043B10">
              <w:rPr>
                <w:rFonts w:ascii="Times New Roman" w:hAnsi="Times New Roman"/>
                <w:sz w:val="28"/>
                <w:szCs w:val="28"/>
              </w:rPr>
              <w:t xml:space="preserve"> </w:t>
            </w:r>
            <w:r w:rsidRPr="00043B10">
              <w:rPr>
                <w:rFonts w:ascii="Times New Roman" w:hAnsi="Times New Roman"/>
                <w:sz w:val="28"/>
                <w:szCs w:val="28"/>
                <w:lang w:val="uk-UA"/>
              </w:rPr>
              <w:t>інших</w:t>
            </w:r>
            <w:r w:rsidRPr="00043B10">
              <w:rPr>
                <w:rFonts w:ascii="Times New Roman" w:hAnsi="Times New Roman"/>
                <w:sz w:val="28"/>
                <w:szCs w:val="28"/>
              </w:rPr>
              <w:t xml:space="preserve"> за</w:t>
            </w:r>
            <w:r w:rsidRPr="00043B10">
              <w:rPr>
                <w:rFonts w:ascii="Times New Roman" w:hAnsi="Times New Roman"/>
                <w:sz w:val="28"/>
                <w:szCs w:val="28"/>
                <w:lang w:val="uk-UA"/>
              </w:rPr>
              <w:t>хворювань</w:t>
            </w:r>
            <w:r w:rsidRPr="00043B10">
              <w:rPr>
                <w:rFonts w:ascii="Times New Roman" w:hAnsi="Times New Roman"/>
                <w:sz w:val="28"/>
                <w:szCs w:val="28"/>
              </w:rPr>
              <w:t>)</w:t>
            </w:r>
          </w:p>
        </w:tc>
        <w:tc>
          <w:tcPr>
            <w:tcW w:w="2470"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Низ</w:t>
            </w:r>
            <w:r w:rsidRPr="00043B10">
              <w:rPr>
                <w:rFonts w:ascii="Times New Roman" w:hAnsi="Times New Roman"/>
                <w:sz w:val="28"/>
                <w:szCs w:val="28"/>
                <w:lang w:val="uk-UA"/>
              </w:rPr>
              <w:t>ь</w:t>
            </w:r>
            <w:r w:rsidRPr="00043B10">
              <w:rPr>
                <w:rFonts w:ascii="Times New Roman" w:hAnsi="Times New Roman"/>
                <w:sz w:val="28"/>
                <w:szCs w:val="28"/>
              </w:rPr>
              <w:t>кий (п</w:t>
            </w:r>
            <w:r w:rsidRPr="00043B10">
              <w:rPr>
                <w:rFonts w:ascii="Times New Roman" w:hAnsi="Times New Roman"/>
                <w:sz w:val="28"/>
                <w:szCs w:val="28"/>
                <w:lang w:val="uk-UA"/>
              </w:rPr>
              <w:t>ідвищений</w:t>
            </w:r>
            <w:r w:rsidRPr="00043B10">
              <w:rPr>
                <w:rFonts w:ascii="Times New Roman" w:hAnsi="Times New Roman"/>
                <w:sz w:val="28"/>
                <w:szCs w:val="28"/>
              </w:rPr>
              <w:t xml:space="preserve"> ри</w:t>
            </w:r>
            <w:r w:rsidRPr="00043B10">
              <w:rPr>
                <w:rFonts w:ascii="Times New Roman" w:hAnsi="Times New Roman"/>
                <w:sz w:val="28"/>
                <w:szCs w:val="28"/>
                <w:lang w:val="uk-UA"/>
              </w:rPr>
              <w:t>зик</w:t>
            </w:r>
            <w:r w:rsidRPr="00043B10">
              <w:rPr>
                <w:rFonts w:ascii="Times New Roman" w:hAnsi="Times New Roman"/>
                <w:sz w:val="28"/>
                <w:szCs w:val="28"/>
              </w:rPr>
              <w:t xml:space="preserve"> </w:t>
            </w:r>
            <w:r w:rsidRPr="00043B10">
              <w:rPr>
                <w:rFonts w:ascii="Times New Roman" w:hAnsi="Times New Roman"/>
                <w:sz w:val="28"/>
                <w:szCs w:val="28"/>
                <w:lang w:val="uk-UA"/>
              </w:rPr>
              <w:t>інших</w:t>
            </w:r>
            <w:r w:rsidRPr="00043B10">
              <w:rPr>
                <w:rFonts w:ascii="Times New Roman" w:hAnsi="Times New Roman"/>
                <w:sz w:val="28"/>
                <w:szCs w:val="28"/>
              </w:rPr>
              <w:t xml:space="preserve"> за</w:t>
            </w:r>
            <w:r w:rsidRPr="00043B10">
              <w:rPr>
                <w:rFonts w:ascii="Times New Roman" w:hAnsi="Times New Roman"/>
                <w:sz w:val="28"/>
                <w:szCs w:val="28"/>
                <w:lang w:val="uk-UA"/>
              </w:rPr>
              <w:t>хворювань</w:t>
            </w:r>
            <w:r w:rsidRPr="00043B10">
              <w:rPr>
                <w:rFonts w:ascii="Times New Roman" w:hAnsi="Times New Roman"/>
                <w:sz w:val="28"/>
                <w:szCs w:val="28"/>
              </w:rPr>
              <w:t>)</w:t>
            </w:r>
          </w:p>
        </w:tc>
      </w:tr>
      <w:tr w:rsidR="00FA42D3" w:rsidRPr="00043B10" w:rsidTr="008A37A8">
        <w:tc>
          <w:tcPr>
            <w:tcW w:w="2464" w:type="dxa"/>
            <w:gridSpan w:val="2"/>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bCs/>
                <w:sz w:val="28"/>
                <w:szCs w:val="28"/>
              </w:rPr>
              <w:t>Нормальна маса т</w:t>
            </w:r>
            <w:r w:rsidRPr="00043B10">
              <w:rPr>
                <w:rFonts w:ascii="Times New Roman" w:hAnsi="Times New Roman"/>
                <w:bCs/>
                <w:sz w:val="28"/>
                <w:szCs w:val="28"/>
                <w:lang w:val="uk-UA"/>
              </w:rPr>
              <w:t>і</w:t>
            </w:r>
            <w:r w:rsidRPr="00043B10">
              <w:rPr>
                <w:rFonts w:ascii="Times New Roman" w:hAnsi="Times New Roman"/>
                <w:bCs/>
                <w:sz w:val="28"/>
                <w:szCs w:val="28"/>
              </w:rPr>
              <w:t>ла</w:t>
            </w:r>
          </w:p>
        </w:tc>
        <w:tc>
          <w:tcPr>
            <w:tcW w:w="1908" w:type="dxa"/>
          </w:tcPr>
          <w:p w:rsidR="00FA42D3" w:rsidRPr="00043B10" w:rsidRDefault="00FA42D3" w:rsidP="00FA42D3">
            <w:pPr>
              <w:spacing w:before="100" w:beforeAutospacing="1" w:after="100" w:afterAutospacing="1"/>
              <w:jc w:val="center"/>
              <w:rPr>
                <w:rFonts w:ascii="Times New Roman" w:hAnsi="Times New Roman"/>
                <w:sz w:val="28"/>
                <w:szCs w:val="28"/>
              </w:rPr>
            </w:pPr>
            <w:r w:rsidRPr="00043B10">
              <w:rPr>
                <w:rFonts w:ascii="Times New Roman" w:hAnsi="Times New Roman"/>
                <w:bCs/>
                <w:sz w:val="28"/>
                <w:szCs w:val="28"/>
              </w:rPr>
              <w:t>18,5-24,9</w:t>
            </w:r>
          </w:p>
        </w:tc>
        <w:tc>
          <w:tcPr>
            <w:tcW w:w="2502" w:type="dxa"/>
          </w:tcPr>
          <w:p w:rsidR="00FA42D3" w:rsidRPr="00043B10" w:rsidRDefault="00FA42D3" w:rsidP="00FA42D3">
            <w:pPr>
              <w:spacing w:before="100" w:beforeAutospacing="1" w:after="100" w:afterAutospacing="1"/>
              <w:rPr>
                <w:rFonts w:ascii="Times New Roman" w:hAnsi="Times New Roman"/>
                <w:bCs/>
                <w:sz w:val="28"/>
                <w:szCs w:val="28"/>
                <w:lang w:val="uk-UA"/>
              </w:rPr>
            </w:pPr>
            <w:r w:rsidRPr="00043B10">
              <w:rPr>
                <w:rFonts w:ascii="Times New Roman" w:hAnsi="Times New Roman"/>
                <w:bCs/>
                <w:sz w:val="28"/>
                <w:szCs w:val="28"/>
                <w:lang w:val="uk-UA"/>
              </w:rPr>
              <w:t>Помірний</w:t>
            </w:r>
          </w:p>
        </w:tc>
        <w:tc>
          <w:tcPr>
            <w:tcW w:w="2470" w:type="dxa"/>
          </w:tcPr>
          <w:p w:rsidR="00FA42D3" w:rsidRPr="00043B10" w:rsidRDefault="00FA42D3" w:rsidP="00FA42D3">
            <w:pPr>
              <w:spacing w:before="100" w:beforeAutospacing="1" w:after="100" w:afterAutospacing="1"/>
              <w:rPr>
                <w:rFonts w:ascii="Times New Roman" w:hAnsi="Times New Roman"/>
                <w:sz w:val="28"/>
                <w:szCs w:val="28"/>
                <w:lang w:val="uk-UA"/>
              </w:rPr>
            </w:pPr>
            <w:r w:rsidRPr="00043B10">
              <w:rPr>
                <w:rFonts w:ascii="Times New Roman" w:hAnsi="Times New Roman"/>
                <w:bCs/>
                <w:sz w:val="28"/>
                <w:szCs w:val="28"/>
                <w:lang w:val="uk-UA"/>
              </w:rPr>
              <w:t>Помірний</w:t>
            </w:r>
          </w:p>
        </w:tc>
      </w:tr>
      <w:tr w:rsidR="00FA42D3" w:rsidRPr="00043B10" w:rsidTr="008A37A8">
        <w:tc>
          <w:tcPr>
            <w:tcW w:w="2464" w:type="dxa"/>
            <w:gridSpan w:val="2"/>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lang w:val="uk-UA"/>
              </w:rPr>
              <w:t>Надлишкова</w:t>
            </w:r>
            <w:r w:rsidRPr="00043B10">
              <w:rPr>
                <w:rFonts w:ascii="Times New Roman" w:hAnsi="Times New Roman"/>
                <w:sz w:val="28"/>
                <w:szCs w:val="28"/>
              </w:rPr>
              <w:t xml:space="preserve"> маса т</w:t>
            </w:r>
            <w:r w:rsidRPr="00043B10">
              <w:rPr>
                <w:rFonts w:ascii="Times New Roman" w:hAnsi="Times New Roman"/>
                <w:sz w:val="28"/>
                <w:szCs w:val="28"/>
                <w:lang w:val="uk-UA"/>
              </w:rPr>
              <w:t>і</w:t>
            </w:r>
            <w:r w:rsidRPr="00043B10">
              <w:rPr>
                <w:rFonts w:ascii="Times New Roman" w:hAnsi="Times New Roman"/>
                <w:sz w:val="28"/>
                <w:szCs w:val="28"/>
              </w:rPr>
              <w:t>ла</w:t>
            </w:r>
          </w:p>
        </w:tc>
        <w:tc>
          <w:tcPr>
            <w:tcW w:w="1908" w:type="dxa"/>
          </w:tcPr>
          <w:p w:rsidR="00FA42D3" w:rsidRPr="00043B10" w:rsidRDefault="00FA42D3" w:rsidP="00FA42D3">
            <w:pPr>
              <w:spacing w:before="100" w:beforeAutospacing="1" w:after="100" w:afterAutospacing="1"/>
              <w:jc w:val="center"/>
              <w:rPr>
                <w:rFonts w:ascii="Times New Roman" w:hAnsi="Times New Roman"/>
                <w:sz w:val="28"/>
                <w:szCs w:val="28"/>
              </w:rPr>
            </w:pPr>
            <w:r w:rsidRPr="00043B10">
              <w:rPr>
                <w:rFonts w:ascii="Times New Roman" w:hAnsi="Times New Roman"/>
                <w:sz w:val="28"/>
                <w:szCs w:val="28"/>
              </w:rPr>
              <w:t>25,0-29,9</w:t>
            </w:r>
          </w:p>
        </w:tc>
        <w:tc>
          <w:tcPr>
            <w:tcW w:w="2502"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П</w:t>
            </w:r>
            <w:r w:rsidRPr="00043B10">
              <w:rPr>
                <w:rFonts w:ascii="Times New Roman" w:hAnsi="Times New Roman"/>
                <w:sz w:val="28"/>
                <w:szCs w:val="28"/>
                <w:lang w:val="uk-UA"/>
              </w:rPr>
              <w:t>ідвищений</w:t>
            </w:r>
          </w:p>
        </w:tc>
        <w:tc>
          <w:tcPr>
            <w:tcW w:w="2470"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В</w:t>
            </w:r>
            <w:r w:rsidRPr="00043B10">
              <w:rPr>
                <w:rFonts w:ascii="Times New Roman" w:hAnsi="Times New Roman"/>
                <w:sz w:val="28"/>
                <w:szCs w:val="28"/>
                <w:lang w:val="uk-UA"/>
              </w:rPr>
              <w:t>и</w:t>
            </w:r>
            <w:r w:rsidRPr="00043B10">
              <w:rPr>
                <w:rFonts w:ascii="Times New Roman" w:hAnsi="Times New Roman"/>
                <w:sz w:val="28"/>
                <w:szCs w:val="28"/>
              </w:rPr>
              <w:t>сокий</w:t>
            </w:r>
          </w:p>
        </w:tc>
      </w:tr>
      <w:tr w:rsidR="00FA42D3" w:rsidRPr="00043B10" w:rsidTr="008A37A8">
        <w:tc>
          <w:tcPr>
            <w:tcW w:w="2464" w:type="dxa"/>
            <w:gridSpan w:val="2"/>
          </w:tcPr>
          <w:p w:rsidR="00FA42D3" w:rsidRPr="00043B10" w:rsidRDefault="00FA42D3" w:rsidP="00FA42D3">
            <w:pPr>
              <w:spacing w:before="100" w:beforeAutospacing="1" w:after="100" w:afterAutospacing="1"/>
              <w:rPr>
                <w:rFonts w:ascii="Times New Roman" w:hAnsi="Times New Roman"/>
                <w:sz w:val="28"/>
                <w:szCs w:val="28"/>
                <w:lang w:val="uk-UA"/>
              </w:rPr>
            </w:pPr>
            <w:r w:rsidRPr="00043B10">
              <w:rPr>
                <w:rFonts w:ascii="Times New Roman" w:hAnsi="Times New Roman"/>
                <w:sz w:val="28"/>
                <w:szCs w:val="28"/>
              </w:rPr>
              <w:t>Ожир</w:t>
            </w:r>
            <w:r w:rsidRPr="00043B10">
              <w:rPr>
                <w:rFonts w:ascii="Times New Roman" w:hAnsi="Times New Roman"/>
                <w:sz w:val="28"/>
                <w:szCs w:val="28"/>
                <w:lang w:val="uk-UA"/>
              </w:rPr>
              <w:t>ін</w:t>
            </w:r>
            <w:r w:rsidRPr="00043B10">
              <w:rPr>
                <w:rFonts w:ascii="Times New Roman" w:hAnsi="Times New Roman"/>
                <w:sz w:val="28"/>
                <w:szCs w:val="28"/>
              </w:rPr>
              <w:t>н</w:t>
            </w:r>
            <w:r w:rsidRPr="00043B10">
              <w:rPr>
                <w:rFonts w:ascii="Times New Roman" w:hAnsi="Times New Roman"/>
                <w:sz w:val="28"/>
                <w:szCs w:val="28"/>
                <w:lang w:val="uk-UA"/>
              </w:rPr>
              <w:t>я</w:t>
            </w:r>
            <w:r w:rsidRPr="00043B10">
              <w:rPr>
                <w:rFonts w:ascii="Times New Roman" w:hAnsi="Times New Roman"/>
                <w:sz w:val="28"/>
                <w:szCs w:val="28"/>
              </w:rPr>
              <w:t xml:space="preserve"> 1-</w:t>
            </w:r>
            <w:r w:rsidRPr="00043B10">
              <w:rPr>
                <w:rFonts w:ascii="Times New Roman" w:hAnsi="Times New Roman"/>
                <w:sz w:val="28"/>
                <w:szCs w:val="28"/>
                <w:lang w:val="uk-UA"/>
              </w:rPr>
              <w:t>го</w:t>
            </w:r>
            <w:r w:rsidRPr="00043B10">
              <w:rPr>
                <w:rFonts w:ascii="Times New Roman" w:hAnsi="Times New Roman"/>
                <w:sz w:val="28"/>
                <w:szCs w:val="28"/>
              </w:rPr>
              <w:t xml:space="preserve"> ст</w:t>
            </w:r>
            <w:r w:rsidRPr="00043B10">
              <w:rPr>
                <w:rFonts w:ascii="Times New Roman" w:hAnsi="Times New Roman"/>
                <w:sz w:val="28"/>
                <w:szCs w:val="28"/>
                <w:lang w:val="uk-UA"/>
              </w:rPr>
              <w:t>у</w:t>
            </w:r>
            <w:r w:rsidRPr="00043B10">
              <w:rPr>
                <w:rFonts w:ascii="Times New Roman" w:hAnsi="Times New Roman"/>
                <w:sz w:val="28"/>
                <w:szCs w:val="28"/>
              </w:rPr>
              <w:t>пен</w:t>
            </w:r>
            <w:r w:rsidRPr="00043B10">
              <w:rPr>
                <w:rFonts w:ascii="Times New Roman" w:hAnsi="Times New Roman"/>
                <w:sz w:val="28"/>
                <w:szCs w:val="28"/>
                <w:lang w:val="uk-UA"/>
              </w:rPr>
              <w:t>ю</w:t>
            </w:r>
          </w:p>
        </w:tc>
        <w:tc>
          <w:tcPr>
            <w:tcW w:w="1908" w:type="dxa"/>
          </w:tcPr>
          <w:p w:rsidR="00FA42D3" w:rsidRPr="00043B10" w:rsidRDefault="00FA42D3" w:rsidP="00FA42D3">
            <w:pPr>
              <w:spacing w:before="100" w:beforeAutospacing="1" w:after="100" w:afterAutospacing="1"/>
              <w:jc w:val="center"/>
              <w:rPr>
                <w:rFonts w:ascii="Times New Roman" w:hAnsi="Times New Roman"/>
                <w:sz w:val="28"/>
                <w:szCs w:val="28"/>
              </w:rPr>
            </w:pPr>
            <w:r w:rsidRPr="00043B10">
              <w:rPr>
                <w:rFonts w:ascii="Times New Roman" w:hAnsi="Times New Roman"/>
                <w:sz w:val="28"/>
                <w:szCs w:val="28"/>
              </w:rPr>
              <w:t>30,0-34,9</w:t>
            </w:r>
          </w:p>
        </w:tc>
        <w:tc>
          <w:tcPr>
            <w:tcW w:w="2502"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В</w:t>
            </w:r>
            <w:r w:rsidRPr="00043B10">
              <w:rPr>
                <w:rFonts w:ascii="Times New Roman" w:hAnsi="Times New Roman"/>
                <w:sz w:val="28"/>
                <w:szCs w:val="28"/>
                <w:lang w:val="uk-UA"/>
              </w:rPr>
              <w:t>и</w:t>
            </w:r>
            <w:r w:rsidRPr="00043B10">
              <w:rPr>
                <w:rFonts w:ascii="Times New Roman" w:hAnsi="Times New Roman"/>
                <w:sz w:val="28"/>
                <w:szCs w:val="28"/>
              </w:rPr>
              <w:t>сокий</w:t>
            </w:r>
          </w:p>
        </w:tc>
        <w:tc>
          <w:tcPr>
            <w:tcW w:w="2470"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lang w:val="uk-UA"/>
              </w:rPr>
              <w:t>Дуже</w:t>
            </w:r>
            <w:r w:rsidRPr="00043B10">
              <w:rPr>
                <w:rFonts w:ascii="Times New Roman" w:hAnsi="Times New Roman"/>
                <w:sz w:val="28"/>
                <w:szCs w:val="28"/>
              </w:rPr>
              <w:t xml:space="preserve"> в</w:t>
            </w:r>
            <w:r w:rsidRPr="00043B10">
              <w:rPr>
                <w:rFonts w:ascii="Times New Roman" w:hAnsi="Times New Roman"/>
                <w:sz w:val="28"/>
                <w:szCs w:val="28"/>
                <w:lang w:val="uk-UA"/>
              </w:rPr>
              <w:t>и</w:t>
            </w:r>
            <w:r w:rsidRPr="00043B10">
              <w:rPr>
                <w:rFonts w:ascii="Times New Roman" w:hAnsi="Times New Roman"/>
                <w:sz w:val="28"/>
                <w:szCs w:val="28"/>
              </w:rPr>
              <w:t>сокий</w:t>
            </w:r>
          </w:p>
        </w:tc>
      </w:tr>
      <w:tr w:rsidR="00FA42D3" w:rsidRPr="00043B10" w:rsidTr="008A37A8">
        <w:tc>
          <w:tcPr>
            <w:tcW w:w="2464" w:type="dxa"/>
            <w:gridSpan w:val="2"/>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Ожир</w:t>
            </w:r>
            <w:r w:rsidRPr="00043B10">
              <w:rPr>
                <w:rFonts w:ascii="Times New Roman" w:hAnsi="Times New Roman"/>
                <w:sz w:val="28"/>
                <w:szCs w:val="28"/>
                <w:lang w:val="uk-UA"/>
              </w:rPr>
              <w:t>ін</w:t>
            </w:r>
            <w:r w:rsidRPr="00043B10">
              <w:rPr>
                <w:rFonts w:ascii="Times New Roman" w:hAnsi="Times New Roman"/>
                <w:sz w:val="28"/>
                <w:szCs w:val="28"/>
              </w:rPr>
              <w:t>н</w:t>
            </w:r>
            <w:r w:rsidRPr="00043B10">
              <w:rPr>
                <w:rFonts w:ascii="Times New Roman" w:hAnsi="Times New Roman"/>
                <w:sz w:val="28"/>
                <w:szCs w:val="28"/>
                <w:lang w:val="uk-UA"/>
              </w:rPr>
              <w:t>я</w:t>
            </w:r>
            <w:r w:rsidRPr="00043B10">
              <w:rPr>
                <w:rFonts w:ascii="Times New Roman" w:hAnsi="Times New Roman"/>
                <w:sz w:val="28"/>
                <w:szCs w:val="28"/>
              </w:rPr>
              <w:t xml:space="preserve"> </w:t>
            </w:r>
            <w:r w:rsidRPr="00043B10">
              <w:rPr>
                <w:rFonts w:ascii="Times New Roman" w:hAnsi="Times New Roman"/>
                <w:sz w:val="28"/>
                <w:szCs w:val="28"/>
                <w:lang w:val="uk-UA"/>
              </w:rPr>
              <w:t>2</w:t>
            </w:r>
            <w:r w:rsidRPr="00043B10">
              <w:rPr>
                <w:rFonts w:ascii="Times New Roman" w:hAnsi="Times New Roman"/>
                <w:sz w:val="28"/>
                <w:szCs w:val="28"/>
              </w:rPr>
              <w:t>-</w:t>
            </w:r>
            <w:r w:rsidRPr="00043B10">
              <w:rPr>
                <w:rFonts w:ascii="Times New Roman" w:hAnsi="Times New Roman"/>
                <w:sz w:val="28"/>
                <w:szCs w:val="28"/>
                <w:lang w:val="uk-UA"/>
              </w:rPr>
              <w:t>го</w:t>
            </w:r>
            <w:r w:rsidRPr="00043B10">
              <w:rPr>
                <w:rFonts w:ascii="Times New Roman" w:hAnsi="Times New Roman"/>
                <w:sz w:val="28"/>
                <w:szCs w:val="28"/>
              </w:rPr>
              <w:t xml:space="preserve"> ст</w:t>
            </w:r>
            <w:r w:rsidRPr="00043B10">
              <w:rPr>
                <w:rFonts w:ascii="Times New Roman" w:hAnsi="Times New Roman"/>
                <w:sz w:val="28"/>
                <w:szCs w:val="28"/>
                <w:lang w:val="uk-UA"/>
              </w:rPr>
              <w:t>у</w:t>
            </w:r>
            <w:r w:rsidRPr="00043B10">
              <w:rPr>
                <w:rFonts w:ascii="Times New Roman" w:hAnsi="Times New Roman"/>
                <w:sz w:val="28"/>
                <w:szCs w:val="28"/>
              </w:rPr>
              <w:t>пен</w:t>
            </w:r>
            <w:r w:rsidRPr="00043B10">
              <w:rPr>
                <w:rFonts w:ascii="Times New Roman" w:hAnsi="Times New Roman"/>
                <w:sz w:val="28"/>
                <w:szCs w:val="28"/>
                <w:lang w:val="uk-UA"/>
              </w:rPr>
              <w:t>ю</w:t>
            </w:r>
          </w:p>
        </w:tc>
        <w:tc>
          <w:tcPr>
            <w:tcW w:w="1908" w:type="dxa"/>
          </w:tcPr>
          <w:p w:rsidR="00FA42D3" w:rsidRPr="00043B10" w:rsidRDefault="00FA42D3" w:rsidP="00FA42D3">
            <w:pPr>
              <w:spacing w:before="100" w:beforeAutospacing="1" w:after="100" w:afterAutospacing="1"/>
              <w:jc w:val="center"/>
              <w:rPr>
                <w:rFonts w:ascii="Times New Roman" w:hAnsi="Times New Roman"/>
                <w:sz w:val="28"/>
                <w:szCs w:val="28"/>
              </w:rPr>
            </w:pPr>
            <w:r w:rsidRPr="00043B10">
              <w:rPr>
                <w:rFonts w:ascii="Times New Roman" w:hAnsi="Times New Roman"/>
                <w:sz w:val="28"/>
                <w:szCs w:val="28"/>
              </w:rPr>
              <w:t>35,0-39,9</w:t>
            </w:r>
          </w:p>
        </w:tc>
        <w:tc>
          <w:tcPr>
            <w:tcW w:w="2502"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lang w:val="uk-UA"/>
              </w:rPr>
              <w:t>Дуже</w:t>
            </w:r>
            <w:r w:rsidRPr="00043B10">
              <w:rPr>
                <w:rFonts w:ascii="Times New Roman" w:hAnsi="Times New Roman"/>
                <w:sz w:val="28"/>
                <w:szCs w:val="28"/>
              </w:rPr>
              <w:t xml:space="preserve"> в</w:t>
            </w:r>
            <w:r w:rsidRPr="00043B10">
              <w:rPr>
                <w:rFonts w:ascii="Times New Roman" w:hAnsi="Times New Roman"/>
                <w:sz w:val="28"/>
                <w:szCs w:val="28"/>
                <w:lang w:val="uk-UA"/>
              </w:rPr>
              <w:t>и</w:t>
            </w:r>
            <w:r w:rsidRPr="00043B10">
              <w:rPr>
                <w:rFonts w:ascii="Times New Roman" w:hAnsi="Times New Roman"/>
                <w:sz w:val="28"/>
                <w:szCs w:val="28"/>
              </w:rPr>
              <w:t>сокий</w:t>
            </w:r>
          </w:p>
        </w:tc>
        <w:tc>
          <w:tcPr>
            <w:tcW w:w="2470"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lang w:val="uk-UA"/>
              </w:rPr>
              <w:t>Дуже</w:t>
            </w:r>
            <w:r w:rsidRPr="00043B10">
              <w:rPr>
                <w:rFonts w:ascii="Times New Roman" w:hAnsi="Times New Roman"/>
                <w:sz w:val="28"/>
                <w:szCs w:val="28"/>
              </w:rPr>
              <w:t xml:space="preserve"> в</w:t>
            </w:r>
            <w:r w:rsidRPr="00043B10">
              <w:rPr>
                <w:rFonts w:ascii="Times New Roman" w:hAnsi="Times New Roman"/>
                <w:sz w:val="28"/>
                <w:szCs w:val="28"/>
                <w:lang w:val="uk-UA"/>
              </w:rPr>
              <w:t>и</w:t>
            </w:r>
            <w:r w:rsidRPr="00043B10">
              <w:rPr>
                <w:rFonts w:ascii="Times New Roman" w:hAnsi="Times New Roman"/>
                <w:sz w:val="28"/>
                <w:szCs w:val="28"/>
              </w:rPr>
              <w:t>сокий</w:t>
            </w:r>
          </w:p>
        </w:tc>
      </w:tr>
      <w:tr w:rsidR="00FA42D3" w:rsidRPr="00043B10" w:rsidTr="008A37A8">
        <w:tc>
          <w:tcPr>
            <w:tcW w:w="2455"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rPr>
              <w:t>Ожир</w:t>
            </w:r>
            <w:r w:rsidRPr="00043B10">
              <w:rPr>
                <w:rFonts w:ascii="Times New Roman" w:hAnsi="Times New Roman"/>
                <w:sz w:val="28"/>
                <w:szCs w:val="28"/>
                <w:lang w:val="uk-UA"/>
              </w:rPr>
              <w:t>ін</w:t>
            </w:r>
            <w:r w:rsidRPr="00043B10">
              <w:rPr>
                <w:rFonts w:ascii="Times New Roman" w:hAnsi="Times New Roman"/>
                <w:sz w:val="28"/>
                <w:szCs w:val="28"/>
              </w:rPr>
              <w:t>н</w:t>
            </w:r>
            <w:r w:rsidRPr="00043B10">
              <w:rPr>
                <w:rFonts w:ascii="Times New Roman" w:hAnsi="Times New Roman"/>
                <w:sz w:val="28"/>
                <w:szCs w:val="28"/>
                <w:lang w:val="uk-UA"/>
              </w:rPr>
              <w:t>я</w:t>
            </w:r>
            <w:r w:rsidRPr="00043B10">
              <w:rPr>
                <w:rFonts w:ascii="Times New Roman" w:hAnsi="Times New Roman"/>
                <w:sz w:val="28"/>
                <w:szCs w:val="28"/>
              </w:rPr>
              <w:t xml:space="preserve"> </w:t>
            </w:r>
            <w:r w:rsidRPr="00043B10">
              <w:rPr>
                <w:rFonts w:ascii="Times New Roman" w:hAnsi="Times New Roman"/>
                <w:sz w:val="28"/>
                <w:szCs w:val="28"/>
                <w:lang w:val="uk-UA"/>
              </w:rPr>
              <w:t>3</w:t>
            </w:r>
            <w:r w:rsidRPr="00043B10">
              <w:rPr>
                <w:rFonts w:ascii="Times New Roman" w:hAnsi="Times New Roman"/>
                <w:sz w:val="28"/>
                <w:szCs w:val="28"/>
              </w:rPr>
              <w:t>-</w:t>
            </w:r>
            <w:r w:rsidRPr="00043B10">
              <w:rPr>
                <w:rFonts w:ascii="Times New Roman" w:hAnsi="Times New Roman"/>
                <w:sz w:val="28"/>
                <w:szCs w:val="28"/>
                <w:lang w:val="uk-UA"/>
              </w:rPr>
              <w:t>го</w:t>
            </w:r>
            <w:r w:rsidRPr="00043B10">
              <w:rPr>
                <w:rFonts w:ascii="Times New Roman" w:hAnsi="Times New Roman"/>
                <w:sz w:val="28"/>
                <w:szCs w:val="28"/>
              </w:rPr>
              <w:t xml:space="preserve"> ст</w:t>
            </w:r>
            <w:r w:rsidRPr="00043B10">
              <w:rPr>
                <w:rFonts w:ascii="Times New Roman" w:hAnsi="Times New Roman"/>
                <w:sz w:val="28"/>
                <w:szCs w:val="28"/>
                <w:lang w:val="uk-UA"/>
              </w:rPr>
              <w:t>у</w:t>
            </w:r>
            <w:r w:rsidRPr="00043B10">
              <w:rPr>
                <w:rFonts w:ascii="Times New Roman" w:hAnsi="Times New Roman"/>
                <w:sz w:val="28"/>
                <w:szCs w:val="28"/>
              </w:rPr>
              <w:t>пен</w:t>
            </w:r>
            <w:r w:rsidRPr="00043B10">
              <w:rPr>
                <w:rFonts w:ascii="Times New Roman" w:hAnsi="Times New Roman"/>
                <w:sz w:val="28"/>
                <w:szCs w:val="28"/>
                <w:lang w:val="uk-UA"/>
              </w:rPr>
              <w:t>ю</w:t>
            </w:r>
            <w:r w:rsidRPr="00043B10">
              <w:rPr>
                <w:rFonts w:ascii="Times New Roman" w:hAnsi="Times New Roman"/>
                <w:sz w:val="28"/>
                <w:szCs w:val="28"/>
              </w:rPr>
              <w:t xml:space="preserve"> (морб</w:t>
            </w:r>
            <w:r w:rsidRPr="00043B10">
              <w:rPr>
                <w:rFonts w:ascii="Times New Roman" w:hAnsi="Times New Roman"/>
                <w:sz w:val="28"/>
                <w:szCs w:val="28"/>
                <w:lang w:val="uk-UA"/>
              </w:rPr>
              <w:t>і</w:t>
            </w:r>
            <w:r w:rsidRPr="00043B10">
              <w:rPr>
                <w:rFonts w:ascii="Times New Roman" w:hAnsi="Times New Roman"/>
                <w:sz w:val="28"/>
                <w:szCs w:val="28"/>
              </w:rPr>
              <w:t>дне)</w:t>
            </w:r>
          </w:p>
        </w:tc>
        <w:tc>
          <w:tcPr>
            <w:tcW w:w="1915" w:type="dxa"/>
            <w:gridSpan w:val="2"/>
          </w:tcPr>
          <w:p w:rsidR="00FA42D3" w:rsidRPr="00043B10" w:rsidRDefault="00FA42D3" w:rsidP="00FA42D3">
            <w:pPr>
              <w:spacing w:before="100" w:beforeAutospacing="1" w:after="100" w:afterAutospacing="1"/>
              <w:jc w:val="center"/>
              <w:rPr>
                <w:rFonts w:ascii="Times New Roman" w:hAnsi="Times New Roman"/>
                <w:sz w:val="28"/>
                <w:szCs w:val="28"/>
              </w:rPr>
            </w:pPr>
            <w:r w:rsidRPr="00043B10">
              <w:rPr>
                <w:rFonts w:ascii="Times New Roman" w:hAnsi="Times New Roman"/>
                <w:sz w:val="28"/>
                <w:szCs w:val="28"/>
              </w:rPr>
              <w:t>&gt;40,0</w:t>
            </w:r>
          </w:p>
        </w:tc>
        <w:tc>
          <w:tcPr>
            <w:tcW w:w="2503"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lang w:val="uk-UA"/>
              </w:rPr>
              <w:t>Н</w:t>
            </w:r>
            <w:r w:rsidRPr="00043B10">
              <w:rPr>
                <w:rFonts w:ascii="Times New Roman" w:hAnsi="Times New Roman"/>
                <w:sz w:val="28"/>
                <w:szCs w:val="28"/>
              </w:rPr>
              <w:t>адзвичайно високий</w:t>
            </w:r>
          </w:p>
        </w:tc>
        <w:tc>
          <w:tcPr>
            <w:tcW w:w="2471" w:type="dxa"/>
          </w:tcPr>
          <w:p w:rsidR="00FA42D3" w:rsidRPr="00043B10" w:rsidRDefault="00FA42D3" w:rsidP="00FA42D3">
            <w:pPr>
              <w:spacing w:before="100" w:beforeAutospacing="1" w:after="100" w:afterAutospacing="1"/>
              <w:rPr>
                <w:rFonts w:ascii="Times New Roman" w:hAnsi="Times New Roman"/>
                <w:sz w:val="28"/>
                <w:szCs w:val="28"/>
              </w:rPr>
            </w:pPr>
            <w:r w:rsidRPr="00043B10">
              <w:rPr>
                <w:rFonts w:ascii="Times New Roman" w:hAnsi="Times New Roman"/>
                <w:sz w:val="28"/>
                <w:szCs w:val="28"/>
                <w:lang w:val="uk-UA"/>
              </w:rPr>
              <w:t>Н</w:t>
            </w:r>
            <w:r w:rsidRPr="00043B10">
              <w:rPr>
                <w:rFonts w:ascii="Times New Roman" w:hAnsi="Times New Roman"/>
                <w:sz w:val="28"/>
                <w:szCs w:val="28"/>
              </w:rPr>
              <w:t>адзвичайно високий</w:t>
            </w:r>
          </w:p>
        </w:tc>
      </w:tr>
    </w:tbl>
    <w:p w:rsidR="008A37A8" w:rsidRDefault="008A37A8" w:rsidP="00FA42D3">
      <w:pPr>
        <w:spacing w:after="0" w:line="360" w:lineRule="auto"/>
        <w:ind w:firstLine="540"/>
        <w:jc w:val="both"/>
        <w:rPr>
          <w:rFonts w:ascii="Times New Roman" w:hAnsi="Times New Roman"/>
          <w:sz w:val="28"/>
          <w:szCs w:val="28"/>
          <w:lang w:val="uk-UA"/>
        </w:rPr>
      </w:pPr>
    </w:p>
    <w:p w:rsidR="00FA42D3" w:rsidRPr="00C53D23" w:rsidRDefault="00FA42D3" w:rsidP="00FA42D3">
      <w:pPr>
        <w:spacing w:after="0" w:line="360" w:lineRule="auto"/>
        <w:ind w:firstLine="540"/>
        <w:jc w:val="both"/>
        <w:rPr>
          <w:rFonts w:ascii="Times New Roman" w:hAnsi="Times New Roman"/>
          <w:sz w:val="28"/>
          <w:szCs w:val="28"/>
          <w:lang w:val="uk-UA"/>
        </w:rPr>
      </w:pPr>
      <w:r w:rsidRPr="00C53D23">
        <w:rPr>
          <w:rFonts w:ascii="Times New Roman" w:hAnsi="Times New Roman"/>
          <w:sz w:val="28"/>
          <w:szCs w:val="28"/>
          <w:lang w:val="uk-UA"/>
        </w:rPr>
        <w:t xml:space="preserve">Клінічна характеристика хворих </w:t>
      </w:r>
      <w:r>
        <w:rPr>
          <w:rFonts w:ascii="Times New Roman" w:hAnsi="Times New Roman"/>
          <w:sz w:val="28"/>
          <w:szCs w:val="28"/>
          <w:lang w:val="uk-UA"/>
        </w:rPr>
        <w:t xml:space="preserve">наведена у таблиці </w:t>
      </w:r>
      <w:r w:rsidRPr="00C53D23">
        <w:rPr>
          <w:rFonts w:ascii="Times New Roman" w:hAnsi="Times New Roman"/>
          <w:sz w:val="28"/>
          <w:szCs w:val="28"/>
          <w:lang w:val="uk-UA"/>
        </w:rPr>
        <w:t>2.</w:t>
      </w:r>
      <w:r>
        <w:rPr>
          <w:rFonts w:ascii="Times New Roman" w:hAnsi="Times New Roman"/>
          <w:sz w:val="28"/>
          <w:szCs w:val="28"/>
          <w:lang w:val="uk-UA"/>
        </w:rPr>
        <w:t>3</w:t>
      </w:r>
      <w:r w:rsidRPr="00C53D23">
        <w:rPr>
          <w:rFonts w:ascii="Times New Roman" w:hAnsi="Times New Roman"/>
          <w:sz w:val="28"/>
          <w:szCs w:val="28"/>
          <w:lang w:val="uk-UA"/>
        </w:rPr>
        <w:t>.</w:t>
      </w:r>
    </w:p>
    <w:p w:rsidR="00FA42D3" w:rsidRPr="00B247C8" w:rsidRDefault="00FA42D3" w:rsidP="00FA42D3">
      <w:pPr>
        <w:keepNext/>
        <w:spacing w:after="0" w:line="360" w:lineRule="auto"/>
        <w:jc w:val="right"/>
        <w:outlineLvl w:val="5"/>
        <w:rPr>
          <w:rFonts w:ascii="Times New Roman" w:hAnsi="Times New Roman"/>
          <w:i/>
          <w:sz w:val="28"/>
          <w:szCs w:val="28"/>
          <w:lang w:val="uk-UA"/>
        </w:rPr>
      </w:pPr>
      <w:r w:rsidRPr="00C53D23">
        <w:rPr>
          <w:rFonts w:ascii="Times New Roman" w:hAnsi="Times New Roman"/>
          <w:i/>
          <w:sz w:val="28"/>
          <w:szCs w:val="28"/>
        </w:rPr>
        <w:lastRenderedPageBreak/>
        <w:t>Таблиця 2.</w:t>
      </w:r>
      <w:r>
        <w:rPr>
          <w:rFonts w:ascii="Times New Roman" w:hAnsi="Times New Roman"/>
          <w:i/>
          <w:sz w:val="28"/>
          <w:szCs w:val="28"/>
          <w:lang w:val="uk-UA"/>
        </w:rPr>
        <w:t>3</w:t>
      </w:r>
    </w:p>
    <w:p w:rsidR="00FA42D3" w:rsidRPr="00BE1AF0" w:rsidRDefault="00FA42D3" w:rsidP="00FA42D3">
      <w:pPr>
        <w:spacing w:after="0" w:line="360" w:lineRule="auto"/>
        <w:jc w:val="center"/>
        <w:rPr>
          <w:rFonts w:ascii="Times New Roman" w:hAnsi="Times New Roman"/>
          <w:b/>
          <w:sz w:val="28"/>
          <w:szCs w:val="28"/>
          <w:lang w:val="uk-UA"/>
        </w:rPr>
      </w:pPr>
      <w:r w:rsidRPr="00BE1AF0">
        <w:rPr>
          <w:rFonts w:ascii="Times New Roman" w:hAnsi="Times New Roman"/>
          <w:b/>
          <w:sz w:val="28"/>
          <w:szCs w:val="28"/>
          <w:lang w:val="uk-UA"/>
        </w:rPr>
        <w:t xml:space="preserve">Клінічна характеристика хворих на ГІМ за наявності або </w:t>
      </w:r>
      <w:r>
        <w:rPr>
          <w:rFonts w:ascii="Times New Roman" w:hAnsi="Times New Roman"/>
          <w:b/>
          <w:sz w:val="28"/>
          <w:szCs w:val="28"/>
          <w:lang w:val="uk-UA"/>
        </w:rPr>
        <w:t>відсутності супутнього ожиріння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FA42D3" w:rsidRPr="00043B10" w:rsidTr="00FA42D3">
        <w:tc>
          <w:tcPr>
            <w:tcW w:w="3095" w:type="dxa"/>
          </w:tcPr>
          <w:p w:rsidR="00FA42D3" w:rsidRPr="00043B10" w:rsidRDefault="00FA42D3" w:rsidP="00FA42D3">
            <w:pPr>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Показник</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ГІМ із ОЖ (</w:t>
            </w:r>
            <w:r w:rsidRPr="00043B10">
              <w:rPr>
                <w:rFonts w:ascii="Times New Roman" w:hAnsi="Times New Roman"/>
                <w:sz w:val="28"/>
                <w:szCs w:val="28"/>
                <w:lang w:val="en-US"/>
              </w:rPr>
              <w:t>n</w:t>
            </w:r>
            <w:r w:rsidRPr="00043B10">
              <w:rPr>
                <w:rFonts w:ascii="Times New Roman" w:hAnsi="Times New Roman"/>
                <w:sz w:val="28"/>
                <w:szCs w:val="28"/>
              </w:rPr>
              <w:t>=</w:t>
            </w:r>
            <w:r w:rsidRPr="00043B10">
              <w:rPr>
                <w:rFonts w:ascii="Times New Roman" w:hAnsi="Times New Roman"/>
                <w:sz w:val="28"/>
                <w:szCs w:val="28"/>
                <w:lang w:val="uk-UA"/>
              </w:rPr>
              <w:t>73)</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ГІМ без ОЖ (</w:t>
            </w:r>
            <w:r w:rsidRPr="00043B10">
              <w:rPr>
                <w:rFonts w:ascii="Times New Roman" w:hAnsi="Times New Roman"/>
                <w:sz w:val="28"/>
                <w:szCs w:val="28"/>
                <w:lang w:val="en-US"/>
              </w:rPr>
              <w:t>n</w:t>
            </w:r>
            <w:r w:rsidRPr="00043B10">
              <w:rPr>
                <w:rFonts w:ascii="Times New Roman" w:hAnsi="Times New Roman"/>
                <w:sz w:val="28"/>
                <w:szCs w:val="28"/>
              </w:rPr>
              <w:t>=</w:t>
            </w:r>
            <w:r w:rsidRPr="00043B10">
              <w:rPr>
                <w:rFonts w:ascii="Times New Roman" w:hAnsi="Times New Roman"/>
                <w:sz w:val="28"/>
                <w:szCs w:val="28"/>
                <w:lang w:val="uk-UA"/>
              </w:rPr>
              <w:t>32)</w:t>
            </w:r>
          </w:p>
        </w:tc>
      </w:tr>
      <w:tr w:rsidR="00FA42D3" w:rsidRPr="00043B10" w:rsidTr="00FA42D3">
        <w:trPr>
          <w:trHeight w:val="466"/>
        </w:trPr>
        <w:tc>
          <w:tcPr>
            <w:tcW w:w="3095" w:type="dxa"/>
          </w:tcPr>
          <w:p w:rsidR="00FA42D3" w:rsidRPr="00043B10"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Ч</w:t>
            </w:r>
            <w:r w:rsidRPr="00043B10">
              <w:rPr>
                <w:rFonts w:ascii="Times New Roman" w:hAnsi="Times New Roman"/>
                <w:sz w:val="28"/>
                <w:szCs w:val="28"/>
                <w:lang w:val="uk-UA"/>
              </w:rPr>
              <w:t>оловіки</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49 (67,12 %)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24 (75,0 %)</w:t>
            </w:r>
          </w:p>
        </w:tc>
      </w:tr>
      <w:tr w:rsidR="00FA42D3" w:rsidRPr="00043B10" w:rsidTr="00FA42D3">
        <w:trPr>
          <w:trHeight w:val="455"/>
        </w:trPr>
        <w:tc>
          <w:tcPr>
            <w:tcW w:w="3095" w:type="dxa"/>
          </w:tcPr>
          <w:p w:rsidR="00FA42D3" w:rsidRPr="00043B10"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Ж</w:t>
            </w:r>
            <w:r w:rsidRPr="00043B10">
              <w:rPr>
                <w:rFonts w:ascii="Times New Roman" w:hAnsi="Times New Roman"/>
                <w:sz w:val="28"/>
                <w:szCs w:val="28"/>
                <w:lang w:val="uk-UA"/>
              </w:rPr>
              <w:t>інки</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24 32,88 %)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7 (25,0 %)</w:t>
            </w:r>
          </w:p>
        </w:tc>
      </w:tr>
      <w:tr w:rsidR="00FA42D3" w:rsidRPr="00043B10" w:rsidTr="00FA42D3">
        <w:tc>
          <w:tcPr>
            <w:tcW w:w="3095" w:type="dxa"/>
          </w:tcPr>
          <w:p w:rsidR="00FA42D3" w:rsidRPr="00043B10"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С</w:t>
            </w:r>
            <w:r w:rsidRPr="00043B10">
              <w:rPr>
                <w:rFonts w:ascii="Times New Roman" w:hAnsi="Times New Roman"/>
                <w:sz w:val="28"/>
                <w:szCs w:val="28"/>
                <w:lang w:val="uk-UA"/>
              </w:rPr>
              <w:t>ередній вік</w:t>
            </w:r>
          </w:p>
        </w:tc>
        <w:tc>
          <w:tcPr>
            <w:tcW w:w="3096" w:type="dxa"/>
          </w:tcPr>
          <w:p w:rsidR="00FA42D3" w:rsidRPr="00043B10" w:rsidRDefault="00FA42D3" w:rsidP="00FA42D3">
            <w:pPr>
              <w:spacing w:after="0" w:line="360" w:lineRule="auto"/>
              <w:jc w:val="center"/>
              <w:rPr>
                <w:rFonts w:ascii="Times New Roman" w:hAnsi="Times New Roman"/>
                <w:sz w:val="28"/>
                <w:szCs w:val="28"/>
                <w:highlight w:val="yellow"/>
                <w:lang w:val="uk-UA"/>
              </w:rPr>
            </w:pPr>
            <w:r w:rsidRPr="008F388E">
              <w:rPr>
                <w:rFonts w:ascii="Times New Roman" w:hAnsi="Times New Roman"/>
                <w:sz w:val="28"/>
                <w:szCs w:val="28"/>
                <w:lang w:val="uk-UA"/>
              </w:rPr>
              <w:t>64,03</w:t>
            </w:r>
            <w:r w:rsidRPr="008F388E">
              <w:rPr>
                <w:rFonts w:ascii="Times New Roman" w:hAnsi="Times New Roman"/>
                <w:sz w:val="28"/>
                <w:szCs w:val="28"/>
                <w:lang w:val="uk-UA"/>
              </w:rPr>
              <w:sym w:font="Symbol" w:char="F0B1"/>
            </w:r>
            <w:r w:rsidRPr="008F388E">
              <w:rPr>
                <w:rFonts w:ascii="Times New Roman" w:hAnsi="Times New Roman"/>
                <w:sz w:val="28"/>
                <w:szCs w:val="28"/>
                <w:lang w:val="uk-UA"/>
              </w:rPr>
              <w:t>1,17</w:t>
            </w:r>
          </w:p>
        </w:tc>
        <w:tc>
          <w:tcPr>
            <w:tcW w:w="3096" w:type="dxa"/>
          </w:tcPr>
          <w:p w:rsidR="00FA42D3" w:rsidRPr="00043B10" w:rsidRDefault="00FA42D3" w:rsidP="00FA42D3">
            <w:pPr>
              <w:jc w:val="center"/>
              <w:rPr>
                <w:rFonts w:ascii="Times New Roman" w:hAnsi="Times New Roman"/>
                <w:sz w:val="28"/>
                <w:szCs w:val="28"/>
                <w:highlight w:val="yellow"/>
                <w:lang w:val="uk-UA"/>
              </w:rPr>
            </w:pPr>
            <w:r w:rsidRPr="008F388E">
              <w:rPr>
                <w:rFonts w:ascii="Times New Roman" w:hAnsi="Times New Roman"/>
                <w:sz w:val="28"/>
                <w:szCs w:val="28"/>
                <w:lang w:val="uk-UA"/>
              </w:rPr>
              <w:t>63,25</w:t>
            </w:r>
            <w:r w:rsidRPr="008F388E">
              <w:rPr>
                <w:rFonts w:ascii="Times New Roman" w:hAnsi="Times New Roman"/>
                <w:sz w:val="28"/>
                <w:szCs w:val="28"/>
                <w:lang w:val="uk-UA"/>
              </w:rPr>
              <w:sym w:font="Symbol" w:char="F0B1"/>
            </w:r>
            <w:r w:rsidRPr="008F388E">
              <w:rPr>
                <w:rFonts w:ascii="Times New Roman" w:hAnsi="Times New Roman"/>
                <w:sz w:val="28"/>
                <w:szCs w:val="28"/>
                <w:lang w:val="uk-UA"/>
              </w:rPr>
              <w:t>1,93</w:t>
            </w:r>
          </w:p>
        </w:tc>
      </w:tr>
      <w:tr w:rsidR="00FA42D3" w:rsidRPr="00043B10" w:rsidTr="00FA42D3">
        <w:tc>
          <w:tcPr>
            <w:tcW w:w="3095" w:type="dxa"/>
          </w:tcPr>
          <w:p w:rsidR="00FA42D3" w:rsidRPr="00043B10" w:rsidRDefault="00FA42D3" w:rsidP="00FA42D3">
            <w:pPr>
              <w:spacing w:after="0" w:line="360" w:lineRule="auto"/>
              <w:jc w:val="both"/>
              <w:rPr>
                <w:rFonts w:ascii="Times New Roman" w:hAnsi="Times New Roman"/>
                <w:sz w:val="28"/>
                <w:szCs w:val="28"/>
                <w:lang w:val="en-US"/>
              </w:rPr>
            </w:pPr>
            <w:r w:rsidRPr="00043B10">
              <w:rPr>
                <w:rFonts w:ascii="Times New Roman" w:hAnsi="Times New Roman"/>
                <w:sz w:val="28"/>
                <w:szCs w:val="28"/>
                <w:lang w:val="en-US"/>
              </w:rPr>
              <w:t>Q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48 (65,75 %)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17 (53,12 %)</w:t>
            </w:r>
          </w:p>
        </w:tc>
      </w:tr>
      <w:tr w:rsidR="00FA42D3" w:rsidRPr="00043B10" w:rsidTr="00FA42D3">
        <w:tc>
          <w:tcPr>
            <w:tcW w:w="3095" w:type="dxa"/>
          </w:tcPr>
          <w:p w:rsidR="00FA42D3" w:rsidRPr="00043B10" w:rsidRDefault="00FA42D3" w:rsidP="00FA42D3">
            <w:pPr>
              <w:spacing w:after="0" w:line="360" w:lineRule="auto"/>
              <w:jc w:val="both"/>
              <w:rPr>
                <w:rFonts w:ascii="Times New Roman" w:hAnsi="Times New Roman"/>
                <w:sz w:val="28"/>
                <w:szCs w:val="28"/>
                <w:lang w:val="en-US"/>
              </w:rPr>
            </w:pPr>
            <w:r w:rsidRPr="00043B10">
              <w:rPr>
                <w:rFonts w:ascii="Times New Roman" w:hAnsi="Times New Roman"/>
                <w:sz w:val="28"/>
                <w:szCs w:val="28"/>
                <w:lang w:val="en-US"/>
              </w:rPr>
              <w:t>Q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25 (34,25 %)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15 (46,88 %)</w:t>
            </w:r>
          </w:p>
        </w:tc>
      </w:tr>
      <w:tr w:rsidR="00FA42D3" w:rsidRPr="00043B10" w:rsidTr="00FA42D3">
        <w:tc>
          <w:tcPr>
            <w:tcW w:w="3095" w:type="dxa"/>
          </w:tcPr>
          <w:p w:rsidR="00FA42D3" w:rsidRPr="006827DC" w:rsidRDefault="00FA42D3" w:rsidP="00FA42D3">
            <w:pPr>
              <w:spacing w:after="0" w:line="360" w:lineRule="auto"/>
              <w:jc w:val="both"/>
              <w:rPr>
                <w:rFonts w:ascii="Times New Roman" w:hAnsi="Times New Roman"/>
                <w:sz w:val="28"/>
                <w:szCs w:val="28"/>
                <w:highlight w:val="yellow"/>
                <w:lang w:val="uk-UA"/>
              </w:rPr>
            </w:pPr>
            <w:r w:rsidRPr="00E7743C">
              <w:rPr>
                <w:rFonts w:ascii="Times New Roman" w:hAnsi="Times New Roman"/>
                <w:sz w:val="28"/>
                <w:szCs w:val="28"/>
                <w:lang w:val="uk-UA"/>
              </w:rPr>
              <w:t>ФВ % менш 40 %</w:t>
            </w:r>
          </w:p>
        </w:tc>
        <w:tc>
          <w:tcPr>
            <w:tcW w:w="3096" w:type="dxa"/>
          </w:tcPr>
          <w:p w:rsidR="00FA42D3" w:rsidRPr="006827DC" w:rsidRDefault="00FA42D3" w:rsidP="00FA42D3">
            <w:pPr>
              <w:spacing w:after="0" w:line="360" w:lineRule="auto"/>
              <w:jc w:val="center"/>
              <w:rPr>
                <w:rFonts w:ascii="Times New Roman" w:hAnsi="Times New Roman"/>
                <w:sz w:val="28"/>
                <w:szCs w:val="28"/>
                <w:lang w:val="uk-UA"/>
              </w:rPr>
            </w:pPr>
            <w:r>
              <w:rPr>
                <w:rFonts w:ascii="Times New Roman" w:hAnsi="Times New Roman"/>
                <w:sz w:val="28"/>
                <w:szCs w:val="28"/>
                <w:lang w:val="uk-UA"/>
              </w:rPr>
              <w:t>51 (69,8 %)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Pr>
                <w:rFonts w:ascii="Times New Roman" w:hAnsi="Times New Roman"/>
                <w:sz w:val="28"/>
                <w:szCs w:val="28"/>
                <w:lang w:val="uk-UA"/>
              </w:rPr>
              <w:t>20 (62,5 %)</w:t>
            </w:r>
          </w:p>
        </w:tc>
      </w:tr>
      <w:tr w:rsidR="00FA42D3" w:rsidRPr="00043B10" w:rsidTr="00FA42D3">
        <w:tc>
          <w:tcPr>
            <w:tcW w:w="3095" w:type="dxa"/>
          </w:tcPr>
          <w:p w:rsidR="00FA42D3" w:rsidRPr="00043B10" w:rsidRDefault="00FA42D3" w:rsidP="00FA42D3">
            <w:pPr>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Ожиріння І ст.</w:t>
            </w:r>
          </w:p>
        </w:tc>
        <w:tc>
          <w:tcPr>
            <w:tcW w:w="3096" w:type="dxa"/>
          </w:tcPr>
          <w:p w:rsidR="00FA42D3" w:rsidRPr="00C80FA8" w:rsidRDefault="00FA42D3" w:rsidP="00FA42D3">
            <w:pPr>
              <w:spacing w:after="0" w:line="360" w:lineRule="auto"/>
              <w:jc w:val="center"/>
              <w:rPr>
                <w:rFonts w:ascii="Times New Roman" w:hAnsi="Times New Roman"/>
                <w:sz w:val="28"/>
                <w:szCs w:val="28"/>
                <w:lang w:val="uk-UA"/>
              </w:rPr>
            </w:pPr>
            <w:r w:rsidRPr="00C80FA8">
              <w:rPr>
                <w:rFonts w:ascii="Times New Roman" w:hAnsi="Times New Roman"/>
                <w:sz w:val="28"/>
                <w:szCs w:val="28"/>
                <w:lang w:val="uk-UA"/>
              </w:rPr>
              <w:t>62 (84,94 %)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w:t>
            </w:r>
          </w:p>
        </w:tc>
      </w:tr>
      <w:tr w:rsidR="00FA42D3" w:rsidRPr="00E7743C" w:rsidTr="00FA42D3">
        <w:tc>
          <w:tcPr>
            <w:tcW w:w="3095" w:type="dxa"/>
          </w:tcPr>
          <w:p w:rsidR="00FA42D3" w:rsidRPr="00043B10" w:rsidRDefault="00FA42D3" w:rsidP="00FA42D3">
            <w:pPr>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Ожиріння ІІ ст.</w:t>
            </w:r>
          </w:p>
        </w:tc>
        <w:tc>
          <w:tcPr>
            <w:tcW w:w="3096" w:type="dxa"/>
          </w:tcPr>
          <w:p w:rsidR="00FA42D3" w:rsidRPr="00C80FA8" w:rsidRDefault="00FA42D3" w:rsidP="00FA42D3">
            <w:pPr>
              <w:spacing w:after="0" w:line="360" w:lineRule="auto"/>
              <w:jc w:val="center"/>
              <w:rPr>
                <w:rFonts w:ascii="Times New Roman" w:hAnsi="Times New Roman"/>
                <w:sz w:val="28"/>
                <w:szCs w:val="28"/>
                <w:lang w:val="uk-UA"/>
              </w:rPr>
            </w:pPr>
            <w:r w:rsidRPr="00C80FA8">
              <w:rPr>
                <w:rFonts w:ascii="Times New Roman" w:hAnsi="Times New Roman"/>
                <w:sz w:val="28"/>
                <w:szCs w:val="28"/>
                <w:lang w:val="uk-UA"/>
              </w:rPr>
              <w:t>11 (15,06 %)</w:t>
            </w:r>
          </w:p>
        </w:tc>
        <w:tc>
          <w:tcPr>
            <w:tcW w:w="3096" w:type="dxa"/>
          </w:tcPr>
          <w:p w:rsidR="00FA42D3" w:rsidRPr="00043B10" w:rsidRDefault="00FA42D3" w:rsidP="00FA42D3">
            <w:pPr>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w:t>
            </w:r>
          </w:p>
        </w:tc>
      </w:tr>
      <w:tr w:rsidR="00FA42D3" w:rsidRPr="00043B10" w:rsidTr="00FA42D3">
        <w:tc>
          <w:tcPr>
            <w:tcW w:w="3095" w:type="dxa"/>
          </w:tcPr>
          <w:p w:rsidR="00FA42D3" w:rsidRPr="00C20C24" w:rsidRDefault="00FA42D3" w:rsidP="00FA42D3">
            <w:pPr>
              <w:spacing w:after="0" w:line="360" w:lineRule="auto"/>
              <w:jc w:val="both"/>
              <w:rPr>
                <w:rFonts w:ascii="Times New Roman" w:hAnsi="Times New Roman"/>
                <w:sz w:val="28"/>
                <w:szCs w:val="28"/>
                <w:lang w:val="uk-UA"/>
              </w:rPr>
            </w:pPr>
            <w:r w:rsidRPr="00C20C24">
              <w:rPr>
                <w:rFonts w:ascii="Times New Roman" w:hAnsi="Times New Roman"/>
                <w:sz w:val="28"/>
                <w:szCs w:val="28"/>
                <w:lang w:val="uk-UA"/>
              </w:rPr>
              <w:t>ІМТ, кг/м</w:t>
            </w:r>
            <w:r w:rsidRPr="00C20C24">
              <w:rPr>
                <w:rFonts w:ascii="Times New Roman" w:hAnsi="Times New Roman"/>
                <w:sz w:val="28"/>
                <w:szCs w:val="28"/>
                <w:vertAlign w:val="superscript"/>
                <w:lang w:val="uk-UA"/>
              </w:rPr>
              <w:t>2</w:t>
            </w:r>
          </w:p>
        </w:tc>
        <w:tc>
          <w:tcPr>
            <w:tcW w:w="3096" w:type="dxa"/>
          </w:tcPr>
          <w:p w:rsidR="00FA42D3" w:rsidRPr="00E66C6C" w:rsidRDefault="00FA42D3" w:rsidP="00FA42D3">
            <w:pPr>
              <w:keepNext/>
              <w:keepLines/>
              <w:ind w:firstLine="709"/>
              <w:jc w:val="center"/>
              <w:rPr>
                <w:rFonts w:ascii="Times New Roman" w:hAnsi="Times New Roman"/>
                <w:kern w:val="28"/>
                <w:sz w:val="28"/>
                <w:szCs w:val="28"/>
                <w:lang w:val="uk-UA"/>
              </w:rPr>
            </w:pPr>
            <w:r w:rsidRPr="00E66C6C">
              <w:rPr>
                <w:rFonts w:ascii="Times New Roman" w:hAnsi="Times New Roman"/>
                <w:kern w:val="28"/>
                <w:sz w:val="28"/>
                <w:szCs w:val="28"/>
                <w:lang w:val="uk-UA"/>
              </w:rPr>
              <w:t>33,47±0,61</w:t>
            </w:r>
          </w:p>
        </w:tc>
        <w:tc>
          <w:tcPr>
            <w:tcW w:w="3096" w:type="dxa"/>
          </w:tcPr>
          <w:p w:rsidR="00FA42D3" w:rsidRPr="00E66C6C" w:rsidRDefault="00FA42D3" w:rsidP="00FA42D3">
            <w:pPr>
              <w:keepNext/>
              <w:keepLines/>
              <w:ind w:firstLine="709"/>
              <w:jc w:val="center"/>
              <w:rPr>
                <w:rFonts w:ascii="Times New Roman" w:hAnsi="Times New Roman"/>
                <w:kern w:val="28"/>
                <w:sz w:val="28"/>
                <w:szCs w:val="28"/>
                <w:lang w:val="uk-UA"/>
              </w:rPr>
            </w:pPr>
            <w:r w:rsidRPr="00E66C6C">
              <w:rPr>
                <w:rFonts w:ascii="Times New Roman" w:hAnsi="Times New Roman"/>
                <w:kern w:val="28"/>
                <w:sz w:val="28"/>
                <w:szCs w:val="28"/>
                <w:lang w:val="uk-UA"/>
              </w:rPr>
              <w:t>22,08±0,54</w:t>
            </w:r>
          </w:p>
        </w:tc>
      </w:tr>
      <w:tr w:rsidR="00FA42D3" w:rsidRPr="00043B10" w:rsidTr="00FA42D3">
        <w:tc>
          <w:tcPr>
            <w:tcW w:w="3095" w:type="dxa"/>
          </w:tcPr>
          <w:p w:rsidR="00FA42D3" w:rsidRPr="00C20C24" w:rsidRDefault="00FA42D3" w:rsidP="00FA42D3">
            <w:pPr>
              <w:spacing w:after="0" w:line="360" w:lineRule="auto"/>
              <w:jc w:val="both"/>
              <w:rPr>
                <w:rFonts w:ascii="Times New Roman" w:hAnsi="Times New Roman"/>
                <w:sz w:val="28"/>
                <w:szCs w:val="28"/>
                <w:lang w:val="uk-UA"/>
              </w:rPr>
            </w:pPr>
            <w:r w:rsidRPr="00C20C24">
              <w:rPr>
                <w:rFonts w:ascii="Times New Roman" w:hAnsi="Times New Roman"/>
                <w:sz w:val="28"/>
                <w:szCs w:val="28"/>
                <w:lang w:val="uk-UA"/>
              </w:rPr>
              <w:t>ОТ, см</w:t>
            </w:r>
          </w:p>
        </w:tc>
        <w:tc>
          <w:tcPr>
            <w:tcW w:w="3096" w:type="dxa"/>
          </w:tcPr>
          <w:p w:rsidR="00FA42D3" w:rsidRPr="00E66C6C" w:rsidRDefault="00FA42D3" w:rsidP="00FA42D3">
            <w:pPr>
              <w:keepNext/>
              <w:keepLines/>
              <w:ind w:firstLine="709"/>
              <w:jc w:val="center"/>
              <w:rPr>
                <w:rFonts w:ascii="Times New Roman" w:hAnsi="Times New Roman"/>
                <w:kern w:val="28"/>
                <w:sz w:val="28"/>
                <w:szCs w:val="28"/>
                <w:lang w:val="uk-UA"/>
              </w:rPr>
            </w:pPr>
            <w:r w:rsidRPr="00E66C6C">
              <w:rPr>
                <w:rFonts w:ascii="Times New Roman" w:hAnsi="Times New Roman"/>
                <w:kern w:val="28"/>
                <w:sz w:val="28"/>
                <w:szCs w:val="28"/>
                <w:lang w:val="uk-UA"/>
              </w:rPr>
              <w:t>117,9±1,28</w:t>
            </w:r>
          </w:p>
        </w:tc>
        <w:tc>
          <w:tcPr>
            <w:tcW w:w="3096" w:type="dxa"/>
          </w:tcPr>
          <w:p w:rsidR="00FA42D3" w:rsidRPr="00E66C6C" w:rsidRDefault="00FA42D3" w:rsidP="00FA42D3">
            <w:pPr>
              <w:keepNext/>
              <w:keepLines/>
              <w:ind w:firstLine="709"/>
              <w:jc w:val="center"/>
              <w:rPr>
                <w:rFonts w:ascii="Times New Roman" w:hAnsi="Times New Roman"/>
                <w:kern w:val="28"/>
                <w:sz w:val="28"/>
                <w:szCs w:val="28"/>
                <w:lang w:val="uk-UA"/>
              </w:rPr>
            </w:pPr>
            <w:r w:rsidRPr="00E66C6C">
              <w:rPr>
                <w:rFonts w:ascii="Times New Roman" w:hAnsi="Times New Roman"/>
                <w:kern w:val="28"/>
                <w:sz w:val="28"/>
                <w:szCs w:val="28"/>
                <w:lang w:val="uk-UA"/>
              </w:rPr>
              <w:t>74,65±0,89</w:t>
            </w:r>
          </w:p>
        </w:tc>
      </w:tr>
      <w:tr w:rsidR="00FA42D3" w:rsidRPr="00043B10" w:rsidTr="00FA42D3">
        <w:tc>
          <w:tcPr>
            <w:tcW w:w="3095" w:type="dxa"/>
          </w:tcPr>
          <w:p w:rsidR="00FA42D3" w:rsidRPr="00C20C24" w:rsidRDefault="00FA42D3" w:rsidP="00FA42D3">
            <w:pPr>
              <w:spacing w:after="0" w:line="360" w:lineRule="auto"/>
              <w:jc w:val="both"/>
              <w:rPr>
                <w:rFonts w:ascii="Times New Roman" w:hAnsi="Times New Roman"/>
                <w:sz w:val="28"/>
                <w:szCs w:val="28"/>
                <w:lang w:val="uk-UA"/>
              </w:rPr>
            </w:pPr>
            <w:r w:rsidRPr="00C20C24">
              <w:rPr>
                <w:rFonts w:ascii="Times New Roman" w:hAnsi="Times New Roman"/>
                <w:sz w:val="28"/>
                <w:szCs w:val="28"/>
                <w:lang w:val="uk-UA"/>
              </w:rPr>
              <w:t>ОТ/ОС</w:t>
            </w:r>
          </w:p>
        </w:tc>
        <w:tc>
          <w:tcPr>
            <w:tcW w:w="3096" w:type="dxa"/>
          </w:tcPr>
          <w:p w:rsidR="00FA42D3" w:rsidRPr="00E66C6C" w:rsidRDefault="00FA42D3" w:rsidP="00FA42D3">
            <w:pPr>
              <w:keepNext/>
              <w:keepLines/>
              <w:ind w:firstLine="709"/>
              <w:jc w:val="center"/>
              <w:rPr>
                <w:rFonts w:ascii="Times New Roman" w:hAnsi="Times New Roman"/>
                <w:kern w:val="28"/>
                <w:sz w:val="28"/>
                <w:szCs w:val="28"/>
                <w:lang w:val="uk-UA"/>
              </w:rPr>
            </w:pPr>
            <w:r w:rsidRPr="00E66C6C">
              <w:rPr>
                <w:rFonts w:ascii="Times New Roman" w:hAnsi="Times New Roman"/>
                <w:kern w:val="28"/>
                <w:sz w:val="28"/>
                <w:szCs w:val="28"/>
                <w:lang w:val="uk-UA"/>
              </w:rPr>
              <w:t>1,02 ±0,02</w:t>
            </w:r>
          </w:p>
        </w:tc>
        <w:tc>
          <w:tcPr>
            <w:tcW w:w="3096" w:type="dxa"/>
          </w:tcPr>
          <w:p w:rsidR="00FA42D3" w:rsidRPr="00E66C6C" w:rsidRDefault="00FA42D3" w:rsidP="00FA42D3">
            <w:pPr>
              <w:keepNext/>
              <w:keepLines/>
              <w:ind w:firstLine="709"/>
              <w:jc w:val="center"/>
              <w:rPr>
                <w:rFonts w:ascii="Times New Roman" w:hAnsi="Times New Roman"/>
                <w:kern w:val="28"/>
                <w:sz w:val="28"/>
                <w:szCs w:val="28"/>
                <w:lang w:val="uk-UA"/>
              </w:rPr>
            </w:pPr>
            <w:r>
              <w:rPr>
                <w:rFonts w:ascii="Times New Roman" w:hAnsi="Times New Roman"/>
                <w:kern w:val="28"/>
                <w:sz w:val="28"/>
                <w:szCs w:val="28"/>
                <w:lang w:val="uk-UA"/>
              </w:rPr>
              <w:t>0,75 ±0,01</w:t>
            </w:r>
          </w:p>
        </w:tc>
      </w:tr>
    </w:tbl>
    <w:p w:rsidR="00FA42D3" w:rsidRDefault="00FA42D3" w:rsidP="00FA42D3">
      <w:pPr>
        <w:widowControl w:val="0"/>
        <w:shd w:val="clear" w:color="auto" w:fill="FFFFFF"/>
        <w:tabs>
          <w:tab w:val="left" w:pos="1418"/>
          <w:tab w:val="left" w:leader="dot" w:pos="8904"/>
        </w:tabs>
        <w:autoSpaceDE w:val="0"/>
        <w:autoSpaceDN w:val="0"/>
        <w:adjustRightInd w:val="0"/>
        <w:spacing w:after="0" w:line="360" w:lineRule="auto"/>
        <w:ind w:left="993"/>
        <w:rPr>
          <w:rFonts w:ascii="Times New Roman" w:hAnsi="Times New Roman"/>
          <w:spacing w:val="-6"/>
          <w:sz w:val="28"/>
          <w:szCs w:val="28"/>
          <w:lang w:val="uk-UA"/>
        </w:rPr>
      </w:pPr>
    </w:p>
    <w:p w:rsidR="00FA42D3" w:rsidRPr="000206D9" w:rsidRDefault="00FA42D3" w:rsidP="00FA42D3">
      <w:pPr>
        <w:widowControl w:val="0"/>
        <w:shd w:val="clear" w:color="auto" w:fill="FFFFFF"/>
        <w:tabs>
          <w:tab w:val="left" w:pos="709"/>
          <w:tab w:val="left" w:leader="dot" w:pos="8904"/>
        </w:tabs>
        <w:autoSpaceDE w:val="0"/>
        <w:autoSpaceDN w:val="0"/>
        <w:adjustRightInd w:val="0"/>
        <w:spacing w:after="0" w:line="360" w:lineRule="auto"/>
        <w:jc w:val="both"/>
        <w:rPr>
          <w:rFonts w:ascii="Times New Roman" w:hAnsi="Times New Roman"/>
          <w:spacing w:val="-6"/>
          <w:sz w:val="28"/>
          <w:szCs w:val="28"/>
          <w:lang w:val="uk-UA"/>
        </w:rPr>
      </w:pPr>
      <w:r>
        <w:rPr>
          <w:rFonts w:ascii="Times New Roman" w:hAnsi="Times New Roman"/>
          <w:spacing w:val="-6"/>
          <w:sz w:val="28"/>
          <w:szCs w:val="28"/>
          <w:lang w:val="uk-UA"/>
        </w:rPr>
        <w:tab/>
        <w:t>Як видно з наведеної таблиці до основної групи увійшли 73 пацієнта з</w:t>
      </w:r>
      <w:r w:rsidRPr="00C903C1">
        <w:rPr>
          <w:rFonts w:ascii="Times New Roman" w:hAnsi="Times New Roman"/>
          <w:spacing w:val="-6"/>
          <w:sz w:val="28"/>
          <w:szCs w:val="28"/>
          <w:lang w:val="uk-UA"/>
        </w:rPr>
        <w:t xml:space="preserve"> </w:t>
      </w:r>
      <w:r>
        <w:rPr>
          <w:rFonts w:ascii="Times New Roman" w:hAnsi="Times New Roman"/>
          <w:spacing w:val="-6"/>
          <w:sz w:val="28"/>
          <w:szCs w:val="28"/>
          <w:lang w:val="uk-UA"/>
        </w:rPr>
        <w:t xml:space="preserve">ГІМ та ожирінням, серед яких було </w:t>
      </w:r>
      <w:r w:rsidRPr="00EF158C">
        <w:rPr>
          <w:rFonts w:ascii="Times New Roman" w:hAnsi="Times New Roman"/>
          <w:sz w:val="28"/>
          <w:szCs w:val="28"/>
          <w:lang w:val="uk-UA"/>
        </w:rPr>
        <w:t>49 (67,12</w:t>
      </w:r>
      <w:r>
        <w:rPr>
          <w:rFonts w:ascii="Times New Roman" w:hAnsi="Times New Roman"/>
          <w:sz w:val="28"/>
          <w:szCs w:val="28"/>
          <w:lang w:val="uk-UA"/>
        </w:rPr>
        <w:t xml:space="preserve"> </w:t>
      </w:r>
      <w:r w:rsidRPr="00EF158C">
        <w:rPr>
          <w:rFonts w:ascii="Times New Roman" w:hAnsi="Times New Roman"/>
          <w:sz w:val="28"/>
          <w:szCs w:val="28"/>
          <w:lang w:val="uk-UA"/>
        </w:rPr>
        <w:t>%)</w:t>
      </w:r>
      <w:r>
        <w:rPr>
          <w:rFonts w:ascii="Times New Roman" w:hAnsi="Times New Roman"/>
          <w:sz w:val="28"/>
          <w:szCs w:val="28"/>
          <w:lang w:val="uk-UA"/>
        </w:rPr>
        <w:t xml:space="preserve"> чоловіків і </w:t>
      </w:r>
      <w:r w:rsidRPr="00EF158C">
        <w:rPr>
          <w:rFonts w:ascii="Times New Roman" w:hAnsi="Times New Roman"/>
          <w:sz w:val="28"/>
          <w:szCs w:val="28"/>
          <w:lang w:val="uk-UA"/>
        </w:rPr>
        <w:t xml:space="preserve">24 </w:t>
      </w:r>
      <w:r>
        <w:rPr>
          <w:rFonts w:ascii="Times New Roman" w:hAnsi="Times New Roman"/>
          <w:sz w:val="28"/>
          <w:szCs w:val="28"/>
          <w:lang w:val="uk-UA"/>
        </w:rPr>
        <w:t>(</w:t>
      </w:r>
      <w:r w:rsidRPr="00EF158C">
        <w:rPr>
          <w:rFonts w:ascii="Times New Roman" w:hAnsi="Times New Roman"/>
          <w:sz w:val="28"/>
          <w:szCs w:val="28"/>
          <w:lang w:val="uk-UA"/>
        </w:rPr>
        <w:t>32,88</w:t>
      </w:r>
      <w:r>
        <w:rPr>
          <w:rFonts w:ascii="Times New Roman" w:hAnsi="Times New Roman"/>
          <w:sz w:val="28"/>
          <w:szCs w:val="28"/>
          <w:lang w:val="uk-UA"/>
        </w:rPr>
        <w:t xml:space="preserve"> </w:t>
      </w:r>
      <w:r w:rsidRPr="00EF158C">
        <w:rPr>
          <w:rFonts w:ascii="Times New Roman" w:hAnsi="Times New Roman"/>
          <w:sz w:val="28"/>
          <w:szCs w:val="28"/>
          <w:lang w:val="uk-UA"/>
        </w:rPr>
        <w:t>%)</w:t>
      </w:r>
      <w:r>
        <w:rPr>
          <w:rFonts w:ascii="Times New Roman" w:hAnsi="Times New Roman"/>
          <w:sz w:val="28"/>
          <w:szCs w:val="28"/>
          <w:lang w:val="uk-UA"/>
        </w:rPr>
        <w:t xml:space="preserve"> жінки, середній вік яких складав </w:t>
      </w:r>
      <w:r w:rsidRPr="008F388E">
        <w:rPr>
          <w:rFonts w:ascii="Times New Roman" w:hAnsi="Times New Roman"/>
          <w:sz w:val="28"/>
          <w:szCs w:val="28"/>
          <w:lang w:val="uk-UA"/>
        </w:rPr>
        <w:t>64,03</w:t>
      </w:r>
      <w:r w:rsidRPr="008F388E">
        <w:rPr>
          <w:rFonts w:ascii="Times New Roman" w:hAnsi="Times New Roman"/>
          <w:sz w:val="28"/>
          <w:szCs w:val="28"/>
          <w:lang w:val="uk-UA"/>
        </w:rPr>
        <w:sym w:font="Symbol" w:char="F0B1"/>
      </w:r>
      <w:r w:rsidRPr="008F388E">
        <w:rPr>
          <w:rFonts w:ascii="Times New Roman" w:hAnsi="Times New Roman"/>
          <w:sz w:val="28"/>
          <w:szCs w:val="28"/>
          <w:lang w:val="uk-UA"/>
        </w:rPr>
        <w:t>1,17</w:t>
      </w:r>
      <w:r>
        <w:rPr>
          <w:rFonts w:ascii="Times New Roman" w:hAnsi="Times New Roman"/>
          <w:sz w:val="28"/>
          <w:szCs w:val="28"/>
          <w:lang w:val="uk-UA"/>
        </w:rPr>
        <w:t xml:space="preserve"> роки. За даними електрокардіографії серед хворих з гострим коронарним синдромом з елевацією сегмента </w:t>
      </w:r>
      <w:r>
        <w:rPr>
          <w:rFonts w:ascii="Times New Roman" w:hAnsi="Times New Roman"/>
          <w:sz w:val="28"/>
          <w:szCs w:val="28"/>
          <w:lang w:val="en-US"/>
        </w:rPr>
        <w:t>ST</w:t>
      </w:r>
      <w:r>
        <w:rPr>
          <w:rFonts w:ascii="Times New Roman" w:hAnsi="Times New Roman"/>
          <w:sz w:val="28"/>
          <w:szCs w:val="28"/>
          <w:lang w:val="uk-UA"/>
        </w:rPr>
        <w:t xml:space="preserve"> в цій групі інфаркт міокарду з зубцем </w:t>
      </w:r>
      <w:r>
        <w:rPr>
          <w:rFonts w:ascii="Times New Roman" w:hAnsi="Times New Roman"/>
          <w:sz w:val="28"/>
          <w:szCs w:val="28"/>
          <w:lang w:val="en-US"/>
        </w:rPr>
        <w:t>Q</w:t>
      </w:r>
      <w:r>
        <w:rPr>
          <w:rFonts w:ascii="Times New Roman" w:hAnsi="Times New Roman"/>
          <w:sz w:val="28"/>
          <w:szCs w:val="28"/>
          <w:lang w:val="uk-UA"/>
        </w:rPr>
        <w:t xml:space="preserve"> розвинувся в 48 (65,75 %) пацієнтів, ІМ без зубця </w:t>
      </w:r>
      <w:r>
        <w:rPr>
          <w:rFonts w:ascii="Times New Roman" w:hAnsi="Times New Roman"/>
          <w:sz w:val="28"/>
          <w:szCs w:val="28"/>
          <w:lang w:val="en-US"/>
        </w:rPr>
        <w:t>Q</w:t>
      </w:r>
      <w:r w:rsidR="008A37A8">
        <w:rPr>
          <w:rFonts w:ascii="Times New Roman" w:hAnsi="Times New Roman"/>
          <w:sz w:val="28"/>
          <w:szCs w:val="28"/>
          <w:lang w:val="uk-UA"/>
        </w:rPr>
        <w:t xml:space="preserve"> – в 25 (34,35 </w:t>
      </w:r>
      <w:r>
        <w:rPr>
          <w:rFonts w:ascii="Times New Roman" w:hAnsi="Times New Roman"/>
          <w:sz w:val="28"/>
          <w:szCs w:val="28"/>
          <w:lang w:val="uk-UA"/>
        </w:rPr>
        <w:t>%) хворих. Групу порівняння складали 32 хворих на ГІМ з нормальною масою тіла. Серед них</w:t>
      </w:r>
      <w:r w:rsidR="008A37A8">
        <w:rPr>
          <w:rFonts w:ascii="Times New Roman" w:hAnsi="Times New Roman"/>
          <w:sz w:val="28"/>
          <w:szCs w:val="28"/>
          <w:lang w:val="uk-UA"/>
        </w:rPr>
        <w:t xml:space="preserve"> були 24 особи чоловічої статі</w:t>
      </w:r>
      <w:r>
        <w:rPr>
          <w:rFonts w:ascii="Times New Roman" w:hAnsi="Times New Roman"/>
          <w:sz w:val="28"/>
          <w:szCs w:val="28"/>
          <w:lang w:val="uk-UA"/>
        </w:rPr>
        <w:t xml:space="preserve"> (75 %) і 8 (25%) жіночої, з середнім віком </w:t>
      </w:r>
      <w:r w:rsidRPr="008F388E">
        <w:rPr>
          <w:rFonts w:ascii="Times New Roman" w:hAnsi="Times New Roman"/>
          <w:sz w:val="28"/>
          <w:szCs w:val="28"/>
          <w:lang w:val="uk-UA"/>
        </w:rPr>
        <w:t>63,25</w:t>
      </w:r>
      <w:r w:rsidRPr="008F388E">
        <w:rPr>
          <w:rFonts w:ascii="Times New Roman" w:hAnsi="Times New Roman"/>
          <w:sz w:val="28"/>
          <w:szCs w:val="28"/>
          <w:lang w:val="uk-UA"/>
        </w:rPr>
        <w:sym w:font="Symbol" w:char="F0B1"/>
      </w:r>
      <w:r w:rsidRPr="008F388E">
        <w:rPr>
          <w:rFonts w:ascii="Times New Roman" w:hAnsi="Times New Roman"/>
          <w:sz w:val="28"/>
          <w:szCs w:val="28"/>
          <w:lang w:val="uk-UA"/>
        </w:rPr>
        <w:t>1,93</w:t>
      </w:r>
      <w:r>
        <w:rPr>
          <w:rFonts w:ascii="Times New Roman" w:hAnsi="Times New Roman"/>
          <w:sz w:val="28"/>
          <w:szCs w:val="28"/>
          <w:lang w:val="uk-UA"/>
        </w:rPr>
        <w:t xml:space="preserve"> роки. </w:t>
      </w:r>
      <w:r>
        <w:rPr>
          <w:rFonts w:ascii="Times New Roman" w:hAnsi="Times New Roman"/>
          <w:sz w:val="28"/>
          <w:szCs w:val="28"/>
          <w:lang w:val="en-US"/>
        </w:rPr>
        <w:t>Q</w:t>
      </w:r>
      <w:r>
        <w:rPr>
          <w:rFonts w:ascii="Times New Roman" w:hAnsi="Times New Roman"/>
          <w:sz w:val="28"/>
          <w:szCs w:val="28"/>
          <w:lang w:val="uk-UA"/>
        </w:rPr>
        <w:t xml:space="preserve">-позитивний інфаркт міокарда зареєстровано в 17 хворих (53,12 %) і </w:t>
      </w:r>
      <w:r>
        <w:rPr>
          <w:rFonts w:ascii="Times New Roman" w:hAnsi="Times New Roman"/>
          <w:sz w:val="28"/>
          <w:szCs w:val="28"/>
          <w:lang w:val="en-US"/>
        </w:rPr>
        <w:t>Q</w:t>
      </w:r>
      <w:r w:rsidRPr="000206D9">
        <w:rPr>
          <w:rFonts w:ascii="Times New Roman" w:hAnsi="Times New Roman"/>
          <w:sz w:val="28"/>
          <w:szCs w:val="28"/>
        </w:rPr>
        <w:t>-</w:t>
      </w:r>
      <w:r>
        <w:rPr>
          <w:rFonts w:ascii="Times New Roman" w:hAnsi="Times New Roman"/>
          <w:sz w:val="28"/>
          <w:szCs w:val="28"/>
          <w:lang w:val="uk-UA"/>
        </w:rPr>
        <w:t xml:space="preserve">негативний в 15 (46,88 %) пацієнтів. Зниження скоротливої здатності міокарду ЛШ, що визначалось за зниженням фракції викиду менше 40 %, за даними ультразвукового дослідження серця, </w:t>
      </w:r>
      <w:r w:rsidRPr="000A66AE">
        <w:rPr>
          <w:rFonts w:ascii="Times New Roman" w:hAnsi="Times New Roman"/>
          <w:sz w:val="28"/>
          <w:szCs w:val="28"/>
          <w:lang w:val="uk-UA"/>
        </w:rPr>
        <w:t>було виявлено в 51 (69,8 %) пацієнта1-ї групи і в 20</w:t>
      </w:r>
      <w:r w:rsidR="008A37A8">
        <w:rPr>
          <w:rFonts w:ascii="Times New Roman" w:hAnsi="Times New Roman"/>
          <w:sz w:val="28"/>
          <w:szCs w:val="28"/>
          <w:lang w:val="uk-UA"/>
        </w:rPr>
        <w:t xml:space="preserve">        </w:t>
      </w:r>
      <w:r w:rsidRPr="000A66AE">
        <w:rPr>
          <w:rFonts w:ascii="Times New Roman" w:hAnsi="Times New Roman"/>
          <w:sz w:val="28"/>
          <w:szCs w:val="28"/>
          <w:lang w:val="uk-UA"/>
        </w:rPr>
        <w:t xml:space="preserve"> (62,5 %) хворих 2-ї групи.</w:t>
      </w:r>
    </w:p>
    <w:p w:rsidR="00FA42D3" w:rsidRDefault="00FA42D3" w:rsidP="00FA42D3">
      <w:pPr>
        <w:widowControl w:val="0"/>
        <w:shd w:val="clear" w:color="auto" w:fill="FFFFFF"/>
        <w:tabs>
          <w:tab w:val="left" w:pos="709"/>
          <w:tab w:val="left" w:leader="dot" w:pos="8904"/>
        </w:tabs>
        <w:autoSpaceDE w:val="0"/>
        <w:autoSpaceDN w:val="0"/>
        <w:adjustRightInd w:val="0"/>
        <w:spacing w:after="0" w:line="360" w:lineRule="auto"/>
        <w:jc w:val="both"/>
        <w:rPr>
          <w:rFonts w:ascii="Times New Roman" w:hAnsi="Times New Roman"/>
          <w:spacing w:val="-6"/>
          <w:sz w:val="28"/>
          <w:szCs w:val="28"/>
          <w:lang w:val="uk-UA"/>
        </w:rPr>
      </w:pPr>
      <w:r>
        <w:rPr>
          <w:rFonts w:ascii="Times New Roman" w:hAnsi="Times New Roman"/>
          <w:spacing w:val="-6"/>
          <w:sz w:val="28"/>
          <w:szCs w:val="28"/>
          <w:lang w:val="uk-UA"/>
        </w:rPr>
        <w:lastRenderedPageBreak/>
        <w:tab/>
        <w:t xml:space="preserve">Наявність ожиріння встановлювалася за допомогою розрахунку індексу Кетле. Ожиріння І ступеня було виявлено в </w:t>
      </w:r>
      <w:r w:rsidRPr="00766AE7">
        <w:rPr>
          <w:rFonts w:ascii="Times New Roman" w:hAnsi="Times New Roman"/>
          <w:sz w:val="28"/>
          <w:szCs w:val="28"/>
          <w:lang w:val="uk-UA"/>
        </w:rPr>
        <w:t>6</w:t>
      </w:r>
      <w:r>
        <w:rPr>
          <w:rFonts w:ascii="Times New Roman" w:hAnsi="Times New Roman"/>
          <w:sz w:val="28"/>
          <w:szCs w:val="28"/>
          <w:lang w:val="uk-UA"/>
        </w:rPr>
        <w:t>2</w:t>
      </w:r>
      <w:r w:rsidRPr="00766AE7">
        <w:rPr>
          <w:rFonts w:ascii="Times New Roman" w:hAnsi="Times New Roman"/>
          <w:sz w:val="28"/>
          <w:szCs w:val="28"/>
          <w:lang w:val="uk-UA"/>
        </w:rPr>
        <w:t xml:space="preserve"> </w:t>
      </w:r>
      <w:r w:rsidRPr="00C80FA8">
        <w:rPr>
          <w:rFonts w:ascii="Times New Roman" w:hAnsi="Times New Roman"/>
          <w:sz w:val="28"/>
          <w:szCs w:val="28"/>
          <w:lang w:val="uk-UA"/>
        </w:rPr>
        <w:t>(84,94 %)</w:t>
      </w:r>
      <w:r>
        <w:rPr>
          <w:rFonts w:ascii="Times New Roman" w:hAnsi="Times New Roman"/>
          <w:sz w:val="28"/>
          <w:szCs w:val="28"/>
          <w:lang w:val="uk-UA"/>
        </w:rPr>
        <w:t>, ІІ ступеня в 11</w:t>
      </w:r>
      <w:r w:rsidRPr="00766AE7">
        <w:rPr>
          <w:rFonts w:ascii="Times New Roman" w:hAnsi="Times New Roman"/>
          <w:sz w:val="28"/>
          <w:szCs w:val="28"/>
          <w:lang w:val="uk-UA"/>
        </w:rPr>
        <w:t xml:space="preserve"> (1</w:t>
      </w:r>
      <w:r>
        <w:rPr>
          <w:rFonts w:ascii="Times New Roman" w:hAnsi="Times New Roman"/>
          <w:sz w:val="28"/>
          <w:szCs w:val="28"/>
          <w:lang w:val="uk-UA"/>
        </w:rPr>
        <w:t>5</w:t>
      </w:r>
      <w:r w:rsidRPr="00766AE7">
        <w:rPr>
          <w:rFonts w:ascii="Times New Roman" w:hAnsi="Times New Roman"/>
          <w:sz w:val="28"/>
          <w:szCs w:val="28"/>
          <w:lang w:val="uk-UA"/>
        </w:rPr>
        <w:t>,</w:t>
      </w:r>
      <w:r>
        <w:rPr>
          <w:rFonts w:ascii="Times New Roman" w:hAnsi="Times New Roman"/>
          <w:sz w:val="28"/>
          <w:szCs w:val="28"/>
          <w:lang w:val="uk-UA"/>
        </w:rPr>
        <w:t>06 </w:t>
      </w:r>
      <w:r w:rsidRPr="00766AE7">
        <w:rPr>
          <w:rFonts w:ascii="Times New Roman" w:hAnsi="Times New Roman"/>
          <w:sz w:val="28"/>
          <w:szCs w:val="28"/>
          <w:lang w:val="uk-UA"/>
        </w:rPr>
        <w:t>%)</w:t>
      </w:r>
      <w:r>
        <w:rPr>
          <w:rFonts w:ascii="Times New Roman" w:hAnsi="Times New Roman"/>
          <w:sz w:val="28"/>
          <w:szCs w:val="28"/>
          <w:lang w:val="uk-UA"/>
        </w:rPr>
        <w:t xml:space="preserve"> осіб.</w:t>
      </w:r>
    </w:p>
    <w:p w:rsidR="00FA42D3" w:rsidRDefault="00FA42D3" w:rsidP="00FA42D3">
      <w:pPr>
        <w:widowControl w:val="0"/>
        <w:shd w:val="clear" w:color="auto" w:fill="FFFFFF"/>
        <w:tabs>
          <w:tab w:val="left" w:pos="709"/>
          <w:tab w:val="left" w:leader="dot" w:pos="8904"/>
        </w:tabs>
        <w:autoSpaceDE w:val="0"/>
        <w:autoSpaceDN w:val="0"/>
        <w:adjustRightInd w:val="0"/>
        <w:spacing w:after="0" w:line="360" w:lineRule="auto"/>
        <w:jc w:val="both"/>
        <w:rPr>
          <w:rFonts w:ascii="Times New Roman" w:hAnsi="Times New Roman"/>
          <w:spacing w:val="-6"/>
          <w:sz w:val="28"/>
          <w:szCs w:val="28"/>
          <w:lang w:val="uk-UA"/>
        </w:rPr>
      </w:pPr>
      <w:r>
        <w:rPr>
          <w:rFonts w:ascii="Times New Roman" w:hAnsi="Times New Roman"/>
          <w:spacing w:val="-6"/>
          <w:sz w:val="28"/>
          <w:szCs w:val="28"/>
          <w:lang w:val="uk-UA"/>
        </w:rPr>
        <w:tab/>
        <w:t xml:space="preserve">Тип ожиріння визначався за розподілом жирової тканини за допомогою вимірювання антропометричних показників. </w:t>
      </w:r>
      <w:r w:rsidRPr="00C20C24">
        <w:rPr>
          <w:rFonts w:ascii="Times New Roman" w:hAnsi="Times New Roman"/>
          <w:spacing w:val="-6"/>
          <w:sz w:val="28"/>
          <w:szCs w:val="28"/>
          <w:lang w:val="uk-UA"/>
        </w:rPr>
        <w:t xml:space="preserve">В групі хворих </w:t>
      </w:r>
      <w:r>
        <w:rPr>
          <w:rFonts w:ascii="Times New Roman" w:hAnsi="Times New Roman"/>
          <w:spacing w:val="-6"/>
          <w:sz w:val="28"/>
          <w:szCs w:val="28"/>
          <w:lang w:val="uk-UA"/>
        </w:rPr>
        <w:t>на</w:t>
      </w:r>
      <w:r w:rsidRPr="00C20C24">
        <w:rPr>
          <w:rFonts w:ascii="Times New Roman" w:hAnsi="Times New Roman"/>
          <w:spacing w:val="-6"/>
          <w:sz w:val="28"/>
          <w:szCs w:val="28"/>
          <w:lang w:val="uk-UA"/>
        </w:rPr>
        <w:t xml:space="preserve"> ГІМ </w:t>
      </w:r>
      <w:r>
        <w:rPr>
          <w:rFonts w:ascii="Times New Roman" w:hAnsi="Times New Roman"/>
          <w:spacing w:val="-6"/>
          <w:sz w:val="28"/>
          <w:szCs w:val="28"/>
          <w:lang w:val="uk-UA"/>
        </w:rPr>
        <w:t>з супутнім</w:t>
      </w:r>
      <w:r w:rsidRPr="00C20C24">
        <w:rPr>
          <w:rFonts w:ascii="Times New Roman" w:hAnsi="Times New Roman"/>
          <w:spacing w:val="-6"/>
          <w:sz w:val="28"/>
          <w:szCs w:val="28"/>
          <w:lang w:val="uk-UA"/>
        </w:rPr>
        <w:t xml:space="preserve"> ожирінням ІМТ складав </w:t>
      </w:r>
      <w:r w:rsidRPr="00C20C24">
        <w:rPr>
          <w:rFonts w:ascii="Times New Roman" w:hAnsi="Times New Roman"/>
          <w:kern w:val="28"/>
          <w:sz w:val="28"/>
          <w:szCs w:val="28"/>
          <w:lang w:val="uk-UA"/>
        </w:rPr>
        <w:t>33,47±0,61 кг/м</w:t>
      </w:r>
      <w:r w:rsidRPr="00C20C24">
        <w:rPr>
          <w:rFonts w:ascii="Times New Roman" w:hAnsi="Times New Roman"/>
          <w:kern w:val="28"/>
          <w:sz w:val="28"/>
          <w:szCs w:val="28"/>
          <w:vertAlign w:val="superscript"/>
          <w:lang w:val="uk-UA"/>
        </w:rPr>
        <w:t>2</w:t>
      </w:r>
      <w:r w:rsidRPr="00C20C24">
        <w:rPr>
          <w:rFonts w:ascii="Times New Roman" w:hAnsi="Times New Roman"/>
          <w:spacing w:val="-6"/>
          <w:sz w:val="28"/>
          <w:szCs w:val="28"/>
          <w:lang w:val="uk-UA"/>
        </w:rPr>
        <w:t xml:space="preserve">, в той час як в групі пацієнтів з ГІМ </w:t>
      </w:r>
      <w:r>
        <w:rPr>
          <w:rFonts w:ascii="Times New Roman" w:hAnsi="Times New Roman"/>
          <w:spacing w:val="-6"/>
          <w:sz w:val="28"/>
          <w:szCs w:val="28"/>
          <w:lang w:val="uk-UA"/>
        </w:rPr>
        <w:t xml:space="preserve">нормальною масою тіла </w:t>
      </w:r>
      <w:r w:rsidRPr="00C20C24">
        <w:rPr>
          <w:rFonts w:ascii="Times New Roman" w:hAnsi="Times New Roman"/>
          <w:spacing w:val="-6"/>
          <w:sz w:val="28"/>
          <w:szCs w:val="28"/>
          <w:lang w:val="uk-UA"/>
        </w:rPr>
        <w:t xml:space="preserve">він дорівнював </w:t>
      </w:r>
      <w:r w:rsidRPr="00C20C24">
        <w:rPr>
          <w:rFonts w:ascii="Times New Roman" w:hAnsi="Times New Roman"/>
          <w:kern w:val="28"/>
          <w:sz w:val="28"/>
          <w:szCs w:val="28"/>
          <w:lang w:val="uk-UA"/>
        </w:rPr>
        <w:t>22,08±0,54 кг/м</w:t>
      </w:r>
      <w:r w:rsidRPr="00C20C24">
        <w:rPr>
          <w:rFonts w:ascii="Times New Roman" w:hAnsi="Times New Roman"/>
          <w:kern w:val="28"/>
          <w:sz w:val="28"/>
          <w:szCs w:val="28"/>
          <w:vertAlign w:val="superscript"/>
          <w:lang w:val="uk-UA"/>
        </w:rPr>
        <w:t>2</w:t>
      </w:r>
      <w:r w:rsidRPr="00C20C24">
        <w:rPr>
          <w:rFonts w:ascii="Times New Roman" w:hAnsi="Times New Roman"/>
          <w:kern w:val="28"/>
          <w:sz w:val="28"/>
          <w:szCs w:val="28"/>
          <w:lang w:val="uk-UA"/>
        </w:rPr>
        <w:t xml:space="preserve">. </w:t>
      </w:r>
      <w:r w:rsidRPr="00C20C24">
        <w:rPr>
          <w:rFonts w:ascii="Times New Roman" w:hAnsi="Times New Roman"/>
          <w:spacing w:val="-6"/>
          <w:sz w:val="28"/>
          <w:szCs w:val="28"/>
          <w:lang w:val="uk-UA"/>
        </w:rPr>
        <w:t xml:space="preserve">Хворі 1-ї групи мали ОТ </w:t>
      </w:r>
      <w:r w:rsidRPr="00C20C24">
        <w:rPr>
          <w:rFonts w:ascii="Times New Roman" w:hAnsi="Times New Roman"/>
          <w:kern w:val="28"/>
          <w:sz w:val="28"/>
          <w:szCs w:val="28"/>
          <w:lang w:val="uk-UA"/>
        </w:rPr>
        <w:t xml:space="preserve">117,9±1,28 </w:t>
      </w:r>
      <w:r w:rsidRPr="00C20C24">
        <w:rPr>
          <w:rFonts w:ascii="Times New Roman" w:hAnsi="Times New Roman"/>
          <w:spacing w:val="-6"/>
          <w:sz w:val="28"/>
          <w:szCs w:val="28"/>
          <w:lang w:val="uk-UA"/>
        </w:rPr>
        <w:t xml:space="preserve">см, співвідношення ОТ/ОС в них складало </w:t>
      </w:r>
      <w:r w:rsidRPr="00C20C24">
        <w:rPr>
          <w:rFonts w:ascii="Times New Roman" w:hAnsi="Times New Roman"/>
          <w:kern w:val="28"/>
          <w:sz w:val="28"/>
          <w:szCs w:val="28"/>
          <w:lang w:val="uk-UA"/>
        </w:rPr>
        <w:t>1,02 ±0,02 см</w:t>
      </w:r>
      <w:r w:rsidRPr="00C20C24">
        <w:rPr>
          <w:rFonts w:ascii="Times New Roman" w:hAnsi="Times New Roman"/>
          <w:spacing w:val="-6"/>
          <w:sz w:val="28"/>
          <w:szCs w:val="28"/>
          <w:lang w:val="uk-UA"/>
        </w:rPr>
        <w:t xml:space="preserve">. В пацієнтів, які входили в 2-у групу ОТ був </w:t>
      </w:r>
      <w:r w:rsidRPr="00C20C24">
        <w:rPr>
          <w:rFonts w:ascii="Times New Roman" w:hAnsi="Times New Roman"/>
          <w:kern w:val="28"/>
          <w:sz w:val="28"/>
          <w:szCs w:val="28"/>
          <w:lang w:val="uk-UA"/>
        </w:rPr>
        <w:t xml:space="preserve">74,65±0,89 </w:t>
      </w:r>
      <w:r w:rsidRPr="00C20C24">
        <w:rPr>
          <w:rFonts w:ascii="Times New Roman" w:hAnsi="Times New Roman"/>
          <w:spacing w:val="-6"/>
          <w:sz w:val="28"/>
          <w:szCs w:val="28"/>
          <w:lang w:val="uk-UA"/>
        </w:rPr>
        <w:t xml:space="preserve">см, співвідношення ОТ/ОС – </w:t>
      </w:r>
      <w:r w:rsidRPr="00C20C24">
        <w:rPr>
          <w:rFonts w:ascii="Times New Roman" w:hAnsi="Times New Roman"/>
          <w:kern w:val="28"/>
          <w:sz w:val="28"/>
          <w:szCs w:val="28"/>
          <w:lang w:val="uk-UA"/>
        </w:rPr>
        <w:t>0,75 ±0,01.</w:t>
      </w:r>
    </w:p>
    <w:p w:rsidR="00FA42D3" w:rsidRDefault="00FA42D3" w:rsidP="00FA42D3">
      <w:pPr>
        <w:widowControl w:val="0"/>
        <w:shd w:val="clear" w:color="auto" w:fill="FFFFFF"/>
        <w:tabs>
          <w:tab w:val="left" w:pos="709"/>
          <w:tab w:val="left" w:leader="dot" w:pos="8904"/>
        </w:tabs>
        <w:autoSpaceDE w:val="0"/>
        <w:autoSpaceDN w:val="0"/>
        <w:adjustRightInd w:val="0"/>
        <w:spacing w:after="0" w:line="360" w:lineRule="auto"/>
        <w:jc w:val="both"/>
        <w:rPr>
          <w:rFonts w:ascii="Times New Roman" w:hAnsi="Times New Roman"/>
          <w:spacing w:val="-6"/>
          <w:sz w:val="28"/>
          <w:szCs w:val="28"/>
          <w:lang w:val="uk-UA"/>
        </w:rPr>
      </w:pPr>
      <w:r>
        <w:rPr>
          <w:rFonts w:ascii="Times New Roman" w:hAnsi="Times New Roman"/>
          <w:spacing w:val="-6"/>
          <w:sz w:val="28"/>
          <w:szCs w:val="28"/>
          <w:lang w:val="uk-UA"/>
        </w:rPr>
        <w:tab/>
        <w:t xml:space="preserve">Проведене нами дослідження включало 2 етапи. На першому етапі було проведено первинне обстеження пацієнтів з гострим коронарним синдромом, розподілення їх на групи в залежності від наявності чи відсутності ожиріння та повторне обстеження через 10-14 днів. Другий етап дослідження мав на увазі зіставлення ефективності лікувальної тактики з використанням різних груп інгібіторів АПФ - еналаприлу і зофеноприлу у сполученні зі спіронолактоном для чого хворі були поділені на групи та </w:t>
      </w:r>
      <w:r w:rsidRPr="00080E01">
        <w:rPr>
          <w:rFonts w:ascii="Times New Roman" w:hAnsi="Times New Roman"/>
          <w:spacing w:val="-6"/>
          <w:sz w:val="28"/>
          <w:szCs w:val="28"/>
          <w:lang w:val="uk-UA"/>
        </w:rPr>
        <w:t>обстежені</w:t>
      </w:r>
      <w:r>
        <w:rPr>
          <w:rFonts w:ascii="Times New Roman" w:hAnsi="Times New Roman"/>
          <w:spacing w:val="-6"/>
          <w:sz w:val="28"/>
          <w:szCs w:val="28"/>
          <w:lang w:val="uk-UA"/>
        </w:rPr>
        <w:t xml:space="preserve"> </w:t>
      </w:r>
      <w:r w:rsidRPr="000A66AE">
        <w:rPr>
          <w:rFonts w:ascii="Times New Roman" w:hAnsi="Times New Roman"/>
          <w:spacing w:val="-6"/>
          <w:sz w:val="28"/>
          <w:szCs w:val="28"/>
          <w:lang w:val="uk-UA"/>
        </w:rPr>
        <w:t>через 6 місяців.</w:t>
      </w:r>
    </w:p>
    <w:p w:rsidR="00FA42D3" w:rsidRDefault="00FA42D3" w:rsidP="00FA42D3">
      <w:pPr>
        <w:ind w:firstLine="708"/>
        <w:rPr>
          <w:rFonts w:ascii="Times New Roman" w:hAnsi="Times New Roman"/>
          <w:b/>
          <w:sz w:val="28"/>
          <w:szCs w:val="28"/>
          <w:lang w:val="uk-UA"/>
        </w:rPr>
      </w:pPr>
      <w:r w:rsidRPr="00155CF5">
        <w:rPr>
          <w:rFonts w:ascii="Times New Roman" w:hAnsi="Times New Roman"/>
          <w:spacing w:val="-6"/>
          <w:sz w:val="28"/>
          <w:szCs w:val="28"/>
          <w:lang w:val="uk-UA"/>
        </w:rPr>
        <w:br w:type="page"/>
      </w:r>
      <w:r w:rsidRPr="00DA5251">
        <w:rPr>
          <w:rFonts w:ascii="Times New Roman" w:hAnsi="Times New Roman"/>
          <w:b/>
          <w:spacing w:val="-6"/>
          <w:sz w:val="28"/>
          <w:szCs w:val="28"/>
          <w:lang w:val="uk-UA"/>
        </w:rPr>
        <w:lastRenderedPageBreak/>
        <w:t xml:space="preserve">2.2. </w:t>
      </w:r>
      <w:r w:rsidRPr="00DA5251">
        <w:rPr>
          <w:rFonts w:ascii="Times New Roman" w:hAnsi="Times New Roman"/>
          <w:b/>
          <w:sz w:val="28"/>
          <w:szCs w:val="28"/>
          <w:lang w:val="uk-UA"/>
        </w:rPr>
        <w:t>Методи дослідження</w:t>
      </w:r>
    </w:p>
    <w:p w:rsidR="00FA42D3" w:rsidRPr="005D5A6C" w:rsidRDefault="00FA42D3" w:rsidP="00FA42D3">
      <w:pPr>
        <w:spacing w:line="360" w:lineRule="auto"/>
        <w:ind w:firstLine="708"/>
        <w:jc w:val="both"/>
        <w:rPr>
          <w:rFonts w:ascii="Times New Roman" w:hAnsi="Times New Roman"/>
          <w:sz w:val="28"/>
          <w:szCs w:val="28"/>
          <w:lang w:val="uk-UA"/>
        </w:rPr>
      </w:pPr>
      <w:r w:rsidRPr="005D5A6C">
        <w:rPr>
          <w:rFonts w:ascii="Times New Roman" w:hAnsi="Times New Roman"/>
          <w:sz w:val="28"/>
          <w:szCs w:val="28"/>
          <w:lang w:val="uk-UA"/>
        </w:rPr>
        <w:t xml:space="preserve">Відповідно до мети та задач </w:t>
      </w:r>
      <w:r>
        <w:rPr>
          <w:rFonts w:ascii="Times New Roman" w:hAnsi="Times New Roman"/>
          <w:sz w:val="28"/>
          <w:szCs w:val="28"/>
          <w:lang w:val="uk-UA"/>
        </w:rPr>
        <w:t>дослідження було проведено</w:t>
      </w:r>
      <w:r w:rsidRPr="005D5A6C">
        <w:rPr>
          <w:rFonts w:ascii="Times New Roman" w:hAnsi="Times New Roman"/>
          <w:sz w:val="28"/>
          <w:szCs w:val="28"/>
          <w:lang w:val="uk-UA"/>
        </w:rPr>
        <w:t xml:space="preserve"> комплексне обстеження хворих на ГІМ та осіб які складали контрольну</w:t>
      </w:r>
      <w:r>
        <w:rPr>
          <w:rFonts w:ascii="Times New Roman" w:hAnsi="Times New Roman"/>
          <w:sz w:val="28"/>
          <w:szCs w:val="28"/>
          <w:lang w:val="uk-UA"/>
        </w:rPr>
        <w:t xml:space="preserve"> групу. Обстеження проводилось</w:t>
      </w:r>
      <w:r w:rsidRPr="005D5A6C">
        <w:rPr>
          <w:rFonts w:ascii="Times New Roman" w:hAnsi="Times New Roman"/>
          <w:sz w:val="28"/>
          <w:szCs w:val="28"/>
          <w:lang w:val="uk-UA"/>
        </w:rPr>
        <w:t xml:space="preserve"> згідно до Наказу Міністерства охорони здоров’я </w:t>
      </w:r>
      <w:r>
        <w:rPr>
          <w:rFonts w:ascii="Times New Roman" w:hAnsi="Times New Roman"/>
          <w:sz w:val="28"/>
          <w:szCs w:val="28"/>
          <w:lang w:val="uk-UA"/>
        </w:rPr>
        <w:t xml:space="preserve">України </w:t>
      </w:r>
      <w:r w:rsidRPr="005D5A6C">
        <w:rPr>
          <w:rFonts w:ascii="Times New Roman" w:hAnsi="Times New Roman"/>
          <w:sz w:val="28"/>
          <w:szCs w:val="28"/>
          <w:lang w:val="uk-UA"/>
        </w:rPr>
        <w:t xml:space="preserve">№455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5D5A6C">
        <w:rPr>
          <w:rFonts w:ascii="Times New Roman" w:hAnsi="Times New Roman"/>
          <w:sz w:val="28"/>
          <w:szCs w:val="28"/>
        </w:rPr>
        <w:t>ST</w:t>
      </w:r>
      <w:r w:rsidRPr="005D5A6C">
        <w:rPr>
          <w:rFonts w:ascii="Times New Roman" w:hAnsi="Times New Roman"/>
          <w:sz w:val="28"/>
          <w:szCs w:val="28"/>
          <w:lang w:val="uk-UA"/>
        </w:rPr>
        <w:t>”</w:t>
      </w:r>
      <w:r>
        <w:rPr>
          <w:rFonts w:ascii="Times New Roman" w:hAnsi="Times New Roman"/>
          <w:sz w:val="28"/>
          <w:szCs w:val="28"/>
          <w:lang w:val="uk-UA"/>
        </w:rPr>
        <w:t>[126</w:t>
      </w:r>
      <w:r w:rsidRPr="00115176">
        <w:rPr>
          <w:rFonts w:ascii="Times New Roman" w:hAnsi="Times New Roman"/>
          <w:sz w:val="28"/>
          <w:szCs w:val="28"/>
          <w:lang w:val="uk-UA"/>
        </w:rPr>
        <w:t>]</w:t>
      </w:r>
      <w:r w:rsidRPr="005D5A6C">
        <w:rPr>
          <w:rFonts w:ascii="Times New Roman" w:hAnsi="Times New Roman"/>
          <w:sz w:val="28"/>
          <w:szCs w:val="28"/>
          <w:lang w:val="uk-UA"/>
        </w:rPr>
        <w:t>.</w:t>
      </w:r>
      <w:r>
        <w:rPr>
          <w:rFonts w:ascii="Times New Roman" w:hAnsi="Times New Roman"/>
          <w:sz w:val="28"/>
          <w:szCs w:val="28"/>
          <w:lang w:val="uk-UA"/>
        </w:rPr>
        <w:t xml:space="preserve"> </w:t>
      </w:r>
      <w:r w:rsidRPr="005D5A6C">
        <w:rPr>
          <w:rFonts w:ascii="Times New Roman" w:hAnsi="Times New Roman"/>
          <w:sz w:val="28"/>
          <w:szCs w:val="28"/>
          <w:lang w:val="uk-UA"/>
        </w:rPr>
        <w:t>До нього входили наступні процедури:</w:t>
      </w:r>
    </w:p>
    <w:p w:rsidR="00FA42D3" w:rsidRPr="00C53D23" w:rsidRDefault="00FA42D3" w:rsidP="00FA42D3">
      <w:pPr>
        <w:spacing w:after="0" w:line="360" w:lineRule="auto"/>
        <w:jc w:val="both"/>
        <w:rPr>
          <w:rFonts w:ascii="Times New Roman" w:hAnsi="Times New Roman"/>
          <w:sz w:val="28"/>
          <w:szCs w:val="28"/>
          <w:lang w:val="uk-UA"/>
        </w:rPr>
      </w:pPr>
      <w:r w:rsidRPr="00C53D23">
        <w:rPr>
          <w:rFonts w:ascii="Times New Roman" w:hAnsi="Times New Roman"/>
          <w:sz w:val="28"/>
          <w:szCs w:val="28"/>
          <w:lang w:val="uk-UA"/>
        </w:rPr>
        <w:t xml:space="preserve">- збір скарг та анамнезу з їх деталізацією з метою визначення показань та можливих протипоказань </w:t>
      </w:r>
      <w:r>
        <w:rPr>
          <w:rFonts w:ascii="Times New Roman" w:hAnsi="Times New Roman"/>
          <w:sz w:val="28"/>
          <w:szCs w:val="28"/>
          <w:lang w:val="uk-UA"/>
        </w:rPr>
        <w:t>для проведення</w:t>
      </w:r>
      <w:r w:rsidRPr="00C53D23">
        <w:rPr>
          <w:rFonts w:ascii="Times New Roman" w:hAnsi="Times New Roman"/>
          <w:sz w:val="28"/>
          <w:szCs w:val="28"/>
          <w:lang w:val="uk-UA"/>
        </w:rPr>
        <w:t xml:space="preserve"> тромболітичної </w:t>
      </w:r>
      <w:r>
        <w:rPr>
          <w:rFonts w:ascii="Times New Roman" w:hAnsi="Times New Roman"/>
          <w:sz w:val="28"/>
          <w:szCs w:val="28"/>
          <w:lang w:val="uk-UA"/>
        </w:rPr>
        <w:t>терапії і</w:t>
      </w:r>
      <w:r w:rsidRPr="00C53D23">
        <w:rPr>
          <w:rFonts w:ascii="Times New Roman" w:hAnsi="Times New Roman"/>
          <w:sz w:val="28"/>
          <w:szCs w:val="28"/>
          <w:lang w:val="uk-UA"/>
        </w:rPr>
        <w:t xml:space="preserve"> </w:t>
      </w:r>
      <w:r>
        <w:rPr>
          <w:rFonts w:ascii="Times New Roman" w:hAnsi="Times New Roman"/>
          <w:sz w:val="28"/>
          <w:szCs w:val="28"/>
          <w:lang w:val="uk-UA"/>
        </w:rPr>
        <w:t>призначення антикоагулянтних засобів</w:t>
      </w:r>
      <w:r w:rsidRPr="00C53D23">
        <w:rPr>
          <w:rFonts w:ascii="Times New Roman" w:hAnsi="Times New Roman"/>
          <w:sz w:val="28"/>
          <w:szCs w:val="28"/>
          <w:lang w:val="uk-UA"/>
        </w:rPr>
        <w:t>;</w:t>
      </w:r>
    </w:p>
    <w:p w:rsidR="00FA42D3" w:rsidRPr="005D5A6C" w:rsidRDefault="00FA42D3" w:rsidP="00FA42D3">
      <w:pPr>
        <w:spacing w:after="0" w:line="360" w:lineRule="auto"/>
        <w:jc w:val="both"/>
        <w:rPr>
          <w:rFonts w:ascii="Times New Roman" w:hAnsi="Times New Roman"/>
          <w:sz w:val="28"/>
          <w:szCs w:val="28"/>
          <w:lang w:val="uk-UA"/>
        </w:rPr>
      </w:pPr>
      <w:r w:rsidRPr="00C53D23">
        <w:rPr>
          <w:rFonts w:ascii="Times New Roman" w:hAnsi="Times New Roman"/>
          <w:sz w:val="28"/>
          <w:szCs w:val="28"/>
          <w:lang w:val="uk-UA"/>
        </w:rPr>
        <w:t xml:space="preserve">- клінічний огляд та фізикальне обстеження відповідно до вимог оформлення історії хвороби (форма 003/о) </w:t>
      </w:r>
      <w:r>
        <w:rPr>
          <w:rFonts w:ascii="Times New Roman" w:hAnsi="Times New Roman"/>
          <w:sz w:val="28"/>
          <w:szCs w:val="28"/>
          <w:lang w:val="uk-UA"/>
        </w:rPr>
        <w:t xml:space="preserve">– </w:t>
      </w:r>
      <w:r w:rsidRPr="00C53D23">
        <w:rPr>
          <w:rFonts w:ascii="Times New Roman" w:hAnsi="Times New Roman"/>
          <w:sz w:val="28"/>
          <w:szCs w:val="28"/>
          <w:lang w:val="uk-UA"/>
        </w:rPr>
        <w:t>оцінка свідомості, дихання, кровообігу, візуальна оцінка кольору шкірни</w:t>
      </w:r>
      <w:r>
        <w:rPr>
          <w:rFonts w:ascii="Times New Roman" w:hAnsi="Times New Roman"/>
          <w:sz w:val="28"/>
          <w:szCs w:val="28"/>
          <w:lang w:val="uk-UA"/>
        </w:rPr>
        <w:t xml:space="preserve">х покривів та слизових оболонок, </w:t>
      </w:r>
      <w:r w:rsidRPr="005D5A6C">
        <w:rPr>
          <w:rFonts w:ascii="Times New Roman" w:hAnsi="Times New Roman"/>
          <w:sz w:val="28"/>
          <w:szCs w:val="28"/>
          <w:lang w:val="uk-UA"/>
        </w:rPr>
        <w:t xml:space="preserve">наявність </w:t>
      </w:r>
      <w:r>
        <w:rPr>
          <w:rFonts w:ascii="Times New Roman" w:hAnsi="Times New Roman"/>
          <w:sz w:val="28"/>
          <w:szCs w:val="28"/>
          <w:lang w:val="uk-UA"/>
        </w:rPr>
        <w:t>набрякового синдрому</w:t>
      </w:r>
      <w:r w:rsidRPr="005D5A6C">
        <w:rPr>
          <w:rFonts w:ascii="Times New Roman" w:hAnsi="Times New Roman"/>
          <w:sz w:val="28"/>
          <w:szCs w:val="28"/>
          <w:lang w:val="uk-UA"/>
        </w:rPr>
        <w:t>, антропометричні дані;</w:t>
      </w:r>
    </w:p>
    <w:p w:rsidR="00FA42D3" w:rsidRPr="003F2D87" w:rsidRDefault="00FA42D3" w:rsidP="00FA42D3">
      <w:pPr>
        <w:spacing w:after="0" w:line="360" w:lineRule="auto"/>
        <w:jc w:val="both"/>
        <w:rPr>
          <w:rFonts w:ascii="Times New Roman" w:hAnsi="Times New Roman"/>
          <w:sz w:val="28"/>
          <w:szCs w:val="28"/>
          <w:lang w:val="uk-UA"/>
        </w:rPr>
      </w:pPr>
      <w:r w:rsidRPr="003F2D87">
        <w:rPr>
          <w:rFonts w:ascii="Times New Roman" w:hAnsi="Times New Roman"/>
          <w:sz w:val="28"/>
          <w:szCs w:val="28"/>
          <w:lang w:val="uk-UA"/>
        </w:rPr>
        <w:t>- оцінка стану серцево-судинної та дихальної систем пацієнта (пульс</w:t>
      </w:r>
      <w:r>
        <w:rPr>
          <w:rFonts w:ascii="Times New Roman" w:hAnsi="Times New Roman"/>
          <w:sz w:val="28"/>
          <w:szCs w:val="28"/>
          <w:lang w:val="uk-UA"/>
        </w:rPr>
        <w:t xml:space="preserve"> та</w:t>
      </w:r>
      <w:r w:rsidRPr="003F2D87">
        <w:rPr>
          <w:rFonts w:ascii="Times New Roman" w:hAnsi="Times New Roman"/>
          <w:sz w:val="28"/>
          <w:szCs w:val="28"/>
          <w:lang w:val="uk-UA"/>
        </w:rPr>
        <w:t xml:space="preserve"> його характеристик</w:t>
      </w:r>
      <w:r>
        <w:rPr>
          <w:rFonts w:ascii="Times New Roman" w:hAnsi="Times New Roman"/>
          <w:sz w:val="28"/>
          <w:szCs w:val="28"/>
          <w:lang w:val="uk-UA"/>
        </w:rPr>
        <w:t>и</w:t>
      </w:r>
      <w:r w:rsidRPr="003F2D87">
        <w:rPr>
          <w:rFonts w:ascii="Times New Roman" w:hAnsi="Times New Roman"/>
          <w:sz w:val="28"/>
          <w:szCs w:val="28"/>
          <w:lang w:val="uk-UA"/>
        </w:rPr>
        <w:t>, рівень АТ, частота дихальних рухів, його характеристика, пальпація, перкусія, аускультація серця та легень, обстеження черевної порожнини та оцінка неврологічного статусу);</w:t>
      </w:r>
    </w:p>
    <w:p w:rsidR="00FA42D3" w:rsidRPr="00C53D23" w:rsidRDefault="00FA42D3" w:rsidP="00FA42D3">
      <w:pPr>
        <w:spacing w:after="0" w:line="360" w:lineRule="auto"/>
        <w:jc w:val="both"/>
        <w:rPr>
          <w:rFonts w:ascii="Times New Roman" w:hAnsi="Times New Roman"/>
          <w:sz w:val="28"/>
          <w:szCs w:val="28"/>
        </w:rPr>
      </w:pPr>
      <w:r w:rsidRPr="00C53D23">
        <w:rPr>
          <w:rFonts w:ascii="Times New Roman" w:hAnsi="Times New Roman"/>
          <w:sz w:val="28"/>
          <w:szCs w:val="28"/>
        </w:rPr>
        <w:t xml:space="preserve">- реєстрація ЕКГ у 12 </w:t>
      </w:r>
      <w:r>
        <w:rPr>
          <w:rFonts w:ascii="Times New Roman" w:hAnsi="Times New Roman"/>
          <w:sz w:val="28"/>
          <w:szCs w:val="28"/>
          <w:lang w:val="uk-UA"/>
        </w:rPr>
        <w:t xml:space="preserve">стандартних </w:t>
      </w:r>
      <w:r w:rsidRPr="00C53D23">
        <w:rPr>
          <w:rFonts w:ascii="Times New Roman" w:hAnsi="Times New Roman"/>
          <w:sz w:val="28"/>
          <w:szCs w:val="28"/>
        </w:rPr>
        <w:t>відведеннях;</w:t>
      </w:r>
    </w:p>
    <w:p w:rsidR="00FA42D3" w:rsidRDefault="00FA42D3" w:rsidP="00FA42D3">
      <w:pPr>
        <w:spacing w:after="0" w:line="360" w:lineRule="auto"/>
        <w:jc w:val="both"/>
        <w:rPr>
          <w:rFonts w:ascii="Times New Roman" w:hAnsi="Times New Roman"/>
          <w:sz w:val="28"/>
          <w:szCs w:val="28"/>
          <w:lang w:val="uk-UA"/>
        </w:rPr>
      </w:pPr>
      <w:r w:rsidRPr="00C53D23">
        <w:rPr>
          <w:rFonts w:ascii="Times New Roman" w:hAnsi="Times New Roman"/>
          <w:sz w:val="28"/>
          <w:szCs w:val="28"/>
        </w:rPr>
        <w:t xml:space="preserve">- моніторинг ЕКГ, артеріального тиску та пульсоксиметрії; </w:t>
      </w:r>
    </w:p>
    <w:p w:rsidR="00FA42D3" w:rsidRPr="00C53D23" w:rsidRDefault="00FA42D3" w:rsidP="00FA42D3">
      <w:pPr>
        <w:spacing w:after="0" w:line="360" w:lineRule="auto"/>
        <w:jc w:val="both"/>
        <w:rPr>
          <w:rFonts w:ascii="Times New Roman" w:hAnsi="Times New Roman"/>
          <w:sz w:val="28"/>
          <w:szCs w:val="28"/>
        </w:rPr>
      </w:pPr>
      <w:r w:rsidRPr="00C53D23">
        <w:rPr>
          <w:rFonts w:ascii="Times New Roman" w:hAnsi="Times New Roman"/>
          <w:sz w:val="28"/>
          <w:szCs w:val="28"/>
        </w:rPr>
        <w:t>- ехокардіографія;</w:t>
      </w:r>
    </w:p>
    <w:p w:rsidR="00FA42D3" w:rsidRPr="003F2D87" w:rsidRDefault="00FA42D3" w:rsidP="00FA42D3">
      <w:pPr>
        <w:spacing w:after="0" w:line="360" w:lineRule="auto"/>
        <w:jc w:val="both"/>
        <w:rPr>
          <w:rFonts w:ascii="Times New Roman" w:hAnsi="Times New Roman"/>
          <w:sz w:val="28"/>
          <w:szCs w:val="28"/>
          <w:lang w:val="uk-UA"/>
        </w:rPr>
      </w:pPr>
      <w:r w:rsidRPr="00C53D23">
        <w:rPr>
          <w:rFonts w:ascii="Times New Roman" w:hAnsi="Times New Roman"/>
          <w:sz w:val="28"/>
          <w:szCs w:val="28"/>
        </w:rPr>
        <w:t xml:space="preserve">- рентгенографія органів грудної </w:t>
      </w:r>
      <w:r>
        <w:rPr>
          <w:rFonts w:ascii="Times New Roman" w:hAnsi="Times New Roman"/>
          <w:sz w:val="28"/>
          <w:szCs w:val="28"/>
        </w:rPr>
        <w:t>порожнини за наявності показань</w:t>
      </w:r>
      <w:r>
        <w:rPr>
          <w:rFonts w:ascii="Times New Roman" w:hAnsi="Times New Roman"/>
          <w:sz w:val="28"/>
          <w:szCs w:val="28"/>
          <w:lang w:val="uk-UA"/>
        </w:rPr>
        <w:t>;</w:t>
      </w:r>
    </w:p>
    <w:p w:rsidR="00FA42D3" w:rsidRPr="00C53D23" w:rsidRDefault="00FA42D3" w:rsidP="00FA42D3">
      <w:pPr>
        <w:spacing w:after="0" w:line="360" w:lineRule="auto"/>
        <w:jc w:val="both"/>
        <w:rPr>
          <w:rFonts w:ascii="Times New Roman" w:hAnsi="Times New Roman"/>
          <w:sz w:val="28"/>
          <w:szCs w:val="28"/>
        </w:rPr>
      </w:pPr>
      <w:r w:rsidRPr="00C53D23">
        <w:rPr>
          <w:rFonts w:ascii="Times New Roman" w:hAnsi="Times New Roman"/>
          <w:sz w:val="28"/>
          <w:szCs w:val="28"/>
        </w:rPr>
        <w:t>- лабораторне визначення маркерів ушкодження міокарда (КФК, МВ-КФК чи тропонін Т або I при необхідності в динаміці 2 рази);</w:t>
      </w:r>
    </w:p>
    <w:p w:rsidR="00FA42D3" w:rsidRPr="00C53D23" w:rsidRDefault="00FA42D3" w:rsidP="00FA42D3">
      <w:pPr>
        <w:spacing w:after="0" w:line="360" w:lineRule="auto"/>
        <w:jc w:val="both"/>
        <w:rPr>
          <w:rFonts w:ascii="Times New Roman" w:hAnsi="Times New Roman"/>
          <w:sz w:val="28"/>
          <w:szCs w:val="28"/>
        </w:rPr>
      </w:pPr>
      <w:r w:rsidRPr="00C53D23">
        <w:rPr>
          <w:rFonts w:ascii="Times New Roman" w:hAnsi="Times New Roman"/>
          <w:sz w:val="28"/>
          <w:szCs w:val="28"/>
        </w:rPr>
        <w:t>- біохімічний аналіз задля визначення рівня АлТ, АсТ, білірубіну, натрію, калію;</w:t>
      </w:r>
    </w:p>
    <w:p w:rsidR="00FA42D3" w:rsidRPr="00C53D23" w:rsidRDefault="00FA42D3" w:rsidP="00FA42D3">
      <w:pPr>
        <w:spacing w:after="0" w:line="360" w:lineRule="auto"/>
        <w:jc w:val="both"/>
        <w:rPr>
          <w:rFonts w:ascii="Times New Roman" w:hAnsi="Times New Roman"/>
          <w:sz w:val="28"/>
          <w:szCs w:val="28"/>
        </w:rPr>
      </w:pPr>
      <w:r w:rsidRPr="00C53D23">
        <w:rPr>
          <w:rFonts w:ascii="Times New Roman" w:hAnsi="Times New Roman"/>
          <w:sz w:val="28"/>
          <w:szCs w:val="28"/>
        </w:rPr>
        <w:t>- загальний аналіз крові;</w:t>
      </w:r>
    </w:p>
    <w:p w:rsidR="00FA42D3" w:rsidRPr="00C53D23" w:rsidRDefault="00FA42D3" w:rsidP="00FA42D3">
      <w:pPr>
        <w:spacing w:after="0" w:line="360" w:lineRule="auto"/>
        <w:jc w:val="both"/>
        <w:rPr>
          <w:rFonts w:ascii="Times New Roman" w:hAnsi="Times New Roman"/>
          <w:sz w:val="28"/>
          <w:szCs w:val="28"/>
        </w:rPr>
      </w:pPr>
      <w:r w:rsidRPr="00C53D23">
        <w:rPr>
          <w:rFonts w:ascii="Times New Roman" w:hAnsi="Times New Roman"/>
          <w:sz w:val="28"/>
          <w:szCs w:val="28"/>
        </w:rPr>
        <w:t>- загальний аналіз сечі;</w:t>
      </w:r>
    </w:p>
    <w:p w:rsidR="00FA42D3" w:rsidRPr="00C53D23" w:rsidRDefault="00FA42D3" w:rsidP="00FA42D3">
      <w:pPr>
        <w:spacing w:after="0" w:line="360" w:lineRule="auto"/>
        <w:jc w:val="both"/>
        <w:rPr>
          <w:rFonts w:ascii="Times New Roman" w:hAnsi="Times New Roman"/>
          <w:sz w:val="28"/>
          <w:szCs w:val="28"/>
        </w:rPr>
      </w:pPr>
      <w:r w:rsidRPr="00C53D23">
        <w:rPr>
          <w:rFonts w:ascii="Times New Roman" w:hAnsi="Times New Roman"/>
          <w:sz w:val="28"/>
          <w:szCs w:val="28"/>
        </w:rPr>
        <w:lastRenderedPageBreak/>
        <w:t>- аналіз крові на вміст глюкози;</w:t>
      </w:r>
    </w:p>
    <w:p w:rsidR="00FA42D3" w:rsidRPr="003F2D87"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 </w:t>
      </w:r>
      <w:r w:rsidRPr="00C53D23">
        <w:rPr>
          <w:rFonts w:ascii="Times New Roman" w:hAnsi="Times New Roman"/>
          <w:sz w:val="28"/>
          <w:szCs w:val="28"/>
        </w:rPr>
        <w:t>ліпідний спектр крові (загальний холестерин, ЛПВЩ, Л</w:t>
      </w:r>
      <w:r>
        <w:rPr>
          <w:rFonts w:ascii="Times New Roman" w:hAnsi="Times New Roman"/>
          <w:sz w:val="28"/>
          <w:szCs w:val="28"/>
        </w:rPr>
        <w:t>ПНЩ, ЛПДНЩ, тригліцериди, КА)</w:t>
      </w:r>
      <w:r>
        <w:rPr>
          <w:rFonts w:ascii="Times New Roman" w:hAnsi="Times New Roman"/>
          <w:sz w:val="28"/>
          <w:szCs w:val="28"/>
          <w:lang w:val="uk-UA"/>
        </w:rPr>
        <w:t>.</w:t>
      </w:r>
    </w:p>
    <w:p w:rsidR="00FA42D3"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проведення лабораторних досліджень забір крові проводився вранці натщесерце із ліктьової вени в поліетиленові пробірки типу «Епіндорф». Для здобуття сироватки пробірки з кров’ю інкубували 30 хв. при температурі +37ºС. Згусток, що утворювався, відшаровували від стінки пастерівською піпеткою, після чого інкубували при температурі +4ºС протягом 1 години для ретракції згустку. Сироватку переносили в скляні пробірки, центрифугували протягом 15 хв. при 1500 обертах у хвилину, відокремлювали супернатант й розливали в пробірки типу «Епіндорф». Зберігали зразки при температурі – 20ºС не більш 3 місяців до проведення дослідження.</w:t>
      </w:r>
    </w:p>
    <w:p w:rsidR="00FA42D3" w:rsidRPr="003F2D87" w:rsidRDefault="00FA42D3" w:rsidP="00FA42D3">
      <w:pPr>
        <w:spacing w:after="0" w:line="360" w:lineRule="auto"/>
        <w:ind w:firstLine="708"/>
        <w:jc w:val="both"/>
        <w:rPr>
          <w:rFonts w:ascii="Times New Roman" w:hAnsi="Times New Roman"/>
          <w:sz w:val="28"/>
          <w:szCs w:val="28"/>
          <w:lang w:val="uk-UA"/>
        </w:rPr>
      </w:pPr>
      <w:r w:rsidRPr="00115176">
        <w:rPr>
          <w:rFonts w:ascii="Times New Roman" w:hAnsi="Times New Roman"/>
          <w:sz w:val="28"/>
          <w:szCs w:val="28"/>
          <w:lang w:val="uk-UA"/>
        </w:rPr>
        <w:t>Визначення вмісту</w:t>
      </w:r>
      <w:r w:rsidRPr="009806AD">
        <w:rPr>
          <w:rFonts w:ascii="Times New Roman" w:hAnsi="Times New Roman"/>
          <w:sz w:val="28"/>
          <w:szCs w:val="28"/>
          <w:lang w:val="uk-UA"/>
        </w:rPr>
        <w:t xml:space="preserve"> остеопонтину та </w:t>
      </w:r>
      <w:r>
        <w:rPr>
          <w:rFonts w:ascii="Times New Roman" w:hAnsi="Times New Roman"/>
          <w:sz w:val="28"/>
          <w:szCs w:val="28"/>
          <w:lang w:val="uk-UA"/>
        </w:rPr>
        <w:t>т</w:t>
      </w:r>
      <w:r w:rsidRPr="009806AD">
        <w:rPr>
          <w:rFonts w:ascii="Times New Roman" w:hAnsi="Times New Roman"/>
          <w:sz w:val="28"/>
          <w:szCs w:val="28"/>
          <w:lang w:val="uk-UA"/>
        </w:rPr>
        <w:t>ромбоспондину-2 проводили</w:t>
      </w:r>
      <w:r>
        <w:rPr>
          <w:sz w:val="28"/>
          <w:szCs w:val="28"/>
          <w:lang w:val="uk-UA"/>
        </w:rPr>
        <w:t xml:space="preserve"> </w:t>
      </w:r>
      <w:r>
        <w:rPr>
          <w:rFonts w:ascii="Times New Roman" w:hAnsi="Times New Roman"/>
          <w:sz w:val="28"/>
          <w:szCs w:val="28"/>
          <w:lang w:val="uk-UA"/>
        </w:rPr>
        <w:t>у біохімічному відділі центральної науково-дослідної лабораторії Харківського національного медичного університету МОЗ України</w:t>
      </w:r>
      <w:r w:rsidRPr="009806AD">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 xml:space="preserve">на </w:t>
      </w:r>
      <w:r>
        <w:rPr>
          <w:rFonts w:ascii="Times New Roman" w:hAnsi="Times New Roman"/>
          <w:sz w:val="28"/>
          <w:szCs w:val="28"/>
          <w:lang w:val="uk-UA"/>
        </w:rPr>
        <w:t>аналізаторі «Labline–90» (Австрія) з використанням комерційних тест-систем згідно прикладених до них інструкцій.</w:t>
      </w:r>
      <w:r w:rsidRPr="009806AD">
        <w:rPr>
          <w:rFonts w:eastAsia="TimesNewRomanPSMT"/>
          <w:sz w:val="28"/>
          <w:szCs w:val="28"/>
          <w:lang w:val="uk-UA"/>
        </w:rPr>
        <w:t xml:space="preserve"> </w:t>
      </w:r>
    </w:p>
    <w:p w:rsidR="00FA42D3" w:rsidRPr="005F2436" w:rsidRDefault="00FA42D3" w:rsidP="00FA42D3">
      <w:pPr>
        <w:spacing w:after="0" w:line="360" w:lineRule="auto"/>
        <w:ind w:firstLine="708"/>
        <w:jc w:val="both"/>
        <w:rPr>
          <w:rFonts w:ascii="Times New Roman" w:eastAsia="TimesNewRomanPSMT" w:hAnsi="Times New Roman"/>
          <w:sz w:val="28"/>
          <w:szCs w:val="28"/>
          <w:lang w:val="uk-UA"/>
        </w:rPr>
      </w:pPr>
      <w:r w:rsidRPr="005F2436">
        <w:rPr>
          <w:rFonts w:ascii="Times New Roman" w:hAnsi="Times New Roman"/>
          <w:sz w:val="28"/>
          <w:szCs w:val="28"/>
          <w:lang w:val="uk-UA"/>
        </w:rPr>
        <w:t>Визначення вмісту остеопонтин</w:t>
      </w:r>
      <w:r>
        <w:rPr>
          <w:rFonts w:ascii="Times New Roman" w:hAnsi="Times New Roman"/>
          <w:sz w:val="28"/>
          <w:szCs w:val="28"/>
          <w:lang w:val="uk-UA"/>
        </w:rPr>
        <w:t>у</w:t>
      </w:r>
      <w:r w:rsidRPr="005F2436">
        <w:rPr>
          <w:rFonts w:ascii="Times New Roman" w:hAnsi="Times New Roman"/>
          <w:sz w:val="28"/>
          <w:szCs w:val="28"/>
          <w:lang w:val="uk-UA"/>
        </w:rPr>
        <w:t xml:space="preserve"> </w:t>
      </w:r>
      <w:r w:rsidRPr="005F2436">
        <w:rPr>
          <w:rFonts w:ascii="Times New Roman" w:eastAsia="TimesNewRomanPSMT" w:hAnsi="Times New Roman"/>
          <w:sz w:val="28"/>
          <w:szCs w:val="28"/>
          <w:lang w:val="uk-UA"/>
        </w:rPr>
        <w:t xml:space="preserve">проводили </w:t>
      </w:r>
      <w:r w:rsidRPr="005F2436">
        <w:rPr>
          <w:rFonts w:ascii="Times New Roman" w:hAnsi="Times New Roman"/>
          <w:sz w:val="28"/>
          <w:szCs w:val="28"/>
          <w:lang w:val="uk-UA"/>
        </w:rPr>
        <w:t xml:space="preserve">за допомогою стандартних </w:t>
      </w:r>
      <w:r>
        <w:rPr>
          <w:rFonts w:ascii="Times New Roman" w:hAnsi="Times New Roman"/>
          <w:sz w:val="28"/>
          <w:szCs w:val="28"/>
          <w:lang w:val="uk-UA"/>
        </w:rPr>
        <w:t>комерційних</w:t>
      </w:r>
      <w:r w:rsidRPr="005F2436">
        <w:rPr>
          <w:rFonts w:ascii="Times New Roman" w:hAnsi="Times New Roman"/>
          <w:sz w:val="28"/>
          <w:szCs w:val="28"/>
          <w:lang w:val="uk-UA"/>
        </w:rPr>
        <w:t xml:space="preserve"> наборів </w:t>
      </w:r>
      <w:r w:rsidRPr="005F2436">
        <w:rPr>
          <w:rFonts w:ascii="Times New Roman" w:eastAsia="TimesNewRomanPSMT" w:hAnsi="Times New Roman"/>
          <w:sz w:val="28"/>
          <w:szCs w:val="28"/>
          <w:lang w:val="uk-UA"/>
        </w:rPr>
        <w:t>реагентів «</w:t>
      </w:r>
      <w:r w:rsidRPr="005F2436">
        <w:rPr>
          <w:rFonts w:ascii="Times New Roman" w:eastAsia="TimesNewRomanPSMT" w:hAnsi="Times New Roman"/>
          <w:sz w:val="28"/>
          <w:szCs w:val="28"/>
          <w:lang w:val="en-US"/>
        </w:rPr>
        <w:t>HumanOsteopontin</w:t>
      </w:r>
      <w:r w:rsidRPr="005F2436">
        <w:rPr>
          <w:rFonts w:ascii="Times New Roman" w:eastAsia="TimesNewRomanPSMT" w:hAnsi="Times New Roman"/>
          <w:sz w:val="28"/>
          <w:szCs w:val="28"/>
          <w:lang w:val="uk-UA"/>
        </w:rPr>
        <w:t>» (</w:t>
      </w:r>
      <w:r w:rsidRPr="005F2436">
        <w:rPr>
          <w:rFonts w:ascii="Times New Roman" w:eastAsia="TimesNewRomanPSMT" w:hAnsi="Times New Roman"/>
          <w:sz w:val="28"/>
          <w:szCs w:val="28"/>
          <w:lang w:val="en-US"/>
        </w:rPr>
        <w:t>KonoBiotechCo</w:t>
      </w:r>
      <w:r w:rsidRPr="005F2436">
        <w:rPr>
          <w:rFonts w:ascii="Times New Roman" w:eastAsia="TimesNewRomanPSMT" w:hAnsi="Times New Roman"/>
          <w:sz w:val="28"/>
          <w:szCs w:val="28"/>
          <w:lang w:val="uk-UA"/>
        </w:rPr>
        <w:t>.,</w:t>
      </w:r>
      <w:r w:rsidRPr="005F2436">
        <w:rPr>
          <w:rFonts w:ascii="Times New Roman" w:eastAsia="TimesNewRomanPSMT" w:hAnsi="Times New Roman"/>
          <w:sz w:val="28"/>
          <w:szCs w:val="28"/>
          <w:lang w:val="en-US"/>
        </w:rPr>
        <w:t>Ltd</w:t>
      </w:r>
      <w:r w:rsidRPr="005F2436">
        <w:rPr>
          <w:rFonts w:ascii="Times New Roman" w:eastAsia="TimesNewRomanPSMT" w:hAnsi="Times New Roman"/>
          <w:sz w:val="28"/>
          <w:szCs w:val="28"/>
          <w:lang w:val="uk-UA"/>
        </w:rPr>
        <w:t xml:space="preserve">) </w:t>
      </w:r>
      <w:r w:rsidRPr="005F2436">
        <w:rPr>
          <w:rFonts w:ascii="Times New Roman" w:hAnsi="Times New Roman"/>
          <w:sz w:val="28"/>
          <w:szCs w:val="28"/>
          <w:lang w:val="uk-UA"/>
        </w:rPr>
        <w:t xml:space="preserve">для проведення </w:t>
      </w:r>
      <w:r w:rsidRPr="005F2436">
        <w:rPr>
          <w:rFonts w:ascii="Times New Roman" w:eastAsia="TimesNewRomanPSMT" w:hAnsi="Times New Roman"/>
          <w:sz w:val="28"/>
          <w:szCs w:val="28"/>
          <w:lang w:val="uk-UA"/>
        </w:rPr>
        <w:t>імуноферментного</w:t>
      </w:r>
      <w:r w:rsidRPr="005F2436">
        <w:rPr>
          <w:rFonts w:ascii="Times New Roman" w:hAnsi="Times New Roman"/>
          <w:sz w:val="28"/>
          <w:szCs w:val="28"/>
          <w:lang w:val="uk-UA"/>
        </w:rPr>
        <w:t xml:space="preserve"> аналізу. Рівень </w:t>
      </w:r>
      <w:r w:rsidRPr="005F2436">
        <w:rPr>
          <w:rFonts w:ascii="Times New Roman" w:eastAsia="TimesNewRomanPSMT" w:hAnsi="Times New Roman"/>
          <w:sz w:val="28"/>
          <w:szCs w:val="28"/>
          <w:lang w:val="uk-UA"/>
        </w:rPr>
        <w:t>тромбоспондину-2 також визначали імуноферментним методом з використанням набору реагентів «</w:t>
      </w:r>
      <w:r w:rsidRPr="005F2436">
        <w:rPr>
          <w:rFonts w:ascii="Times New Roman" w:eastAsia="TimesNewRomanPSMT" w:hAnsi="Times New Roman"/>
          <w:sz w:val="28"/>
          <w:szCs w:val="28"/>
          <w:lang w:val="en-US"/>
        </w:rPr>
        <w:t>HumanThrombospondin</w:t>
      </w:r>
      <w:r w:rsidRPr="005F2436">
        <w:rPr>
          <w:rFonts w:ascii="Times New Roman" w:eastAsia="TimesNewRomanPSMT" w:hAnsi="Times New Roman"/>
          <w:sz w:val="28"/>
          <w:szCs w:val="28"/>
          <w:lang w:val="uk-UA"/>
        </w:rPr>
        <w:t>-2» (</w:t>
      </w:r>
      <w:r w:rsidRPr="005F2436">
        <w:rPr>
          <w:rFonts w:ascii="Times New Roman" w:eastAsia="TimesNewRomanPSMT" w:hAnsi="Times New Roman"/>
          <w:sz w:val="28"/>
          <w:szCs w:val="28"/>
          <w:lang w:val="en-US"/>
        </w:rPr>
        <w:t>KonoBiotechCo</w:t>
      </w:r>
      <w:r w:rsidRPr="005F2436">
        <w:rPr>
          <w:rFonts w:ascii="Times New Roman" w:eastAsia="TimesNewRomanPSMT" w:hAnsi="Times New Roman"/>
          <w:sz w:val="28"/>
          <w:szCs w:val="28"/>
          <w:lang w:val="uk-UA"/>
        </w:rPr>
        <w:t>., </w:t>
      </w:r>
      <w:r w:rsidRPr="005F2436">
        <w:rPr>
          <w:rFonts w:ascii="Times New Roman" w:eastAsia="TimesNewRomanPSMT" w:hAnsi="Times New Roman"/>
          <w:sz w:val="28"/>
          <w:szCs w:val="28"/>
          <w:lang w:val="en-US"/>
        </w:rPr>
        <w:t>Ltd</w:t>
      </w:r>
      <w:r w:rsidRPr="005F2436">
        <w:rPr>
          <w:rFonts w:ascii="Times New Roman" w:eastAsia="TimesNewRomanPSMT" w:hAnsi="Times New Roman"/>
          <w:sz w:val="28"/>
          <w:szCs w:val="28"/>
          <w:lang w:val="uk-UA"/>
        </w:rPr>
        <w:t>).</w:t>
      </w:r>
    </w:p>
    <w:p w:rsidR="00FA42D3" w:rsidRDefault="00FA42D3" w:rsidP="00FA42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Методика проведення цих досліджень базується на принципі </w:t>
      </w:r>
      <w:r w:rsidRPr="004C0668">
        <w:rPr>
          <w:rFonts w:ascii="Times New Roman" w:hAnsi="Times New Roman"/>
          <w:sz w:val="28"/>
          <w:szCs w:val="28"/>
          <w:lang w:val="uk-UA"/>
        </w:rPr>
        <w:t>ферментативно-пов</w:t>
      </w:r>
      <w:r>
        <w:rPr>
          <w:rFonts w:ascii="Times New Roman" w:hAnsi="Times New Roman"/>
          <w:sz w:val="28"/>
          <w:szCs w:val="28"/>
          <w:lang w:val="uk-UA"/>
        </w:rPr>
        <w:t>’</w:t>
      </w:r>
      <w:r w:rsidRPr="004C0668">
        <w:rPr>
          <w:rFonts w:ascii="Times New Roman" w:hAnsi="Times New Roman"/>
          <w:sz w:val="28"/>
          <w:szCs w:val="28"/>
          <w:lang w:val="uk-UA"/>
        </w:rPr>
        <w:t>язаного аналізу на сорбент</w:t>
      </w:r>
      <w:r>
        <w:rPr>
          <w:rFonts w:ascii="Times New Roman" w:hAnsi="Times New Roman"/>
          <w:sz w:val="28"/>
          <w:szCs w:val="28"/>
          <w:lang w:val="uk-UA"/>
        </w:rPr>
        <w:t>и</w:t>
      </w:r>
      <w:r w:rsidRPr="004C0668">
        <w:rPr>
          <w:rFonts w:ascii="Times New Roman" w:hAnsi="Times New Roman"/>
          <w:sz w:val="28"/>
          <w:szCs w:val="28"/>
          <w:lang w:val="uk-UA"/>
        </w:rPr>
        <w:t xml:space="preserve"> (ELISA) на підставі подвійних («сендвіч») мічених антитіл для визначення </w:t>
      </w:r>
      <w:r>
        <w:rPr>
          <w:rFonts w:ascii="Times New Roman" w:hAnsi="Times New Roman"/>
          <w:sz w:val="28"/>
          <w:szCs w:val="28"/>
          <w:lang w:val="uk-UA"/>
        </w:rPr>
        <w:t>остеопонтину</w:t>
      </w:r>
      <w:r w:rsidRPr="004C0668">
        <w:rPr>
          <w:rFonts w:ascii="Times New Roman" w:hAnsi="Times New Roman"/>
          <w:sz w:val="28"/>
          <w:szCs w:val="28"/>
          <w:lang w:val="uk-UA"/>
        </w:rPr>
        <w:t xml:space="preserve"> (</w:t>
      </w:r>
      <w:r w:rsidRPr="005F2436">
        <w:rPr>
          <w:rFonts w:ascii="Times New Roman" w:eastAsia="TimesNewRomanPSMT" w:hAnsi="Times New Roman"/>
          <w:sz w:val="28"/>
          <w:szCs w:val="28"/>
          <w:lang w:val="uk-UA"/>
        </w:rPr>
        <w:t>тромбоспондину-2</w:t>
      </w:r>
      <w:r w:rsidRPr="004C0668">
        <w:rPr>
          <w:rFonts w:ascii="Times New Roman" w:hAnsi="Times New Roman"/>
          <w:sz w:val="28"/>
          <w:szCs w:val="28"/>
          <w:lang w:val="uk-UA"/>
        </w:rPr>
        <w:t xml:space="preserve">). На першому етапі в лунки планшета, на яких попередньо сорбовані моноклональні антитіла до </w:t>
      </w:r>
      <w:r>
        <w:rPr>
          <w:rFonts w:ascii="Times New Roman" w:hAnsi="Times New Roman"/>
          <w:sz w:val="28"/>
          <w:szCs w:val="28"/>
          <w:lang w:val="uk-UA"/>
        </w:rPr>
        <w:t>остеопонтину</w:t>
      </w:r>
      <w:r w:rsidRPr="004C0668">
        <w:rPr>
          <w:rFonts w:ascii="Times New Roman" w:hAnsi="Times New Roman"/>
          <w:sz w:val="28"/>
          <w:szCs w:val="28"/>
          <w:lang w:val="uk-UA"/>
        </w:rPr>
        <w:t xml:space="preserve"> (</w:t>
      </w:r>
      <w:r w:rsidRPr="005F2436">
        <w:rPr>
          <w:rFonts w:ascii="Times New Roman" w:eastAsia="TimesNewRomanPSMT" w:hAnsi="Times New Roman"/>
          <w:sz w:val="28"/>
          <w:szCs w:val="28"/>
          <w:lang w:val="uk-UA"/>
        </w:rPr>
        <w:t>тромбоспондину-2</w:t>
      </w:r>
      <w:r w:rsidRPr="004C0668">
        <w:rPr>
          <w:rFonts w:ascii="Times New Roman" w:hAnsi="Times New Roman"/>
          <w:sz w:val="28"/>
          <w:szCs w:val="28"/>
          <w:lang w:val="uk-UA"/>
        </w:rPr>
        <w:t xml:space="preserve">), додають зразок, що містить </w:t>
      </w:r>
      <w:r>
        <w:rPr>
          <w:rFonts w:ascii="Times New Roman" w:hAnsi="Times New Roman"/>
          <w:sz w:val="28"/>
          <w:szCs w:val="28"/>
          <w:lang w:val="uk-UA"/>
        </w:rPr>
        <w:t>остеопонтин</w:t>
      </w:r>
      <w:r w:rsidRPr="004C0668">
        <w:rPr>
          <w:rFonts w:ascii="Times New Roman" w:hAnsi="Times New Roman"/>
          <w:sz w:val="28"/>
          <w:szCs w:val="28"/>
          <w:lang w:val="uk-UA"/>
        </w:rPr>
        <w:t xml:space="preserve"> (</w:t>
      </w:r>
      <w:r w:rsidRPr="005F2436">
        <w:rPr>
          <w:rFonts w:ascii="Times New Roman" w:eastAsia="TimesNewRomanPSMT" w:hAnsi="Times New Roman"/>
          <w:sz w:val="28"/>
          <w:szCs w:val="28"/>
          <w:lang w:val="uk-UA"/>
        </w:rPr>
        <w:t>тромбоспондин-2</w:t>
      </w:r>
      <w:r w:rsidRPr="004C0668">
        <w:rPr>
          <w:rFonts w:ascii="Times New Roman" w:hAnsi="Times New Roman"/>
          <w:sz w:val="28"/>
          <w:szCs w:val="28"/>
          <w:lang w:val="uk-UA"/>
        </w:rPr>
        <w:t>), і проводять інкубацію. Після цього вносяться анти-</w:t>
      </w:r>
      <w:r w:rsidRPr="002F0618">
        <w:rPr>
          <w:rFonts w:ascii="Times New Roman" w:hAnsi="Times New Roman"/>
          <w:sz w:val="28"/>
          <w:szCs w:val="28"/>
          <w:lang w:val="uk-UA"/>
        </w:rPr>
        <w:t xml:space="preserve"> </w:t>
      </w:r>
      <w:r>
        <w:rPr>
          <w:rFonts w:ascii="Times New Roman" w:hAnsi="Times New Roman"/>
          <w:sz w:val="28"/>
          <w:szCs w:val="28"/>
          <w:lang w:val="uk-UA"/>
        </w:rPr>
        <w:t>остеопонтин</w:t>
      </w:r>
      <w:r w:rsidRPr="004C0668">
        <w:rPr>
          <w:rFonts w:ascii="Times New Roman" w:hAnsi="Times New Roman"/>
          <w:sz w:val="28"/>
          <w:szCs w:val="28"/>
          <w:lang w:val="uk-UA"/>
        </w:rPr>
        <w:t xml:space="preserve"> (анти-</w:t>
      </w:r>
      <w:r w:rsidRPr="005F2436">
        <w:rPr>
          <w:rFonts w:ascii="Times New Roman" w:eastAsia="TimesNewRomanPSMT" w:hAnsi="Times New Roman"/>
          <w:sz w:val="28"/>
          <w:szCs w:val="28"/>
          <w:lang w:val="uk-UA"/>
        </w:rPr>
        <w:t>тромбоспондин-2</w:t>
      </w:r>
      <w:r w:rsidRPr="004C0668">
        <w:rPr>
          <w:rFonts w:ascii="Times New Roman" w:hAnsi="Times New Roman"/>
          <w:sz w:val="28"/>
          <w:szCs w:val="28"/>
          <w:lang w:val="uk-UA"/>
        </w:rPr>
        <w:t>)</w:t>
      </w:r>
      <w:r>
        <w:rPr>
          <w:rFonts w:ascii="Times New Roman" w:hAnsi="Times New Roman"/>
          <w:sz w:val="28"/>
          <w:szCs w:val="28"/>
          <w:lang w:val="uk-UA"/>
        </w:rPr>
        <w:t xml:space="preserve"> </w:t>
      </w:r>
      <w:r w:rsidRPr="004C0668">
        <w:rPr>
          <w:rFonts w:ascii="Times New Roman" w:hAnsi="Times New Roman"/>
          <w:sz w:val="28"/>
          <w:szCs w:val="28"/>
          <w:lang w:val="uk-UA"/>
        </w:rPr>
        <w:t>антитіла, мічені біотином пов</w:t>
      </w:r>
      <w:r>
        <w:rPr>
          <w:rFonts w:ascii="Times New Roman" w:hAnsi="Times New Roman"/>
          <w:sz w:val="28"/>
          <w:szCs w:val="28"/>
          <w:lang w:val="uk-UA"/>
        </w:rPr>
        <w:t>’</w:t>
      </w:r>
      <w:r w:rsidRPr="004C0668">
        <w:rPr>
          <w:rFonts w:ascii="Times New Roman" w:hAnsi="Times New Roman"/>
          <w:sz w:val="28"/>
          <w:szCs w:val="28"/>
          <w:lang w:val="uk-UA"/>
        </w:rPr>
        <w:t xml:space="preserve">язані з стрептавидин-HRP, для формування </w:t>
      </w:r>
      <w:r w:rsidRPr="004C0668">
        <w:rPr>
          <w:rFonts w:ascii="Times New Roman" w:hAnsi="Times New Roman"/>
          <w:sz w:val="28"/>
          <w:szCs w:val="28"/>
          <w:lang w:val="uk-UA"/>
        </w:rPr>
        <w:lastRenderedPageBreak/>
        <w:t>імунно</w:t>
      </w:r>
      <w:r>
        <w:rPr>
          <w:rFonts w:ascii="Times New Roman" w:hAnsi="Times New Roman"/>
          <w:sz w:val="28"/>
          <w:szCs w:val="28"/>
          <w:lang w:val="uk-UA"/>
        </w:rPr>
        <w:t>го</w:t>
      </w:r>
      <w:r w:rsidRPr="004C0668">
        <w:rPr>
          <w:rFonts w:ascii="Times New Roman" w:hAnsi="Times New Roman"/>
          <w:sz w:val="28"/>
          <w:szCs w:val="28"/>
          <w:lang w:val="uk-UA"/>
        </w:rPr>
        <w:t xml:space="preserve"> комплексу. Далі проводиться інкубація і видалення з розчину ферментів</w:t>
      </w:r>
      <w:r>
        <w:rPr>
          <w:rFonts w:ascii="Times New Roman" w:hAnsi="Times New Roman"/>
          <w:sz w:val="28"/>
          <w:szCs w:val="28"/>
          <w:lang w:val="uk-UA"/>
        </w:rPr>
        <w:t>, що</w:t>
      </w:r>
      <w:r w:rsidRPr="004C0668">
        <w:rPr>
          <w:rFonts w:ascii="Times New Roman" w:hAnsi="Times New Roman"/>
          <w:sz w:val="28"/>
          <w:szCs w:val="28"/>
          <w:lang w:val="uk-UA"/>
        </w:rPr>
        <w:t xml:space="preserve"> не прореагував</w:t>
      </w:r>
      <w:r>
        <w:rPr>
          <w:rFonts w:ascii="Times New Roman" w:hAnsi="Times New Roman"/>
          <w:sz w:val="28"/>
          <w:szCs w:val="28"/>
          <w:lang w:val="uk-UA"/>
        </w:rPr>
        <w:t>али,</w:t>
      </w:r>
      <w:r w:rsidRPr="004C0668">
        <w:rPr>
          <w:rFonts w:ascii="Times New Roman" w:hAnsi="Times New Roman"/>
          <w:sz w:val="28"/>
          <w:szCs w:val="28"/>
          <w:lang w:val="uk-UA"/>
        </w:rPr>
        <w:t xml:space="preserve"> шляхом багаторазового промивання планшета. На наступному етапі додаються хромогенні субстрати А і В. Після чого розчин придбає синє забарвлення</w:t>
      </w:r>
      <w:r>
        <w:rPr>
          <w:rFonts w:ascii="Times New Roman" w:hAnsi="Times New Roman"/>
          <w:sz w:val="28"/>
          <w:szCs w:val="28"/>
          <w:lang w:val="uk-UA"/>
        </w:rPr>
        <w:t>,</w:t>
      </w:r>
      <w:r w:rsidRPr="004C0668">
        <w:rPr>
          <w:rFonts w:ascii="Times New Roman" w:hAnsi="Times New Roman"/>
          <w:sz w:val="28"/>
          <w:szCs w:val="28"/>
          <w:lang w:val="uk-UA"/>
        </w:rPr>
        <w:t xml:space="preserve"> а потім змінює колір на жовтий під впливом кислоти. Кольоровий градієнт розчину і концентрація </w:t>
      </w:r>
      <w:r>
        <w:rPr>
          <w:rFonts w:ascii="Times New Roman" w:hAnsi="Times New Roman"/>
          <w:sz w:val="28"/>
          <w:szCs w:val="28"/>
          <w:lang w:val="uk-UA"/>
        </w:rPr>
        <w:t>остеопонтину</w:t>
      </w:r>
      <w:r w:rsidRPr="004C0668">
        <w:rPr>
          <w:rFonts w:ascii="Times New Roman" w:hAnsi="Times New Roman"/>
          <w:sz w:val="28"/>
          <w:szCs w:val="28"/>
          <w:lang w:val="uk-UA"/>
        </w:rPr>
        <w:t xml:space="preserve"> (</w:t>
      </w:r>
      <w:r w:rsidRPr="005F2436">
        <w:rPr>
          <w:rFonts w:ascii="Times New Roman" w:eastAsia="TimesNewRomanPSMT" w:hAnsi="Times New Roman"/>
          <w:sz w:val="28"/>
          <w:szCs w:val="28"/>
          <w:lang w:val="uk-UA"/>
        </w:rPr>
        <w:t>тромбоспондину-2</w:t>
      </w:r>
      <w:r w:rsidRPr="004C0668">
        <w:rPr>
          <w:rFonts w:ascii="Times New Roman" w:hAnsi="Times New Roman"/>
          <w:sz w:val="28"/>
          <w:szCs w:val="28"/>
          <w:lang w:val="uk-UA"/>
        </w:rPr>
        <w:t>) пов</w:t>
      </w:r>
      <w:r>
        <w:rPr>
          <w:rFonts w:ascii="Times New Roman" w:hAnsi="Times New Roman"/>
          <w:sz w:val="28"/>
          <w:szCs w:val="28"/>
          <w:lang w:val="uk-UA"/>
        </w:rPr>
        <w:t>’</w:t>
      </w:r>
      <w:r w:rsidRPr="004C0668">
        <w:rPr>
          <w:rFonts w:ascii="Times New Roman" w:hAnsi="Times New Roman"/>
          <w:sz w:val="28"/>
          <w:szCs w:val="28"/>
          <w:lang w:val="uk-UA"/>
        </w:rPr>
        <w:t>язані позитивною кореляцією.</w:t>
      </w:r>
      <w:r>
        <w:rPr>
          <w:rFonts w:ascii="Times New Roman" w:hAnsi="Times New Roman"/>
          <w:sz w:val="28"/>
          <w:szCs w:val="28"/>
          <w:lang w:val="uk-UA"/>
        </w:rPr>
        <w:t xml:space="preserve"> </w:t>
      </w:r>
      <w:r w:rsidRPr="00B668C8">
        <w:rPr>
          <w:rFonts w:ascii="Times New Roman" w:hAnsi="Times New Roman"/>
          <w:sz w:val="28"/>
          <w:szCs w:val="28"/>
          <w:lang w:val="uk-UA"/>
        </w:rPr>
        <w:t xml:space="preserve">Один тип антитіл до пептиду (біотіниліруваний пептид) іммобілізується на внутрішніх поверхнях комірок планшетів для мікротитрування. Інший тип моноклональних антитіл до незалежного епітопу молекули </w:t>
      </w:r>
      <w:r>
        <w:rPr>
          <w:rFonts w:ascii="Times New Roman" w:hAnsi="Times New Roman"/>
          <w:sz w:val="28"/>
          <w:szCs w:val="28"/>
          <w:lang w:val="uk-UA"/>
        </w:rPr>
        <w:t>остеопонтину</w:t>
      </w:r>
      <w:r w:rsidRPr="004C0668">
        <w:rPr>
          <w:rFonts w:ascii="Times New Roman" w:hAnsi="Times New Roman"/>
          <w:sz w:val="28"/>
          <w:szCs w:val="28"/>
          <w:lang w:val="uk-UA"/>
        </w:rPr>
        <w:t xml:space="preserve"> (</w:t>
      </w:r>
      <w:r w:rsidRPr="005F2436">
        <w:rPr>
          <w:rFonts w:ascii="Times New Roman" w:eastAsia="TimesNewRomanPSMT" w:hAnsi="Times New Roman"/>
          <w:sz w:val="28"/>
          <w:szCs w:val="28"/>
          <w:lang w:val="uk-UA"/>
        </w:rPr>
        <w:t>тромбоспондину-2</w:t>
      </w:r>
      <w:r w:rsidRPr="004C0668">
        <w:rPr>
          <w:rFonts w:ascii="Times New Roman" w:hAnsi="Times New Roman"/>
          <w:sz w:val="28"/>
          <w:szCs w:val="28"/>
          <w:lang w:val="uk-UA"/>
        </w:rPr>
        <w:t>)</w:t>
      </w:r>
      <w:r>
        <w:rPr>
          <w:rFonts w:ascii="Times New Roman" w:hAnsi="Times New Roman"/>
          <w:sz w:val="28"/>
          <w:szCs w:val="28"/>
          <w:lang w:val="uk-UA"/>
        </w:rPr>
        <w:t xml:space="preserve"> </w:t>
      </w:r>
      <w:r w:rsidRPr="00B668C8">
        <w:rPr>
          <w:rFonts w:ascii="Times New Roman" w:hAnsi="Times New Roman"/>
          <w:sz w:val="28"/>
          <w:szCs w:val="28"/>
          <w:lang w:val="uk-UA"/>
        </w:rPr>
        <w:t>знаходиться у наборі у вигляді кон’югату з біотином. Індикаторним компонентом є кон</w:t>
      </w:r>
      <w:r>
        <w:rPr>
          <w:rFonts w:ascii="Times New Roman" w:hAnsi="Times New Roman"/>
          <w:sz w:val="28"/>
          <w:szCs w:val="28"/>
          <w:lang w:val="uk-UA"/>
        </w:rPr>
        <w:t>’</w:t>
      </w:r>
      <w:r w:rsidRPr="00B668C8">
        <w:rPr>
          <w:rFonts w:ascii="Times New Roman" w:hAnsi="Times New Roman"/>
          <w:sz w:val="28"/>
          <w:szCs w:val="28"/>
          <w:lang w:val="uk-UA"/>
        </w:rPr>
        <w:t>югат пероксидази хріну із стрептавідином, що має високу спорідненість до біотину. Після інкубації й промивань у комірки вносять кон</w:t>
      </w:r>
      <w:r>
        <w:rPr>
          <w:rFonts w:ascii="Times New Roman" w:hAnsi="Times New Roman"/>
          <w:sz w:val="28"/>
          <w:szCs w:val="28"/>
          <w:lang w:val="uk-UA"/>
        </w:rPr>
        <w:t>’</w:t>
      </w:r>
      <w:r w:rsidRPr="00B668C8">
        <w:rPr>
          <w:rFonts w:ascii="Times New Roman" w:hAnsi="Times New Roman"/>
          <w:sz w:val="28"/>
          <w:szCs w:val="28"/>
          <w:lang w:val="uk-UA"/>
        </w:rPr>
        <w:t xml:space="preserve">югат пероксидази із стрептавідином, інкубують, промивають, вносять субстрат і вимірюють активність зв`язаної пероксидази з використанням автоматичного фотометру для мікропланшетів. </w:t>
      </w:r>
    </w:p>
    <w:p w:rsidR="00FA42D3" w:rsidRDefault="00FA42D3" w:rsidP="00FA42D3">
      <w:pPr>
        <w:spacing w:after="0" w:line="360" w:lineRule="auto"/>
        <w:ind w:firstLine="720"/>
        <w:jc w:val="both"/>
        <w:rPr>
          <w:rFonts w:ascii="Times New Roman" w:hAnsi="Times New Roman"/>
          <w:sz w:val="28"/>
          <w:szCs w:val="28"/>
          <w:lang w:val="uk-UA"/>
        </w:rPr>
      </w:pPr>
      <w:r w:rsidRPr="00115176">
        <w:rPr>
          <w:rFonts w:ascii="Times New Roman" w:hAnsi="Times New Roman"/>
          <w:sz w:val="28"/>
          <w:szCs w:val="28"/>
          <w:lang w:val="uk-UA"/>
        </w:rPr>
        <w:t>Комплект реагентів: 1.Стандарт (1600 нг / 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 СPP антитіла мічені біотином - 1 мл. 7. Хромогенний розчин A - 6 мл. 8. Хромогенний розчин B - 6 мл. 9 Стоп-реагент - 6 мл. 10. Інструкція - 1. 11. Плівка для заклеювання планшету - 2. 12. Пакет з ZIP-замком - 1.</w:t>
      </w:r>
      <w:r w:rsidRPr="00B668C8">
        <w:rPr>
          <w:rFonts w:ascii="Times New Roman" w:hAnsi="Times New Roman"/>
          <w:sz w:val="28"/>
          <w:szCs w:val="28"/>
          <w:lang w:val="uk-UA"/>
        </w:rPr>
        <w:t xml:space="preserve"> </w:t>
      </w:r>
    </w:p>
    <w:p w:rsidR="00FA42D3" w:rsidRPr="004576A5" w:rsidRDefault="00FA42D3" w:rsidP="00FA42D3">
      <w:pPr>
        <w:spacing w:after="0" w:line="360" w:lineRule="auto"/>
        <w:ind w:firstLine="720"/>
        <w:jc w:val="both"/>
        <w:rPr>
          <w:rFonts w:ascii="Times New Roman" w:hAnsi="Times New Roman"/>
          <w:sz w:val="28"/>
          <w:szCs w:val="28"/>
          <w:lang w:val="uk-UA"/>
        </w:rPr>
      </w:pPr>
      <w:r w:rsidRPr="00B668C8">
        <w:rPr>
          <w:rFonts w:ascii="Times New Roman" w:hAnsi="Times New Roman"/>
          <w:sz w:val="28"/>
          <w:szCs w:val="28"/>
          <w:lang w:val="uk-UA"/>
        </w:rPr>
        <w:t>Обладнання: Фотометр імуноферментний з довжиною хвилі 450 нм. Аналіз проводиться з використанням безпосередньо нерозведених зразків сироватки крові. Допускається зберігання зразків при температурі 2-8°С, якщо аналіз проводиться на протязі 24 годин після їхнього забору. Для більш тривалого зберігання зразки заморо</w:t>
      </w:r>
      <w:r>
        <w:rPr>
          <w:rFonts w:ascii="Times New Roman" w:hAnsi="Times New Roman"/>
          <w:sz w:val="28"/>
          <w:szCs w:val="28"/>
          <w:lang w:val="uk-UA"/>
        </w:rPr>
        <w:t>жують</w:t>
      </w:r>
      <w:r w:rsidRPr="00B668C8">
        <w:rPr>
          <w:rFonts w:ascii="Times New Roman" w:hAnsi="Times New Roman"/>
          <w:sz w:val="28"/>
          <w:szCs w:val="28"/>
          <w:lang w:val="uk-UA"/>
        </w:rPr>
        <w:t xml:space="preserve"> й зберіга</w:t>
      </w:r>
      <w:r>
        <w:rPr>
          <w:rFonts w:ascii="Times New Roman" w:hAnsi="Times New Roman"/>
          <w:sz w:val="28"/>
          <w:szCs w:val="28"/>
          <w:lang w:val="uk-UA"/>
        </w:rPr>
        <w:t>ють</w:t>
      </w:r>
      <w:r w:rsidRPr="00B668C8">
        <w:rPr>
          <w:rFonts w:ascii="Times New Roman" w:hAnsi="Times New Roman"/>
          <w:sz w:val="28"/>
          <w:szCs w:val="28"/>
          <w:lang w:val="uk-UA"/>
        </w:rPr>
        <w:t xml:space="preserve"> при температурі не вище -20°С. Облік результатів з використанням автоматичного фотометру для мікропланшетів при довжині хвилі 450 нм проводиться розрахунок,  дані калібрувальних розчинів вводяться у процесор </w:t>
      </w:r>
      <w:r>
        <w:rPr>
          <w:rFonts w:ascii="Times New Roman" w:hAnsi="Times New Roman"/>
          <w:sz w:val="28"/>
          <w:szCs w:val="28"/>
          <w:lang w:val="uk-UA"/>
        </w:rPr>
        <w:t xml:space="preserve">«оптична </w:t>
      </w:r>
      <w:r>
        <w:rPr>
          <w:rFonts w:ascii="Times New Roman" w:hAnsi="Times New Roman"/>
          <w:sz w:val="28"/>
          <w:szCs w:val="28"/>
          <w:lang w:val="uk-UA"/>
        </w:rPr>
        <w:lastRenderedPageBreak/>
        <w:t>щільність/концентрація»</w:t>
      </w:r>
      <w:r w:rsidRPr="00B668C8">
        <w:rPr>
          <w:rFonts w:ascii="Times New Roman" w:hAnsi="Times New Roman"/>
          <w:sz w:val="28"/>
          <w:szCs w:val="28"/>
          <w:lang w:val="uk-UA"/>
        </w:rPr>
        <w:t xml:space="preserve">. Оптичну щільність зразків визначали на рідері «Multiscan EX» («Labsystems», Велікобританія), встановлюючи нульове поглинання на комірці зі стандартом 0. </w:t>
      </w:r>
    </w:p>
    <w:p w:rsidR="00FA42D3" w:rsidRDefault="00FA42D3" w:rsidP="00FA42D3">
      <w:pPr>
        <w:spacing w:after="0" w:line="360" w:lineRule="auto"/>
        <w:ind w:firstLine="709"/>
        <w:jc w:val="both"/>
        <w:rPr>
          <w:rFonts w:ascii="Times New Roman" w:hAnsi="Times New Roman"/>
          <w:sz w:val="28"/>
          <w:szCs w:val="28"/>
          <w:lang w:val="uk-UA"/>
        </w:rPr>
      </w:pPr>
      <w:r w:rsidRPr="008C6D0A">
        <w:rPr>
          <w:rFonts w:ascii="Times New Roman" w:hAnsi="Times New Roman"/>
          <w:sz w:val="28"/>
          <w:szCs w:val="28"/>
          <w:lang w:val="uk-UA"/>
        </w:rPr>
        <w:t>З метою вивчення ліпідного обміну визначали концентрацію загального холестерину (ЗХ) й</w:t>
      </w:r>
      <w:r w:rsidRPr="00E539BD">
        <w:rPr>
          <w:rFonts w:ascii="Times New Roman" w:hAnsi="Times New Roman"/>
          <w:sz w:val="28"/>
          <w:szCs w:val="28"/>
          <w:lang w:val="uk-UA"/>
        </w:rPr>
        <w:t xml:space="preserve"> ліпопр</w:t>
      </w:r>
      <w:r>
        <w:rPr>
          <w:rFonts w:ascii="Times New Roman" w:hAnsi="Times New Roman"/>
          <w:sz w:val="28"/>
          <w:szCs w:val="28"/>
          <w:lang w:val="uk-UA"/>
        </w:rPr>
        <w:t>отеїдів високої щільності (ЛПВЩ).</w:t>
      </w:r>
      <w:r w:rsidRPr="00E539BD">
        <w:rPr>
          <w:rFonts w:ascii="Times New Roman" w:hAnsi="Times New Roman"/>
          <w:sz w:val="28"/>
          <w:szCs w:val="28"/>
          <w:lang w:val="uk-UA"/>
        </w:rPr>
        <w:t xml:space="preserve"> </w:t>
      </w:r>
      <w:r>
        <w:rPr>
          <w:rFonts w:ascii="Times New Roman" w:hAnsi="Times New Roman"/>
          <w:sz w:val="28"/>
          <w:szCs w:val="28"/>
          <w:lang w:val="uk-UA"/>
        </w:rPr>
        <w:t>Його</w:t>
      </w:r>
      <w:r w:rsidRPr="00E539BD">
        <w:rPr>
          <w:rFonts w:ascii="Times New Roman" w:hAnsi="Times New Roman"/>
          <w:sz w:val="28"/>
          <w:szCs w:val="28"/>
          <w:lang w:val="uk-UA"/>
        </w:rPr>
        <w:t xml:space="preserve"> проводили пероксидазним методом з використанням набору реактивів «</w:t>
      </w:r>
      <w:r w:rsidRPr="00C53D23">
        <w:rPr>
          <w:rFonts w:ascii="Times New Roman" w:hAnsi="Times New Roman"/>
          <w:sz w:val="28"/>
          <w:szCs w:val="28"/>
        </w:rPr>
        <w:t>CholesterolLiquicolor</w:t>
      </w:r>
      <w:r w:rsidRPr="00E539BD">
        <w:rPr>
          <w:rFonts w:ascii="Times New Roman" w:hAnsi="Times New Roman"/>
          <w:sz w:val="28"/>
          <w:szCs w:val="28"/>
          <w:lang w:val="uk-UA"/>
        </w:rPr>
        <w:t>» фірми «</w:t>
      </w:r>
      <w:r w:rsidRPr="00C53D23">
        <w:rPr>
          <w:rFonts w:ascii="Times New Roman" w:hAnsi="Times New Roman"/>
          <w:sz w:val="28"/>
          <w:szCs w:val="28"/>
        </w:rPr>
        <w:t>Human</w:t>
      </w:r>
      <w:r w:rsidRPr="00E539BD">
        <w:rPr>
          <w:rFonts w:ascii="Times New Roman" w:hAnsi="Times New Roman"/>
          <w:sz w:val="28"/>
          <w:szCs w:val="28"/>
          <w:lang w:val="uk-UA"/>
        </w:rPr>
        <w:t>» (Німеччина) у сироватці крові, стабілізован</w:t>
      </w:r>
      <w:r>
        <w:rPr>
          <w:rFonts w:ascii="Times New Roman" w:hAnsi="Times New Roman"/>
          <w:sz w:val="28"/>
          <w:szCs w:val="28"/>
          <w:lang w:val="uk-UA"/>
        </w:rPr>
        <w:t>ій</w:t>
      </w:r>
      <w:r w:rsidRPr="00E539BD">
        <w:rPr>
          <w:rFonts w:ascii="Times New Roman" w:hAnsi="Times New Roman"/>
          <w:sz w:val="28"/>
          <w:szCs w:val="28"/>
          <w:lang w:val="uk-UA"/>
        </w:rPr>
        <w:t xml:space="preserve"> гепарином. Рівень тригліцеридів (ТГ) визначали ферментативним колориметричним методом з використанням набору реактивів «</w:t>
      </w:r>
      <w:r w:rsidRPr="00C53D23">
        <w:rPr>
          <w:rFonts w:ascii="Times New Roman" w:hAnsi="Times New Roman"/>
          <w:sz w:val="28"/>
          <w:szCs w:val="28"/>
        </w:rPr>
        <w:t>TriglyceridesGPO</w:t>
      </w:r>
      <w:r w:rsidRPr="00E539BD">
        <w:rPr>
          <w:rFonts w:ascii="Times New Roman" w:hAnsi="Times New Roman"/>
          <w:sz w:val="28"/>
          <w:szCs w:val="28"/>
          <w:lang w:val="uk-UA"/>
        </w:rPr>
        <w:t>» фірми «</w:t>
      </w:r>
      <w:r w:rsidRPr="00C53D23">
        <w:rPr>
          <w:rFonts w:ascii="Times New Roman" w:hAnsi="Times New Roman"/>
          <w:sz w:val="28"/>
          <w:szCs w:val="28"/>
        </w:rPr>
        <w:t>Human</w:t>
      </w:r>
      <w:r w:rsidRPr="00E539BD">
        <w:rPr>
          <w:rFonts w:ascii="Times New Roman" w:hAnsi="Times New Roman"/>
          <w:sz w:val="28"/>
          <w:szCs w:val="28"/>
          <w:lang w:val="uk-UA"/>
        </w:rPr>
        <w:t>» (Німеччина).</w:t>
      </w:r>
      <w:r>
        <w:rPr>
          <w:rFonts w:ascii="Times New Roman" w:hAnsi="Times New Roman"/>
          <w:sz w:val="28"/>
          <w:szCs w:val="28"/>
          <w:lang w:val="uk-UA"/>
        </w:rPr>
        <w:t xml:space="preserve"> К</w:t>
      </w:r>
      <w:r w:rsidRPr="00D23150">
        <w:rPr>
          <w:rFonts w:ascii="Times New Roman" w:hAnsi="Times New Roman"/>
          <w:sz w:val="28"/>
          <w:szCs w:val="28"/>
          <w:lang w:val="uk-UA"/>
        </w:rPr>
        <w:t>оефіцієнт атерогенності (КА)</w:t>
      </w:r>
      <w:r>
        <w:rPr>
          <w:rFonts w:ascii="Times New Roman" w:hAnsi="Times New Roman"/>
          <w:sz w:val="28"/>
          <w:szCs w:val="28"/>
          <w:lang w:val="uk-UA"/>
        </w:rPr>
        <w:t xml:space="preserve">, </w:t>
      </w:r>
      <w:r w:rsidRPr="00D23150">
        <w:rPr>
          <w:rFonts w:ascii="Times New Roman" w:hAnsi="Times New Roman"/>
          <w:sz w:val="28"/>
          <w:szCs w:val="28"/>
          <w:lang w:val="uk-UA"/>
        </w:rPr>
        <w:t>рівень ліпопротеїдів низької щільності (ЛПНЩ)</w:t>
      </w:r>
      <w:r>
        <w:rPr>
          <w:rFonts w:ascii="Times New Roman" w:hAnsi="Times New Roman"/>
          <w:sz w:val="28"/>
          <w:szCs w:val="28"/>
          <w:lang w:val="uk-UA"/>
        </w:rPr>
        <w:t xml:space="preserve"> та </w:t>
      </w:r>
      <w:r w:rsidRPr="00D23150">
        <w:rPr>
          <w:rFonts w:ascii="Times New Roman" w:hAnsi="Times New Roman"/>
          <w:sz w:val="28"/>
          <w:szCs w:val="28"/>
          <w:lang w:val="uk-UA"/>
        </w:rPr>
        <w:t>рівень ліпопротеїдів дуже низької щільності (ЛПДНЩ)</w:t>
      </w:r>
      <w:r>
        <w:rPr>
          <w:rFonts w:ascii="Times New Roman" w:hAnsi="Times New Roman"/>
          <w:sz w:val="28"/>
          <w:szCs w:val="28"/>
          <w:lang w:val="uk-UA"/>
        </w:rPr>
        <w:t xml:space="preserve"> визначали розрахунковим методом</w:t>
      </w:r>
      <w:r w:rsidRPr="00D23150">
        <w:rPr>
          <w:rFonts w:ascii="Times New Roman" w:hAnsi="Times New Roman"/>
          <w:sz w:val="28"/>
          <w:szCs w:val="28"/>
          <w:lang w:val="uk-UA"/>
        </w:rPr>
        <w:t xml:space="preserve"> за формулою А.М.Клімова</w:t>
      </w:r>
      <w:r>
        <w:rPr>
          <w:rFonts w:ascii="Times New Roman" w:hAnsi="Times New Roman"/>
          <w:sz w:val="28"/>
          <w:szCs w:val="28"/>
          <w:lang w:val="uk-UA"/>
        </w:rPr>
        <w:t>:</w:t>
      </w:r>
    </w:p>
    <w:p w:rsidR="00FA42D3" w:rsidRPr="008F1F03" w:rsidRDefault="00FA42D3" w:rsidP="00FA42D3">
      <w:pPr>
        <w:spacing w:after="0" w:line="360" w:lineRule="auto"/>
        <w:ind w:left="1415" w:firstLine="712"/>
        <w:rPr>
          <w:rFonts w:ascii="Times New Roman" w:hAnsi="Times New Roman"/>
          <w:i/>
          <w:sz w:val="28"/>
          <w:szCs w:val="28"/>
          <w:lang w:val="uk-UA"/>
        </w:rPr>
      </w:pPr>
      <w:r w:rsidRPr="008F1F03">
        <w:rPr>
          <w:rFonts w:ascii="Times New Roman" w:hAnsi="Times New Roman"/>
          <w:i/>
          <w:sz w:val="28"/>
          <w:szCs w:val="28"/>
          <w:lang w:val="uk-UA"/>
        </w:rPr>
        <w:t>КА = (ЗХС – ЛПВЩ)/ЛПВЩ;</w:t>
      </w:r>
      <w:r>
        <w:rPr>
          <w:rFonts w:ascii="Times New Roman" w:hAnsi="Times New Roman"/>
          <w:i/>
          <w:sz w:val="28"/>
          <w:szCs w:val="28"/>
          <w:lang w:val="uk-UA"/>
        </w:rPr>
        <w:t xml:space="preserve">            </w:t>
      </w:r>
      <w:r w:rsidR="00384DAD">
        <w:rPr>
          <w:rFonts w:ascii="Times New Roman" w:hAnsi="Times New Roman"/>
          <w:i/>
          <w:sz w:val="28"/>
          <w:szCs w:val="28"/>
          <w:lang w:val="uk-UA"/>
        </w:rPr>
        <w:t xml:space="preserve">                              </w:t>
      </w:r>
      <w:r w:rsidRPr="000D7B42">
        <w:rPr>
          <w:rFonts w:ascii="Times New Roman" w:hAnsi="Times New Roman"/>
          <w:sz w:val="28"/>
          <w:szCs w:val="28"/>
          <w:lang w:val="uk-UA"/>
        </w:rPr>
        <w:t>(</w:t>
      </w:r>
      <w:r w:rsidR="002310D7" w:rsidRPr="002310D7">
        <w:rPr>
          <w:rFonts w:ascii="Times New Roman" w:hAnsi="Times New Roman"/>
          <w:sz w:val="28"/>
          <w:szCs w:val="28"/>
          <w:lang w:val="uk-UA"/>
        </w:rPr>
        <w:t>2</w:t>
      </w:r>
      <w:r w:rsidR="00384DAD">
        <w:rPr>
          <w:rFonts w:ascii="Times New Roman" w:hAnsi="Times New Roman"/>
          <w:sz w:val="28"/>
          <w:szCs w:val="28"/>
          <w:lang w:val="uk-UA"/>
        </w:rPr>
        <w:t>.2</w:t>
      </w:r>
      <w:r w:rsidR="002310D7" w:rsidRPr="002310D7">
        <w:rPr>
          <w:rFonts w:ascii="Times New Roman" w:hAnsi="Times New Roman"/>
          <w:sz w:val="28"/>
          <w:szCs w:val="28"/>
          <w:lang w:val="uk-UA"/>
        </w:rPr>
        <w:t>.</w:t>
      </w:r>
      <w:r w:rsidRPr="000D7B42">
        <w:rPr>
          <w:rFonts w:ascii="Times New Roman" w:hAnsi="Times New Roman"/>
          <w:sz w:val="28"/>
          <w:szCs w:val="28"/>
          <w:lang w:val="uk-UA"/>
        </w:rPr>
        <w:t>1)</w:t>
      </w:r>
    </w:p>
    <w:p w:rsidR="00FA42D3" w:rsidRPr="008F1F03" w:rsidRDefault="00FA42D3" w:rsidP="00FA42D3">
      <w:pPr>
        <w:spacing w:after="0" w:line="360" w:lineRule="auto"/>
        <w:ind w:left="1415" w:firstLine="709"/>
        <w:rPr>
          <w:rFonts w:ascii="Times New Roman" w:hAnsi="Times New Roman"/>
          <w:i/>
          <w:sz w:val="28"/>
          <w:szCs w:val="28"/>
          <w:lang w:val="uk-UA"/>
        </w:rPr>
      </w:pPr>
      <w:r w:rsidRPr="008F1F03">
        <w:rPr>
          <w:rFonts w:ascii="Times New Roman" w:hAnsi="Times New Roman"/>
          <w:i/>
          <w:sz w:val="28"/>
          <w:szCs w:val="28"/>
          <w:lang w:val="uk-UA"/>
        </w:rPr>
        <w:t>ЛПНЩ = ЗХС – (ЛПДНЩ + ЛПВЩ), (ммоль/л);</w:t>
      </w:r>
      <w:r w:rsidR="00384DAD">
        <w:rPr>
          <w:rFonts w:ascii="Times New Roman" w:hAnsi="Times New Roman"/>
          <w:i/>
          <w:sz w:val="28"/>
          <w:szCs w:val="28"/>
          <w:lang w:val="uk-UA"/>
        </w:rPr>
        <w:t xml:space="preserve">       </w:t>
      </w:r>
      <w:r w:rsidR="002310D7">
        <w:rPr>
          <w:rFonts w:ascii="Times New Roman" w:hAnsi="Times New Roman"/>
          <w:i/>
          <w:sz w:val="28"/>
          <w:szCs w:val="28"/>
          <w:lang w:val="uk-UA"/>
        </w:rPr>
        <w:t xml:space="preserve"> </w:t>
      </w:r>
      <w:r>
        <w:rPr>
          <w:rFonts w:ascii="Times New Roman" w:hAnsi="Times New Roman"/>
          <w:i/>
          <w:sz w:val="28"/>
          <w:szCs w:val="28"/>
          <w:lang w:val="uk-UA"/>
        </w:rPr>
        <w:t xml:space="preserve"> </w:t>
      </w:r>
      <w:r w:rsidRPr="000D7B42">
        <w:rPr>
          <w:rFonts w:ascii="Times New Roman" w:hAnsi="Times New Roman"/>
          <w:sz w:val="28"/>
          <w:szCs w:val="28"/>
          <w:lang w:val="uk-UA"/>
        </w:rPr>
        <w:t>(2</w:t>
      </w:r>
      <w:r w:rsidR="002310D7">
        <w:rPr>
          <w:rFonts w:ascii="Times New Roman" w:hAnsi="Times New Roman"/>
          <w:sz w:val="28"/>
          <w:szCs w:val="28"/>
          <w:lang w:val="uk-UA"/>
        </w:rPr>
        <w:t>.</w:t>
      </w:r>
      <w:r w:rsidR="00384DAD">
        <w:rPr>
          <w:rFonts w:ascii="Times New Roman" w:hAnsi="Times New Roman"/>
          <w:sz w:val="28"/>
          <w:szCs w:val="28"/>
          <w:lang w:val="uk-UA"/>
        </w:rPr>
        <w:t>2.</w:t>
      </w:r>
      <w:r w:rsidR="002310D7">
        <w:rPr>
          <w:rFonts w:ascii="Times New Roman" w:hAnsi="Times New Roman"/>
          <w:sz w:val="28"/>
          <w:szCs w:val="28"/>
          <w:lang w:val="uk-UA"/>
        </w:rPr>
        <w:t>2</w:t>
      </w:r>
      <w:r w:rsidRPr="000D7B42">
        <w:rPr>
          <w:rFonts w:ascii="Times New Roman" w:hAnsi="Times New Roman"/>
          <w:sz w:val="28"/>
          <w:szCs w:val="28"/>
          <w:lang w:val="uk-UA"/>
        </w:rPr>
        <w:t>)</w:t>
      </w:r>
    </w:p>
    <w:p w:rsidR="00FA42D3" w:rsidRPr="000D7B42" w:rsidRDefault="00FA42D3" w:rsidP="00FA42D3">
      <w:pPr>
        <w:spacing w:after="0" w:line="360" w:lineRule="auto"/>
        <w:ind w:left="1415" w:firstLine="709"/>
        <w:rPr>
          <w:rFonts w:ascii="Times New Roman" w:hAnsi="Times New Roman"/>
          <w:sz w:val="28"/>
          <w:szCs w:val="28"/>
          <w:lang w:val="uk-UA"/>
        </w:rPr>
      </w:pPr>
      <w:r w:rsidRPr="008F1F03">
        <w:rPr>
          <w:rFonts w:ascii="Times New Roman" w:hAnsi="Times New Roman"/>
          <w:i/>
          <w:sz w:val="28"/>
          <w:szCs w:val="28"/>
          <w:lang w:val="uk-UA"/>
        </w:rPr>
        <w:t>ЛПДНЩ = ТГ/2,2 × 0,45, (ммоль/л).</w:t>
      </w:r>
      <w:r>
        <w:rPr>
          <w:rFonts w:ascii="Times New Roman" w:hAnsi="Times New Roman"/>
          <w:i/>
          <w:sz w:val="28"/>
          <w:szCs w:val="28"/>
          <w:lang w:val="uk-UA"/>
        </w:rPr>
        <w:t xml:space="preserve">   </w:t>
      </w:r>
      <w:r w:rsidR="002310D7">
        <w:rPr>
          <w:rFonts w:ascii="Times New Roman" w:hAnsi="Times New Roman"/>
          <w:i/>
          <w:sz w:val="28"/>
          <w:szCs w:val="28"/>
          <w:lang w:val="uk-UA"/>
        </w:rPr>
        <w:t xml:space="preserve">                           </w:t>
      </w:r>
      <w:r>
        <w:rPr>
          <w:rFonts w:ascii="Times New Roman" w:hAnsi="Times New Roman"/>
          <w:i/>
          <w:sz w:val="28"/>
          <w:szCs w:val="28"/>
          <w:lang w:val="uk-UA"/>
        </w:rPr>
        <w:t xml:space="preserve"> </w:t>
      </w:r>
      <w:r w:rsidRPr="000D7B42">
        <w:rPr>
          <w:rFonts w:ascii="Times New Roman" w:hAnsi="Times New Roman"/>
          <w:sz w:val="28"/>
          <w:szCs w:val="28"/>
          <w:lang w:val="uk-UA"/>
        </w:rPr>
        <w:t>(</w:t>
      </w:r>
      <w:r w:rsidR="002310D7">
        <w:rPr>
          <w:rFonts w:ascii="Times New Roman" w:hAnsi="Times New Roman"/>
          <w:sz w:val="28"/>
          <w:szCs w:val="28"/>
          <w:lang w:val="uk-UA"/>
        </w:rPr>
        <w:t>2.</w:t>
      </w:r>
      <w:r w:rsidR="00384DAD">
        <w:rPr>
          <w:rFonts w:ascii="Times New Roman" w:hAnsi="Times New Roman"/>
          <w:sz w:val="28"/>
          <w:szCs w:val="28"/>
          <w:lang w:val="uk-UA"/>
        </w:rPr>
        <w:t>2.</w:t>
      </w:r>
      <w:r w:rsidRPr="000D7B42">
        <w:rPr>
          <w:rFonts w:ascii="Times New Roman" w:hAnsi="Times New Roman"/>
          <w:sz w:val="28"/>
          <w:szCs w:val="28"/>
          <w:lang w:val="uk-UA"/>
        </w:rPr>
        <w:t>3)</w:t>
      </w:r>
    </w:p>
    <w:p w:rsidR="00FA42D3" w:rsidRPr="00A076B1"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Стан внутрішньо серцевої гемодинаміки оцінювали за даними трансторокальної </w:t>
      </w:r>
      <w:r w:rsidRPr="00A076B1">
        <w:rPr>
          <w:rFonts w:ascii="Times New Roman" w:hAnsi="Times New Roman"/>
          <w:sz w:val="28"/>
          <w:szCs w:val="28"/>
          <w:lang w:val="uk-UA"/>
        </w:rPr>
        <w:t xml:space="preserve">ехокардіографії </w:t>
      </w:r>
      <w:r w:rsidRPr="00810AE1">
        <w:rPr>
          <w:rFonts w:ascii="Times New Roman" w:hAnsi="Times New Roman"/>
          <w:sz w:val="28"/>
          <w:szCs w:val="28"/>
          <w:lang w:val="uk-UA"/>
        </w:rPr>
        <w:t xml:space="preserve">за стандартною методикою (Фейгенбаум Х., 1999) на ультразвуковому апараті </w:t>
      </w:r>
      <w:r w:rsidRPr="00A076B1">
        <w:rPr>
          <w:rFonts w:ascii="Times New Roman" w:hAnsi="Times New Roman"/>
          <w:sz w:val="28"/>
          <w:szCs w:val="28"/>
        </w:rPr>
        <w:t>RADMIR</w:t>
      </w:r>
      <w:r w:rsidRPr="00810AE1">
        <w:rPr>
          <w:rFonts w:ascii="Times New Roman" w:hAnsi="Times New Roman"/>
          <w:sz w:val="28"/>
          <w:szCs w:val="28"/>
          <w:lang w:val="uk-UA"/>
        </w:rPr>
        <w:t xml:space="preserve"> (</w:t>
      </w:r>
      <w:r w:rsidRPr="00A076B1">
        <w:rPr>
          <w:rFonts w:ascii="Times New Roman" w:hAnsi="Times New Roman"/>
          <w:sz w:val="28"/>
          <w:szCs w:val="28"/>
        </w:rPr>
        <w:t>U</w:t>
      </w:r>
      <w:r>
        <w:rPr>
          <w:rFonts w:ascii="Times New Roman" w:hAnsi="Times New Roman"/>
          <w:sz w:val="28"/>
          <w:szCs w:val="28"/>
        </w:rPr>
        <w:t>ltima</w:t>
      </w:r>
      <w:r w:rsidRPr="00810AE1">
        <w:rPr>
          <w:rFonts w:ascii="Times New Roman" w:hAnsi="Times New Roman"/>
          <w:sz w:val="28"/>
          <w:szCs w:val="28"/>
          <w:lang w:val="uk-UA"/>
        </w:rPr>
        <w:t xml:space="preserve"> </w:t>
      </w:r>
      <w:r>
        <w:rPr>
          <w:rFonts w:ascii="Times New Roman" w:hAnsi="Times New Roman"/>
          <w:sz w:val="28"/>
          <w:szCs w:val="28"/>
        </w:rPr>
        <w:t>PRO</w:t>
      </w:r>
      <w:r w:rsidRPr="00810AE1">
        <w:rPr>
          <w:rFonts w:ascii="Times New Roman" w:hAnsi="Times New Roman"/>
          <w:sz w:val="28"/>
          <w:szCs w:val="28"/>
          <w:lang w:val="uk-UA"/>
        </w:rPr>
        <w:t xml:space="preserve"> 30) (Харків, Україна)</w:t>
      </w:r>
      <w:r w:rsidRPr="00A076B1">
        <w:rPr>
          <w:rFonts w:ascii="Times New Roman" w:hAnsi="Times New Roman"/>
          <w:sz w:val="28"/>
          <w:szCs w:val="28"/>
          <w:lang w:val="uk-UA"/>
        </w:rPr>
        <w:t>, в одномірному (М-) і двомірному (В-) режимах</w:t>
      </w:r>
      <w:r>
        <w:rPr>
          <w:rFonts w:ascii="Times New Roman" w:hAnsi="Times New Roman"/>
          <w:sz w:val="28"/>
          <w:szCs w:val="28"/>
          <w:lang w:val="uk-UA"/>
        </w:rPr>
        <w:t xml:space="preserve"> [127</w:t>
      </w:r>
      <w:r w:rsidRPr="00115176">
        <w:rPr>
          <w:rFonts w:ascii="Times New Roman" w:hAnsi="Times New Roman"/>
          <w:sz w:val="28"/>
          <w:szCs w:val="28"/>
          <w:lang w:val="uk-UA"/>
        </w:rPr>
        <w:t>]</w:t>
      </w:r>
      <w:r w:rsidRPr="00A076B1">
        <w:rPr>
          <w:rFonts w:ascii="Times New Roman" w:hAnsi="Times New Roman"/>
          <w:sz w:val="28"/>
          <w:szCs w:val="28"/>
          <w:lang w:val="uk-UA"/>
        </w:rPr>
        <w:t>.</w:t>
      </w:r>
    </w:p>
    <w:p w:rsidR="00FA42D3" w:rsidRPr="00A076B1" w:rsidRDefault="00FA42D3" w:rsidP="00FA42D3">
      <w:pPr>
        <w:spacing w:after="0" w:line="360" w:lineRule="auto"/>
        <w:ind w:firstLine="708"/>
        <w:jc w:val="both"/>
        <w:rPr>
          <w:rFonts w:ascii="Times New Roman" w:hAnsi="Times New Roman"/>
          <w:sz w:val="28"/>
          <w:szCs w:val="28"/>
          <w:lang w:val="uk-UA"/>
        </w:rPr>
      </w:pPr>
      <w:r w:rsidRPr="00A076B1">
        <w:rPr>
          <w:rFonts w:ascii="Times New Roman" w:hAnsi="Times New Roman"/>
          <w:sz w:val="28"/>
          <w:szCs w:val="28"/>
          <w:lang w:val="uk-UA"/>
        </w:rPr>
        <w:t xml:space="preserve">Вивчення структур серця проводили у 4-х стандартних позиціях серця, переважно з парастернального доступу (ІІІ-ІV </w:t>
      </w:r>
      <w:r>
        <w:rPr>
          <w:rFonts w:ascii="Times New Roman" w:hAnsi="Times New Roman"/>
          <w:sz w:val="28"/>
          <w:szCs w:val="28"/>
          <w:lang w:val="uk-UA"/>
        </w:rPr>
        <w:t>межребір</w:t>
      </w:r>
      <w:r w:rsidRPr="00A076B1">
        <w:rPr>
          <w:rFonts w:ascii="Times New Roman" w:hAnsi="Times New Roman"/>
          <w:sz w:val="28"/>
          <w:szCs w:val="28"/>
          <w:lang w:val="uk-UA"/>
        </w:rPr>
        <w:t>ря у лівого краю грудини), у положенні обстежуваного лежачі на спині на лівому боці з піднятим головним кінцем.</w:t>
      </w:r>
      <w:r>
        <w:rPr>
          <w:rFonts w:ascii="Times New Roman" w:hAnsi="Times New Roman"/>
          <w:sz w:val="28"/>
          <w:szCs w:val="28"/>
          <w:lang w:val="uk-UA"/>
        </w:rPr>
        <w:t xml:space="preserve"> </w:t>
      </w:r>
      <w:r w:rsidRPr="00A076B1">
        <w:rPr>
          <w:rFonts w:ascii="Times New Roman" w:hAnsi="Times New Roman"/>
          <w:sz w:val="28"/>
          <w:szCs w:val="28"/>
          <w:lang w:val="uk-UA"/>
        </w:rPr>
        <w:t>Двомірну ехокардіографію проводили із парастернальної і апікальної позицій датчика, в проекції короткої і довгої осей серця. При цьому уточнювали морфологічні і функціональні особливості клапанного апарату і камер серця, що були не доступні для вивчення в</w:t>
      </w:r>
      <w:r w:rsidR="002310D7">
        <w:rPr>
          <w:rFonts w:ascii="Times New Roman" w:hAnsi="Times New Roman"/>
          <w:sz w:val="28"/>
          <w:szCs w:val="28"/>
          <w:lang w:val="uk-UA"/>
        </w:rPr>
        <w:t xml:space="preserve">               </w:t>
      </w:r>
      <w:r w:rsidRPr="00A076B1">
        <w:rPr>
          <w:rFonts w:ascii="Times New Roman" w:hAnsi="Times New Roman"/>
          <w:sz w:val="28"/>
          <w:szCs w:val="28"/>
          <w:lang w:val="uk-UA"/>
        </w:rPr>
        <w:t xml:space="preserve"> М-режимі.</w:t>
      </w:r>
    </w:p>
    <w:p w:rsidR="00FA42D3" w:rsidRPr="00A076B1"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М-</w:t>
      </w:r>
      <w:r w:rsidRPr="00A076B1">
        <w:rPr>
          <w:rFonts w:ascii="Times New Roman" w:hAnsi="Times New Roman"/>
          <w:sz w:val="28"/>
          <w:szCs w:val="28"/>
          <w:lang w:val="uk-UA"/>
        </w:rPr>
        <w:t xml:space="preserve">режимі визначали наступні параметри ЛШ: кінцевий діастолічний розмір (КДР) (мм), кінцевий систолічний розмір (КСР) (мм), товщину задньої </w:t>
      </w:r>
      <w:r w:rsidRPr="00A076B1">
        <w:rPr>
          <w:rFonts w:ascii="Times New Roman" w:hAnsi="Times New Roman"/>
          <w:sz w:val="28"/>
          <w:szCs w:val="28"/>
          <w:lang w:val="uk-UA"/>
        </w:rPr>
        <w:lastRenderedPageBreak/>
        <w:t xml:space="preserve">стінки (ТЗСЛШ) (мм), товщину міжшлуночкової перетинки (ТМШП) (мм). </w:t>
      </w:r>
      <w:r>
        <w:rPr>
          <w:rFonts w:ascii="Times New Roman" w:hAnsi="Times New Roman"/>
          <w:sz w:val="28"/>
          <w:szCs w:val="28"/>
          <w:lang w:val="uk-UA"/>
        </w:rPr>
        <w:t>З</w:t>
      </w:r>
      <w:r w:rsidRPr="00A076B1">
        <w:rPr>
          <w:rFonts w:ascii="Times New Roman" w:hAnsi="Times New Roman"/>
          <w:sz w:val="28"/>
          <w:szCs w:val="28"/>
          <w:lang w:val="uk-UA"/>
        </w:rPr>
        <w:t xml:space="preserve">а методом </w:t>
      </w:r>
      <w:r w:rsidRPr="00A076B1">
        <w:rPr>
          <w:rFonts w:ascii="Times New Roman" w:hAnsi="Times New Roman"/>
          <w:sz w:val="28"/>
          <w:szCs w:val="28"/>
        </w:rPr>
        <w:t>Simpson</w:t>
      </w:r>
      <w:r w:rsidRPr="00A076B1">
        <w:rPr>
          <w:rFonts w:ascii="Times New Roman" w:hAnsi="Times New Roman"/>
          <w:sz w:val="28"/>
          <w:szCs w:val="28"/>
          <w:lang w:val="uk-UA"/>
        </w:rPr>
        <w:t xml:space="preserve"> (1991)</w:t>
      </w:r>
      <w:r>
        <w:rPr>
          <w:rFonts w:ascii="Times New Roman" w:hAnsi="Times New Roman"/>
          <w:sz w:val="28"/>
          <w:szCs w:val="28"/>
          <w:lang w:val="uk-UA"/>
        </w:rPr>
        <w:t xml:space="preserve"> </w:t>
      </w:r>
      <w:r w:rsidRPr="00A076B1">
        <w:rPr>
          <w:rFonts w:ascii="Times New Roman" w:hAnsi="Times New Roman"/>
          <w:sz w:val="28"/>
          <w:szCs w:val="28"/>
          <w:lang w:val="uk-UA"/>
        </w:rPr>
        <w:t xml:space="preserve">розраховували </w:t>
      </w:r>
      <w:r>
        <w:rPr>
          <w:rFonts w:ascii="Times New Roman" w:hAnsi="Times New Roman"/>
          <w:sz w:val="28"/>
          <w:szCs w:val="28"/>
          <w:lang w:val="uk-UA"/>
        </w:rPr>
        <w:t>к</w:t>
      </w:r>
      <w:r w:rsidRPr="00A076B1">
        <w:rPr>
          <w:rFonts w:ascii="Times New Roman" w:hAnsi="Times New Roman"/>
          <w:sz w:val="28"/>
          <w:szCs w:val="28"/>
          <w:lang w:val="uk-UA"/>
        </w:rPr>
        <w:t>інцевий діастолічний і систолічний об'єми (КДО і КСО) (см</w:t>
      </w:r>
      <w:r w:rsidRPr="00AC0BFC">
        <w:rPr>
          <w:rFonts w:ascii="Times New Roman" w:hAnsi="Times New Roman"/>
          <w:sz w:val="28"/>
          <w:szCs w:val="28"/>
          <w:vertAlign w:val="superscript"/>
          <w:lang w:val="uk-UA"/>
        </w:rPr>
        <w:t>3</w:t>
      </w:r>
      <w:r w:rsidRPr="00A076B1">
        <w:rPr>
          <w:rFonts w:ascii="Times New Roman" w:hAnsi="Times New Roman"/>
          <w:sz w:val="28"/>
          <w:szCs w:val="28"/>
          <w:lang w:val="uk-UA"/>
        </w:rPr>
        <w:t>) ЛШ</w:t>
      </w:r>
      <w:r>
        <w:rPr>
          <w:rFonts w:ascii="Times New Roman" w:hAnsi="Times New Roman"/>
          <w:sz w:val="28"/>
          <w:szCs w:val="28"/>
          <w:lang w:val="uk-UA"/>
        </w:rPr>
        <w:t>.</w:t>
      </w:r>
    </w:p>
    <w:p w:rsidR="00FA42D3" w:rsidRPr="00A076B1" w:rsidRDefault="00FA42D3" w:rsidP="00FA42D3">
      <w:pPr>
        <w:pStyle w:val="ab"/>
        <w:rPr>
          <w:szCs w:val="28"/>
          <w:lang w:val="uk-UA"/>
        </w:rPr>
      </w:pPr>
      <w:r>
        <w:rPr>
          <w:szCs w:val="28"/>
          <w:lang w:val="uk-UA"/>
        </w:rPr>
        <w:t xml:space="preserve">                                          </w:t>
      </w:r>
      <w:r w:rsidRPr="00AC682D">
        <w:rPr>
          <w:position w:val="-30"/>
          <w:szCs w:val="28"/>
          <w:lang w:val="uk-UA"/>
        </w:rPr>
        <w:object w:dxaOrig="2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34pt" o:ole="" fillcolor="window">
            <v:imagedata r:id="rId14" o:title=""/>
          </v:shape>
          <o:OLEObject Type="Embed" ProgID="Equation.3" ShapeID="_x0000_i1025" DrawAspect="Content" ObjectID="_1589792120" r:id="rId15"/>
        </w:object>
      </w:r>
      <w:r w:rsidRPr="00A076B1">
        <w:rPr>
          <w:szCs w:val="28"/>
          <w:lang w:val="uk-UA"/>
        </w:rPr>
        <w:t xml:space="preserve"> [мл],</w:t>
      </w:r>
      <w:r>
        <w:rPr>
          <w:szCs w:val="28"/>
          <w:lang w:val="uk-UA"/>
        </w:rPr>
        <w:t xml:space="preserve">  </w:t>
      </w:r>
      <w:r w:rsidR="002310D7">
        <w:rPr>
          <w:szCs w:val="28"/>
          <w:lang w:val="uk-UA"/>
        </w:rPr>
        <w:t xml:space="preserve">                            </w:t>
      </w:r>
      <w:r>
        <w:rPr>
          <w:szCs w:val="28"/>
          <w:lang w:val="uk-UA"/>
        </w:rPr>
        <w:t xml:space="preserve"> (</w:t>
      </w:r>
      <w:r w:rsidR="00384DAD">
        <w:rPr>
          <w:szCs w:val="28"/>
          <w:lang w:val="uk-UA"/>
        </w:rPr>
        <w:t>2.</w:t>
      </w:r>
      <w:r w:rsidR="002310D7">
        <w:rPr>
          <w:szCs w:val="28"/>
          <w:lang w:val="uk-UA"/>
        </w:rPr>
        <w:t>2.</w:t>
      </w:r>
      <w:r>
        <w:rPr>
          <w:szCs w:val="28"/>
          <w:lang w:val="uk-UA"/>
        </w:rPr>
        <w:t>4)</w:t>
      </w:r>
    </w:p>
    <w:p w:rsidR="00FA42D3" w:rsidRPr="00A076B1" w:rsidRDefault="00FA42D3" w:rsidP="00FA42D3">
      <w:pPr>
        <w:pStyle w:val="ab"/>
        <w:ind w:left="2832"/>
        <w:rPr>
          <w:szCs w:val="28"/>
          <w:lang w:val="uk-UA"/>
        </w:rPr>
      </w:pPr>
      <w:r w:rsidRPr="00AC682D">
        <w:rPr>
          <w:position w:val="-30"/>
          <w:szCs w:val="28"/>
          <w:lang w:val="uk-UA"/>
        </w:rPr>
        <w:object w:dxaOrig="2820" w:dyaOrig="680">
          <v:shape id="_x0000_i1026" type="#_x0000_t75" style="width:141pt;height:34pt" o:ole="" fillcolor="window">
            <v:imagedata r:id="rId16" o:title=""/>
          </v:shape>
          <o:OLEObject Type="Embed" ProgID="Equation.3" ShapeID="_x0000_i1026" DrawAspect="Content" ObjectID="_1589792121" r:id="rId17"/>
        </w:object>
      </w:r>
      <w:r w:rsidRPr="00A076B1">
        <w:rPr>
          <w:szCs w:val="28"/>
          <w:lang w:val="uk-UA"/>
        </w:rPr>
        <w:t xml:space="preserve"> [мл],</w:t>
      </w:r>
      <w:r>
        <w:rPr>
          <w:szCs w:val="28"/>
          <w:lang w:val="uk-UA"/>
        </w:rPr>
        <w:t xml:space="preserve">                  </w:t>
      </w:r>
      <w:r w:rsidR="00384DAD">
        <w:rPr>
          <w:szCs w:val="28"/>
          <w:lang w:val="uk-UA"/>
        </w:rPr>
        <w:t xml:space="preserve">           </w:t>
      </w:r>
      <w:r w:rsidR="002310D7">
        <w:rPr>
          <w:szCs w:val="28"/>
          <w:lang w:val="uk-UA"/>
        </w:rPr>
        <w:t xml:space="preserve"> </w:t>
      </w:r>
      <w:r>
        <w:rPr>
          <w:szCs w:val="28"/>
          <w:lang w:val="uk-UA"/>
        </w:rPr>
        <w:t xml:space="preserve"> (</w:t>
      </w:r>
      <w:r w:rsidR="002310D7">
        <w:rPr>
          <w:szCs w:val="28"/>
          <w:lang w:val="uk-UA"/>
        </w:rPr>
        <w:t>2.</w:t>
      </w:r>
      <w:r w:rsidR="00384DAD">
        <w:rPr>
          <w:szCs w:val="28"/>
          <w:lang w:val="uk-UA"/>
        </w:rPr>
        <w:t>2.</w:t>
      </w:r>
      <w:r>
        <w:rPr>
          <w:szCs w:val="28"/>
          <w:lang w:val="uk-UA"/>
        </w:rPr>
        <w:t>5)</w:t>
      </w:r>
    </w:p>
    <w:p w:rsidR="00FA42D3" w:rsidRPr="00A076B1" w:rsidRDefault="00FA42D3" w:rsidP="00FA42D3">
      <w:pPr>
        <w:spacing w:after="0" w:line="360" w:lineRule="auto"/>
        <w:ind w:firstLine="708"/>
        <w:jc w:val="both"/>
        <w:rPr>
          <w:rFonts w:ascii="Times New Roman" w:hAnsi="Times New Roman"/>
          <w:sz w:val="28"/>
          <w:szCs w:val="28"/>
          <w:lang w:val="uk-UA"/>
        </w:rPr>
      </w:pPr>
      <w:r w:rsidRPr="00A076B1">
        <w:rPr>
          <w:rFonts w:ascii="Times New Roman" w:hAnsi="Times New Roman"/>
          <w:sz w:val="28"/>
          <w:szCs w:val="28"/>
          <w:lang w:val="uk-UA"/>
        </w:rPr>
        <w:t>Фракція викиду (ФВ %) обчислювалася як відношення ударного об’єму (УО) до кінцево-діастол</w:t>
      </w:r>
      <w:r>
        <w:rPr>
          <w:rFonts w:ascii="Times New Roman" w:hAnsi="Times New Roman"/>
          <w:sz w:val="28"/>
          <w:szCs w:val="28"/>
          <w:lang w:val="uk-UA"/>
        </w:rPr>
        <w:t>і</w:t>
      </w:r>
      <w:r w:rsidRPr="00A076B1">
        <w:rPr>
          <w:rFonts w:ascii="Times New Roman" w:hAnsi="Times New Roman"/>
          <w:sz w:val="28"/>
          <w:szCs w:val="28"/>
          <w:lang w:val="uk-UA"/>
        </w:rPr>
        <w:t>чного об’єму лівого шлуночка (КДО)</w:t>
      </w:r>
    </w:p>
    <w:p w:rsidR="00FA42D3" w:rsidRPr="00A076B1" w:rsidRDefault="00FA42D3" w:rsidP="00FA42D3">
      <w:pPr>
        <w:pStyle w:val="ab"/>
        <w:jc w:val="right"/>
        <w:rPr>
          <w:szCs w:val="28"/>
          <w:lang w:val="uk-UA"/>
        </w:rPr>
      </w:pPr>
      <w:r>
        <w:rPr>
          <w:szCs w:val="28"/>
          <w:lang w:val="uk-UA"/>
        </w:rPr>
        <w:t xml:space="preserve">                               </w:t>
      </w:r>
      <w:r w:rsidRPr="00A076B1">
        <w:rPr>
          <w:position w:val="-28"/>
          <w:szCs w:val="28"/>
          <w:lang w:val="uk-UA"/>
        </w:rPr>
        <w:object w:dxaOrig="1939" w:dyaOrig="660">
          <v:shape id="_x0000_i1027" type="#_x0000_t75" style="width:97pt;height:32pt" o:ole="" fillcolor="window">
            <v:imagedata r:id="rId18" o:title=""/>
          </v:shape>
          <o:OLEObject Type="Embed" ProgID="Equation.3" ShapeID="_x0000_i1027" DrawAspect="Content" ObjectID="_1589792122" r:id="rId19"/>
        </w:object>
      </w:r>
      <w:r w:rsidRPr="00A076B1">
        <w:rPr>
          <w:szCs w:val="28"/>
          <w:lang w:val="uk-UA"/>
        </w:rPr>
        <w:t>,</w:t>
      </w:r>
      <w:r>
        <w:rPr>
          <w:szCs w:val="28"/>
          <w:lang w:val="uk-UA"/>
        </w:rPr>
        <w:tab/>
        <w:t xml:space="preserve">            </w:t>
      </w:r>
      <w:r w:rsidR="00384DAD">
        <w:rPr>
          <w:szCs w:val="28"/>
          <w:lang w:val="uk-UA"/>
        </w:rPr>
        <w:t xml:space="preserve">                            </w:t>
      </w:r>
      <w:r>
        <w:rPr>
          <w:szCs w:val="28"/>
          <w:lang w:val="uk-UA"/>
        </w:rPr>
        <w:t xml:space="preserve"> (</w:t>
      </w:r>
      <w:r w:rsidR="002310D7">
        <w:rPr>
          <w:szCs w:val="28"/>
          <w:lang w:val="uk-UA"/>
        </w:rPr>
        <w:t>2</w:t>
      </w:r>
      <w:r w:rsidR="00384DAD">
        <w:rPr>
          <w:szCs w:val="28"/>
          <w:lang w:val="uk-UA"/>
        </w:rPr>
        <w:t>.2</w:t>
      </w:r>
      <w:r w:rsidR="002310D7">
        <w:rPr>
          <w:szCs w:val="28"/>
          <w:lang w:val="uk-UA"/>
        </w:rPr>
        <w:t>.</w:t>
      </w:r>
      <w:r>
        <w:rPr>
          <w:szCs w:val="28"/>
          <w:lang w:val="uk-UA"/>
        </w:rPr>
        <w:t>6)</w:t>
      </w:r>
    </w:p>
    <w:p w:rsidR="00FA42D3" w:rsidRDefault="00FA42D3" w:rsidP="00FA42D3">
      <w:pPr>
        <w:spacing w:after="0" w:line="360" w:lineRule="auto"/>
        <w:jc w:val="both"/>
        <w:rPr>
          <w:rFonts w:ascii="Times New Roman" w:hAnsi="Times New Roman"/>
          <w:sz w:val="28"/>
          <w:szCs w:val="28"/>
          <w:lang w:val="uk-UA"/>
        </w:rPr>
      </w:pPr>
      <w:r w:rsidRPr="00A076B1">
        <w:rPr>
          <w:rFonts w:ascii="Times New Roman" w:hAnsi="Times New Roman"/>
          <w:sz w:val="28"/>
          <w:szCs w:val="28"/>
          <w:lang w:val="uk-UA"/>
        </w:rPr>
        <w:t>де УО визначали як різницю між діастолічним та систолічним обсягом лівого шлуночка (у мл)</w:t>
      </w:r>
      <w:r>
        <w:rPr>
          <w:rFonts w:ascii="Times New Roman" w:hAnsi="Times New Roman"/>
          <w:sz w:val="28"/>
          <w:szCs w:val="28"/>
          <w:lang w:val="uk-UA"/>
        </w:rPr>
        <w:t xml:space="preserve"> - </w:t>
      </w:r>
      <w:r w:rsidRPr="008F1F03">
        <w:rPr>
          <w:rFonts w:ascii="Times New Roman" w:hAnsi="Times New Roman"/>
          <w:i/>
          <w:sz w:val="28"/>
          <w:szCs w:val="28"/>
          <w:lang w:val="uk-UA"/>
        </w:rPr>
        <w:t>УО = КДО – КСО</w:t>
      </w:r>
      <w:r>
        <w:rPr>
          <w:rFonts w:ascii="Times New Roman" w:hAnsi="Times New Roman"/>
          <w:sz w:val="28"/>
          <w:szCs w:val="28"/>
          <w:lang w:val="uk-UA"/>
        </w:rPr>
        <w:t>.</w:t>
      </w:r>
      <w:r w:rsidRPr="00AC682D">
        <w:rPr>
          <w:rFonts w:ascii="Times New Roman" w:hAnsi="Times New Roman"/>
          <w:sz w:val="28"/>
          <w:szCs w:val="28"/>
          <w:lang w:val="uk-UA"/>
        </w:rPr>
        <w:t xml:space="preserve"> </w:t>
      </w:r>
    </w:p>
    <w:p w:rsidR="00FA42D3"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Крім того</w:t>
      </w:r>
      <w:r w:rsidRPr="00AC682D">
        <w:rPr>
          <w:rFonts w:ascii="Times New Roman" w:hAnsi="Times New Roman"/>
          <w:sz w:val="28"/>
          <w:szCs w:val="28"/>
          <w:lang w:val="uk-UA"/>
        </w:rPr>
        <w:t xml:space="preserve"> визначали розмір лівого передсердя (ЛП) (см).</w:t>
      </w:r>
    </w:p>
    <w:p w:rsidR="00821B4A" w:rsidRPr="00CF2728" w:rsidRDefault="00821B4A" w:rsidP="00821B4A">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Маса міокарда  лівого шлуночка (ММЛШ) (у г) визначалася за формулою R. Dereveux:</w:t>
      </w:r>
    </w:p>
    <w:p w:rsidR="00821B4A" w:rsidRPr="00384DAD" w:rsidRDefault="00384DAD" w:rsidP="00384DAD">
      <w:pPr>
        <w:spacing w:after="0" w:line="360" w:lineRule="auto"/>
        <w:jc w:val="center"/>
        <w:rPr>
          <w:rFonts w:ascii="Times New Roman" w:hAnsi="Times New Roman"/>
          <w:i/>
          <w:sz w:val="28"/>
          <w:szCs w:val="28"/>
          <w:lang w:val="uk-UA"/>
        </w:rPr>
      </w:pPr>
      <w:r>
        <w:rPr>
          <w:rFonts w:ascii="Times New Roman" w:eastAsiaTheme="minorHAnsi" w:hAnsi="Times New Roman"/>
          <w:sz w:val="28"/>
          <w:szCs w:val="28"/>
          <w:lang w:val="uk-UA"/>
        </w:rPr>
        <w:t xml:space="preserve">                  </w:t>
      </w:r>
      <w:r w:rsidR="00821B4A" w:rsidRPr="00CF2728">
        <w:rPr>
          <w:rFonts w:ascii="Times New Roman" w:eastAsiaTheme="minorHAnsi" w:hAnsi="Times New Roman"/>
          <w:sz w:val="28"/>
          <w:szCs w:val="28"/>
          <w:lang w:val="uk-UA"/>
        </w:rPr>
        <w:t>0,8 × (1,04 × (ТМШП + ТЗСдЛШ + КДР)</w:t>
      </w:r>
      <w:r w:rsidR="00821B4A" w:rsidRPr="00CF2728">
        <w:rPr>
          <w:rFonts w:ascii="Times New Roman" w:eastAsiaTheme="minorHAnsi" w:hAnsi="Times New Roman"/>
          <w:sz w:val="28"/>
          <w:szCs w:val="28"/>
          <w:vertAlign w:val="superscript"/>
          <w:lang w:val="uk-UA"/>
        </w:rPr>
        <w:t>3</w:t>
      </w:r>
      <w:r w:rsidR="00821B4A" w:rsidRPr="00CF2728">
        <w:rPr>
          <w:rFonts w:ascii="Times New Roman" w:eastAsiaTheme="minorHAnsi" w:hAnsi="Times New Roman"/>
          <w:sz w:val="28"/>
          <w:szCs w:val="28"/>
          <w:lang w:val="uk-UA"/>
        </w:rPr>
        <w:t xml:space="preserve"> – (КДР)</w:t>
      </w:r>
      <w:r w:rsidR="00821B4A" w:rsidRPr="00CF2728">
        <w:rPr>
          <w:rFonts w:ascii="Times New Roman" w:eastAsiaTheme="minorHAnsi" w:hAnsi="Times New Roman"/>
          <w:sz w:val="28"/>
          <w:szCs w:val="28"/>
          <w:vertAlign w:val="superscript"/>
          <w:lang w:val="uk-UA"/>
        </w:rPr>
        <w:t>3</w:t>
      </w:r>
      <w:r>
        <w:rPr>
          <w:rFonts w:ascii="Times New Roman" w:eastAsiaTheme="minorHAnsi" w:hAnsi="Times New Roman"/>
          <w:sz w:val="28"/>
          <w:szCs w:val="28"/>
          <w:lang w:val="uk-UA"/>
        </w:rPr>
        <w:t>) + 0,6        (2.</w:t>
      </w:r>
      <w:r>
        <w:rPr>
          <w:rFonts w:ascii="Times New Roman" w:hAnsi="Times New Roman"/>
          <w:sz w:val="28"/>
          <w:szCs w:val="28"/>
          <w:lang w:val="uk-UA"/>
        </w:rPr>
        <w:t>2.</w:t>
      </w:r>
      <w:r w:rsidRPr="000D7B42">
        <w:rPr>
          <w:rFonts w:ascii="Times New Roman" w:hAnsi="Times New Roman"/>
          <w:sz w:val="28"/>
          <w:szCs w:val="28"/>
          <w:lang w:val="uk-UA"/>
        </w:rPr>
        <w:t>7)</w:t>
      </w:r>
    </w:p>
    <w:p w:rsidR="00821B4A" w:rsidRPr="00CF2728" w:rsidRDefault="00821B4A" w:rsidP="00821B4A">
      <w:pPr>
        <w:spacing w:after="0" w:line="360" w:lineRule="auto"/>
        <w:ind w:firstLine="708"/>
        <w:jc w:val="both"/>
        <w:rPr>
          <w:rFonts w:ascii="Times New Roman" w:eastAsiaTheme="minorHAnsi" w:hAnsi="Times New Roman"/>
          <w:sz w:val="28"/>
          <w:szCs w:val="28"/>
          <w:lang w:val="uk-UA"/>
        </w:rPr>
      </w:pPr>
      <w:r w:rsidRPr="00CF2728">
        <w:rPr>
          <w:rFonts w:ascii="Times New Roman" w:eastAsiaTheme="minorHAnsi" w:hAnsi="Times New Roman"/>
          <w:sz w:val="28"/>
          <w:szCs w:val="28"/>
          <w:lang w:val="uk-UA"/>
        </w:rPr>
        <w:t>де ТМШП – товщина міжшлуночкової перетинки в діастолу (у см), ТЗСЛШ – товщина задньої стінки лівого шлуночка в діастолу (у см), КДР – кінцево-діастолічний розмір лівого шлуночка (у см).</w:t>
      </w:r>
    </w:p>
    <w:p w:rsidR="00821B4A" w:rsidRPr="00CF2728" w:rsidRDefault="00821B4A" w:rsidP="00821B4A">
      <w:pPr>
        <w:spacing w:after="0" w:line="360" w:lineRule="auto"/>
        <w:ind w:firstLine="709"/>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uk-UA"/>
        </w:rPr>
        <w:t> </w:t>
      </w:r>
      <w:r w:rsidRPr="00CF2728">
        <w:rPr>
          <w:rFonts w:ascii="Times New Roman" w:eastAsiaTheme="minorHAnsi" w:hAnsi="Times New Roman"/>
          <w:sz w:val="28"/>
          <w:szCs w:val="28"/>
          <w:lang w:val="uk-UA"/>
        </w:rPr>
        <w:t>Індекс маси міокарда ЛШ (ІММЛШ) по відношенню до площі поверхні тіла пацієнтів:</w:t>
      </w:r>
    </w:p>
    <w:p w:rsidR="00821B4A" w:rsidRPr="00CF2728" w:rsidRDefault="00384DAD" w:rsidP="00384DAD">
      <w:pPr>
        <w:spacing w:after="0" w:line="36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821B4A" w:rsidRPr="00CF2728">
        <w:rPr>
          <w:rFonts w:ascii="Times New Roman" w:eastAsia="Times New Roman" w:hAnsi="Times New Roman"/>
          <w:sz w:val="28"/>
          <w:szCs w:val="28"/>
          <w:lang w:val="uk-UA" w:eastAsia="uk-UA"/>
        </w:rPr>
        <w:t xml:space="preserve">MI = M/S        </w:t>
      </w:r>
      <w:r>
        <w:rPr>
          <w:rFonts w:ascii="Times New Roman" w:eastAsia="Times New Roman" w:hAnsi="Times New Roman"/>
          <w:sz w:val="28"/>
          <w:szCs w:val="28"/>
          <w:lang w:val="uk-UA" w:eastAsia="uk-UA"/>
        </w:rPr>
        <w:t xml:space="preserve">                              </w:t>
      </w:r>
      <w:r w:rsidR="00821B4A" w:rsidRPr="00CF2728">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w:t>
      </w:r>
      <w:r>
        <w:rPr>
          <w:rFonts w:ascii="Times New Roman" w:eastAsiaTheme="minorHAnsi" w:hAnsi="Times New Roman"/>
          <w:sz w:val="28"/>
          <w:szCs w:val="28"/>
          <w:lang w:val="uk-UA"/>
        </w:rPr>
        <w:t>(2.2.8</w:t>
      </w:r>
      <w:r w:rsidR="00821B4A" w:rsidRPr="00CF2728">
        <w:rPr>
          <w:rFonts w:ascii="Times New Roman" w:eastAsiaTheme="minorHAnsi" w:hAnsi="Times New Roman"/>
          <w:sz w:val="28"/>
          <w:szCs w:val="28"/>
          <w:lang w:val="uk-UA"/>
        </w:rPr>
        <w:t>)</w:t>
      </w:r>
    </w:p>
    <w:p w:rsidR="00821B4A" w:rsidRPr="00CF2728" w:rsidRDefault="00821B4A" w:rsidP="00821B4A">
      <w:pPr>
        <w:spacing w:after="0" w:line="360" w:lineRule="auto"/>
        <w:jc w:val="both"/>
        <w:rPr>
          <w:rFonts w:ascii="Times New Roman" w:eastAsiaTheme="minorHAnsi" w:hAnsi="Times New Roman"/>
          <w:sz w:val="28"/>
          <w:szCs w:val="28"/>
          <w:lang w:val="uk-UA"/>
        </w:rPr>
      </w:pPr>
      <w:r w:rsidRPr="00CF2728">
        <w:rPr>
          <w:rFonts w:ascii="Times New Roman" w:eastAsia="Times New Roman" w:hAnsi="Times New Roman"/>
          <w:sz w:val="28"/>
          <w:szCs w:val="28"/>
          <w:lang w:val="uk-UA" w:eastAsia="uk-UA"/>
        </w:rPr>
        <w:t>де M – маса міокарда лівого шлуночка, г; S – площа поверхні тіла, м</w:t>
      </w:r>
      <w:r w:rsidRPr="00CF2728">
        <w:rPr>
          <w:rFonts w:ascii="Times New Roman" w:eastAsia="Times New Roman" w:hAnsi="Times New Roman"/>
          <w:sz w:val="28"/>
          <w:szCs w:val="28"/>
          <w:vertAlign w:val="superscript"/>
          <w:lang w:val="uk-UA" w:eastAsia="uk-UA"/>
        </w:rPr>
        <w:t>2</w:t>
      </w:r>
      <w:r w:rsidRPr="00CF2728">
        <w:rPr>
          <w:rFonts w:ascii="Times New Roman" w:eastAsia="Times New Roman" w:hAnsi="Times New Roman"/>
          <w:sz w:val="28"/>
          <w:szCs w:val="28"/>
          <w:lang w:val="uk-UA" w:eastAsia="uk-UA"/>
        </w:rPr>
        <w:t xml:space="preserve">. </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З метою оцінки </w:t>
      </w:r>
      <w:r w:rsidR="000A643A" w:rsidRPr="000A643A">
        <w:rPr>
          <w:rFonts w:ascii="Times New Roman" w:hAnsi="Times New Roman"/>
          <w:sz w:val="28"/>
          <w:szCs w:val="28"/>
          <w:lang w:val="uk-UA"/>
        </w:rPr>
        <w:t>серцево-судинного спряження (ССС)</w:t>
      </w:r>
      <w:r>
        <w:rPr>
          <w:rFonts w:ascii="Times New Roman" w:hAnsi="Times New Roman"/>
          <w:sz w:val="28"/>
          <w:szCs w:val="28"/>
          <w:lang w:val="uk-UA"/>
        </w:rPr>
        <w:t xml:space="preserve"> проводилось обчислення співвідношення ефективної еластичності (Еа) до кінцево-систолічної еластичності ЛШ (Е</w:t>
      </w:r>
      <w:r>
        <w:rPr>
          <w:rFonts w:ascii="Times New Roman" w:hAnsi="Times New Roman"/>
          <w:sz w:val="28"/>
          <w:szCs w:val="28"/>
          <w:lang w:val="en-US"/>
        </w:rPr>
        <w:t>s</w:t>
      </w:r>
      <w:r>
        <w:rPr>
          <w:rFonts w:ascii="Times New Roman" w:hAnsi="Times New Roman"/>
          <w:sz w:val="28"/>
          <w:szCs w:val="28"/>
          <w:lang w:val="uk-UA"/>
        </w:rPr>
        <w:t xml:space="preserve">) на підставі аналізу кривої об’єм-тиск ЛШ: </w:t>
      </w:r>
      <w:r w:rsidRPr="000A643A">
        <w:rPr>
          <w:rFonts w:ascii="Times New Roman" w:hAnsi="Times New Roman"/>
          <w:sz w:val="28"/>
          <w:szCs w:val="28"/>
          <w:lang w:val="uk-UA"/>
        </w:rPr>
        <w:t>ССС= Еа/Е</w:t>
      </w:r>
      <w:r w:rsidRPr="000A643A">
        <w:rPr>
          <w:rFonts w:ascii="Times New Roman" w:hAnsi="Times New Roman"/>
          <w:sz w:val="28"/>
          <w:szCs w:val="28"/>
          <w:lang w:val="en-US"/>
        </w:rPr>
        <w:t>s</w:t>
      </w:r>
      <w:r w:rsidRPr="000A643A">
        <w:rPr>
          <w:rFonts w:ascii="Times New Roman" w:hAnsi="Times New Roman"/>
          <w:sz w:val="28"/>
          <w:szCs w:val="28"/>
          <w:lang w:val="uk-UA"/>
        </w:rPr>
        <w:t>.</w:t>
      </w:r>
      <w:r>
        <w:rPr>
          <w:rFonts w:ascii="Times New Roman" w:hAnsi="Times New Roman"/>
          <w:sz w:val="28"/>
          <w:szCs w:val="28"/>
          <w:lang w:val="uk-UA"/>
        </w:rPr>
        <w:t xml:space="preserve"> Еа та Е</w:t>
      </w:r>
      <w:r>
        <w:rPr>
          <w:rFonts w:ascii="Times New Roman" w:hAnsi="Times New Roman"/>
          <w:sz w:val="28"/>
          <w:szCs w:val="28"/>
          <w:lang w:val="en-US"/>
        </w:rPr>
        <w:t>s</w:t>
      </w:r>
      <w:r>
        <w:rPr>
          <w:rFonts w:ascii="Times New Roman" w:hAnsi="Times New Roman"/>
          <w:sz w:val="28"/>
          <w:szCs w:val="28"/>
          <w:lang w:val="uk-UA"/>
        </w:rPr>
        <w:t xml:space="preserve"> розраховувались неінвазивно за ехокардіографічними показниками. </w:t>
      </w:r>
    </w:p>
    <w:p w:rsidR="00FA42D3" w:rsidRPr="008F1F03" w:rsidRDefault="00FA42D3" w:rsidP="00FA42D3">
      <w:pPr>
        <w:spacing w:after="0" w:line="360" w:lineRule="auto"/>
        <w:jc w:val="center"/>
        <w:rPr>
          <w:rFonts w:ascii="Times New Roman" w:hAnsi="Times New Roman"/>
          <w:i/>
          <w:sz w:val="28"/>
          <w:szCs w:val="28"/>
          <w:lang w:val="uk-UA"/>
        </w:rPr>
      </w:pPr>
      <w:r>
        <w:rPr>
          <w:rFonts w:ascii="Times New Roman" w:hAnsi="Times New Roman"/>
          <w:i/>
          <w:sz w:val="28"/>
          <w:szCs w:val="28"/>
          <w:lang w:val="uk-UA"/>
        </w:rPr>
        <w:t xml:space="preserve">                                                      </w:t>
      </w:r>
      <w:r w:rsidRPr="008F1F03">
        <w:rPr>
          <w:rFonts w:ascii="Times New Roman" w:hAnsi="Times New Roman"/>
          <w:i/>
          <w:sz w:val="28"/>
          <w:szCs w:val="28"/>
          <w:lang w:val="uk-UA"/>
        </w:rPr>
        <w:t>Еа = КСТ/УО</w:t>
      </w:r>
      <w:r>
        <w:rPr>
          <w:rFonts w:ascii="Times New Roman" w:hAnsi="Times New Roman"/>
          <w:i/>
          <w:sz w:val="28"/>
          <w:szCs w:val="28"/>
          <w:lang w:val="uk-UA"/>
        </w:rPr>
        <w:t xml:space="preserve">                                             </w:t>
      </w:r>
      <w:r w:rsidRPr="000D7B42">
        <w:rPr>
          <w:rFonts w:ascii="Times New Roman" w:hAnsi="Times New Roman"/>
          <w:sz w:val="28"/>
          <w:szCs w:val="28"/>
          <w:lang w:val="uk-UA"/>
        </w:rPr>
        <w:t>(</w:t>
      </w:r>
      <w:r w:rsidR="002310D7">
        <w:rPr>
          <w:rFonts w:ascii="Times New Roman" w:hAnsi="Times New Roman"/>
          <w:sz w:val="28"/>
          <w:szCs w:val="28"/>
          <w:lang w:val="uk-UA"/>
        </w:rPr>
        <w:t>2</w:t>
      </w:r>
      <w:r w:rsidR="00384DAD">
        <w:rPr>
          <w:rFonts w:ascii="Times New Roman" w:hAnsi="Times New Roman"/>
          <w:sz w:val="28"/>
          <w:szCs w:val="28"/>
          <w:lang w:val="uk-UA"/>
        </w:rPr>
        <w:t>.2</w:t>
      </w:r>
      <w:r w:rsidR="002310D7">
        <w:rPr>
          <w:rFonts w:ascii="Times New Roman" w:hAnsi="Times New Roman"/>
          <w:sz w:val="28"/>
          <w:szCs w:val="28"/>
          <w:lang w:val="uk-UA"/>
        </w:rPr>
        <w:t>.</w:t>
      </w:r>
      <w:r w:rsidR="00384DAD">
        <w:rPr>
          <w:rFonts w:ascii="Times New Roman" w:hAnsi="Times New Roman"/>
          <w:sz w:val="28"/>
          <w:szCs w:val="28"/>
          <w:lang w:val="uk-UA"/>
        </w:rPr>
        <w:t>9</w:t>
      </w:r>
      <w:r w:rsidRPr="000D7B42">
        <w:rPr>
          <w:rFonts w:ascii="Times New Roman" w:hAnsi="Times New Roman"/>
          <w:sz w:val="28"/>
          <w:szCs w:val="28"/>
          <w:lang w:val="uk-UA"/>
        </w:rPr>
        <w:t>)</w:t>
      </w:r>
    </w:p>
    <w:p w:rsidR="00FA42D3" w:rsidRDefault="00FA42D3" w:rsidP="00FA42D3">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Кінцевий систолічний тиск (КСТ) розраховувався за формулою                       </w:t>
      </w:r>
    </w:p>
    <w:p w:rsidR="00FA42D3" w:rsidRPr="000D7B42" w:rsidRDefault="00FA42D3" w:rsidP="00FA42D3">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                                                    </w:t>
      </w:r>
      <w:r w:rsidRPr="008F1F03">
        <w:rPr>
          <w:rFonts w:ascii="Times New Roman" w:hAnsi="Times New Roman"/>
          <w:i/>
          <w:sz w:val="28"/>
          <w:szCs w:val="28"/>
          <w:lang w:val="uk-UA"/>
        </w:rPr>
        <w:t>КДТ=0,9</w:t>
      </w:r>
      <w:r w:rsidRPr="008F1F03">
        <w:rPr>
          <w:rFonts w:ascii="Times New Roman" w:hAnsi="Times New Roman"/>
          <w:i/>
          <w:sz w:val="28"/>
          <w:szCs w:val="28"/>
          <w:lang w:val="uk-UA"/>
        </w:rPr>
        <w:fldChar w:fldCharType="begin"/>
      </w:r>
      <w:r w:rsidRPr="008F1F03">
        <w:rPr>
          <w:rFonts w:ascii="Times New Roman" w:hAnsi="Times New Roman"/>
          <w:i/>
          <w:sz w:val="28"/>
          <w:szCs w:val="28"/>
          <w:lang w:val="uk-UA"/>
        </w:rPr>
        <w:instrText xml:space="preserve"> QUOTE </w:instrText>
      </w:r>
      <w:r w:rsidR="004B3C40">
        <w:rPr>
          <w:i/>
        </w:rPr>
        <w:pict>
          <v:shape id="_x0000_i1028" type="#_x0000_t75" style="width:12pt;height:10pt" equationxml="&lt;">
            <v:imagedata r:id="rId20" o:title="" chromakey="white"/>
          </v:shape>
        </w:pict>
      </w:r>
      <w:r w:rsidRPr="008F1F03">
        <w:rPr>
          <w:rFonts w:ascii="Times New Roman" w:hAnsi="Times New Roman"/>
          <w:i/>
          <w:sz w:val="28"/>
          <w:szCs w:val="28"/>
          <w:lang w:val="uk-UA"/>
        </w:rPr>
        <w:instrText xml:space="preserve"> </w:instrText>
      </w:r>
      <w:r w:rsidRPr="008F1F03">
        <w:rPr>
          <w:rFonts w:ascii="Times New Roman" w:hAnsi="Times New Roman"/>
          <w:i/>
          <w:sz w:val="28"/>
          <w:szCs w:val="28"/>
          <w:lang w:val="uk-UA"/>
        </w:rPr>
        <w:fldChar w:fldCharType="separate"/>
      </w:r>
      <w:r w:rsidR="004B3C40">
        <w:rPr>
          <w:i/>
        </w:rPr>
        <w:pict>
          <v:shape id="_x0000_i1029" type="#_x0000_t75" style="width:12pt;height:10pt" equationxml="&lt;">
            <v:imagedata r:id="rId20" o:title="" chromakey="white"/>
          </v:shape>
        </w:pict>
      </w:r>
      <w:r w:rsidRPr="008F1F03">
        <w:rPr>
          <w:rFonts w:ascii="Times New Roman" w:hAnsi="Times New Roman"/>
          <w:i/>
          <w:sz w:val="28"/>
          <w:szCs w:val="28"/>
          <w:lang w:val="uk-UA"/>
        </w:rPr>
        <w:fldChar w:fldCharType="end"/>
      </w:r>
      <w:r w:rsidRPr="008F1F03">
        <w:rPr>
          <w:rFonts w:ascii="Times New Roman" w:hAnsi="Times New Roman"/>
          <w:i/>
          <w:sz w:val="28"/>
          <w:szCs w:val="28"/>
          <w:lang w:val="uk-UA"/>
        </w:rPr>
        <w:t>САТ,</w:t>
      </w:r>
      <w:r w:rsidR="00384DAD">
        <w:rPr>
          <w:rFonts w:ascii="Times New Roman" w:hAnsi="Times New Roman"/>
          <w:i/>
          <w:sz w:val="28"/>
          <w:szCs w:val="28"/>
          <w:lang w:val="uk-UA"/>
        </w:rPr>
        <w:t xml:space="preserve">                         </w:t>
      </w:r>
      <w:r>
        <w:rPr>
          <w:rFonts w:ascii="Times New Roman" w:hAnsi="Times New Roman"/>
          <w:i/>
          <w:sz w:val="28"/>
          <w:szCs w:val="28"/>
          <w:lang w:val="uk-UA"/>
        </w:rPr>
        <w:t xml:space="preserve">          </w:t>
      </w:r>
      <w:r w:rsidR="002310D7">
        <w:rPr>
          <w:rFonts w:ascii="Times New Roman" w:hAnsi="Times New Roman"/>
          <w:i/>
          <w:sz w:val="28"/>
          <w:szCs w:val="28"/>
          <w:lang w:val="uk-UA"/>
        </w:rPr>
        <w:t xml:space="preserve"> </w:t>
      </w:r>
      <w:r>
        <w:rPr>
          <w:rFonts w:ascii="Times New Roman" w:hAnsi="Times New Roman"/>
          <w:i/>
          <w:sz w:val="28"/>
          <w:szCs w:val="28"/>
          <w:lang w:val="uk-UA"/>
        </w:rPr>
        <w:t xml:space="preserve">  </w:t>
      </w:r>
      <w:r w:rsidR="00384DAD">
        <w:rPr>
          <w:rFonts w:ascii="Times New Roman" w:hAnsi="Times New Roman"/>
          <w:i/>
          <w:sz w:val="28"/>
          <w:szCs w:val="28"/>
          <w:lang w:val="uk-UA"/>
        </w:rPr>
        <w:t xml:space="preserve"> </w:t>
      </w:r>
      <w:r>
        <w:rPr>
          <w:rFonts w:ascii="Times New Roman" w:hAnsi="Times New Roman"/>
          <w:i/>
          <w:sz w:val="28"/>
          <w:szCs w:val="28"/>
          <w:lang w:val="uk-UA"/>
        </w:rPr>
        <w:t xml:space="preserve">   </w:t>
      </w:r>
      <w:r w:rsidRPr="000D7B42">
        <w:rPr>
          <w:rFonts w:ascii="Times New Roman" w:hAnsi="Times New Roman"/>
          <w:sz w:val="28"/>
          <w:szCs w:val="28"/>
          <w:lang w:val="uk-UA"/>
        </w:rPr>
        <w:t>(</w:t>
      </w:r>
      <w:r w:rsidR="00384DAD">
        <w:rPr>
          <w:rFonts w:ascii="Times New Roman" w:hAnsi="Times New Roman"/>
          <w:sz w:val="28"/>
          <w:szCs w:val="28"/>
          <w:lang w:val="uk-UA"/>
        </w:rPr>
        <w:t>2.</w:t>
      </w:r>
      <w:r w:rsidR="002310D7">
        <w:rPr>
          <w:rFonts w:ascii="Times New Roman" w:hAnsi="Times New Roman"/>
          <w:sz w:val="28"/>
          <w:szCs w:val="28"/>
          <w:lang w:val="uk-UA"/>
        </w:rPr>
        <w:t>2.</w:t>
      </w:r>
      <w:r w:rsidR="00384DAD">
        <w:rPr>
          <w:rFonts w:ascii="Times New Roman" w:hAnsi="Times New Roman"/>
          <w:sz w:val="28"/>
          <w:szCs w:val="28"/>
          <w:lang w:val="uk-UA"/>
        </w:rPr>
        <w:t>10</w:t>
      </w:r>
      <w:r w:rsidRPr="000D7B42">
        <w:rPr>
          <w:rFonts w:ascii="Times New Roman" w:hAnsi="Times New Roman"/>
          <w:sz w:val="28"/>
          <w:szCs w:val="28"/>
          <w:lang w:val="uk-UA"/>
        </w:rPr>
        <w:t>)</w:t>
      </w:r>
    </w:p>
    <w:p w:rsidR="00FA42D3"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де САТ – систолічний артеріальний тиск. </w:t>
      </w:r>
    </w:p>
    <w:p w:rsidR="00FA42D3" w:rsidRDefault="00FA42D3" w:rsidP="00FA42D3">
      <w:pPr>
        <w:spacing w:after="0" w:line="360" w:lineRule="auto"/>
        <w:jc w:val="center"/>
        <w:rPr>
          <w:rFonts w:ascii="Times New Roman" w:hAnsi="Times New Roman"/>
          <w:sz w:val="28"/>
          <w:szCs w:val="28"/>
          <w:lang w:val="uk-UA"/>
        </w:rPr>
      </w:pPr>
      <w:r>
        <w:rPr>
          <w:rFonts w:ascii="Times New Roman" w:hAnsi="Times New Roman"/>
          <w:i/>
          <w:sz w:val="28"/>
          <w:szCs w:val="28"/>
          <w:lang w:val="uk-UA"/>
        </w:rPr>
        <w:t xml:space="preserve">                                                   </w:t>
      </w:r>
      <w:r w:rsidRPr="008F1F03">
        <w:rPr>
          <w:rFonts w:ascii="Times New Roman" w:hAnsi="Times New Roman"/>
          <w:i/>
          <w:sz w:val="28"/>
          <w:szCs w:val="28"/>
          <w:lang w:val="uk-UA"/>
        </w:rPr>
        <w:t>Е</w:t>
      </w:r>
      <w:r w:rsidRPr="008F1F03">
        <w:rPr>
          <w:rFonts w:ascii="Times New Roman" w:hAnsi="Times New Roman"/>
          <w:i/>
          <w:sz w:val="28"/>
          <w:szCs w:val="28"/>
          <w:lang w:val="en-US"/>
        </w:rPr>
        <w:t>s</w:t>
      </w:r>
      <w:r w:rsidRPr="008F1F03">
        <w:rPr>
          <w:rFonts w:ascii="Times New Roman" w:hAnsi="Times New Roman"/>
          <w:i/>
          <w:sz w:val="28"/>
          <w:szCs w:val="28"/>
          <w:lang w:val="uk-UA"/>
        </w:rPr>
        <w:t xml:space="preserve"> = КСТ/КСО</w:t>
      </w:r>
      <w:r>
        <w:rPr>
          <w:rFonts w:ascii="Times New Roman" w:hAnsi="Times New Roman"/>
          <w:sz w:val="28"/>
          <w:szCs w:val="28"/>
          <w:lang w:val="uk-UA"/>
        </w:rPr>
        <w:t xml:space="preserve">.             </w:t>
      </w:r>
      <w:r w:rsidR="00384DAD">
        <w:rPr>
          <w:rFonts w:ascii="Times New Roman" w:hAnsi="Times New Roman"/>
          <w:sz w:val="28"/>
          <w:szCs w:val="28"/>
          <w:lang w:val="uk-UA"/>
        </w:rPr>
        <w:t xml:space="preserve">                 </w:t>
      </w:r>
      <w:r w:rsidR="002310D7">
        <w:rPr>
          <w:rFonts w:ascii="Times New Roman" w:hAnsi="Times New Roman"/>
          <w:sz w:val="28"/>
          <w:szCs w:val="28"/>
          <w:lang w:val="uk-UA"/>
        </w:rPr>
        <w:t xml:space="preserve">         </w:t>
      </w:r>
      <w:r>
        <w:rPr>
          <w:rFonts w:ascii="Times New Roman" w:hAnsi="Times New Roman"/>
          <w:sz w:val="28"/>
          <w:szCs w:val="28"/>
          <w:lang w:val="uk-UA"/>
        </w:rPr>
        <w:t xml:space="preserve">    (</w:t>
      </w:r>
      <w:r w:rsidR="002310D7">
        <w:rPr>
          <w:rFonts w:ascii="Times New Roman" w:hAnsi="Times New Roman"/>
          <w:sz w:val="28"/>
          <w:szCs w:val="28"/>
          <w:lang w:val="uk-UA"/>
        </w:rPr>
        <w:t>2</w:t>
      </w:r>
      <w:r w:rsidR="00384DAD">
        <w:rPr>
          <w:rFonts w:ascii="Times New Roman" w:hAnsi="Times New Roman"/>
          <w:sz w:val="28"/>
          <w:szCs w:val="28"/>
          <w:lang w:val="uk-UA"/>
        </w:rPr>
        <w:t>.2</w:t>
      </w:r>
      <w:r w:rsidR="002310D7">
        <w:rPr>
          <w:rFonts w:ascii="Times New Roman" w:hAnsi="Times New Roman"/>
          <w:sz w:val="28"/>
          <w:szCs w:val="28"/>
          <w:lang w:val="uk-UA"/>
        </w:rPr>
        <w:t>.</w:t>
      </w:r>
      <w:r>
        <w:rPr>
          <w:rFonts w:ascii="Times New Roman" w:hAnsi="Times New Roman"/>
          <w:sz w:val="28"/>
          <w:szCs w:val="28"/>
          <w:lang w:val="uk-UA"/>
        </w:rPr>
        <w:t>1</w:t>
      </w:r>
      <w:r w:rsidR="00384DAD">
        <w:rPr>
          <w:rFonts w:ascii="Times New Roman" w:hAnsi="Times New Roman"/>
          <w:sz w:val="28"/>
          <w:szCs w:val="28"/>
          <w:lang w:val="uk-UA"/>
        </w:rPr>
        <w:t>1</w:t>
      </w:r>
      <w:r>
        <w:rPr>
          <w:rFonts w:ascii="Times New Roman" w:hAnsi="Times New Roman"/>
          <w:sz w:val="28"/>
          <w:szCs w:val="28"/>
          <w:lang w:val="uk-UA"/>
        </w:rPr>
        <w:t>)</w:t>
      </w:r>
    </w:p>
    <w:p w:rsidR="00FA42D3" w:rsidRPr="00AA79ED"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Величина співвідношення Еа/Е</w:t>
      </w:r>
      <w:r>
        <w:rPr>
          <w:rFonts w:ascii="Times New Roman" w:hAnsi="Times New Roman"/>
          <w:sz w:val="28"/>
          <w:szCs w:val="28"/>
          <w:lang w:val="en-US"/>
        </w:rPr>
        <w:t>s</w:t>
      </w:r>
      <w:r>
        <w:rPr>
          <w:rFonts w:ascii="Times New Roman" w:hAnsi="Times New Roman"/>
          <w:sz w:val="28"/>
          <w:szCs w:val="28"/>
          <w:lang w:val="uk-UA"/>
        </w:rPr>
        <w:t xml:space="preserve"> в межах від 0,6 до 1,2 в фізіологічних умовах приймалася за показник, що відображує оптимальну взаємодію між артеріальною системою та ЛШ.</w:t>
      </w:r>
    </w:p>
    <w:p w:rsidR="00FA42D3" w:rsidRPr="00A076B1" w:rsidRDefault="00FA42D3" w:rsidP="00FA42D3">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A076B1">
        <w:rPr>
          <w:rFonts w:ascii="Times New Roman" w:hAnsi="Times New Roman"/>
          <w:sz w:val="28"/>
          <w:szCs w:val="28"/>
          <w:lang w:val="uk-UA"/>
        </w:rPr>
        <w:t>Для аналізу використовувалися ехокардіограми з чітким зображенням від досліджуваного взірця.</w:t>
      </w:r>
    </w:p>
    <w:p w:rsidR="00FA42D3" w:rsidRPr="008C6D0A" w:rsidRDefault="00FA42D3" w:rsidP="00FA42D3">
      <w:pPr>
        <w:spacing w:after="0" w:line="360" w:lineRule="auto"/>
        <w:ind w:firstLine="709"/>
        <w:jc w:val="both"/>
        <w:rPr>
          <w:rFonts w:ascii="Times New Roman" w:hAnsi="Times New Roman"/>
          <w:sz w:val="28"/>
          <w:szCs w:val="28"/>
          <w:lang w:val="uk-UA"/>
        </w:rPr>
      </w:pPr>
      <w:r w:rsidRPr="00AC0BFC">
        <w:rPr>
          <w:rFonts w:ascii="Times New Roman" w:hAnsi="Times New Roman"/>
          <w:sz w:val="28"/>
          <w:szCs w:val="28"/>
          <w:lang w:val="uk-UA"/>
        </w:rPr>
        <w:t>Реєстрацію ЕКГ спокою проводили у 12 стандартних відведеннях</w:t>
      </w:r>
      <w:r w:rsidRPr="00AC0BFC">
        <w:rPr>
          <w:lang w:val="uk-UA"/>
        </w:rPr>
        <w:t xml:space="preserve"> </w:t>
      </w:r>
      <w:r w:rsidRPr="00AC0BFC">
        <w:rPr>
          <w:rFonts w:ascii="Times New Roman" w:hAnsi="Times New Roman"/>
          <w:sz w:val="28"/>
          <w:szCs w:val="20"/>
          <w:lang w:val="uk-UA"/>
        </w:rPr>
        <w:t>на трьохканальному електрокардіографі «</w:t>
      </w:r>
      <w:r w:rsidRPr="00AC0BFC">
        <w:rPr>
          <w:rFonts w:ascii="Times New Roman" w:hAnsi="Times New Roman"/>
          <w:sz w:val="28"/>
          <w:szCs w:val="20"/>
        </w:rPr>
        <w:t>Fukuda</w:t>
      </w:r>
      <w:r w:rsidRPr="00AC0BFC">
        <w:rPr>
          <w:rFonts w:ascii="Times New Roman" w:hAnsi="Times New Roman"/>
          <w:sz w:val="28"/>
          <w:szCs w:val="20"/>
          <w:lang w:val="uk-UA"/>
        </w:rPr>
        <w:t xml:space="preserve">» </w:t>
      </w:r>
      <w:r w:rsidRPr="00AC0BFC">
        <w:rPr>
          <w:rFonts w:ascii="Times New Roman" w:hAnsi="Times New Roman"/>
          <w:sz w:val="28"/>
          <w:szCs w:val="20"/>
        </w:rPr>
        <w:t>FX</w:t>
      </w:r>
      <w:r w:rsidRPr="00AC0BFC">
        <w:rPr>
          <w:rFonts w:ascii="Times New Roman" w:hAnsi="Times New Roman"/>
          <w:sz w:val="28"/>
          <w:szCs w:val="20"/>
          <w:lang w:val="uk-UA"/>
        </w:rPr>
        <w:t>˗326</w:t>
      </w:r>
      <w:r w:rsidRPr="00AC0BFC">
        <w:rPr>
          <w:rFonts w:ascii="Times New Roman" w:hAnsi="Times New Roman"/>
          <w:sz w:val="28"/>
          <w:szCs w:val="20"/>
        </w:rPr>
        <w:t>U</w:t>
      </w:r>
      <w:r w:rsidRPr="00AC0BFC">
        <w:rPr>
          <w:rFonts w:ascii="Times New Roman" w:hAnsi="Times New Roman"/>
          <w:sz w:val="28"/>
          <w:szCs w:val="20"/>
          <w:lang w:val="uk-UA"/>
        </w:rPr>
        <w:t xml:space="preserve"> (Японія).</w:t>
      </w:r>
    </w:p>
    <w:p w:rsidR="00FA42D3" w:rsidRPr="00C53D23"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 метою</w:t>
      </w:r>
      <w:r w:rsidRPr="00C53D23">
        <w:rPr>
          <w:rFonts w:ascii="Times New Roman" w:hAnsi="Times New Roman"/>
          <w:sz w:val="28"/>
          <w:szCs w:val="28"/>
          <w:lang w:val="uk-UA"/>
        </w:rPr>
        <w:t xml:space="preserve"> визначення наявності </w:t>
      </w:r>
      <w:r>
        <w:rPr>
          <w:rFonts w:ascii="Times New Roman" w:hAnsi="Times New Roman"/>
          <w:sz w:val="28"/>
          <w:szCs w:val="28"/>
          <w:lang w:val="uk-UA"/>
        </w:rPr>
        <w:t>ожиріння</w:t>
      </w:r>
      <w:r w:rsidRPr="00C53D23">
        <w:rPr>
          <w:rFonts w:ascii="Times New Roman" w:hAnsi="Times New Roman"/>
          <w:sz w:val="28"/>
          <w:szCs w:val="28"/>
          <w:lang w:val="uk-UA"/>
        </w:rPr>
        <w:t xml:space="preserve"> й типу розподілу жирової тканини </w:t>
      </w:r>
      <w:r>
        <w:rPr>
          <w:rFonts w:ascii="Times New Roman" w:hAnsi="Times New Roman"/>
          <w:sz w:val="28"/>
          <w:szCs w:val="28"/>
          <w:lang w:val="uk-UA"/>
        </w:rPr>
        <w:t>були проведені такі</w:t>
      </w:r>
      <w:r w:rsidRPr="00C53D23">
        <w:rPr>
          <w:rFonts w:ascii="Times New Roman" w:hAnsi="Times New Roman"/>
          <w:sz w:val="28"/>
          <w:szCs w:val="28"/>
          <w:lang w:val="uk-UA"/>
        </w:rPr>
        <w:t xml:space="preserve"> антропометричні вимірювання: </w:t>
      </w:r>
      <w:r>
        <w:rPr>
          <w:rFonts w:ascii="Times New Roman" w:hAnsi="Times New Roman"/>
          <w:sz w:val="28"/>
          <w:szCs w:val="28"/>
          <w:lang w:val="uk-UA"/>
        </w:rPr>
        <w:t>з</w:t>
      </w:r>
      <w:r w:rsidRPr="00C53D23">
        <w:rPr>
          <w:rFonts w:ascii="Times New Roman" w:hAnsi="Times New Roman"/>
          <w:sz w:val="28"/>
          <w:szCs w:val="28"/>
          <w:lang w:val="uk-UA"/>
        </w:rPr>
        <w:t>р</w:t>
      </w:r>
      <w:r>
        <w:rPr>
          <w:rFonts w:ascii="Times New Roman" w:hAnsi="Times New Roman"/>
          <w:sz w:val="28"/>
          <w:szCs w:val="28"/>
          <w:lang w:val="uk-UA"/>
        </w:rPr>
        <w:t xml:space="preserve">іст, вага, ОТ, </w:t>
      </w:r>
      <w:r w:rsidRPr="00C53D23">
        <w:rPr>
          <w:rFonts w:ascii="Times New Roman" w:hAnsi="Times New Roman"/>
          <w:sz w:val="28"/>
          <w:szCs w:val="28"/>
          <w:lang w:val="uk-UA"/>
        </w:rPr>
        <w:t>ОС</w:t>
      </w:r>
      <w:r>
        <w:rPr>
          <w:rFonts w:ascii="Times New Roman" w:hAnsi="Times New Roman"/>
          <w:sz w:val="28"/>
          <w:szCs w:val="28"/>
          <w:lang w:val="uk-UA"/>
        </w:rPr>
        <w:t xml:space="preserve"> [128]</w:t>
      </w:r>
      <w:r w:rsidRPr="00C53D23">
        <w:rPr>
          <w:rFonts w:ascii="Times New Roman" w:hAnsi="Times New Roman"/>
          <w:sz w:val="28"/>
          <w:szCs w:val="28"/>
          <w:lang w:val="uk-UA"/>
        </w:rPr>
        <w:t>.</w:t>
      </w:r>
    </w:p>
    <w:p w:rsidR="00FA42D3" w:rsidRDefault="00FA42D3" w:rsidP="00FA42D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 вимірювали як наймен</w:t>
      </w:r>
      <w:r w:rsidRPr="00C53D23">
        <w:rPr>
          <w:rFonts w:ascii="Times New Roman" w:hAnsi="Times New Roman"/>
          <w:sz w:val="28"/>
          <w:szCs w:val="28"/>
          <w:lang w:val="uk-UA"/>
        </w:rPr>
        <w:t>ший об’єм нижче грудної клітини над пупком; ОС – як найбільший об</w:t>
      </w:r>
      <w:r>
        <w:rPr>
          <w:rFonts w:ascii="Times New Roman" w:hAnsi="Times New Roman"/>
          <w:sz w:val="28"/>
          <w:szCs w:val="28"/>
          <w:lang w:val="uk-UA"/>
        </w:rPr>
        <w:t>’єм на рівні стегна.</w:t>
      </w:r>
    </w:p>
    <w:p w:rsidR="00FA42D3" w:rsidRPr="00C53D23" w:rsidRDefault="00FA42D3" w:rsidP="00FA42D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C53D23">
        <w:rPr>
          <w:rFonts w:ascii="Times New Roman" w:hAnsi="Times New Roman"/>
          <w:sz w:val="28"/>
          <w:szCs w:val="28"/>
          <w:lang w:val="uk-UA"/>
        </w:rPr>
        <w:t>аявн</w:t>
      </w:r>
      <w:r>
        <w:rPr>
          <w:rFonts w:ascii="Times New Roman" w:hAnsi="Times New Roman"/>
          <w:sz w:val="28"/>
          <w:szCs w:val="28"/>
          <w:lang w:val="uk-UA"/>
        </w:rPr>
        <w:t>і</w:t>
      </w:r>
      <w:r w:rsidRPr="00C53D23">
        <w:rPr>
          <w:rFonts w:ascii="Times New Roman" w:hAnsi="Times New Roman"/>
          <w:sz w:val="28"/>
          <w:szCs w:val="28"/>
          <w:lang w:val="uk-UA"/>
        </w:rPr>
        <w:t>ст</w:t>
      </w:r>
      <w:r>
        <w:rPr>
          <w:rFonts w:ascii="Times New Roman" w:hAnsi="Times New Roman"/>
          <w:sz w:val="28"/>
          <w:szCs w:val="28"/>
          <w:lang w:val="uk-UA"/>
        </w:rPr>
        <w:t>ь</w:t>
      </w:r>
      <w:r w:rsidRPr="00C53D23">
        <w:rPr>
          <w:rFonts w:ascii="Times New Roman" w:hAnsi="Times New Roman"/>
          <w:sz w:val="28"/>
          <w:szCs w:val="28"/>
          <w:lang w:val="uk-UA"/>
        </w:rPr>
        <w:t xml:space="preserve"> </w:t>
      </w:r>
      <w:r>
        <w:rPr>
          <w:rFonts w:ascii="Times New Roman" w:hAnsi="Times New Roman"/>
          <w:sz w:val="28"/>
          <w:szCs w:val="28"/>
          <w:lang w:val="uk-UA"/>
        </w:rPr>
        <w:t>абдомінального ожиріння (</w:t>
      </w:r>
      <w:r w:rsidRPr="00C53D23">
        <w:rPr>
          <w:rFonts w:ascii="Times New Roman" w:hAnsi="Times New Roman"/>
          <w:sz w:val="28"/>
          <w:szCs w:val="28"/>
          <w:lang w:val="uk-UA"/>
        </w:rPr>
        <w:t>АО</w:t>
      </w:r>
      <w:r>
        <w:rPr>
          <w:rFonts w:ascii="Times New Roman" w:hAnsi="Times New Roman"/>
          <w:sz w:val="28"/>
          <w:szCs w:val="28"/>
          <w:lang w:val="uk-UA"/>
        </w:rPr>
        <w:t>)</w:t>
      </w:r>
      <w:r w:rsidRPr="00C53D23">
        <w:rPr>
          <w:rFonts w:ascii="Times New Roman" w:hAnsi="Times New Roman"/>
          <w:sz w:val="28"/>
          <w:szCs w:val="28"/>
          <w:lang w:val="uk-UA"/>
        </w:rPr>
        <w:t xml:space="preserve"> </w:t>
      </w:r>
      <w:r>
        <w:rPr>
          <w:rFonts w:ascii="Times New Roman" w:hAnsi="Times New Roman"/>
          <w:sz w:val="28"/>
          <w:szCs w:val="28"/>
          <w:lang w:val="uk-UA"/>
        </w:rPr>
        <w:t xml:space="preserve">визначали за допомогою вимірювання </w:t>
      </w:r>
      <w:r w:rsidRPr="00C53D23">
        <w:rPr>
          <w:rFonts w:ascii="Times New Roman" w:hAnsi="Times New Roman"/>
          <w:sz w:val="28"/>
          <w:szCs w:val="28"/>
          <w:lang w:val="uk-UA"/>
        </w:rPr>
        <w:t>ОТ, ОС й розрах</w:t>
      </w:r>
      <w:r>
        <w:rPr>
          <w:rFonts w:ascii="Times New Roman" w:hAnsi="Times New Roman"/>
          <w:sz w:val="28"/>
          <w:szCs w:val="28"/>
          <w:lang w:val="uk-UA"/>
        </w:rPr>
        <w:t>унку</w:t>
      </w:r>
      <w:r w:rsidRPr="00C53D23">
        <w:rPr>
          <w:rFonts w:ascii="Times New Roman" w:hAnsi="Times New Roman"/>
          <w:sz w:val="28"/>
          <w:szCs w:val="28"/>
          <w:lang w:val="uk-UA"/>
        </w:rPr>
        <w:t xml:space="preserve"> індекс</w:t>
      </w:r>
      <w:r>
        <w:rPr>
          <w:rFonts w:ascii="Times New Roman" w:hAnsi="Times New Roman"/>
          <w:sz w:val="28"/>
          <w:szCs w:val="28"/>
          <w:lang w:val="uk-UA"/>
        </w:rPr>
        <w:t>у</w:t>
      </w:r>
      <w:r w:rsidRPr="00C53D23">
        <w:rPr>
          <w:rFonts w:ascii="Times New Roman" w:hAnsi="Times New Roman"/>
          <w:sz w:val="28"/>
          <w:szCs w:val="28"/>
          <w:lang w:val="uk-UA"/>
        </w:rPr>
        <w:t xml:space="preserve"> ОТ/ОС.</w:t>
      </w:r>
    </w:p>
    <w:p w:rsidR="00FA42D3" w:rsidRPr="00C53D23" w:rsidRDefault="00FA42D3" w:rsidP="00FA42D3">
      <w:pPr>
        <w:tabs>
          <w:tab w:val="left" w:pos="-124"/>
        </w:tabs>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 відповідності до </w:t>
      </w:r>
      <w:r w:rsidRPr="00C53D23">
        <w:rPr>
          <w:rFonts w:ascii="Times New Roman" w:hAnsi="Times New Roman"/>
          <w:sz w:val="28"/>
          <w:szCs w:val="28"/>
          <w:lang w:val="uk-UA"/>
        </w:rPr>
        <w:t xml:space="preserve">АТР III (2001) </w:t>
      </w:r>
      <w:r>
        <w:rPr>
          <w:rFonts w:ascii="Times New Roman" w:hAnsi="Times New Roman"/>
          <w:sz w:val="28"/>
          <w:szCs w:val="28"/>
          <w:lang w:val="uk-UA"/>
        </w:rPr>
        <w:t>значення ОТ більше 102 см для чоловіків і</w:t>
      </w:r>
      <w:r w:rsidRPr="00C53D23">
        <w:rPr>
          <w:rFonts w:ascii="Times New Roman" w:hAnsi="Times New Roman"/>
          <w:sz w:val="28"/>
          <w:szCs w:val="28"/>
          <w:lang w:val="uk-UA"/>
        </w:rPr>
        <w:t xml:space="preserve"> </w:t>
      </w:r>
      <w:r>
        <w:rPr>
          <w:rFonts w:ascii="Times New Roman" w:hAnsi="Times New Roman"/>
          <w:sz w:val="28"/>
          <w:szCs w:val="28"/>
          <w:lang w:val="uk-UA"/>
        </w:rPr>
        <w:t>більше</w:t>
      </w:r>
      <w:r w:rsidRPr="00C53D23">
        <w:rPr>
          <w:rFonts w:ascii="Times New Roman" w:hAnsi="Times New Roman"/>
          <w:sz w:val="28"/>
          <w:szCs w:val="28"/>
          <w:lang w:val="uk-UA"/>
        </w:rPr>
        <w:t xml:space="preserve"> 89 см для жінок й значення інд</w:t>
      </w:r>
      <w:r>
        <w:rPr>
          <w:rFonts w:ascii="Times New Roman" w:hAnsi="Times New Roman"/>
          <w:sz w:val="28"/>
          <w:szCs w:val="28"/>
          <w:lang w:val="uk-UA"/>
        </w:rPr>
        <w:t>ексу ОТ/ОС більше 0,90 для чоловіків і більше 0,85 для жінок свідчить про наявність АО. Особи які мають ОШ більше 36 см для жінок і більше39 см для чоловіків знаходяться у групі ризику по ожирінню і ССЗ [129].</w:t>
      </w:r>
    </w:p>
    <w:p w:rsidR="00FA42D3" w:rsidRDefault="00FA42D3" w:rsidP="00FA42D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Індекс маси</w:t>
      </w:r>
      <w:r w:rsidRPr="00C53D23">
        <w:rPr>
          <w:rFonts w:ascii="Times New Roman" w:hAnsi="Times New Roman"/>
          <w:sz w:val="28"/>
          <w:szCs w:val="28"/>
          <w:lang w:val="uk-UA"/>
        </w:rPr>
        <w:t xml:space="preserve"> тіла (індекс Кетле) розраховували за формулою: </w:t>
      </w:r>
    </w:p>
    <w:p w:rsidR="00FA42D3" w:rsidRPr="008F1F03" w:rsidRDefault="00FA42D3" w:rsidP="00FA42D3">
      <w:pPr>
        <w:spacing w:after="0" w:line="360" w:lineRule="auto"/>
        <w:jc w:val="center"/>
        <w:rPr>
          <w:rFonts w:ascii="Times New Roman" w:hAnsi="Times New Roman"/>
          <w:i/>
          <w:color w:val="333399"/>
          <w:sz w:val="28"/>
          <w:szCs w:val="28"/>
          <w:lang w:val="uk-UA"/>
        </w:rPr>
      </w:pPr>
      <w:r>
        <w:rPr>
          <w:rFonts w:ascii="Times New Roman" w:hAnsi="Times New Roman"/>
          <w:i/>
          <w:sz w:val="28"/>
          <w:szCs w:val="28"/>
          <w:lang w:val="uk-UA"/>
        </w:rPr>
        <w:t xml:space="preserve">                                               </w:t>
      </w:r>
      <w:r w:rsidRPr="008F1F03">
        <w:rPr>
          <w:rFonts w:ascii="Times New Roman" w:hAnsi="Times New Roman"/>
          <w:i/>
          <w:sz w:val="28"/>
          <w:szCs w:val="28"/>
          <w:lang w:val="uk-UA"/>
        </w:rPr>
        <w:t>ІМТ = вага(кг)/ ріст (м</w:t>
      </w:r>
      <w:r w:rsidRPr="008F1F03">
        <w:rPr>
          <w:rFonts w:ascii="Times New Roman" w:hAnsi="Times New Roman"/>
          <w:i/>
          <w:sz w:val="28"/>
          <w:szCs w:val="28"/>
          <w:vertAlign w:val="superscript"/>
          <w:lang w:val="uk-UA"/>
        </w:rPr>
        <w:t>2</w:t>
      </w:r>
      <w:r w:rsidRPr="008F1F03">
        <w:rPr>
          <w:rFonts w:ascii="Times New Roman" w:hAnsi="Times New Roman"/>
          <w:i/>
          <w:sz w:val="28"/>
          <w:szCs w:val="28"/>
          <w:lang w:val="uk-UA"/>
        </w:rPr>
        <w:t>).</w:t>
      </w:r>
      <w:r w:rsidR="002310D7">
        <w:rPr>
          <w:rFonts w:ascii="Times New Roman" w:hAnsi="Times New Roman"/>
          <w:i/>
          <w:sz w:val="28"/>
          <w:szCs w:val="28"/>
          <w:lang w:val="uk-UA"/>
        </w:rPr>
        <w:t xml:space="preserve">                          </w:t>
      </w:r>
      <w:r w:rsidR="00384DAD">
        <w:rPr>
          <w:rFonts w:ascii="Times New Roman" w:hAnsi="Times New Roman"/>
          <w:i/>
          <w:sz w:val="28"/>
          <w:szCs w:val="28"/>
          <w:lang w:val="uk-UA"/>
        </w:rPr>
        <w:t xml:space="preserve">  </w:t>
      </w:r>
      <w:r>
        <w:rPr>
          <w:rFonts w:ascii="Times New Roman" w:hAnsi="Times New Roman"/>
          <w:i/>
          <w:sz w:val="28"/>
          <w:szCs w:val="28"/>
          <w:lang w:val="uk-UA"/>
        </w:rPr>
        <w:t xml:space="preserve"> </w:t>
      </w:r>
      <w:r w:rsidRPr="000D7B42">
        <w:rPr>
          <w:rFonts w:ascii="Times New Roman" w:hAnsi="Times New Roman"/>
          <w:sz w:val="28"/>
          <w:szCs w:val="28"/>
          <w:lang w:val="uk-UA"/>
        </w:rPr>
        <w:t>(</w:t>
      </w:r>
      <w:r w:rsidR="00384DAD">
        <w:rPr>
          <w:rFonts w:ascii="Times New Roman" w:hAnsi="Times New Roman"/>
          <w:sz w:val="28"/>
          <w:szCs w:val="28"/>
          <w:lang w:val="uk-UA"/>
        </w:rPr>
        <w:t>2.</w:t>
      </w:r>
      <w:r w:rsidR="002310D7">
        <w:rPr>
          <w:rFonts w:ascii="Times New Roman" w:hAnsi="Times New Roman"/>
          <w:sz w:val="28"/>
          <w:szCs w:val="28"/>
          <w:lang w:val="uk-UA"/>
        </w:rPr>
        <w:t>2.</w:t>
      </w:r>
      <w:r w:rsidR="00384DAD">
        <w:rPr>
          <w:rFonts w:ascii="Times New Roman" w:hAnsi="Times New Roman"/>
          <w:sz w:val="28"/>
          <w:szCs w:val="28"/>
          <w:lang w:val="uk-UA"/>
        </w:rPr>
        <w:t>12</w:t>
      </w:r>
      <w:r w:rsidRPr="000D7B42">
        <w:rPr>
          <w:rFonts w:ascii="Times New Roman" w:hAnsi="Times New Roman"/>
          <w:sz w:val="28"/>
          <w:szCs w:val="28"/>
          <w:lang w:val="uk-UA"/>
        </w:rPr>
        <w:t>)</w:t>
      </w:r>
    </w:p>
    <w:p w:rsidR="00FA42D3" w:rsidRDefault="00FA42D3" w:rsidP="00FA42D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Критерієм наявності ожиріння вважали значення ІМ</w:t>
      </w:r>
      <w:r w:rsidRPr="00C53D23">
        <w:rPr>
          <w:rFonts w:ascii="Times New Roman" w:hAnsi="Times New Roman"/>
          <w:sz w:val="28"/>
          <w:szCs w:val="28"/>
          <w:lang w:val="uk-UA"/>
        </w:rPr>
        <w:t>Т, що перевищує 30 кг/м</w:t>
      </w:r>
      <w:r w:rsidRPr="00C53D23">
        <w:rPr>
          <w:rFonts w:ascii="Times New Roman" w:hAnsi="Times New Roman"/>
          <w:sz w:val="28"/>
          <w:szCs w:val="28"/>
          <w:vertAlign w:val="superscript"/>
          <w:lang w:val="uk-UA"/>
        </w:rPr>
        <w:t>2</w:t>
      </w:r>
      <w:r>
        <w:rPr>
          <w:rFonts w:ascii="Times New Roman" w:hAnsi="Times New Roman"/>
          <w:sz w:val="28"/>
          <w:szCs w:val="28"/>
          <w:lang w:val="uk-UA"/>
        </w:rPr>
        <w:t xml:space="preserve"> (табл. 2.4).</w:t>
      </w:r>
    </w:p>
    <w:p w:rsidR="00384DAD" w:rsidRDefault="00384DAD" w:rsidP="00FA42D3">
      <w:pPr>
        <w:spacing w:after="0" w:line="360" w:lineRule="auto"/>
        <w:ind w:firstLine="720"/>
        <w:jc w:val="both"/>
        <w:rPr>
          <w:rFonts w:ascii="Times New Roman" w:hAnsi="Times New Roman"/>
          <w:sz w:val="28"/>
          <w:szCs w:val="28"/>
          <w:lang w:val="uk-UA"/>
        </w:rPr>
      </w:pPr>
    </w:p>
    <w:p w:rsidR="00384DAD" w:rsidRDefault="00384DAD" w:rsidP="00FA42D3">
      <w:pPr>
        <w:spacing w:after="0" w:line="360" w:lineRule="auto"/>
        <w:ind w:firstLine="720"/>
        <w:jc w:val="both"/>
        <w:rPr>
          <w:rFonts w:ascii="Times New Roman" w:hAnsi="Times New Roman"/>
          <w:sz w:val="28"/>
          <w:szCs w:val="28"/>
          <w:lang w:val="uk-UA"/>
        </w:rPr>
      </w:pPr>
    </w:p>
    <w:p w:rsidR="00384DAD" w:rsidRDefault="00384DAD" w:rsidP="00FA42D3">
      <w:pPr>
        <w:spacing w:after="0" w:line="360" w:lineRule="auto"/>
        <w:ind w:firstLine="720"/>
        <w:jc w:val="both"/>
        <w:rPr>
          <w:rFonts w:ascii="Times New Roman" w:hAnsi="Times New Roman"/>
          <w:sz w:val="28"/>
          <w:szCs w:val="28"/>
          <w:lang w:val="uk-UA"/>
        </w:rPr>
      </w:pPr>
    </w:p>
    <w:p w:rsidR="00384DAD" w:rsidRPr="00155CF5" w:rsidRDefault="00384DAD" w:rsidP="00384DAD">
      <w:pPr>
        <w:keepNext/>
        <w:spacing w:after="0" w:line="360" w:lineRule="auto"/>
        <w:jc w:val="right"/>
        <w:outlineLvl w:val="0"/>
        <w:rPr>
          <w:rFonts w:ascii="Times New Roman" w:hAnsi="Times New Roman"/>
          <w:i/>
          <w:sz w:val="28"/>
          <w:szCs w:val="28"/>
          <w:lang w:val="uk-UA"/>
        </w:rPr>
      </w:pPr>
      <w:r w:rsidRPr="00155CF5">
        <w:rPr>
          <w:rFonts w:ascii="Times New Roman" w:hAnsi="Times New Roman"/>
          <w:i/>
          <w:sz w:val="28"/>
          <w:szCs w:val="28"/>
          <w:lang w:val="uk-UA"/>
        </w:rPr>
        <w:lastRenderedPageBreak/>
        <w:t>Таблиця 2.4</w:t>
      </w:r>
    </w:p>
    <w:p w:rsidR="00821B4A" w:rsidRPr="00384DAD" w:rsidRDefault="00384DAD" w:rsidP="00384DAD">
      <w:pPr>
        <w:spacing w:after="0" w:line="360" w:lineRule="auto"/>
        <w:ind w:firstLine="720"/>
        <w:jc w:val="center"/>
        <w:rPr>
          <w:rFonts w:ascii="Times New Roman" w:hAnsi="Times New Roman"/>
          <w:b/>
          <w:sz w:val="28"/>
          <w:szCs w:val="28"/>
          <w:lang w:val="uk-UA"/>
        </w:rPr>
      </w:pPr>
      <w:r w:rsidRPr="00155CF5">
        <w:rPr>
          <w:rFonts w:ascii="Times New Roman" w:hAnsi="Times New Roman"/>
          <w:b/>
          <w:sz w:val="28"/>
          <w:szCs w:val="28"/>
          <w:lang w:val="uk-UA"/>
        </w:rPr>
        <w:t>Діагностичне значення показників індексу ваги тіла</w:t>
      </w:r>
    </w:p>
    <w:tbl>
      <w:tblPr>
        <w:tblpPr w:leftFromText="180" w:rightFromText="180" w:vertAnchor="text" w:horzAnchor="margin" w:tblpY="3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316"/>
        <w:gridCol w:w="5331"/>
      </w:tblGrid>
      <w:tr w:rsidR="00384DAD" w:rsidRPr="00043B10" w:rsidTr="00384DAD">
        <w:trPr>
          <w:trHeight w:val="520"/>
        </w:trPr>
        <w:tc>
          <w:tcPr>
            <w:tcW w:w="3316" w:type="dxa"/>
          </w:tcPr>
          <w:p w:rsidR="00384DAD" w:rsidRPr="00043B10" w:rsidRDefault="00384DAD" w:rsidP="00384DAD">
            <w:pPr>
              <w:keepNext/>
              <w:spacing w:after="0" w:line="360" w:lineRule="auto"/>
              <w:jc w:val="center"/>
              <w:outlineLvl w:val="3"/>
              <w:rPr>
                <w:rFonts w:ascii="Times New Roman" w:hAnsi="Times New Roman"/>
                <w:bCs/>
                <w:sz w:val="28"/>
                <w:szCs w:val="28"/>
                <w:lang w:val="uk-UA"/>
              </w:rPr>
            </w:pPr>
            <w:r w:rsidRPr="00043B10">
              <w:rPr>
                <w:rFonts w:ascii="Times New Roman" w:hAnsi="Times New Roman"/>
                <w:sz w:val="28"/>
                <w:szCs w:val="28"/>
                <w:lang w:val="uk-UA"/>
              </w:rPr>
              <w:t>ІМТ</w:t>
            </w:r>
          </w:p>
        </w:tc>
        <w:tc>
          <w:tcPr>
            <w:tcW w:w="5331" w:type="dxa"/>
            <w:vAlign w:val="center"/>
          </w:tcPr>
          <w:p w:rsidR="00384DAD" w:rsidRPr="00043B10" w:rsidRDefault="00384DAD" w:rsidP="00384DAD">
            <w:pPr>
              <w:tabs>
                <w:tab w:val="left" w:pos="-124"/>
              </w:tabs>
              <w:spacing w:after="0" w:line="360" w:lineRule="auto"/>
              <w:jc w:val="center"/>
              <w:rPr>
                <w:rFonts w:ascii="Times New Roman" w:hAnsi="Times New Roman"/>
                <w:sz w:val="28"/>
                <w:szCs w:val="28"/>
                <w:lang w:val="uk-UA"/>
              </w:rPr>
            </w:pPr>
            <w:r w:rsidRPr="00043B10">
              <w:rPr>
                <w:rFonts w:ascii="Times New Roman" w:hAnsi="Times New Roman"/>
                <w:sz w:val="28"/>
                <w:szCs w:val="28"/>
                <w:lang w:val="uk-UA"/>
              </w:rPr>
              <w:t>Діагностичне значення</w:t>
            </w:r>
          </w:p>
        </w:tc>
      </w:tr>
      <w:tr w:rsidR="00384DAD" w:rsidRPr="00043B10" w:rsidTr="00384DAD">
        <w:tc>
          <w:tcPr>
            <w:tcW w:w="3316"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15-19,9 кг/м</w:t>
            </w:r>
            <w:r w:rsidRPr="00043B10">
              <w:rPr>
                <w:rFonts w:ascii="Times New Roman" w:hAnsi="Times New Roman"/>
                <w:sz w:val="28"/>
                <w:szCs w:val="28"/>
                <w:vertAlign w:val="superscript"/>
                <w:lang w:val="uk-UA"/>
              </w:rPr>
              <w:t>2</w:t>
            </w:r>
          </w:p>
        </w:tc>
        <w:tc>
          <w:tcPr>
            <w:tcW w:w="5331"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 xml:space="preserve">Недостатня вага тіла </w:t>
            </w:r>
          </w:p>
        </w:tc>
      </w:tr>
      <w:tr w:rsidR="00384DAD" w:rsidRPr="00043B10" w:rsidTr="00384DAD">
        <w:tc>
          <w:tcPr>
            <w:tcW w:w="3316"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20-24,9 кг/м</w:t>
            </w:r>
            <w:r w:rsidRPr="00043B10">
              <w:rPr>
                <w:rFonts w:ascii="Times New Roman" w:hAnsi="Times New Roman"/>
                <w:sz w:val="28"/>
                <w:szCs w:val="28"/>
                <w:vertAlign w:val="superscript"/>
                <w:lang w:val="uk-UA"/>
              </w:rPr>
              <w:t>2</w:t>
            </w:r>
          </w:p>
        </w:tc>
        <w:tc>
          <w:tcPr>
            <w:tcW w:w="5331"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Нормальна вага тіла</w:t>
            </w:r>
          </w:p>
        </w:tc>
      </w:tr>
      <w:tr w:rsidR="00384DAD" w:rsidRPr="00043B10" w:rsidTr="00384DAD">
        <w:tc>
          <w:tcPr>
            <w:tcW w:w="3316"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25-29,9 кг/м</w:t>
            </w:r>
            <w:r w:rsidRPr="00043B10">
              <w:rPr>
                <w:rFonts w:ascii="Times New Roman" w:hAnsi="Times New Roman"/>
                <w:sz w:val="28"/>
                <w:szCs w:val="28"/>
                <w:vertAlign w:val="superscript"/>
                <w:lang w:val="uk-UA"/>
              </w:rPr>
              <w:t>2</w:t>
            </w:r>
          </w:p>
        </w:tc>
        <w:tc>
          <w:tcPr>
            <w:tcW w:w="5331"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Надлишкова вага тіла</w:t>
            </w:r>
          </w:p>
        </w:tc>
      </w:tr>
      <w:tr w:rsidR="00384DAD" w:rsidRPr="00043B10" w:rsidTr="00384DAD">
        <w:tc>
          <w:tcPr>
            <w:tcW w:w="3316"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30-39,9 кг/м</w:t>
            </w:r>
            <w:r w:rsidRPr="00043B10">
              <w:rPr>
                <w:rFonts w:ascii="Times New Roman" w:hAnsi="Times New Roman"/>
                <w:sz w:val="28"/>
                <w:szCs w:val="28"/>
                <w:vertAlign w:val="superscript"/>
                <w:lang w:val="uk-UA"/>
              </w:rPr>
              <w:t>2</w:t>
            </w:r>
          </w:p>
        </w:tc>
        <w:tc>
          <w:tcPr>
            <w:tcW w:w="5331"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 xml:space="preserve">Ожиріння </w:t>
            </w:r>
          </w:p>
        </w:tc>
      </w:tr>
      <w:tr w:rsidR="00384DAD" w:rsidRPr="00043B10" w:rsidTr="00384DAD">
        <w:tc>
          <w:tcPr>
            <w:tcW w:w="3316"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Більш 40 кг/м</w:t>
            </w:r>
            <w:r w:rsidRPr="00043B10">
              <w:rPr>
                <w:rFonts w:ascii="Times New Roman" w:hAnsi="Times New Roman"/>
                <w:sz w:val="28"/>
                <w:szCs w:val="28"/>
                <w:vertAlign w:val="superscript"/>
                <w:lang w:val="uk-UA"/>
              </w:rPr>
              <w:t>2</w:t>
            </w:r>
          </w:p>
        </w:tc>
        <w:tc>
          <w:tcPr>
            <w:tcW w:w="5331" w:type="dxa"/>
          </w:tcPr>
          <w:p w:rsidR="00384DAD" w:rsidRPr="00043B10" w:rsidRDefault="00384DAD" w:rsidP="00384DAD">
            <w:pPr>
              <w:tabs>
                <w:tab w:val="left" w:pos="-124"/>
              </w:tabs>
              <w:spacing w:after="0" w:line="360" w:lineRule="auto"/>
              <w:jc w:val="both"/>
              <w:rPr>
                <w:rFonts w:ascii="Times New Roman" w:hAnsi="Times New Roman"/>
                <w:sz w:val="28"/>
                <w:szCs w:val="28"/>
                <w:lang w:val="uk-UA"/>
              </w:rPr>
            </w:pPr>
            <w:r w:rsidRPr="00043B10">
              <w:rPr>
                <w:rFonts w:ascii="Times New Roman" w:hAnsi="Times New Roman"/>
                <w:sz w:val="28"/>
                <w:szCs w:val="28"/>
                <w:lang w:val="uk-UA"/>
              </w:rPr>
              <w:t xml:space="preserve">Виразне ожиріння </w:t>
            </w:r>
          </w:p>
        </w:tc>
      </w:tr>
    </w:tbl>
    <w:p w:rsidR="00821B4A" w:rsidRDefault="00821B4A" w:rsidP="00FA42D3">
      <w:pPr>
        <w:keepNext/>
        <w:spacing w:after="0" w:line="360" w:lineRule="auto"/>
        <w:jc w:val="right"/>
        <w:outlineLvl w:val="0"/>
        <w:rPr>
          <w:rFonts w:ascii="Times New Roman" w:hAnsi="Times New Roman"/>
          <w:i/>
          <w:sz w:val="28"/>
          <w:szCs w:val="28"/>
          <w:lang w:val="uk-UA"/>
        </w:rPr>
      </w:pPr>
    </w:p>
    <w:p w:rsidR="00FA42D3" w:rsidRDefault="00FA42D3" w:rsidP="00FA42D3">
      <w:pPr>
        <w:tabs>
          <w:tab w:val="left" w:pos="-664"/>
        </w:tabs>
        <w:spacing w:after="0" w:line="360" w:lineRule="auto"/>
        <w:ind w:firstLine="709"/>
        <w:jc w:val="both"/>
        <w:rPr>
          <w:rFonts w:ascii="Times New Roman" w:hAnsi="Times New Roman"/>
          <w:sz w:val="28"/>
          <w:szCs w:val="28"/>
          <w:lang w:val="uk-UA"/>
        </w:rPr>
      </w:pPr>
    </w:p>
    <w:p w:rsidR="00FA42D3" w:rsidRPr="003C291F" w:rsidRDefault="00FA42D3" w:rsidP="00FA42D3">
      <w:pPr>
        <w:tabs>
          <w:tab w:val="left" w:pos="-664"/>
        </w:tabs>
        <w:spacing w:after="0" w:line="360" w:lineRule="auto"/>
        <w:ind w:firstLine="709"/>
        <w:jc w:val="both"/>
        <w:rPr>
          <w:rFonts w:ascii="Times New Roman" w:hAnsi="Times New Roman"/>
          <w:sz w:val="28"/>
          <w:szCs w:val="28"/>
          <w:lang w:val="uk-UA"/>
        </w:rPr>
      </w:pPr>
      <w:r w:rsidRPr="003C291F">
        <w:rPr>
          <w:rFonts w:ascii="Times New Roman" w:hAnsi="Times New Roman"/>
          <w:sz w:val="28"/>
          <w:szCs w:val="28"/>
          <w:lang w:val="uk-UA"/>
        </w:rPr>
        <w:t xml:space="preserve">Клініко˗інструментальне обстеження хворих проводили </w:t>
      </w:r>
      <w:r w:rsidR="000A13A2">
        <w:rPr>
          <w:rFonts w:ascii="Times New Roman" w:hAnsi="Times New Roman"/>
          <w:sz w:val="28"/>
          <w:szCs w:val="28"/>
          <w:lang w:val="uk-UA"/>
        </w:rPr>
        <w:t xml:space="preserve">двічі: у першу добу </w:t>
      </w:r>
      <w:r w:rsidRPr="003C291F">
        <w:rPr>
          <w:rFonts w:ascii="Times New Roman" w:hAnsi="Times New Roman"/>
          <w:sz w:val="28"/>
          <w:szCs w:val="28"/>
          <w:lang w:val="uk-UA"/>
        </w:rPr>
        <w:t>та через 6 місяців після інфаркту міокарда для оцінки ефективності терапії, що проводилась.</w:t>
      </w:r>
    </w:p>
    <w:p w:rsidR="00FA42D3" w:rsidRPr="003C291F" w:rsidRDefault="00FA42D3" w:rsidP="00FA42D3">
      <w:pPr>
        <w:tabs>
          <w:tab w:val="left" w:pos="-664"/>
        </w:tabs>
        <w:spacing w:after="0" w:line="360" w:lineRule="auto"/>
        <w:ind w:firstLine="709"/>
        <w:jc w:val="both"/>
        <w:rPr>
          <w:rFonts w:ascii="Times New Roman" w:hAnsi="Times New Roman"/>
          <w:sz w:val="28"/>
          <w:szCs w:val="28"/>
          <w:lang w:val="uk-UA"/>
        </w:rPr>
      </w:pPr>
      <w:r w:rsidRPr="003C291F">
        <w:rPr>
          <w:rFonts w:ascii="Times New Roman" w:hAnsi="Times New Roman"/>
          <w:sz w:val="28"/>
          <w:szCs w:val="28"/>
          <w:lang w:val="uk-UA"/>
        </w:rPr>
        <w:t>У відповідності до Наказу МОЗ України №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 [12</w:t>
      </w:r>
      <w:r>
        <w:rPr>
          <w:rFonts w:ascii="Times New Roman" w:hAnsi="Times New Roman"/>
          <w:sz w:val="28"/>
          <w:szCs w:val="28"/>
          <w:lang w:val="uk-UA"/>
        </w:rPr>
        <w:t>6</w:t>
      </w:r>
      <w:r w:rsidRPr="003C291F">
        <w:rPr>
          <w:rFonts w:ascii="Times New Roman" w:hAnsi="Times New Roman"/>
          <w:sz w:val="28"/>
          <w:szCs w:val="28"/>
          <w:lang w:val="uk-UA"/>
        </w:rPr>
        <w:t>], хворі на гострий інфаркт міокарда отримують терапію із використанням:</w:t>
      </w:r>
    </w:p>
    <w:p w:rsidR="00FA42D3" w:rsidRPr="003C291F" w:rsidRDefault="00FA42D3" w:rsidP="00FA42D3">
      <w:pPr>
        <w:numPr>
          <w:ilvl w:val="0"/>
          <w:numId w:val="5"/>
        </w:numPr>
        <w:spacing w:after="0" w:line="360" w:lineRule="auto"/>
        <w:ind w:left="426" w:hanging="426"/>
        <w:jc w:val="both"/>
        <w:rPr>
          <w:rFonts w:ascii="Times New Roman" w:hAnsi="Times New Roman"/>
          <w:sz w:val="28"/>
          <w:szCs w:val="28"/>
          <w:lang w:val="uk-UA"/>
        </w:rPr>
      </w:pPr>
      <w:r w:rsidRPr="00A93477">
        <w:rPr>
          <w:rFonts w:ascii="Times New Roman" w:hAnsi="Times New Roman"/>
          <w:sz w:val="28"/>
          <w:szCs w:val="28"/>
          <w:lang w:val="uk-UA"/>
        </w:rPr>
        <w:t xml:space="preserve">нітрати (за умов наявності больового синдрому та клінічних </w:t>
      </w:r>
      <w:r>
        <w:rPr>
          <w:rFonts w:ascii="Times New Roman" w:hAnsi="Times New Roman"/>
          <w:sz w:val="28"/>
          <w:szCs w:val="28"/>
          <w:lang w:val="uk-UA"/>
        </w:rPr>
        <w:t>проявів серцевої недостатності).</w:t>
      </w:r>
      <w:r w:rsidRPr="00A93477">
        <w:rPr>
          <w:rFonts w:ascii="Times New Roman" w:hAnsi="Times New Roman"/>
          <w:sz w:val="28"/>
          <w:szCs w:val="28"/>
          <w:lang w:val="uk-UA"/>
        </w:rPr>
        <w:t xml:space="preserve"> Для внутрішньовенного введення нітрогліцерину використовують інфузійний розчин з концентрацією 100 мкг/мл. Розчин вводять в/в краплинно з початковою швидкістю 5 мкг/хв. Швидкість введення можна збільшувати кожні 3-5 хв на 5 мкг/хв (залежно від ефекту і реакції ЧСС, центрального венозного тиску та систолічного артеріального тиску, яке може бути знижено на 10-25% від вихідного, але не повинно бути нижче 90 мм рт.ст.). Якщо при швидкості введення 20 мкг/хв не отримано терапевтичного ефекту, подальший приріст швидкості введення повинен становити 10-20 мкг/хв. При появі </w:t>
      </w:r>
      <w:r w:rsidRPr="003C291F">
        <w:rPr>
          <w:rFonts w:ascii="Times New Roman" w:hAnsi="Times New Roman"/>
          <w:sz w:val="28"/>
          <w:szCs w:val="28"/>
          <w:lang w:val="uk-UA"/>
        </w:rPr>
        <w:t xml:space="preserve">відповідної реакції (зокрема, </w:t>
      </w:r>
      <w:r w:rsidRPr="003C291F">
        <w:rPr>
          <w:rFonts w:ascii="Times New Roman" w:hAnsi="Times New Roman"/>
          <w:sz w:val="28"/>
          <w:szCs w:val="28"/>
          <w:lang w:val="uk-UA"/>
        </w:rPr>
        <w:lastRenderedPageBreak/>
        <w:t>зниження артеріального тиску) подальше збільшення швидкості інфузії не проводиться або проводиться через більш тривалі інтервали часу;</w:t>
      </w:r>
    </w:p>
    <w:p w:rsidR="00FA42D3" w:rsidRPr="003C291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3C291F">
        <w:rPr>
          <w:rFonts w:ascii="Times New Roman" w:hAnsi="Times New Roman"/>
          <w:sz w:val="28"/>
          <w:szCs w:val="28"/>
          <w:lang w:val="uk-UA"/>
        </w:rPr>
        <w:t>наркотичні анальгетики (перевага надається морфіну – вводити дробно по 2-5 мг кожні 5-15 хв до припинення больового синдрому);</w:t>
      </w:r>
    </w:p>
    <w:p w:rsidR="00FA42D3" w:rsidRPr="003C291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3C291F">
        <w:rPr>
          <w:rFonts w:ascii="Times New Roman" w:hAnsi="Times New Roman"/>
          <w:sz w:val="28"/>
          <w:szCs w:val="28"/>
          <w:lang w:val="uk-UA"/>
        </w:rPr>
        <w:t>ацетилсаліцилова кислота (якщо пацієнт не отримав її на догоспітальному етапі та за відсутності абсолютних протипоказань – алергічна реакція, активна кровотеча) – розжувати 300-500 мг;</w:t>
      </w:r>
    </w:p>
    <w:p w:rsidR="00FA42D3" w:rsidRPr="003C291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3C291F">
        <w:rPr>
          <w:rFonts w:ascii="Times New Roman" w:hAnsi="Times New Roman"/>
          <w:sz w:val="28"/>
          <w:szCs w:val="28"/>
          <w:lang w:val="uk-UA"/>
        </w:rPr>
        <w:t>блокатори рецепторів АДФ ( Клопідогрель: всім хворим з ГКС до 75 р</w:t>
      </w:r>
      <w:r w:rsidR="00E64EC3">
        <w:rPr>
          <w:rFonts w:ascii="Times New Roman" w:hAnsi="Times New Roman"/>
          <w:sz w:val="28"/>
          <w:szCs w:val="28"/>
          <w:lang w:val="uk-UA"/>
        </w:rPr>
        <w:t>оків</w:t>
      </w:r>
      <w:r w:rsidRPr="003C291F">
        <w:rPr>
          <w:rFonts w:ascii="Times New Roman" w:hAnsi="Times New Roman"/>
          <w:sz w:val="28"/>
          <w:szCs w:val="28"/>
          <w:lang w:val="uk-UA"/>
        </w:rPr>
        <w:t xml:space="preserve"> за відсутності протипоказів клопідогрель призначає</w:t>
      </w:r>
      <w:r w:rsidR="00E64EC3">
        <w:rPr>
          <w:rFonts w:ascii="Times New Roman" w:hAnsi="Times New Roman"/>
          <w:sz w:val="28"/>
          <w:szCs w:val="28"/>
          <w:lang w:val="uk-UA"/>
        </w:rPr>
        <w:t xml:space="preserve">ться в дозі 300 мг, а старше 75 </w:t>
      </w:r>
      <w:r w:rsidRPr="003C291F">
        <w:rPr>
          <w:rFonts w:ascii="Times New Roman" w:hAnsi="Times New Roman"/>
          <w:sz w:val="28"/>
          <w:szCs w:val="28"/>
          <w:lang w:val="uk-UA"/>
        </w:rPr>
        <w:t>років -75 мг);</w:t>
      </w:r>
    </w:p>
    <w:p w:rsidR="00FA42D3" w:rsidRPr="003C291F" w:rsidRDefault="00E64EC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еноксапарин (1,0</w:t>
      </w:r>
      <w:r w:rsidR="00FA42D3" w:rsidRPr="003C291F">
        <w:rPr>
          <w:rFonts w:ascii="Times New Roman" w:hAnsi="Times New Roman"/>
          <w:sz w:val="28"/>
          <w:szCs w:val="28"/>
          <w:lang w:val="uk-UA"/>
        </w:rPr>
        <w:t xml:space="preserve"> мг/кг в/в болюсно за відсутності протипоказів.);</w:t>
      </w:r>
    </w:p>
    <w:p w:rsidR="00FA42D3" w:rsidRPr="003C291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3C291F">
        <w:rPr>
          <w:rFonts w:ascii="Times New Roman" w:hAnsi="Times New Roman"/>
          <w:sz w:val="28"/>
          <w:szCs w:val="28"/>
          <w:lang w:val="uk-UA"/>
        </w:rPr>
        <w:t>бета-блокатори призначають якомога раніше усім пацієнтам з гострим інфарктом міокарда які не мають протипоказань: (перевага надається неселективним блокаторам бета-адренорецепторів сублингвально або внутрішньо метопролол до 25 мг);</w:t>
      </w:r>
    </w:p>
    <w:p w:rsidR="00FA42D3" w:rsidRPr="003C291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3C291F">
        <w:rPr>
          <w:rFonts w:ascii="Times New Roman" w:hAnsi="Times New Roman"/>
          <w:sz w:val="28"/>
          <w:szCs w:val="28"/>
          <w:lang w:val="uk-UA"/>
        </w:rPr>
        <w:t xml:space="preserve">статини призначають якомога раніше усім пацієнтам з гострим інфарктом міокарда (перевага надається аторвастатину ≥40 мг або еквівалентні дози інших) незалежно від початкових показників холестерину за відсутності протипоказань або непереносимості в анамнезі; </w:t>
      </w:r>
    </w:p>
    <w:p w:rsidR="00FA42D3" w:rsidRPr="00A93477"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3C291F">
        <w:rPr>
          <w:rFonts w:ascii="Times New Roman" w:hAnsi="Times New Roman"/>
          <w:sz w:val="28"/>
          <w:szCs w:val="28"/>
          <w:lang w:val="uk-UA"/>
        </w:rPr>
        <w:t>інгібітори АПФ показані, починаючи з першої доби гострого інфаркту міокарда з елевацією</w:t>
      </w:r>
      <w:r w:rsidRPr="00A93477">
        <w:rPr>
          <w:rFonts w:ascii="Times New Roman" w:hAnsi="Times New Roman"/>
          <w:sz w:val="28"/>
          <w:szCs w:val="28"/>
          <w:lang w:val="uk-UA"/>
        </w:rPr>
        <w:t xml:space="preserve"> </w:t>
      </w:r>
      <w:r w:rsidRPr="00A93477">
        <w:rPr>
          <w:rFonts w:ascii="Times New Roman" w:hAnsi="Times New Roman"/>
          <w:sz w:val="28"/>
          <w:szCs w:val="28"/>
        </w:rPr>
        <w:t>ST</w:t>
      </w:r>
      <w:r w:rsidRPr="00A93477">
        <w:rPr>
          <w:rFonts w:ascii="Times New Roman" w:hAnsi="Times New Roman"/>
          <w:sz w:val="28"/>
          <w:szCs w:val="28"/>
          <w:lang w:val="uk-UA"/>
        </w:rPr>
        <w:t>,</w:t>
      </w:r>
      <w:r>
        <w:rPr>
          <w:rFonts w:ascii="Times New Roman" w:hAnsi="Times New Roman"/>
          <w:sz w:val="28"/>
          <w:szCs w:val="28"/>
          <w:lang w:val="uk-UA"/>
        </w:rPr>
        <w:t xml:space="preserve"> </w:t>
      </w:r>
      <w:r w:rsidRPr="00A93477">
        <w:rPr>
          <w:rFonts w:ascii="Times New Roman" w:hAnsi="Times New Roman"/>
          <w:sz w:val="28"/>
          <w:szCs w:val="28"/>
          <w:lang w:val="uk-UA"/>
        </w:rPr>
        <w:t>пацієнтам з ознаками серцевої недостатності, систолічною дисфункцією лівого шлуночка, цукровим діабетом та переднім інфарктом міокарда (в першу добу перевага надається каптоприлу– доза обирається в залежності від АТ). При непереносимості інгібіторів АПФ призначається блокатор рецепторів ангіотензину 2-го типу</w:t>
      </w:r>
      <w:r w:rsidR="00E64EC3">
        <w:rPr>
          <w:rFonts w:ascii="Times New Roman" w:hAnsi="Times New Roman"/>
          <w:sz w:val="28"/>
          <w:szCs w:val="28"/>
          <w:lang w:val="uk-UA"/>
        </w:rPr>
        <w:t xml:space="preserve"> </w:t>
      </w:r>
      <w:r w:rsidRPr="00A93477">
        <w:rPr>
          <w:rFonts w:ascii="Times New Roman" w:hAnsi="Times New Roman"/>
          <w:sz w:val="28"/>
          <w:szCs w:val="28"/>
          <w:lang w:val="uk-UA"/>
        </w:rPr>
        <w:t>- валсартан 40-80 мг (в залежності від АТ) є альтернативою інгібіторам АПФ для пацієнтів з серцевою недостатністю або систолічною дисфункцією ЛШ.</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A93477">
        <w:rPr>
          <w:rFonts w:ascii="Times New Roman" w:hAnsi="Times New Roman"/>
          <w:sz w:val="28"/>
          <w:szCs w:val="28"/>
          <w:lang w:val="uk-UA"/>
        </w:rPr>
        <w:lastRenderedPageBreak/>
        <w:t xml:space="preserve">всім хворим з гострим інфарктом міокарда та проведенням подвійної </w:t>
      </w:r>
      <w:r w:rsidRPr="004F5A6F">
        <w:rPr>
          <w:rFonts w:ascii="Times New Roman" w:hAnsi="Times New Roman"/>
          <w:sz w:val="28"/>
          <w:szCs w:val="28"/>
          <w:lang w:val="uk-UA"/>
        </w:rPr>
        <w:t>антитромбоцитарної терапії показано призначення блокаторів протонної помпи (пантопразол, рабепразол, езомепразол).</w:t>
      </w:r>
    </w:p>
    <w:p w:rsidR="00FA42D3" w:rsidRPr="004F5A6F" w:rsidRDefault="00FA42D3" w:rsidP="00FA42D3">
      <w:p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Додаткові призначення:</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можливе призначення транквілізатора пацієнту при значному психомоторному та емоційному збудженні (перевага надається діазепаму);</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антагоністи альдостерону (спіронолактон 25 мг або еплеренон 25 мг) показані всім пацієнтам із фракцією викиду ≤</w:t>
      </w:r>
      <w:r w:rsidR="00E64EC3">
        <w:rPr>
          <w:rFonts w:ascii="Times New Roman" w:hAnsi="Times New Roman"/>
          <w:sz w:val="28"/>
          <w:szCs w:val="28"/>
          <w:lang w:val="uk-UA"/>
        </w:rPr>
        <w:t xml:space="preserve"> </w:t>
      </w:r>
      <w:r w:rsidRPr="004F5A6F">
        <w:rPr>
          <w:rFonts w:ascii="Times New Roman" w:hAnsi="Times New Roman"/>
          <w:sz w:val="28"/>
          <w:szCs w:val="28"/>
          <w:lang w:val="uk-UA"/>
        </w:rPr>
        <w:t>40% та серцевою недостатністю чи діабетом, при відсутності ниркової недостатності чи гіперкаліємії;</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при непереносимості інгібіторів АПФ альтернативою є блокатори рецепторів ангіотензину 2-го типу (валсартан)  для пацієнтів з серцевою недостатністю або систолічною дисфункцією лівого шлуночка.</w:t>
      </w:r>
    </w:p>
    <w:p w:rsidR="00FA42D3" w:rsidRPr="004F5A6F" w:rsidRDefault="00FA42D3" w:rsidP="00FA42D3">
      <w:pPr>
        <w:tabs>
          <w:tab w:val="left" w:pos="-664"/>
        </w:tabs>
        <w:spacing w:after="0" w:line="360" w:lineRule="auto"/>
        <w:ind w:hanging="426"/>
        <w:jc w:val="both"/>
        <w:rPr>
          <w:rFonts w:ascii="Times New Roman" w:hAnsi="Times New Roman"/>
          <w:sz w:val="28"/>
          <w:szCs w:val="28"/>
          <w:lang w:val="uk-UA"/>
        </w:rPr>
      </w:pPr>
      <w:r w:rsidRPr="004F5A6F">
        <w:rPr>
          <w:rFonts w:ascii="Times New Roman" w:hAnsi="Times New Roman"/>
          <w:sz w:val="28"/>
          <w:szCs w:val="28"/>
          <w:lang w:val="uk-UA"/>
        </w:rPr>
        <w:tab/>
      </w:r>
      <w:r w:rsidRPr="004F5A6F">
        <w:rPr>
          <w:rFonts w:ascii="Times New Roman" w:hAnsi="Times New Roman"/>
          <w:sz w:val="28"/>
          <w:szCs w:val="28"/>
          <w:lang w:val="uk-UA"/>
        </w:rPr>
        <w:tab/>
        <w:t>Подальша тактика в залежності від строків госпіталізації, клінічного стану хворого та результатів ЕКГ:</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якщо можливе переведення пацієнта до стаціонару, де може бути виконано ПКВ у строки ≤120 хвилин, слід негайно перевести хворого в стаціонар із наявністю відповідного агіографічного обладнання для проведення невідкладного ПКВ;</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якщо пацієнт надходить впродовж перших 2 годин від появи симптомів з інфарктом міокарда та низьким ризиком кровотеч, фібриноліз слід проводити, якщо час від звернення до роздування балона буде складати ˃90 хвилин;</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якщо переведення пацієнта до стаціонару з можливістю проведення ПКВ у строки ≤</w:t>
      </w:r>
      <w:r w:rsidR="00E64EC3">
        <w:rPr>
          <w:rFonts w:ascii="Times New Roman" w:hAnsi="Times New Roman"/>
          <w:sz w:val="28"/>
          <w:szCs w:val="28"/>
          <w:lang w:val="uk-UA"/>
        </w:rPr>
        <w:t xml:space="preserve"> </w:t>
      </w:r>
      <w:r w:rsidRPr="004F5A6F">
        <w:rPr>
          <w:rFonts w:ascii="Times New Roman" w:hAnsi="Times New Roman"/>
          <w:sz w:val="28"/>
          <w:szCs w:val="28"/>
          <w:lang w:val="uk-UA"/>
        </w:rPr>
        <w:t>120 хвилин неможливе, але строки надходження пацієнта в стаціонар ≤</w:t>
      </w:r>
      <w:r w:rsidR="00E64EC3">
        <w:rPr>
          <w:rFonts w:ascii="Times New Roman" w:hAnsi="Times New Roman"/>
          <w:sz w:val="28"/>
          <w:szCs w:val="28"/>
          <w:lang w:val="uk-UA"/>
        </w:rPr>
        <w:t xml:space="preserve"> </w:t>
      </w:r>
      <w:r w:rsidRPr="004F5A6F">
        <w:rPr>
          <w:rFonts w:ascii="Times New Roman" w:hAnsi="Times New Roman"/>
          <w:sz w:val="28"/>
          <w:szCs w:val="28"/>
          <w:lang w:val="uk-UA"/>
        </w:rPr>
        <w:t>12 годин від початку захворювання, за відсутності протипоказань пацієнт має отримати фібринолітичну терапію;</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 xml:space="preserve">якщо строки надходження пацієнта в стаціонар ˃12 годин від початку захворювання, при наявності ЕКГ-ознак та клінічних симптомів гострої ішемії, за умов неможливості переведення пацієнта у спеціалізований </w:t>
      </w:r>
      <w:r w:rsidRPr="004F5A6F">
        <w:rPr>
          <w:rFonts w:ascii="Times New Roman" w:hAnsi="Times New Roman"/>
          <w:sz w:val="28"/>
          <w:szCs w:val="28"/>
          <w:lang w:val="uk-UA"/>
        </w:rPr>
        <w:lastRenderedPageBreak/>
        <w:t>структурний підрозділ, де наявне ангіографічне обладнання, для проведення ПКВ у строки ≤120 хвилин, пацієнт має отримати фібринолітичну терапію;</w:t>
      </w:r>
    </w:p>
    <w:p w:rsidR="00FA42D3" w:rsidRPr="004F5A6F" w:rsidRDefault="00FA42D3" w:rsidP="00FA42D3">
      <w:pPr>
        <w:numPr>
          <w:ilvl w:val="0"/>
          <w:numId w:val="5"/>
        </w:numPr>
        <w:tabs>
          <w:tab w:val="left" w:pos="-664"/>
        </w:tabs>
        <w:spacing w:after="0" w:line="360" w:lineRule="auto"/>
        <w:ind w:left="426" w:hanging="426"/>
        <w:jc w:val="both"/>
        <w:rPr>
          <w:rFonts w:ascii="Times New Roman" w:hAnsi="Times New Roman"/>
          <w:sz w:val="28"/>
          <w:szCs w:val="28"/>
          <w:lang w:val="uk-UA"/>
        </w:rPr>
      </w:pPr>
      <w:r w:rsidRPr="004F5A6F">
        <w:rPr>
          <w:rFonts w:ascii="Times New Roman" w:hAnsi="Times New Roman"/>
          <w:sz w:val="28"/>
          <w:szCs w:val="28"/>
          <w:lang w:val="uk-UA"/>
        </w:rPr>
        <w:t>при проведенні фібринолітичної терапії перевагу слід надавати фібринспецифічним препаратам.</w:t>
      </w:r>
    </w:p>
    <w:p w:rsidR="00FA42D3" w:rsidRPr="004F5A6F" w:rsidRDefault="00FA42D3" w:rsidP="00FA42D3">
      <w:pPr>
        <w:tabs>
          <w:tab w:val="left" w:pos="-664"/>
        </w:tabs>
        <w:spacing w:after="0" w:line="360" w:lineRule="auto"/>
        <w:jc w:val="both"/>
        <w:rPr>
          <w:rFonts w:ascii="Times New Roman" w:hAnsi="Times New Roman"/>
          <w:sz w:val="28"/>
          <w:szCs w:val="28"/>
          <w:lang w:val="uk-UA"/>
        </w:rPr>
      </w:pPr>
      <w:r w:rsidRPr="004F5A6F">
        <w:rPr>
          <w:rFonts w:ascii="Times New Roman" w:hAnsi="Times New Roman"/>
          <w:sz w:val="28"/>
          <w:szCs w:val="28"/>
          <w:lang w:val="uk-UA"/>
        </w:rPr>
        <w:tab/>
        <w:t xml:space="preserve">Для порівняльної оцінки терапевтичного ефекту були сформовані 2 групи пацієнтів: 1-а група хворих на ГІМ з ожирінням, яким до складу стандартної терапії було включено зофеноприл в дозі 15-60 мг на добу та спіронолактон в дозі 25-50 мг на добу (n=26); 2-а група хворих на ГІМ з супутнім ожирінням, які у складі стандартної терапії отримували </w:t>
      </w:r>
      <w:r>
        <w:rPr>
          <w:rFonts w:ascii="Times New Roman" w:hAnsi="Times New Roman"/>
          <w:sz w:val="28"/>
          <w:szCs w:val="28"/>
          <w:lang w:val="uk-UA"/>
        </w:rPr>
        <w:t>ена</w:t>
      </w:r>
      <w:r w:rsidRPr="004F5A6F">
        <w:rPr>
          <w:rFonts w:ascii="Times New Roman" w:hAnsi="Times New Roman"/>
          <w:sz w:val="28"/>
          <w:szCs w:val="28"/>
          <w:lang w:val="uk-UA"/>
        </w:rPr>
        <w:t>лоприл в дозі 10-20 на добу та спіронолактон в дозі 25-50 мг на добу (n=25).</w:t>
      </w:r>
    </w:p>
    <w:p w:rsidR="00FA42D3" w:rsidRPr="004F5A6F" w:rsidRDefault="00FA42D3" w:rsidP="00FA42D3">
      <w:pPr>
        <w:shd w:val="clear" w:color="auto" w:fill="FFFFFF"/>
        <w:spacing w:after="0" w:line="360" w:lineRule="auto"/>
        <w:ind w:firstLine="709"/>
        <w:jc w:val="both"/>
        <w:rPr>
          <w:rFonts w:ascii="Times New Roman" w:hAnsi="Times New Roman"/>
          <w:sz w:val="28"/>
          <w:szCs w:val="28"/>
          <w:lang w:val="uk-UA"/>
        </w:rPr>
      </w:pPr>
      <w:r w:rsidRPr="004F5A6F">
        <w:rPr>
          <w:rFonts w:ascii="Times New Roman" w:hAnsi="Times New Roman"/>
          <w:sz w:val="28"/>
          <w:szCs w:val="28"/>
          <w:lang w:val="uk-UA"/>
        </w:rPr>
        <w:t>Математична комп’ютерна обробка результатів проводилась за допомогою програмного пакету «Statistica 6,0» (StaSoft Inc, США). Розраховувалися: середнє значення (М), дисперсія, стандартне відхилення, медіана (Ме), вірогідність й рівень значущості (p). Для порівняльного аналізу вибірок з нормальним розподілом, достовірність різниць підтверджувались використанням критерію Фішера (F). Для оцінки ступеня взаємозв’язку між вибірками використовували коефіцієнт кореляції Спірмена(r). Оцінка прогностичних властивостей досліджуваних параметрів проводилась методом логістичної регресії за допомогою побудови ROC (Receiver Operator Characteristic) кривих на площині чутливість-специфічність</w:t>
      </w:r>
      <w:r>
        <w:rPr>
          <w:rFonts w:ascii="Times New Roman" w:hAnsi="Times New Roman"/>
          <w:sz w:val="28"/>
          <w:szCs w:val="28"/>
          <w:lang w:val="uk-UA"/>
        </w:rPr>
        <w:t xml:space="preserve"> [130,131,132</w:t>
      </w:r>
      <w:r w:rsidRPr="004F5A6F">
        <w:rPr>
          <w:rFonts w:ascii="Times New Roman" w:hAnsi="Times New Roman"/>
          <w:sz w:val="28"/>
          <w:szCs w:val="28"/>
          <w:lang w:val="uk-UA"/>
        </w:rPr>
        <w:t>].</w:t>
      </w:r>
    </w:p>
    <w:p w:rsidR="00FA42D3" w:rsidRDefault="00FA42D3" w:rsidP="00FA42D3">
      <w:pPr>
        <w:spacing w:after="0" w:line="360" w:lineRule="auto"/>
        <w:ind w:firstLine="709"/>
        <w:jc w:val="both"/>
        <w:rPr>
          <w:rFonts w:ascii="Times New Roman" w:hAnsi="Times New Roman"/>
          <w:sz w:val="28"/>
          <w:szCs w:val="28"/>
          <w:lang w:val="uk-UA"/>
        </w:rPr>
      </w:pPr>
      <w:r w:rsidRPr="004F5A6F">
        <w:rPr>
          <w:rFonts w:ascii="Times New Roman" w:hAnsi="Times New Roman"/>
          <w:sz w:val="28"/>
          <w:szCs w:val="28"/>
          <w:lang w:val="uk-UA"/>
        </w:rPr>
        <w:t>Таким чином, дисертаційна робота базується на дослідженні 105 хворих на ГІМ, які були розподілені на групи в залежності від наявності супутнього ожиріння. Така кількість пацієнтів та їх розподіл дозволяє належним чином співставити групи обстежених з метою підвищення ефективності терапії хворих на ГІМ з супутнім ожирінням на підставі вивчення регуляторів конфігурації позаклітинного матриксу та їх впливу на стан гемодинаміки та прогноз даної когорти хворих.</w:t>
      </w:r>
    </w:p>
    <w:p w:rsidR="00583F17" w:rsidRDefault="00FA42D3" w:rsidP="00583F1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rsidR="005E41B4" w:rsidRPr="005E41B4" w:rsidRDefault="005E41B4" w:rsidP="005E41B4">
      <w:pPr>
        <w:jc w:val="center"/>
        <w:rPr>
          <w:rFonts w:ascii="Times New Roman" w:hAnsi="Times New Roman"/>
          <w:b/>
          <w:sz w:val="28"/>
          <w:szCs w:val="28"/>
          <w:lang w:val="uk-UA"/>
        </w:rPr>
      </w:pPr>
      <w:r w:rsidRPr="005E41B4">
        <w:rPr>
          <w:rFonts w:ascii="Times New Roman" w:hAnsi="Times New Roman"/>
          <w:b/>
          <w:sz w:val="28"/>
          <w:szCs w:val="28"/>
          <w:lang w:val="uk-UA"/>
        </w:rPr>
        <w:lastRenderedPageBreak/>
        <w:t>Розділ 3</w:t>
      </w:r>
    </w:p>
    <w:p w:rsidR="005E41B4" w:rsidRPr="005E41B4" w:rsidRDefault="005E41B4" w:rsidP="005E41B4">
      <w:pPr>
        <w:jc w:val="center"/>
        <w:rPr>
          <w:rFonts w:ascii="Times New Roman" w:hAnsi="Times New Roman"/>
          <w:b/>
          <w:sz w:val="28"/>
          <w:szCs w:val="28"/>
          <w:lang w:val="uk-UA"/>
        </w:rPr>
      </w:pPr>
      <w:r w:rsidRPr="005E41B4">
        <w:rPr>
          <w:rFonts w:ascii="Times New Roman" w:hAnsi="Times New Roman"/>
          <w:b/>
          <w:sz w:val="28"/>
          <w:szCs w:val="28"/>
          <w:lang w:val="uk-UA"/>
        </w:rPr>
        <w:t xml:space="preserve">Рівень остеопонтину, тромбоспондину, тропоніну І у хворих з ГІМ та супутнім ожирінням. </w:t>
      </w:r>
    </w:p>
    <w:p w:rsidR="005E41B4" w:rsidRPr="005E41B4" w:rsidRDefault="005E41B4" w:rsidP="005E41B4">
      <w:pPr>
        <w:spacing w:after="0" w:line="360" w:lineRule="auto"/>
        <w:jc w:val="both"/>
        <w:rPr>
          <w:rFonts w:ascii="Times New Roman" w:hAnsi="Times New Roman"/>
          <w:b/>
          <w:sz w:val="28"/>
          <w:szCs w:val="28"/>
          <w:lang w:val="uk-UA"/>
        </w:rPr>
      </w:pPr>
      <w:r w:rsidRPr="005E41B4">
        <w:rPr>
          <w:rFonts w:ascii="Times New Roman" w:hAnsi="Times New Roman"/>
          <w:b/>
          <w:sz w:val="28"/>
          <w:szCs w:val="28"/>
          <w:lang w:val="uk-UA"/>
        </w:rPr>
        <w:t>3.1.Зміни концентрації остеопонтину, тромбоспондину, ТрІ та морфофункціональних параметрів у хворих з ГІМ залежно від параметрів у хворих з ГІМ залежно від наявності або відсутності супутнього ожиріння.</w:t>
      </w:r>
    </w:p>
    <w:p w:rsidR="005E41B4" w:rsidRDefault="005E41B4" w:rsidP="005E41B4">
      <w:pPr>
        <w:spacing w:after="0" w:line="360" w:lineRule="auto"/>
        <w:jc w:val="both"/>
        <w:rPr>
          <w:rFonts w:ascii="Times New Roman" w:hAnsi="Times New Roman"/>
          <w:sz w:val="28"/>
          <w:szCs w:val="28"/>
        </w:rPr>
      </w:pPr>
      <w:r w:rsidRPr="005E41B4">
        <w:rPr>
          <w:rFonts w:ascii="Times New Roman" w:hAnsi="Times New Roman"/>
          <w:sz w:val="28"/>
          <w:szCs w:val="28"/>
          <w:lang w:val="uk-UA"/>
        </w:rPr>
        <w:tab/>
      </w:r>
      <w:r>
        <w:rPr>
          <w:rFonts w:ascii="Times New Roman" w:hAnsi="Times New Roman"/>
          <w:sz w:val="28"/>
          <w:szCs w:val="28"/>
        </w:rPr>
        <w:t>У таблиці 3.1 представлено рівні ОСП, ТРС-2, ТрІ у хворих з ГІМ із супутнім ожирінням (основна група) і без нього (група співставлення), а також у групі контролю. Аналіз даних таблиці 3.1 виявив, що у хворих з ГІМ та ожирінням спостерігається вірогідне зростання остеопонтинемії на 90,69% при порівнянні з групою контролю, представленою здоровими особами. Концентрація ТРС-2 у хворих з ГІМ та ожирінням достовірно перевищувала рівні даного параметра у контрольній групі (р&lt; 0,05). Співставлення рівнів ТрІ у хворих основної групи та групи контролю показало достовірне зростання даного маркера при ГІМ та ожирінні.</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У хворих з ГІМ без ожиріння при зіставленні з групою контролю знайдено відмінності у вигляді збільшен</w:t>
      </w:r>
      <w:r w:rsidR="00E64EC3">
        <w:rPr>
          <w:rFonts w:ascii="Times New Roman" w:hAnsi="Times New Roman"/>
          <w:sz w:val="28"/>
          <w:szCs w:val="28"/>
        </w:rPr>
        <w:t>ої концентрації остеопонтину (р&lt;</w:t>
      </w:r>
      <w:r>
        <w:rPr>
          <w:rFonts w:ascii="Times New Roman" w:hAnsi="Times New Roman"/>
          <w:sz w:val="28"/>
          <w:szCs w:val="28"/>
        </w:rPr>
        <w:t>0,01). Подібної зміни виявлен</w:t>
      </w:r>
      <w:r w:rsidR="00E64EC3">
        <w:rPr>
          <w:rFonts w:ascii="Times New Roman" w:hAnsi="Times New Roman"/>
          <w:sz w:val="28"/>
          <w:szCs w:val="28"/>
        </w:rPr>
        <w:t>о за рівнем параметра, ТСП-2 (р&lt;</w:t>
      </w:r>
      <w:r>
        <w:rPr>
          <w:rFonts w:ascii="Times New Roman" w:hAnsi="Times New Roman"/>
          <w:sz w:val="28"/>
          <w:szCs w:val="28"/>
        </w:rPr>
        <w:t>0,01). Концентрація ТрІ у групі хворих з ГІМ без ожиріння була вище, ні</w:t>
      </w:r>
      <w:r w:rsidR="00E64EC3">
        <w:rPr>
          <w:rFonts w:ascii="Times New Roman" w:hAnsi="Times New Roman"/>
          <w:sz w:val="28"/>
          <w:szCs w:val="28"/>
        </w:rPr>
        <w:t>ж у хворих контрольної групи (р&lt;</w:t>
      </w:r>
      <w:r>
        <w:rPr>
          <w:rFonts w:ascii="Times New Roman" w:hAnsi="Times New Roman"/>
          <w:sz w:val="28"/>
          <w:szCs w:val="28"/>
        </w:rPr>
        <w:t>0,05).</w:t>
      </w:r>
    </w:p>
    <w:p w:rsidR="005E41B4" w:rsidRPr="00AC786E" w:rsidRDefault="005E41B4" w:rsidP="005E41B4">
      <w:pPr>
        <w:jc w:val="right"/>
        <w:rPr>
          <w:rFonts w:ascii="Times New Roman" w:hAnsi="Times New Roman"/>
          <w:i/>
          <w:sz w:val="28"/>
          <w:szCs w:val="28"/>
        </w:rPr>
      </w:pPr>
      <w:r w:rsidRPr="00AC786E">
        <w:rPr>
          <w:rFonts w:ascii="Times New Roman" w:hAnsi="Times New Roman"/>
          <w:i/>
          <w:sz w:val="28"/>
          <w:szCs w:val="28"/>
        </w:rPr>
        <w:t xml:space="preserve">Таблиця 3.1 </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 xml:space="preserve">Рівні остеопонтину, тромбоспондину та тропоніну І у хворих з ГІМ за наявності та відсутності коморбідного ожиріння. </w:t>
      </w:r>
    </w:p>
    <w:tbl>
      <w:tblPr>
        <w:tblStyle w:val="af0"/>
        <w:tblW w:w="0" w:type="auto"/>
        <w:tblLook w:val="04A0" w:firstRow="1" w:lastRow="0" w:firstColumn="1" w:lastColumn="0" w:noHBand="0" w:noVBand="1"/>
      </w:tblPr>
      <w:tblGrid>
        <w:gridCol w:w="2518"/>
        <w:gridCol w:w="2199"/>
        <w:gridCol w:w="2311"/>
        <w:gridCol w:w="2316"/>
      </w:tblGrid>
      <w:tr w:rsidR="005E41B4" w:rsidTr="00A43838">
        <w:trPr>
          <w:trHeight w:val="301"/>
        </w:trPr>
        <w:tc>
          <w:tcPr>
            <w:tcW w:w="2518" w:type="dxa"/>
            <w:vMerge w:val="restart"/>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Показник, одиниці вимірювання</w:t>
            </w:r>
          </w:p>
        </w:tc>
        <w:tc>
          <w:tcPr>
            <w:tcW w:w="4510" w:type="dxa"/>
            <w:gridSpan w:val="2"/>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Гострий інфаркт міокарда</w:t>
            </w:r>
          </w:p>
        </w:tc>
        <w:tc>
          <w:tcPr>
            <w:tcW w:w="2316" w:type="dxa"/>
            <w:vMerge w:val="restart"/>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Група контролю</w:t>
            </w:r>
          </w:p>
        </w:tc>
      </w:tr>
      <w:tr w:rsidR="005E41B4" w:rsidTr="00A43838">
        <w:trPr>
          <w:trHeight w:val="250"/>
        </w:trPr>
        <w:tc>
          <w:tcPr>
            <w:tcW w:w="2518" w:type="dxa"/>
            <w:vMerge/>
          </w:tcPr>
          <w:p w:rsidR="005E41B4" w:rsidRDefault="005E41B4" w:rsidP="005E41B4">
            <w:pPr>
              <w:spacing w:after="0" w:line="240" w:lineRule="auto"/>
              <w:jc w:val="center"/>
              <w:rPr>
                <w:rFonts w:ascii="Times New Roman" w:hAnsi="Times New Roman"/>
                <w:sz w:val="28"/>
                <w:szCs w:val="28"/>
              </w:rPr>
            </w:pPr>
          </w:p>
        </w:tc>
        <w:tc>
          <w:tcPr>
            <w:tcW w:w="2199"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з ожирінням</w:t>
            </w:r>
          </w:p>
        </w:tc>
        <w:tc>
          <w:tcPr>
            <w:tcW w:w="231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без ожиріння</w:t>
            </w:r>
          </w:p>
        </w:tc>
        <w:tc>
          <w:tcPr>
            <w:tcW w:w="2316" w:type="dxa"/>
            <w:vMerge/>
          </w:tcPr>
          <w:p w:rsidR="005E41B4" w:rsidRDefault="005E41B4" w:rsidP="005E41B4">
            <w:pPr>
              <w:spacing w:after="0" w:line="240" w:lineRule="auto"/>
              <w:jc w:val="center"/>
              <w:rPr>
                <w:rFonts w:ascii="Times New Roman" w:hAnsi="Times New Roman"/>
                <w:sz w:val="28"/>
                <w:szCs w:val="28"/>
              </w:rPr>
            </w:pPr>
          </w:p>
        </w:tc>
      </w:tr>
      <w:tr w:rsidR="005E41B4" w:rsidTr="00A43838">
        <w:trPr>
          <w:trHeight w:val="201"/>
        </w:trPr>
        <w:tc>
          <w:tcPr>
            <w:tcW w:w="2518" w:type="dxa"/>
            <w:vMerge/>
          </w:tcPr>
          <w:p w:rsidR="005E41B4" w:rsidRDefault="005E41B4" w:rsidP="005E41B4">
            <w:pPr>
              <w:spacing w:after="0" w:line="240" w:lineRule="auto"/>
              <w:jc w:val="center"/>
              <w:rPr>
                <w:rFonts w:ascii="Times New Roman" w:hAnsi="Times New Roman"/>
                <w:sz w:val="28"/>
                <w:szCs w:val="28"/>
              </w:rPr>
            </w:pPr>
          </w:p>
        </w:tc>
        <w:tc>
          <w:tcPr>
            <w:tcW w:w="2199"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w:t>
            </w:r>
          </w:p>
        </w:tc>
        <w:tc>
          <w:tcPr>
            <w:tcW w:w="231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2</w:t>
            </w:r>
          </w:p>
        </w:tc>
        <w:tc>
          <w:tcPr>
            <w:tcW w:w="2316" w:type="dxa"/>
            <w:vMerge/>
          </w:tcPr>
          <w:p w:rsidR="005E41B4" w:rsidRDefault="005E41B4" w:rsidP="005E41B4">
            <w:pPr>
              <w:spacing w:after="0" w:line="240" w:lineRule="auto"/>
              <w:jc w:val="center"/>
              <w:rPr>
                <w:rFonts w:ascii="Times New Roman" w:hAnsi="Times New Roman"/>
                <w:sz w:val="28"/>
                <w:szCs w:val="28"/>
              </w:rPr>
            </w:pPr>
          </w:p>
        </w:tc>
      </w:tr>
      <w:tr w:rsidR="005E41B4" w:rsidTr="00A43838">
        <w:tc>
          <w:tcPr>
            <w:tcW w:w="2518"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Остеопонтин, нг/мл</w:t>
            </w:r>
          </w:p>
        </w:tc>
        <w:tc>
          <w:tcPr>
            <w:tcW w:w="2199"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99,38 ± 7,86</w:t>
            </w:r>
          </w:p>
        </w:tc>
        <w:tc>
          <w:tcPr>
            <w:tcW w:w="2311"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78,24 ± 5,43</w:t>
            </w:r>
          </w:p>
        </w:tc>
        <w:tc>
          <w:tcPr>
            <w:tcW w:w="2316"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41,03 ± 2,93</w:t>
            </w:r>
          </w:p>
          <w:p w:rsidR="005E41B4" w:rsidRPr="0082668A"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1 </w:t>
            </w:r>
            <w:r>
              <w:rPr>
                <w:rFonts w:ascii="Times New Roman" w:hAnsi="Times New Roman"/>
                <w:sz w:val="28"/>
                <w:szCs w:val="28"/>
              </w:rPr>
              <w:t>і</w:t>
            </w:r>
            <w:r w:rsidRPr="0082668A">
              <w:rPr>
                <w:rFonts w:ascii="Times New Roman" w:hAnsi="Times New Roman"/>
                <w:sz w:val="28"/>
                <w:szCs w:val="28"/>
              </w:rPr>
              <w:t xml:space="preserve"> 2&lt;0,05</w:t>
            </w:r>
          </w:p>
          <w:p w:rsidR="005E41B4" w:rsidRPr="0082668A"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w:t>
            </w:r>
            <w:r>
              <w:rPr>
                <w:rFonts w:ascii="Times New Roman" w:hAnsi="Times New Roman"/>
                <w:sz w:val="28"/>
                <w:szCs w:val="28"/>
              </w:rPr>
              <w:t>3&lt;0,01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w:t>
            </w:r>
            <w:r w:rsidRPr="0082668A">
              <w:rPr>
                <w:rFonts w:ascii="Times New Roman" w:hAnsi="Times New Roman"/>
                <w:sz w:val="28"/>
                <w:szCs w:val="28"/>
              </w:rPr>
              <w:t xml:space="preserve"> 3&lt;0,01</w:t>
            </w:r>
          </w:p>
        </w:tc>
      </w:tr>
    </w:tbl>
    <w:p w:rsidR="00A43838" w:rsidRDefault="00A43838"/>
    <w:p w:rsidR="00984363" w:rsidRDefault="00984363" w:rsidP="00984363">
      <w:pPr>
        <w:ind w:left="5664"/>
      </w:pPr>
      <w:r w:rsidRPr="0057698E">
        <w:rPr>
          <w:rFonts w:ascii="Times New Roman" w:hAnsi="Times New Roman"/>
          <w:i/>
          <w:sz w:val="28"/>
          <w:szCs w:val="28"/>
        </w:rPr>
        <w:lastRenderedPageBreak/>
        <w:t xml:space="preserve">Продовження таблиці </w:t>
      </w:r>
      <w:r>
        <w:rPr>
          <w:rFonts w:ascii="Times New Roman" w:hAnsi="Times New Roman"/>
          <w:i/>
          <w:sz w:val="28"/>
          <w:szCs w:val="28"/>
        </w:rPr>
        <w:t>3</w:t>
      </w:r>
      <w:r w:rsidRPr="0057698E">
        <w:rPr>
          <w:rFonts w:ascii="Times New Roman" w:hAnsi="Times New Roman"/>
          <w:i/>
          <w:sz w:val="28"/>
          <w:szCs w:val="28"/>
        </w:rPr>
        <w:t>.</w:t>
      </w:r>
      <w:r>
        <w:rPr>
          <w:rFonts w:ascii="Times New Roman" w:hAnsi="Times New Roman"/>
          <w:i/>
          <w:sz w:val="28"/>
          <w:szCs w:val="28"/>
        </w:rPr>
        <w:t>1</w:t>
      </w:r>
    </w:p>
    <w:tbl>
      <w:tblPr>
        <w:tblStyle w:val="af0"/>
        <w:tblW w:w="0" w:type="auto"/>
        <w:tblLook w:val="04A0" w:firstRow="1" w:lastRow="0" w:firstColumn="1" w:lastColumn="0" w:noHBand="0" w:noVBand="1"/>
      </w:tblPr>
      <w:tblGrid>
        <w:gridCol w:w="2518"/>
        <w:gridCol w:w="2297"/>
        <w:gridCol w:w="2213"/>
        <w:gridCol w:w="2316"/>
      </w:tblGrid>
      <w:tr w:rsidR="005E41B4" w:rsidTr="00984363">
        <w:tc>
          <w:tcPr>
            <w:tcW w:w="2518"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Тромбоспондин-2, нг/мл</w:t>
            </w:r>
          </w:p>
        </w:tc>
        <w:tc>
          <w:tcPr>
            <w:tcW w:w="2297"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41,72 ± 9,82</w:t>
            </w:r>
          </w:p>
        </w:tc>
        <w:tc>
          <w:tcPr>
            <w:tcW w:w="2213"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31,43 ± 1,24</w:t>
            </w:r>
          </w:p>
        </w:tc>
        <w:tc>
          <w:tcPr>
            <w:tcW w:w="2316"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16,72 ± 2,85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2&lt;0,05</w:t>
            </w:r>
          </w:p>
          <w:p w:rsidR="005E41B4" w:rsidRPr="0082668A"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w:t>
            </w:r>
            <w:r>
              <w:rPr>
                <w:rFonts w:ascii="Times New Roman" w:hAnsi="Times New Roman"/>
                <w:sz w:val="28"/>
                <w:szCs w:val="28"/>
              </w:rPr>
              <w:t>3&lt;0,01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w:t>
            </w:r>
            <w:r w:rsidRPr="0082668A">
              <w:rPr>
                <w:rFonts w:ascii="Times New Roman" w:hAnsi="Times New Roman"/>
                <w:sz w:val="28"/>
                <w:szCs w:val="28"/>
              </w:rPr>
              <w:t xml:space="preserve"> 3&lt;0,01</w:t>
            </w:r>
          </w:p>
        </w:tc>
      </w:tr>
      <w:tr w:rsidR="005E41B4" w:rsidTr="00984363">
        <w:tc>
          <w:tcPr>
            <w:tcW w:w="2518" w:type="dxa"/>
          </w:tcPr>
          <w:p w:rsidR="005E41B4" w:rsidRDefault="005E41B4" w:rsidP="005E41B4">
            <w:pPr>
              <w:spacing w:after="0" w:line="240" w:lineRule="auto"/>
              <w:jc w:val="center"/>
              <w:rPr>
                <w:rFonts w:ascii="Times New Roman" w:hAnsi="Times New Roman"/>
                <w:sz w:val="28"/>
                <w:szCs w:val="28"/>
              </w:rPr>
            </w:pPr>
            <w:r>
              <w:tab/>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Тропонін І, нг/мл</w:t>
            </w:r>
          </w:p>
        </w:tc>
        <w:tc>
          <w:tcPr>
            <w:tcW w:w="2297"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4,11 ± 0,87</w:t>
            </w:r>
          </w:p>
        </w:tc>
        <w:tc>
          <w:tcPr>
            <w:tcW w:w="2213" w:type="dxa"/>
          </w:tcPr>
          <w:p w:rsidR="005E41B4" w:rsidRDefault="005E41B4" w:rsidP="005E41B4">
            <w:pPr>
              <w:spacing w:after="0" w:line="240" w:lineRule="auto"/>
              <w:jc w:val="center"/>
              <w:rPr>
                <w:rFonts w:ascii="Times New Roman" w:hAnsi="Times New Roman"/>
                <w:sz w:val="28"/>
                <w:szCs w:val="28"/>
              </w:rPr>
            </w:pP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3,89 ± 0,58</w:t>
            </w:r>
          </w:p>
        </w:tc>
        <w:tc>
          <w:tcPr>
            <w:tcW w:w="2316"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0,74 ± 1,68</w:t>
            </w:r>
          </w:p>
          <w:p w:rsidR="005E41B4" w:rsidRPr="0082668A"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w:t>
            </w:r>
            <w:r>
              <w:rPr>
                <w:rFonts w:ascii="Times New Roman" w:hAnsi="Times New Roman"/>
                <w:sz w:val="28"/>
                <w:szCs w:val="28"/>
              </w:rPr>
              <w:t>&gt;</w:t>
            </w:r>
            <w:r w:rsidRPr="0082668A">
              <w:rPr>
                <w:rFonts w:ascii="Times New Roman" w:hAnsi="Times New Roman"/>
                <w:sz w:val="28"/>
                <w:szCs w:val="28"/>
              </w:rPr>
              <w:t>0,05</w:t>
            </w:r>
          </w:p>
          <w:p w:rsidR="005E41B4" w:rsidRPr="0082668A"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w:t>
            </w:r>
            <w:r>
              <w:rPr>
                <w:rFonts w:ascii="Times New Roman" w:hAnsi="Times New Roman"/>
                <w:sz w:val="28"/>
                <w:szCs w:val="28"/>
              </w:rPr>
              <w:t>3&lt;0,05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3&lt;0,05</w:t>
            </w:r>
          </w:p>
        </w:tc>
      </w:tr>
    </w:tbl>
    <w:p w:rsidR="005E41B4" w:rsidRDefault="005E41B4" w:rsidP="005E41B4">
      <w:pPr>
        <w:jc w:val="center"/>
        <w:rPr>
          <w:rFonts w:ascii="Times New Roman" w:hAnsi="Times New Roman"/>
          <w:sz w:val="28"/>
          <w:szCs w:val="28"/>
        </w:rPr>
      </w:pPr>
    </w:p>
    <w:p w:rsidR="005E41B4" w:rsidRPr="00443D61"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Тобто наявність гострої коронарної події супроводжувалась гіпертромбоспондинемією, що може бути пов'язано з властивостями даного параметра екстрац</w:t>
      </w:r>
      <w:r w:rsidRPr="005E0A9E">
        <w:rPr>
          <w:rFonts w:ascii="Times New Roman" w:hAnsi="Times New Roman"/>
          <w:sz w:val="28"/>
          <w:szCs w:val="28"/>
        </w:rPr>
        <w:t>елюлярного</w:t>
      </w:r>
      <w:r>
        <w:rPr>
          <w:rFonts w:ascii="Times New Roman" w:hAnsi="Times New Roman"/>
          <w:sz w:val="28"/>
          <w:szCs w:val="28"/>
        </w:rPr>
        <w:t xml:space="preserve"> матриксу у відношенні регуляції адгезії [133</w:t>
      </w:r>
      <w:r w:rsidRPr="005E0A9E">
        <w:rPr>
          <w:rFonts w:ascii="Times New Roman" w:hAnsi="Times New Roman"/>
          <w:sz w:val="28"/>
          <w:szCs w:val="28"/>
        </w:rPr>
        <w:t>]. Тромбоспондин-2, як а</w:t>
      </w:r>
      <w:r>
        <w:rPr>
          <w:rFonts w:ascii="Times New Roman" w:hAnsi="Times New Roman"/>
          <w:sz w:val="28"/>
          <w:szCs w:val="28"/>
        </w:rPr>
        <w:t>дгезивний глікопротеїн є медіатором взаємодії клітина-клітина та/або клітина-екстрацелюлярний матрикс, у тому числі у відношенні фактора Вілебран</w:t>
      </w:r>
      <w:r w:rsidR="001561B0">
        <w:rPr>
          <w:rFonts w:ascii="Times New Roman" w:hAnsi="Times New Roman"/>
          <w:sz w:val="28"/>
          <w:szCs w:val="28"/>
          <w:lang w:val="uk-UA"/>
        </w:rPr>
        <w:t>д</w:t>
      </w:r>
      <w:r>
        <w:rPr>
          <w:rFonts w:ascii="Times New Roman" w:hAnsi="Times New Roman"/>
          <w:sz w:val="28"/>
          <w:szCs w:val="28"/>
        </w:rPr>
        <w:t>а, що призводить до змін адгезивної активності клітин. Нестача ТСП-2 асоціюється з великим ризиком виникнення кровотечі внаслідок редукції фактор Вілебран</w:t>
      </w:r>
      <w:r w:rsidR="001561B0">
        <w:rPr>
          <w:rFonts w:ascii="Times New Roman" w:hAnsi="Times New Roman"/>
          <w:sz w:val="28"/>
          <w:szCs w:val="28"/>
          <w:lang w:val="uk-UA"/>
        </w:rPr>
        <w:t>д</w:t>
      </w:r>
      <w:r>
        <w:rPr>
          <w:rFonts w:ascii="Times New Roman" w:hAnsi="Times New Roman"/>
          <w:sz w:val="28"/>
          <w:szCs w:val="28"/>
        </w:rPr>
        <w:t xml:space="preserve">-апосередкованої адгезії тромбоцитів </w:t>
      </w:r>
      <w:r w:rsidRPr="005E0A9E">
        <w:rPr>
          <w:rFonts w:ascii="Times New Roman" w:hAnsi="Times New Roman"/>
          <w:sz w:val="28"/>
          <w:szCs w:val="28"/>
        </w:rPr>
        <w:t>[</w:t>
      </w:r>
      <w:r w:rsidRPr="00E847C6">
        <w:rPr>
          <w:rFonts w:ascii="Times New Roman" w:hAnsi="Times New Roman"/>
          <w:sz w:val="28"/>
          <w:szCs w:val="28"/>
        </w:rPr>
        <w:t>134</w:t>
      </w:r>
      <w:r w:rsidRPr="005E0A9E">
        <w:rPr>
          <w:rFonts w:ascii="Times New Roman" w:hAnsi="Times New Roman"/>
          <w:sz w:val="28"/>
          <w:szCs w:val="28"/>
        </w:rPr>
        <w:t>]</w:t>
      </w:r>
      <w:r>
        <w:rPr>
          <w:rFonts w:ascii="Times New Roman" w:hAnsi="Times New Roman"/>
          <w:sz w:val="28"/>
          <w:szCs w:val="28"/>
        </w:rPr>
        <w:t xml:space="preserve">. Гіпертромбоспондинемія не тільки має вплив на зростання адгезії тромбоцитів, а й є </w:t>
      </w:r>
      <w:r w:rsidRPr="00475E70">
        <w:rPr>
          <w:rFonts w:ascii="Times New Roman" w:hAnsi="Times New Roman"/>
          <w:sz w:val="28"/>
          <w:szCs w:val="28"/>
        </w:rPr>
        <w:t>потужним</w:t>
      </w:r>
      <w:r>
        <w:rPr>
          <w:rFonts w:ascii="Times New Roman" w:hAnsi="Times New Roman"/>
          <w:sz w:val="28"/>
          <w:szCs w:val="28"/>
        </w:rPr>
        <w:t xml:space="preserve"> фактором, який забезпечує щільне прикріплення-фіксацію сформованого тромбу до ураження судинної стінки зав</w:t>
      </w:r>
      <w:r w:rsidR="001561B0">
        <w:rPr>
          <w:rFonts w:ascii="Times New Roman" w:hAnsi="Times New Roman"/>
          <w:sz w:val="28"/>
          <w:szCs w:val="28"/>
        </w:rPr>
        <w:t>дяки активації фактора Вілебранд</w:t>
      </w:r>
      <w:r>
        <w:rPr>
          <w:rFonts w:ascii="Times New Roman" w:hAnsi="Times New Roman"/>
          <w:sz w:val="28"/>
          <w:szCs w:val="28"/>
        </w:rPr>
        <w:t xml:space="preserve">а. Високі концентрації остеопонтину при ГІМ підтверджують його участь у процесах імунозапалення </w:t>
      </w:r>
      <w:r w:rsidRPr="005E0A9E">
        <w:rPr>
          <w:rFonts w:ascii="Times New Roman" w:hAnsi="Times New Roman"/>
          <w:sz w:val="28"/>
          <w:szCs w:val="28"/>
        </w:rPr>
        <w:t>[</w:t>
      </w:r>
      <w:r>
        <w:rPr>
          <w:rFonts w:ascii="Times New Roman" w:hAnsi="Times New Roman"/>
          <w:sz w:val="28"/>
          <w:szCs w:val="28"/>
        </w:rPr>
        <w:t>135</w:t>
      </w:r>
      <w:r w:rsidRPr="005E0A9E">
        <w:rPr>
          <w:rFonts w:ascii="Times New Roman" w:hAnsi="Times New Roman"/>
          <w:sz w:val="28"/>
          <w:szCs w:val="28"/>
        </w:rPr>
        <w:t>]</w:t>
      </w:r>
      <w:r>
        <w:rPr>
          <w:rFonts w:ascii="Times New Roman" w:hAnsi="Times New Roman"/>
          <w:sz w:val="28"/>
          <w:szCs w:val="28"/>
        </w:rPr>
        <w:t>. Крім того, остеопонтин володіє подібними з тромбоспондином-2 властивостями у відношенні взаємодії з фактором Вілебран</w:t>
      </w:r>
      <w:r w:rsidR="001561B0">
        <w:rPr>
          <w:rFonts w:ascii="Times New Roman" w:hAnsi="Times New Roman"/>
          <w:sz w:val="28"/>
          <w:szCs w:val="28"/>
          <w:lang w:val="uk-UA"/>
        </w:rPr>
        <w:t>д</w:t>
      </w:r>
      <w:r>
        <w:rPr>
          <w:rFonts w:ascii="Times New Roman" w:hAnsi="Times New Roman"/>
          <w:sz w:val="28"/>
          <w:szCs w:val="28"/>
        </w:rPr>
        <w:t xml:space="preserve">а, що може свідчити про залучення даного параметра до процесів адгезії </w:t>
      </w:r>
      <w:r w:rsidRPr="005E0A9E">
        <w:rPr>
          <w:rFonts w:ascii="Times New Roman" w:hAnsi="Times New Roman"/>
          <w:sz w:val="28"/>
          <w:szCs w:val="28"/>
        </w:rPr>
        <w:t>[</w:t>
      </w:r>
      <w:r>
        <w:rPr>
          <w:rFonts w:ascii="Times New Roman" w:hAnsi="Times New Roman"/>
          <w:sz w:val="28"/>
          <w:szCs w:val="28"/>
        </w:rPr>
        <w:t>136</w:t>
      </w:r>
      <w:r w:rsidRPr="005E0A9E">
        <w:rPr>
          <w:rFonts w:ascii="Times New Roman" w:hAnsi="Times New Roman"/>
          <w:sz w:val="28"/>
          <w:szCs w:val="28"/>
        </w:rPr>
        <w:t>]</w:t>
      </w:r>
      <w:r>
        <w:rPr>
          <w:rFonts w:ascii="Times New Roman" w:hAnsi="Times New Roman"/>
          <w:sz w:val="28"/>
          <w:szCs w:val="28"/>
        </w:rPr>
        <w:t xml:space="preserve">. Зростання даного параметра згідно результатів </w:t>
      </w:r>
      <w:r>
        <w:rPr>
          <w:rFonts w:ascii="Times New Roman" w:hAnsi="Times New Roman"/>
          <w:sz w:val="28"/>
          <w:szCs w:val="28"/>
          <w:lang w:val="en-US"/>
        </w:rPr>
        <w:t>S</w:t>
      </w:r>
      <w:r w:rsidRPr="00442C7F">
        <w:rPr>
          <w:rFonts w:ascii="Times New Roman" w:hAnsi="Times New Roman"/>
          <w:sz w:val="28"/>
          <w:szCs w:val="28"/>
        </w:rPr>
        <w:t xml:space="preserve">. </w:t>
      </w:r>
      <w:r>
        <w:rPr>
          <w:rFonts w:ascii="Times New Roman" w:hAnsi="Times New Roman"/>
          <w:sz w:val="28"/>
          <w:szCs w:val="28"/>
          <w:lang w:val="en-US"/>
        </w:rPr>
        <w:t>Coskun</w:t>
      </w:r>
      <w:r>
        <w:rPr>
          <w:rFonts w:ascii="Times New Roman" w:hAnsi="Times New Roman"/>
          <w:sz w:val="28"/>
          <w:szCs w:val="28"/>
        </w:rPr>
        <w:t xml:space="preserve"> асоціюється з розвитком гострого коронарного синдрому без елевації сегмента </w:t>
      </w:r>
      <w:r w:rsidRPr="00442C7F">
        <w:rPr>
          <w:rFonts w:ascii="Times New Roman" w:hAnsi="Times New Roman"/>
          <w:sz w:val="28"/>
          <w:szCs w:val="28"/>
        </w:rPr>
        <w:t xml:space="preserve"> </w:t>
      </w:r>
      <w:r>
        <w:rPr>
          <w:rFonts w:ascii="Times New Roman" w:hAnsi="Times New Roman"/>
          <w:sz w:val="28"/>
          <w:szCs w:val="28"/>
          <w:lang w:val="en-US"/>
        </w:rPr>
        <w:t>ST</w:t>
      </w:r>
      <w:r w:rsidRPr="00442C7F">
        <w:rPr>
          <w:rFonts w:ascii="Times New Roman" w:hAnsi="Times New Roman"/>
          <w:sz w:val="28"/>
          <w:szCs w:val="28"/>
        </w:rPr>
        <w:t xml:space="preserve"> </w:t>
      </w:r>
      <w:r w:rsidRPr="005E0A9E">
        <w:rPr>
          <w:rFonts w:ascii="Times New Roman" w:hAnsi="Times New Roman"/>
          <w:sz w:val="28"/>
          <w:szCs w:val="28"/>
        </w:rPr>
        <w:t>[</w:t>
      </w:r>
      <w:r w:rsidRPr="00443D61">
        <w:rPr>
          <w:rFonts w:ascii="Times New Roman" w:hAnsi="Times New Roman"/>
          <w:sz w:val="28"/>
          <w:szCs w:val="28"/>
        </w:rPr>
        <w:t>137</w:t>
      </w:r>
      <w:r w:rsidRPr="005E0A9E">
        <w:rPr>
          <w:rFonts w:ascii="Times New Roman" w:hAnsi="Times New Roman"/>
          <w:sz w:val="28"/>
          <w:szCs w:val="28"/>
        </w:rPr>
        <w:t>]</w:t>
      </w:r>
      <w:r>
        <w:rPr>
          <w:rFonts w:ascii="Times New Roman" w:hAnsi="Times New Roman"/>
          <w:sz w:val="28"/>
          <w:szCs w:val="28"/>
        </w:rPr>
        <w:t xml:space="preserve">, а дані </w:t>
      </w:r>
      <w:r>
        <w:rPr>
          <w:rFonts w:ascii="Times New Roman" w:hAnsi="Times New Roman"/>
          <w:sz w:val="28"/>
          <w:szCs w:val="28"/>
          <w:lang w:val="en-US"/>
        </w:rPr>
        <w:t>Tamura</w:t>
      </w:r>
      <w:r w:rsidRPr="00442C7F">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rPr>
        <w:t xml:space="preserve">. та співавторів свідчать про високі концентрації остеопонтина у хворих з ГКС, що супроводжується елевацією сегменту </w:t>
      </w:r>
      <w:r>
        <w:rPr>
          <w:rFonts w:ascii="Times New Roman" w:hAnsi="Times New Roman"/>
          <w:sz w:val="28"/>
          <w:szCs w:val="28"/>
          <w:lang w:val="en-US"/>
        </w:rPr>
        <w:t>ST</w:t>
      </w:r>
      <w:r>
        <w:rPr>
          <w:rFonts w:ascii="Times New Roman" w:hAnsi="Times New Roman"/>
          <w:sz w:val="28"/>
          <w:szCs w:val="28"/>
        </w:rPr>
        <w:t xml:space="preserve"> </w:t>
      </w:r>
      <w:r w:rsidRPr="005E0A9E">
        <w:rPr>
          <w:rFonts w:ascii="Times New Roman" w:hAnsi="Times New Roman"/>
          <w:sz w:val="28"/>
          <w:szCs w:val="28"/>
        </w:rPr>
        <w:t>[</w:t>
      </w:r>
      <w:r w:rsidRPr="00443D61">
        <w:rPr>
          <w:rFonts w:ascii="Times New Roman" w:hAnsi="Times New Roman"/>
          <w:sz w:val="28"/>
          <w:szCs w:val="28"/>
        </w:rPr>
        <w:t>138</w:t>
      </w:r>
      <w:r w:rsidRPr="005E0A9E">
        <w:rPr>
          <w:rFonts w:ascii="Times New Roman" w:hAnsi="Times New Roman"/>
          <w:sz w:val="28"/>
          <w:szCs w:val="28"/>
        </w:rPr>
        <w:t>]</w:t>
      </w:r>
      <w:r>
        <w:rPr>
          <w:rFonts w:ascii="Times New Roman" w:hAnsi="Times New Roman"/>
          <w:sz w:val="28"/>
          <w:szCs w:val="28"/>
        </w:rPr>
        <w:t xml:space="preserve">. Крім того, даний параметр залучений до формування атеросклеротичного ураження судин </w:t>
      </w:r>
      <w:r w:rsidRPr="005E0A9E">
        <w:rPr>
          <w:rFonts w:ascii="Times New Roman" w:hAnsi="Times New Roman"/>
          <w:sz w:val="28"/>
          <w:szCs w:val="28"/>
        </w:rPr>
        <w:t>[</w:t>
      </w:r>
      <w:r>
        <w:rPr>
          <w:rFonts w:ascii="Times New Roman" w:hAnsi="Times New Roman"/>
          <w:sz w:val="28"/>
          <w:szCs w:val="28"/>
        </w:rPr>
        <w:t>139,140</w:t>
      </w:r>
      <w:r w:rsidRPr="005E0A9E">
        <w:rPr>
          <w:rFonts w:ascii="Times New Roman" w:hAnsi="Times New Roman"/>
          <w:sz w:val="28"/>
          <w:szCs w:val="28"/>
        </w:rPr>
        <w:t>]</w:t>
      </w:r>
      <w:r>
        <w:rPr>
          <w:rFonts w:ascii="Times New Roman" w:hAnsi="Times New Roman"/>
          <w:sz w:val="28"/>
          <w:szCs w:val="28"/>
        </w:rPr>
        <w:t xml:space="preserve">. </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lastRenderedPageBreak/>
        <w:tab/>
        <w:t>З метою визначення різниць у хворих з ГІМ за параметрами, що вивчаються, проведено співставлення груп згідно наявності ожиріння. Так у хворих з ГІМ та ожирінням рівень остеопонтину достовірно перевищував такий у хворих без ожиріння на 27,4% (р&lt;0,05). Концентрація тромбоспондину-2 була вище у хворих за коморбідності ГІМ та ожирінням на 34,6% (різниці вірогідні, р&lt;0,05). Що стосується рівня ТрІ, у хворих основної групи, представленої пацієнтами з ГІМ та ожирінням, та групи зіставлення, до якої увійшли пацієнти з ГІМ без ожиріння, він вірогідно не відрізнявся (р&gt;0,05).</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 xml:space="preserve">Більш висока активність остеопонтину з ГІМ за наявності ожиріння може бути пов'язана з імунозапаленням, яке наявне у осіб з надмірною вагою тіла. З іншого боку, дані </w:t>
      </w:r>
      <w:r>
        <w:rPr>
          <w:rFonts w:ascii="Times New Roman" w:hAnsi="Times New Roman"/>
          <w:sz w:val="28"/>
          <w:szCs w:val="28"/>
          <w:lang w:val="en-US"/>
        </w:rPr>
        <w:t>J</w:t>
      </w:r>
      <w:r w:rsidRPr="003A1420">
        <w:rPr>
          <w:rFonts w:ascii="Times New Roman" w:hAnsi="Times New Roman"/>
          <w:sz w:val="28"/>
          <w:szCs w:val="28"/>
        </w:rPr>
        <w:t xml:space="preserve">. </w:t>
      </w:r>
      <w:r>
        <w:rPr>
          <w:rFonts w:ascii="Times New Roman" w:hAnsi="Times New Roman"/>
          <w:sz w:val="28"/>
          <w:szCs w:val="28"/>
          <w:lang w:val="en-US"/>
        </w:rPr>
        <w:t>Gomez</w:t>
      </w:r>
      <w:r w:rsidRPr="003A1420">
        <w:rPr>
          <w:rFonts w:ascii="Times New Roman" w:hAnsi="Times New Roman"/>
          <w:sz w:val="28"/>
          <w:szCs w:val="28"/>
        </w:rPr>
        <w:t>-</w:t>
      </w:r>
      <w:r>
        <w:rPr>
          <w:rFonts w:ascii="Times New Roman" w:hAnsi="Times New Roman"/>
          <w:sz w:val="28"/>
          <w:szCs w:val="28"/>
          <w:lang w:val="en-US"/>
        </w:rPr>
        <w:t>Ambrosi</w:t>
      </w:r>
      <w:r>
        <w:rPr>
          <w:rFonts w:ascii="Times New Roman" w:hAnsi="Times New Roman"/>
          <w:sz w:val="28"/>
          <w:szCs w:val="28"/>
        </w:rPr>
        <w:t xml:space="preserve"> та співавторів вказують на можливість продукції остеопонтину саме клітинами жирової тканини адипоцитами, а не тільки макрофагами, гладком'язовими клітинами</w:t>
      </w:r>
      <w:r w:rsidRPr="00443D61">
        <w:rPr>
          <w:rFonts w:ascii="Times New Roman" w:hAnsi="Times New Roman"/>
          <w:sz w:val="28"/>
          <w:szCs w:val="28"/>
        </w:rPr>
        <w:t xml:space="preserve"> </w:t>
      </w:r>
      <w:r>
        <w:rPr>
          <w:rFonts w:ascii="Times New Roman" w:hAnsi="Times New Roman"/>
          <w:sz w:val="28"/>
          <w:szCs w:val="28"/>
        </w:rPr>
        <w:t xml:space="preserve">[71]. </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 xml:space="preserve">Тромбоспондин-2 на думку вчених [141] є інгібітором адипогенеза. Тобто отримана у нашому дослідженні результати про достовірне зростання даного маркера у хворих з ГІМ за коморбідності ожиріння у порівнянні з особами без ожиріння (табл.3.1) може розглядатись в якості адаптаційної реакції у хворих з помірною масою тіла. У зв'язку з цим, наступним етапом у дизайні нашого дослідження був аналіз змін рівнів показників, що вивчаються, згідно ступеня тяжкості ожиріння . </w:t>
      </w:r>
    </w:p>
    <w:p w:rsidR="005E41B4" w:rsidRDefault="005E41B4" w:rsidP="005E41B4">
      <w:pPr>
        <w:spacing w:after="0" w:line="360" w:lineRule="auto"/>
        <w:rPr>
          <w:rFonts w:ascii="Times New Roman" w:hAnsi="Times New Roman"/>
          <w:sz w:val="28"/>
          <w:szCs w:val="28"/>
        </w:rPr>
      </w:pPr>
      <w:r>
        <w:rPr>
          <w:rFonts w:ascii="Times New Roman" w:hAnsi="Times New Roman"/>
          <w:sz w:val="28"/>
          <w:szCs w:val="28"/>
        </w:rPr>
        <w:br w:type="page"/>
      </w:r>
    </w:p>
    <w:p w:rsidR="005E41B4" w:rsidRPr="009A7FE6" w:rsidRDefault="005E41B4" w:rsidP="005E41B4">
      <w:pPr>
        <w:spacing w:after="0" w:line="360" w:lineRule="auto"/>
        <w:jc w:val="both"/>
        <w:rPr>
          <w:rFonts w:ascii="Times New Roman" w:hAnsi="Times New Roman"/>
          <w:b/>
          <w:sz w:val="28"/>
          <w:szCs w:val="28"/>
        </w:rPr>
      </w:pPr>
      <w:r w:rsidRPr="009A7FE6">
        <w:rPr>
          <w:rFonts w:ascii="Times New Roman" w:hAnsi="Times New Roman"/>
          <w:b/>
          <w:sz w:val="28"/>
          <w:szCs w:val="28"/>
        </w:rPr>
        <w:lastRenderedPageBreak/>
        <w:t xml:space="preserve">3.2. Рівні остеопонтина, тромбоспондина-2 та тропоніна І у хворих з ГІМ залежно від ступеня тяжкості ожиріння. </w:t>
      </w:r>
    </w:p>
    <w:p w:rsidR="005E41B4" w:rsidRDefault="005E41B4" w:rsidP="00E64EC3">
      <w:pPr>
        <w:spacing w:after="0" w:line="360" w:lineRule="auto"/>
        <w:ind w:firstLine="708"/>
        <w:jc w:val="both"/>
        <w:rPr>
          <w:rFonts w:ascii="Times New Roman" w:hAnsi="Times New Roman"/>
          <w:sz w:val="28"/>
          <w:szCs w:val="28"/>
        </w:rPr>
      </w:pPr>
      <w:r>
        <w:rPr>
          <w:rFonts w:ascii="Times New Roman" w:hAnsi="Times New Roman"/>
          <w:sz w:val="28"/>
          <w:szCs w:val="28"/>
        </w:rPr>
        <w:t xml:space="preserve">Аналіз таблиці 3.2 виявив відмінності у вигляді достовірного зростання концентрації остеопонтину у хворих з ГІМ як при ожирінні 1 ступеня, так і ожирінні 2 ступеня при співставленні з групою контролю. </w:t>
      </w:r>
    </w:p>
    <w:p w:rsidR="005E41B4" w:rsidRPr="00AC786E" w:rsidRDefault="005E41B4" w:rsidP="005E41B4">
      <w:pPr>
        <w:jc w:val="right"/>
        <w:rPr>
          <w:rFonts w:ascii="Times New Roman" w:hAnsi="Times New Roman"/>
          <w:i/>
          <w:sz w:val="28"/>
          <w:szCs w:val="28"/>
        </w:rPr>
      </w:pPr>
      <w:r w:rsidRPr="00AC786E">
        <w:rPr>
          <w:rFonts w:ascii="Times New Roman" w:hAnsi="Times New Roman"/>
          <w:i/>
          <w:sz w:val="28"/>
          <w:szCs w:val="28"/>
        </w:rPr>
        <w:t>Таблиця 3.2</w:t>
      </w:r>
    </w:p>
    <w:p w:rsidR="005E41B4" w:rsidRPr="009A7FE6" w:rsidRDefault="005E41B4" w:rsidP="005E41B4">
      <w:pPr>
        <w:jc w:val="center"/>
        <w:rPr>
          <w:rFonts w:ascii="Times New Roman" w:hAnsi="Times New Roman"/>
          <w:b/>
          <w:sz w:val="28"/>
          <w:szCs w:val="28"/>
        </w:rPr>
      </w:pPr>
      <w:r w:rsidRPr="009A7FE6">
        <w:rPr>
          <w:rFonts w:ascii="Times New Roman" w:hAnsi="Times New Roman"/>
          <w:b/>
          <w:sz w:val="28"/>
          <w:szCs w:val="28"/>
        </w:rPr>
        <w:t>Концентрації остеопонтину, тромбоспондину-2 і тропоніну І у хворих з ГІМ зележно від ступеня тяжкості супутнього ожиріння.</w:t>
      </w:r>
    </w:p>
    <w:tbl>
      <w:tblPr>
        <w:tblStyle w:val="af0"/>
        <w:tblW w:w="0" w:type="auto"/>
        <w:tblLook w:val="04A0" w:firstRow="1" w:lastRow="0" w:firstColumn="1" w:lastColumn="0" w:noHBand="0" w:noVBand="1"/>
      </w:tblPr>
      <w:tblGrid>
        <w:gridCol w:w="2257"/>
        <w:gridCol w:w="1922"/>
        <w:gridCol w:w="1921"/>
        <w:gridCol w:w="1490"/>
        <w:gridCol w:w="1754"/>
      </w:tblGrid>
      <w:tr w:rsidR="005E41B4" w:rsidTr="00A36653">
        <w:trPr>
          <w:trHeight w:val="318"/>
        </w:trPr>
        <w:tc>
          <w:tcPr>
            <w:tcW w:w="2263" w:type="dxa"/>
            <w:vMerge w:val="restart"/>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Показник, одиниці вимірювання</w:t>
            </w:r>
          </w:p>
        </w:tc>
        <w:tc>
          <w:tcPr>
            <w:tcW w:w="5529" w:type="dxa"/>
            <w:gridSpan w:val="3"/>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ГІМ</w:t>
            </w:r>
          </w:p>
        </w:tc>
        <w:tc>
          <w:tcPr>
            <w:tcW w:w="1837" w:type="dxa"/>
            <w:vMerge w:val="restart"/>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КГ</w:t>
            </w:r>
          </w:p>
        </w:tc>
      </w:tr>
      <w:tr w:rsidR="005E41B4" w:rsidTr="00A36653">
        <w:trPr>
          <w:trHeight w:val="435"/>
        </w:trPr>
        <w:tc>
          <w:tcPr>
            <w:tcW w:w="2263" w:type="dxa"/>
            <w:vMerge/>
          </w:tcPr>
          <w:p w:rsidR="005E41B4" w:rsidRDefault="005E41B4" w:rsidP="005E41B4">
            <w:pPr>
              <w:spacing w:after="0" w:line="240" w:lineRule="auto"/>
              <w:jc w:val="center"/>
              <w:rPr>
                <w:rFonts w:ascii="Times New Roman" w:hAnsi="Times New Roman"/>
                <w:sz w:val="28"/>
                <w:szCs w:val="28"/>
              </w:rPr>
            </w:pPr>
          </w:p>
        </w:tc>
        <w:tc>
          <w:tcPr>
            <w:tcW w:w="198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ожиріння 1 ст.</w:t>
            </w:r>
          </w:p>
        </w:tc>
        <w:tc>
          <w:tcPr>
            <w:tcW w:w="198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ожиріння 2 ст.</w:t>
            </w:r>
          </w:p>
        </w:tc>
        <w:tc>
          <w:tcPr>
            <w:tcW w:w="156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НМТ</w:t>
            </w:r>
          </w:p>
        </w:tc>
        <w:tc>
          <w:tcPr>
            <w:tcW w:w="1837" w:type="dxa"/>
            <w:vMerge/>
          </w:tcPr>
          <w:p w:rsidR="005E41B4" w:rsidRDefault="005E41B4" w:rsidP="005E41B4">
            <w:pPr>
              <w:spacing w:after="0" w:line="240" w:lineRule="auto"/>
              <w:jc w:val="center"/>
              <w:rPr>
                <w:rFonts w:ascii="Times New Roman" w:hAnsi="Times New Roman"/>
                <w:sz w:val="28"/>
                <w:szCs w:val="28"/>
              </w:rPr>
            </w:pPr>
          </w:p>
        </w:tc>
      </w:tr>
      <w:tr w:rsidR="005E41B4" w:rsidTr="00A36653">
        <w:trPr>
          <w:trHeight w:val="184"/>
        </w:trPr>
        <w:tc>
          <w:tcPr>
            <w:tcW w:w="2263" w:type="dxa"/>
            <w:vMerge/>
          </w:tcPr>
          <w:p w:rsidR="005E41B4" w:rsidRDefault="005E41B4" w:rsidP="005E41B4">
            <w:pPr>
              <w:spacing w:after="0" w:line="240" w:lineRule="auto"/>
              <w:jc w:val="center"/>
              <w:rPr>
                <w:rFonts w:ascii="Times New Roman" w:hAnsi="Times New Roman"/>
                <w:sz w:val="28"/>
                <w:szCs w:val="28"/>
              </w:rPr>
            </w:pPr>
          </w:p>
        </w:tc>
        <w:tc>
          <w:tcPr>
            <w:tcW w:w="198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w:t>
            </w:r>
          </w:p>
        </w:tc>
        <w:tc>
          <w:tcPr>
            <w:tcW w:w="198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2</w:t>
            </w:r>
          </w:p>
        </w:tc>
        <w:tc>
          <w:tcPr>
            <w:tcW w:w="156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w:t>
            </w:r>
          </w:p>
        </w:tc>
        <w:tc>
          <w:tcPr>
            <w:tcW w:w="183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w:t>
            </w:r>
          </w:p>
        </w:tc>
      </w:tr>
      <w:tr w:rsidR="005E41B4" w:rsidTr="00A36653">
        <w:tc>
          <w:tcPr>
            <w:tcW w:w="226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Остеопонтин, нг/мл</w:t>
            </w:r>
          </w:p>
        </w:tc>
        <w:tc>
          <w:tcPr>
            <w:tcW w:w="198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96,24 ±1,09</w:t>
            </w:r>
          </w:p>
        </w:tc>
        <w:tc>
          <w:tcPr>
            <w:tcW w:w="198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115,45 ± 3,58</w:t>
            </w:r>
          </w:p>
        </w:tc>
        <w:tc>
          <w:tcPr>
            <w:tcW w:w="156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78,24 ± 5,43</w:t>
            </w:r>
          </w:p>
        </w:tc>
        <w:tc>
          <w:tcPr>
            <w:tcW w:w="183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41,03 ± 2,93</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р1 і </w:t>
            </w:r>
            <w:r w:rsidRPr="00C70365">
              <w:rPr>
                <w:rFonts w:ascii="Times New Roman" w:hAnsi="Times New Roman"/>
                <w:sz w:val="28"/>
                <w:szCs w:val="28"/>
              </w:rPr>
              <w:t>2</w:t>
            </w:r>
            <w:r>
              <w:rPr>
                <w:rFonts w:ascii="Times New Roman" w:hAnsi="Times New Roman"/>
                <w:sz w:val="28"/>
                <w:szCs w:val="28"/>
              </w:rPr>
              <w:t>&lt;0,01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w:t>
            </w:r>
            <w:r w:rsidRPr="00C70365">
              <w:rPr>
                <w:rFonts w:ascii="Times New Roman" w:hAnsi="Times New Roman"/>
                <w:sz w:val="28"/>
                <w:szCs w:val="28"/>
              </w:rPr>
              <w:t>1</w:t>
            </w:r>
            <w:r>
              <w:rPr>
                <w:rFonts w:ascii="Times New Roman" w:hAnsi="Times New Roman"/>
                <w:sz w:val="28"/>
                <w:szCs w:val="28"/>
              </w:rPr>
              <w:t xml:space="preserve"> і </w:t>
            </w:r>
            <w:r w:rsidRPr="00C70365">
              <w:rPr>
                <w:rFonts w:ascii="Times New Roman" w:hAnsi="Times New Roman"/>
                <w:sz w:val="28"/>
                <w:szCs w:val="28"/>
              </w:rPr>
              <w:t>3</w:t>
            </w:r>
            <w:r>
              <w:rPr>
                <w:rFonts w:ascii="Times New Roman" w:hAnsi="Times New Roman"/>
                <w:sz w:val="28"/>
                <w:szCs w:val="28"/>
              </w:rPr>
              <w:t xml:space="preserve"> &lt;0,01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w:t>
            </w:r>
            <w:r w:rsidRPr="00C70365">
              <w:rPr>
                <w:rFonts w:ascii="Times New Roman" w:hAnsi="Times New Roman"/>
                <w:sz w:val="28"/>
                <w:szCs w:val="28"/>
              </w:rPr>
              <w:t>1</w:t>
            </w:r>
            <w:r>
              <w:rPr>
                <w:rFonts w:ascii="Times New Roman" w:hAnsi="Times New Roman"/>
                <w:sz w:val="28"/>
                <w:szCs w:val="28"/>
              </w:rPr>
              <w:t xml:space="preserve"> і 4 &lt;0,01 р</w:t>
            </w:r>
            <w:r w:rsidRPr="00C70365">
              <w:rPr>
                <w:rFonts w:ascii="Times New Roman" w:hAnsi="Times New Roman"/>
                <w:sz w:val="28"/>
                <w:szCs w:val="28"/>
              </w:rPr>
              <w:t>2</w:t>
            </w:r>
            <w:r>
              <w:rPr>
                <w:rFonts w:ascii="Times New Roman" w:hAnsi="Times New Roman"/>
                <w:sz w:val="28"/>
                <w:szCs w:val="28"/>
              </w:rPr>
              <w:t xml:space="preserve"> і </w:t>
            </w:r>
            <w:r w:rsidRPr="00C70365">
              <w:rPr>
                <w:rFonts w:ascii="Times New Roman" w:hAnsi="Times New Roman"/>
                <w:sz w:val="28"/>
                <w:szCs w:val="28"/>
              </w:rPr>
              <w:t>3</w:t>
            </w:r>
            <w:r>
              <w:rPr>
                <w:rFonts w:ascii="Times New Roman" w:hAnsi="Times New Roman"/>
                <w:sz w:val="28"/>
                <w:szCs w:val="28"/>
              </w:rPr>
              <w:t>&lt;0,01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&lt;0,01</w:t>
            </w:r>
          </w:p>
          <w:p w:rsidR="005E41B4" w:rsidRDefault="005E41B4" w:rsidP="005E41B4">
            <w:pPr>
              <w:spacing w:after="0" w:line="240" w:lineRule="auto"/>
              <w:jc w:val="both"/>
              <w:rPr>
                <w:rFonts w:ascii="Times New Roman" w:hAnsi="Times New Roman"/>
                <w:sz w:val="28"/>
                <w:szCs w:val="28"/>
              </w:rPr>
            </w:pPr>
            <w:r w:rsidRPr="00C70365">
              <w:rPr>
                <w:rFonts w:ascii="Times New Roman" w:hAnsi="Times New Roman"/>
                <w:sz w:val="28"/>
                <w:szCs w:val="28"/>
              </w:rPr>
              <w:t xml:space="preserve"> </w:t>
            </w:r>
            <w:r>
              <w:rPr>
                <w:rFonts w:ascii="Times New Roman" w:hAnsi="Times New Roman"/>
                <w:sz w:val="28"/>
                <w:szCs w:val="28"/>
              </w:rPr>
              <w:t>р3 і 4 &lt;0,01</w:t>
            </w:r>
          </w:p>
        </w:tc>
      </w:tr>
      <w:tr w:rsidR="005E41B4" w:rsidTr="00A36653">
        <w:tc>
          <w:tcPr>
            <w:tcW w:w="226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Тромбоспондин, нг/мл</w:t>
            </w:r>
          </w:p>
        </w:tc>
        <w:tc>
          <w:tcPr>
            <w:tcW w:w="198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38,77 ± 0,63</w:t>
            </w:r>
          </w:p>
        </w:tc>
        <w:tc>
          <w:tcPr>
            <w:tcW w:w="198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61,34 ± 4,06</w:t>
            </w:r>
          </w:p>
        </w:tc>
        <w:tc>
          <w:tcPr>
            <w:tcW w:w="156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31,43 ±1,24</w:t>
            </w:r>
          </w:p>
        </w:tc>
        <w:tc>
          <w:tcPr>
            <w:tcW w:w="183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16,72 ± 2,8 р1 і 2&lt;0,01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 &lt;0,01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w:t>
            </w:r>
            <w:r w:rsidRPr="00C70365">
              <w:rPr>
                <w:rFonts w:ascii="Times New Roman" w:hAnsi="Times New Roman"/>
                <w:sz w:val="28"/>
                <w:szCs w:val="28"/>
              </w:rPr>
              <w:t>1</w:t>
            </w:r>
            <w:r>
              <w:rPr>
                <w:rFonts w:ascii="Times New Roman" w:hAnsi="Times New Roman"/>
                <w:sz w:val="28"/>
                <w:szCs w:val="28"/>
              </w:rPr>
              <w:t xml:space="preserve"> і 4 &lt;0,01 р2 і </w:t>
            </w:r>
            <w:r w:rsidRPr="00C70365">
              <w:rPr>
                <w:rFonts w:ascii="Times New Roman" w:hAnsi="Times New Roman"/>
                <w:sz w:val="28"/>
                <w:szCs w:val="28"/>
              </w:rPr>
              <w:t>3</w:t>
            </w:r>
            <w:r>
              <w:rPr>
                <w:rFonts w:ascii="Times New Roman" w:hAnsi="Times New Roman"/>
                <w:sz w:val="28"/>
                <w:szCs w:val="28"/>
              </w:rPr>
              <w:t>&lt;0,01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&lt;0,01</w:t>
            </w:r>
          </w:p>
        </w:tc>
      </w:tr>
      <w:tr w:rsidR="005E41B4" w:rsidTr="00A36653">
        <w:tc>
          <w:tcPr>
            <w:tcW w:w="226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Тропонін І, нг/мл</w:t>
            </w:r>
          </w:p>
        </w:tc>
        <w:tc>
          <w:tcPr>
            <w:tcW w:w="198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3,76 ± 1,02</w:t>
            </w:r>
          </w:p>
        </w:tc>
        <w:tc>
          <w:tcPr>
            <w:tcW w:w="198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3,94 ± 0,91</w:t>
            </w:r>
          </w:p>
        </w:tc>
        <w:tc>
          <w:tcPr>
            <w:tcW w:w="156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3,89 ± 0,58</w:t>
            </w:r>
          </w:p>
        </w:tc>
        <w:tc>
          <w:tcPr>
            <w:tcW w:w="183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0,44 ± 1,68 р1 і </w:t>
            </w:r>
            <w:r w:rsidRPr="00C70365">
              <w:rPr>
                <w:rFonts w:ascii="Times New Roman" w:hAnsi="Times New Roman"/>
                <w:sz w:val="28"/>
                <w:szCs w:val="28"/>
              </w:rPr>
              <w:t>2</w:t>
            </w:r>
            <w:r>
              <w:rPr>
                <w:rFonts w:ascii="Times New Roman" w:hAnsi="Times New Roman"/>
                <w:sz w:val="28"/>
                <w:szCs w:val="28"/>
              </w:rPr>
              <w:t>&gt;0,05</w:t>
            </w:r>
          </w:p>
          <w:p w:rsidR="005E41B4" w:rsidRPr="002F66B0"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w:t>
            </w:r>
            <w:r w:rsidRPr="00C70365">
              <w:rPr>
                <w:rFonts w:ascii="Times New Roman" w:hAnsi="Times New Roman"/>
                <w:sz w:val="28"/>
                <w:szCs w:val="28"/>
              </w:rPr>
              <w:t>1</w:t>
            </w:r>
            <w:r>
              <w:rPr>
                <w:rFonts w:ascii="Times New Roman" w:hAnsi="Times New Roman"/>
                <w:sz w:val="28"/>
                <w:szCs w:val="28"/>
              </w:rPr>
              <w:t xml:space="preserve"> і</w:t>
            </w:r>
            <w:r w:rsidRPr="00C70365">
              <w:rPr>
                <w:rFonts w:ascii="Times New Roman" w:hAnsi="Times New Roman"/>
                <w:sz w:val="28"/>
                <w:szCs w:val="28"/>
              </w:rPr>
              <w:t>3</w:t>
            </w:r>
            <w:r>
              <w:rPr>
                <w:rFonts w:ascii="Times New Roman" w:hAnsi="Times New Roman"/>
                <w:sz w:val="28"/>
                <w:szCs w:val="28"/>
              </w:rPr>
              <w:t xml:space="preserve"> &gt;0,0</w:t>
            </w:r>
            <w:r w:rsidRPr="002F66B0">
              <w:rPr>
                <w:rFonts w:ascii="Times New Roman" w:hAnsi="Times New Roman"/>
                <w:sz w:val="28"/>
                <w:szCs w:val="28"/>
              </w:rPr>
              <w:t>5</w:t>
            </w:r>
          </w:p>
          <w:p w:rsidR="005E41B4" w:rsidRPr="002F66B0"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w:t>
            </w:r>
            <w:r w:rsidRPr="00C70365">
              <w:rPr>
                <w:rFonts w:ascii="Times New Roman" w:hAnsi="Times New Roman"/>
                <w:sz w:val="28"/>
                <w:szCs w:val="28"/>
              </w:rPr>
              <w:t>1</w:t>
            </w:r>
            <w:r>
              <w:rPr>
                <w:rFonts w:ascii="Times New Roman" w:hAnsi="Times New Roman"/>
                <w:sz w:val="28"/>
                <w:szCs w:val="28"/>
              </w:rPr>
              <w:t xml:space="preserve"> і 4 &lt;0,0</w:t>
            </w:r>
            <w:r w:rsidRPr="002F66B0">
              <w:rPr>
                <w:rFonts w:ascii="Times New Roman" w:hAnsi="Times New Roman"/>
                <w:sz w:val="28"/>
                <w:szCs w:val="28"/>
              </w:rPr>
              <w:t>5</w:t>
            </w:r>
            <w:r>
              <w:rPr>
                <w:rFonts w:ascii="Times New Roman" w:hAnsi="Times New Roman"/>
                <w:sz w:val="28"/>
                <w:szCs w:val="28"/>
              </w:rPr>
              <w:t xml:space="preserve"> р</w:t>
            </w:r>
            <w:r w:rsidRPr="00C70365">
              <w:rPr>
                <w:rFonts w:ascii="Times New Roman" w:hAnsi="Times New Roman"/>
                <w:sz w:val="28"/>
                <w:szCs w:val="28"/>
              </w:rPr>
              <w:t>2</w:t>
            </w:r>
            <w:r>
              <w:rPr>
                <w:rFonts w:ascii="Times New Roman" w:hAnsi="Times New Roman"/>
                <w:sz w:val="28"/>
                <w:szCs w:val="28"/>
              </w:rPr>
              <w:t xml:space="preserve"> і </w:t>
            </w:r>
            <w:r w:rsidRPr="00C70365">
              <w:rPr>
                <w:rFonts w:ascii="Times New Roman" w:hAnsi="Times New Roman"/>
                <w:sz w:val="28"/>
                <w:szCs w:val="28"/>
              </w:rPr>
              <w:t>3</w:t>
            </w:r>
            <w:r>
              <w:rPr>
                <w:rFonts w:ascii="Times New Roman" w:hAnsi="Times New Roman"/>
                <w:sz w:val="28"/>
                <w:szCs w:val="28"/>
              </w:rPr>
              <w:t>&gt;0,0</w:t>
            </w:r>
            <w:r w:rsidRPr="002F66B0">
              <w:rPr>
                <w:rFonts w:ascii="Times New Roman" w:hAnsi="Times New Roman"/>
                <w:sz w:val="28"/>
                <w:szCs w:val="28"/>
              </w:rPr>
              <w:t>5</w:t>
            </w:r>
          </w:p>
          <w:p w:rsidR="005E41B4" w:rsidRPr="002F66B0"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&lt;0,0</w:t>
            </w:r>
            <w:r w:rsidRPr="002F66B0">
              <w:rPr>
                <w:rFonts w:ascii="Times New Roman" w:hAnsi="Times New Roman"/>
                <w:sz w:val="28"/>
                <w:szCs w:val="28"/>
              </w:rPr>
              <w:t>5</w:t>
            </w:r>
          </w:p>
          <w:p w:rsidR="005E41B4" w:rsidRPr="002F66B0"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&lt;0,05</w:t>
            </w:r>
          </w:p>
        </w:tc>
      </w:tr>
    </w:tbl>
    <w:p w:rsidR="005E41B4" w:rsidRDefault="005E41B4" w:rsidP="005E41B4">
      <w:pPr>
        <w:jc w:val="both"/>
        <w:rPr>
          <w:rFonts w:ascii="Times New Roman" w:hAnsi="Times New Roman"/>
          <w:sz w:val="28"/>
          <w:szCs w:val="28"/>
        </w:rPr>
      </w:pP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 xml:space="preserve">Подібні результати отримано при порівнянні рівнів остеопонтинемії у хворих з ГІМ та ожиріння 1 ст. чи 2 ст.  з особами з нормальною масою тіла. </w:t>
      </w:r>
    </w:p>
    <w:p w:rsidR="005E41B4" w:rsidRDefault="005E41B4" w:rsidP="00984363">
      <w:pPr>
        <w:spacing w:after="0" w:line="360" w:lineRule="auto"/>
        <w:jc w:val="both"/>
        <w:rPr>
          <w:rFonts w:ascii="Times New Roman" w:hAnsi="Times New Roman"/>
          <w:sz w:val="28"/>
          <w:szCs w:val="28"/>
        </w:rPr>
      </w:pPr>
      <w:r>
        <w:rPr>
          <w:rFonts w:ascii="Times New Roman" w:hAnsi="Times New Roman"/>
          <w:sz w:val="28"/>
          <w:szCs w:val="28"/>
        </w:rPr>
        <w:t xml:space="preserve">Співставлення хворих з ГІМ, що мали ожирінні 1 ст., з хворими у яких було діагностовано ожиріння 2 ст., показало достовірні зростання концентрації </w:t>
      </w:r>
      <w:r>
        <w:rPr>
          <w:rFonts w:ascii="Times New Roman" w:hAnsi="Times New Roman"/>
          <w:sz w:val="28"/>
          <w:szCs w:val="28"/>
        </w:rPr>
        <w:lastRenderedPageBreak/>
        <w:t>даного параметра у осіб з ожирінням 2 ст.</w:t>
      </w:r>
      <w:r w:rsidR="00984363">
        <w:rPr>
          <w:rFonts w:ascii="Times New Roman" w:hAnsi="Times New Roman"/>
          <w:sz w:val="28"/>
          <w:szCs w:val="28"/>
        </w:rPr>
        <w:t xml:space="preserve"> </w:t>
      </w:r>
      <w:r>
        <w:rPr>
          <w:rFonts w:ascii="Times New Roman" w:hAnsi="Times New Roman"/>
          <w:sz w:val="28"/>
          <w:szCs w:val="28"/>
        </w:rPr>
        <w:t>Тобто прогресування ступеня тяжкості ожиріння асоціювалось з пропорційним зростанням концентрації остеопонтину яка сягала максимума при ожирінні 2 ст. у хворих з ГІМ. Такі результати не суперечать свідченням медичної літератури [</w:t>
      </w:r>
      <w:r w:rsidRPr="00443D61">
        <w:rPr>
          <w:rFonts w:ascii="Times New Roman" w:hAnsi="Times New Roman"/>
          <w:sz w:val="28"/>
          <w:szCs w:val="28"/>
        </w:rPr>
        <w:t>142</w:t>
      </w:r>
      <w:r>
        <w:rPr>
          <w:rFonts w:ascii="Times New Roman" w:hAnsi="Times New Roman"/>
          <w:sz w:val="28"/>
          <w:szCs w:val="28"/>
        </w:rPr>
        <w:t>]. Отримані дані свідчать про існування взаємозв'язку між виразністю ожиріння та рівнем остеопонтину, який у свою чергу може бути тим адитивним фактором з урахуванням його прозапальних ефектів і властивостям модулятора адгезії [</w:t>
      </w:r>
      <w:r w:rsidRPr="00443D61">
        <w:rPr>
          <w:rFonts w:ascii="Times New Roman" w:hAnsi="Times New Roman"/>
          <w:sz w:val="28"/>
          <w:szCs w:val="28"/>
        </w:rPr>
        <w:t>141</w:t>
      </w:r>
      <w:r>
        <w:rPr>
          <w:rFonts w:ascii="Times New Roman" w:hAnsi="Times New Roman"/>
          <w:sz w:val="28"/>
          <w:szCs w:val="28"/>
        </w:rPr>
        <w:t>], який є відповідальним за високий ризик кардіоваскулярних подій, що особливо актуально у когорті хворих з тяжким ожирінням, коли правила так званого «парадоксу ожиріння» вже не діють.</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Рівні тромбоспондину-2 у хворих з ГІМ та ожирінні 1 ст. чи ожирінні 2 ст. були вище, ніж у осіб групи контролю (таблиця 3.2). Співставлення концентрацій даного маркера у хворих з ожирінням різного ступеня тяжкості та хворих з нормальною масою тіла за наявності ГІМ виявило відмінності у вигляді його зростання при ожирінні як 1 ст., так і 2 ст. При порівнянні рівнів тромбоспондину-2 у хворих з ГІМ та ожирінні 1ст з хворими на ГІМ, що мали ожирінні 2 ст., знайдено достовірне зростання тромбоспондинемії при ожирі</w:t>
      </w:r>
      <w:r w:rsidR="00984363">
        <w:rPr>
          <w:rFonts w:ascii="Times New Roman" w:hAnsi="Times New Roman"/>
          <w:sz w:val="28"/>
          <w:szCs w:val="28"/>
        </w:rPr>
        <w:t>нні 2 ст. (різниці вірогідні, р</w:t>
      </w:r>
      <w:r>
        <w:rPr>
          <w:rFonts w:ascii="Times New Roman" w:hAnsi="Times New Roman"/>
          <w:sz w:val="28"/>
          <w:szCs w:val="28"/>
        </w:rPr>
        <w:t xml:space="preserve">&lt;0,01). Таким чином, зростання ступеня тяжкості ожиріння асоціюється із паралельним збільшенням активності адгезивного глікопротеїну тромбоспондину-2, що свідчить про залежність ризику тромбозу від тяжкості ожиріння. </w:t>
      </w:r>
      <w:r>
        <w:rPr>
          <w:rFonts w:ascii="Times New Roman" w:hAnsi="Times New Roman"/>
          <w:sz w:val="28"/>
          <w:szCs w:val="28"/>
        </w:rPr>
        <w:tab/>
        <w:t xml:space="preserve">Згідно отриманих результатів хворі з ожирінням 2 ст. мали більш високий ризик тромбозу, ніж хворі з ожирінням 1 ст. за рівнем тромбоспондинемії. </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Дані таблиці 3.2 вказують на те, що при ожирінні 1 ст., 2 ст. та у осіб з нормальною масою тіла за наявності ГІМ рівні ТрІ достовірно перевищували такі у осіб групи контролю. Концентрація ТрІ у хворих з ГІМ за наявності ожиріння 1 чи 2 ст. не відрізнялася від рівнів ТрІ у осіб без ожиріння.</w:t>
      </w:r>
    </w:p>
    <w:p w:rsidR="005E41B4" w:rsidRDefault="005E41B4" w:rsidP="005E41B4">
      <w:pPr>
        <w:spacing w:after="0" w:line="360" w:lineRule="auto"/>
        <w:rPr>
          <w:rFonts w:ascii="Times New Roman" w:hAnsi="Times New Roman"/>
          <w:sz w:val="28"/>
          <w:szCs w:val="28"/>
        </w:rPr>
      </w:pPr>
      <w:r>
        <w:rPr>
          <w:rFonts w:ascii="Times New Roman" w:hAnsi="Times New Roman"/>
          <w:sz w:val="28"/>
          <w:szCs w:val="28"/>
        </w:rPr>
        <w:br w:type="page"/>
      </w:r>
    </w:p>
    <w:p w:rsidR="005E41B4" w:rsidRPr="009A7FE6" w:rsidRDefault="005E41B4" w:rsidP="005E41B4">
      <w:pPr>
        <w:spacing w:after="0" w:line="360" w:lineRule="auto"/>
        <w:jc w:val="both"/>
        <w:rPr>
          <w:rFonts w:ascii="Times New Roman" w:hAnsi="Times New Roman"/>
          <w:b/>
          <w:sz w:val="28"/>
          <w:szCs w:val="28"/>
        </w:rPr>
      </w:pPr>
      <w:r w:rsidRPr="009A7FE6">
        <w:rPr>
          <w:rFonts w:ascii="Times New Roman" w:hAnsi="Times New Roman"/>
          <w:b/>
          <w:sz w:val="28"/>
          <w:szCs w:val="28"/>
        </w:rPr>
        <w:lastRenderedPageBreak/>
        <w:t xml:space="preserve">3.3. Характеристика змін концентрації ОСП, ТСП-2 та Тр І у хворих з ожирінням та ГІМ залежно від наявності зубця </w:t>
      </w:r>
      <w:r w:rsidRPr="009A7FE6">
        <w:rPr>
          <w:rFonts w:ascii="Times New Roman" w:hAnsi="Times New Roman"/>
          <w:b/>
          <w:sz w:val="28"/>
          <w:szCs w:val="28"/>
          <w:lang w:val="en-US"/>
        </w:rPr>
        <w:t>Q</w:t>
      </w:r>
      <w:r w:rsidRPr="009A7FE6">
        <w:rPr>
          <w:rFonts w:ascii="Times New Roman" w:hAnsi="Times New Roman"/>
          <w:b/>
          <w:sz w:val="28"/>
          <w:szCs w:val="28"/>
        </w:rPr>
        <w:t>.</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 xml:space="preserve"> Наступним етапом дослідження було визначення наявності відмінностей концентрацій вищезазначених параметрів у хворих з ожирінням залежно від ГІМ з зубцем </w:t>
      </w:r>
      <w:r>
        <w:rPr>
          <w:rFonts w:ascii="Times New Roman" w:hAnsi="Times New Roman"/>
          <w:sz w:val="28"/>
          <w:szCs w:val="28"/>
          <w:lang w:val="en-US"/>
        </w:rPr>
        <w:t>Q</w:t>
      </w:r>
      <w:r>
        <w:rPr>
          <w:rFonts w:ascii="Times New Roman" w:hAnsi="Times New Roman"/>
          <w:sz w:val="28"/>
          <w:szCs w:val="28"/>
        </w:rPr>
        <w:t xml:space="preserve"> або без зубця </w:t>
      </w:r>
      <w:r>
        <w:rPr>
          <w:rFonts w:ascii="Times New Roman" w:hAnsi="Times New Roman"/>
          <w:sz w:val="28"/>
          <w:szCs w:val="28"/>
          <w:lang w:val="en-US"/>
        </w:rPr>
        <w:t>Q</w:t>
      </w:r>
      <w:r>
        <w:rPr>
          <w:rFonts w:ascii="Times New Roman" w:hAnsi="Times New Roman"/>
          <w:sz w:val="28"/>
          <w:szCs w:val="28"/>
        </w:rPr>
        <w:t xml:space="preserve">. У 69 хворих з ожирінням діагностовано </w:t>
      </w:r>
      <w:r>
        <w:rPr>
          <w:rFonts w:ascii="Times New Roman" w:hAnsi="Times New Roman"/>
          <w:sz w:val="28"/>
          <w:szCs w:val="28"/>
          <w:lang w:val="en-US"/>
        </w:rPr>
        <w:t>Q</w:t>
      </w:r>
      <w:r>
        <w:rPr>
          <w:rFonts w:ascii="Times New Roman" w:hAnsi="Times New Roman"/>
          <w:sz w:val="28"/>
          <w:szCs w:val="28"/>
        </w:rPr>
        <w:t xml:space="preserve"> позитивний ІМ, а 35 хворих з ожирінням мали </w:t>
      </w:r>
      <w:r>
        <w:rPr>
          <w:rFonts w:ascii="Times New Roman" w:hAnsi="Times New Roman"/>
          <w:sz w:val="28"/>
          <w:szCs w:val="28"/>
          <w:lang w:val="en-US"/>
        </w:rPr>
        <w:t>Q</w:t>
      </w:r>
      <w:r>
        <w:rPr>
          <w:rFonts w:ascii="Times New Roman" w:hAnsi="Times New Roman"/>
          <w:sz w:val="28"/>
          <w:szCs w:val="28"/>
        </w:rPr>
        <w:t xml:space="preserve"> негативний ІМ. Дані представлено у таблиці 3.3. У хворих з ожирінням та ГІМ з зубцем </w:t>
      </w:r>
      <w:r>
        <w:rPr>
          <w:rFonts w:ascii="Times New Roman" w:hAnsi="Times New Roman"/>
          <w:sz w:val="28"/>
          <w:szCs w:val="28"/>
          <w:lang w:val="en-US"/>
        </w:rPr>
        <w:t>Q</w:t>
      </w:r>
      <w:r>
        <w:rPr>
          <w:rFonts w:ascii="Times New Roman" w:hAnsi="Times New Roman"/>
          <w:sz w:val="28"/>
          <w:szCs w:val="28"/>
        </w:rPr>
        <w:t xml:space="preserve"> рівень ТСП-2 достовірно перевищував такий у хворих з ГІМ  без зубця </w:t>
      </w:r>
      <w:r>
        <w:rPr>
          <w:rFonts w:ascii="Times New Roman" w:hAnsi="Times New Roman"/>
          <w:sz w:val="28"/>
          <w:szCs w:val="28"/>
          <w:lang w:val="en-US"/>
        </w:rPr>
        <w:t>Q</w:t>
      </w:r>
      <w:r>
        <w:rPr>
          <w:rFonts w:ascii="Times New Roman" w:hAnsi="Times New Roman"/>
          <w:sz w:val="28"/>
          <w:szCs w:val="28"/>
        </w:rPr>
        <w:t xml:space="preserve"> на 58,17 % (р &lt; 0,05). За параметром ТрІ, який відображує ступінь некротичного ураження кардіоміоцитів, знайдено вірогідні відмінності у вигляді зростання даного маркера на 7,78 % (р &lt; 0,05) при ГІМ з зубцем </w:t>
      </w:r>
      <w:r>
        <w:rPr>
          <w:rFonts w:ascii="Times New Roman" w:hAnsi="Times New Roman"/>
          <w:sz w:val="28"/>
          <w:szCs w:val="28"/>
          <w:lang w:val="en-US"/>
        </w:rPr>
        <w:t>Q</w:t>
      </w:r>
      <w:r>
        <w:rPr>
          <w:rFonts w:ascii="Times New Roman" w:hAnsi="Times New Roman"/>
          <w:sz w:val="28"/>
          <w:szCs w:val="28"/>
        </w:rPr>
        <w:t xml:space="preserve"> порівняно з хворими, що мали ГІМ без зубця </w:t>
      </w:r>
      <w:r>
        <w:rPr>
          <w:rFonts w:ascii="Times New Roman" w:hAnsi="Times New Roman"/>
          <w:sz w:val="28"/>
          <w:szCs w:val="28"/>
          <w:lang w:val="en-US"/>
        </w:rPr>
        <w:t>Q</w:t>
      </w:r>
      <w:r>
        <w:rPr>
          <w:rFonts w:ascii="Times New Roman" w:hAnsi="Times New Roman"/>
          <w:sz w:val="28"/>
          <w:szCs w:val="28"/>
        </w:rPr>
        <w:t>.</w:t>
      </w:r>
    </w:p>
    <w:p w:rsidR="005E41B4" w:rsidRPr="00AC786E" w:rsidRDefault="005E41B4" w:rsidP="005E41B4">
      <w:pPr>
        <w:jc w:val="right"/>
        <w:rPr>
          <w:rFonts w:ascii="Times New Roman" w:hAnsi="Times New Roman"/>
          <w:i/>
          <w:sz w:val="28"/>
          <w:szCs w:val="28"/>
        </w:rPr>
      </w:pPr>
      <w:r>
        <w:rPr>
          <w:rFonts w:ascii="Times New Roman" w:hAnsi="Times New Roman"/>
          <w:sz w:val="28"/>
          <w:szCs w:val="28"/>
        </w:rPr>
        <w:t xml:space="preserve"> </w:t>
      </w:r>
      <w:r w:rsidRPr="00AC786E">
        <w:rPr>
          <w:rFonts w:ascii="Times New Roman" w:hAnsi="Times New Roman"/>
          <w:i/>
          <w:sz w:val="28"/>
          <w:szCs w:val="28"/>
        </w:rPr>
        <w:t xml:space="preserve">Таблиця 3.3 </w:t>
      </w:r>
    </w:p>
    <w:p w:rsidR="005E41B4" w:rsidRPr="009A7FE6" w:rsidRDefault="005E41B4" w:rsidP="005E41B4">
      <w:pPr>
        <w:spacing w:after="0" w:line="360" w:lineRule="auto"/>
        <w:jc w:val="center"/>
        <w:rPr>
          <w:rFonts w:ascii="Times New Roman" w:hAnsi="Times New Roman"/>
          <w:b/>
          <w:sz w:val="28"/>
          <w:szCs w:val="28"/>
        </w:rPr>
      </w:pPr>
      <w:r w:rsidRPr="009A7FE6">
        <w:rPr>
          <w:rFonts w:ascii="Times New Roman" w:hAnsi="Times New Roman"/>
          <w:b/>
          <w:sz w:val="28"/>
          <w:szCs w:val="28"/>
        </w:rPr>
        <w:t xml:space="preserve">Рівні тромбоспондину, остеопонтину і тромбоспондину І залежно від наявності зубця </w:t>
      </w:r>
      <w:r w:rsidRPr="009A7FE6">
        <w:rPr>
          <w:rFonts w:ascii="Times New Roman" w:hAnsi="Times New Roman"/>
          <w:b/>
          <w:sz w:val="28"/>
          <w:szCs w:val="28"/>
          <w:lang w:val="en-US"/>
        </w:rPr>
        <w:t>Q</w:t>
      </w:r>
      <w:r w:rsidRPr="009A7FE6">
        <w:rPr>
          <w:rFonts w:ascii="Times New Roman" w:hAnsi="Times New Roman"/>
          <w:b/>
          <w:sz w:val="28"/>
          <w:szCs w:val="28"/>
        </w:rPr>
        <w:t xml:space="preserve"> у хворих з ГІМ і ожиріння.</w:t>
      </w:r>
    </w:p>
    <w:tbl>
      <w:tblPr>
        <w:tblStyle w:val="af0"/>
        <w:tblW w:w="0" w:type="auto"/>
        <w:tblLook w:val="04A0" w:firstRow="1" w:lastRow="0" w:firstColumn="1" w:lastColumn="0" w:noHBand="0" w:noVBand="1"/>
      </w:tblPr>
      <w:tblGrid>
        <w:gridCol w:w="2263"/>
        <w:gridCol w:w="1985"/>
        <w:gridCol w:w="2126"/>
        <w:gridCol w:w="2552"/>
      </w:tblGrid>
      <w:tr w:rsidR="005E41B4" w:rsidTr="00A36653">
        <w:trPr>
          <w:trHeight w:val="318"/>
        </w:trPr>
        <w:tc>
          <w:tcPr>
            <w:tcW w:w="2263" w:type="dxa"/>
            <w:vMerge w:val="restart"/>
          </w:tcPr>
          <w:p w:rsidR="005E41B4" w:rsidRPr="00394F5A" w:rsidRDefault="005E41B4" w:rsidP="00984363">
            <w:pPr>
              <w:spacing w:after="0" w:line="360" w:lineRule="auto"/>
              <w:jc w:val="center"/>
              <w:rPr>
                <w:rFonts w:ascii="Times New Roman" w:hAnsi="Times New Roman"/>
                <w:sz w:val="28"/>
                <w:szCs w:val="28"/>
              </w:rPr>
            </w:pPr>
            <w:r>
              <w:rPr>
                <w:rFonts w:ascii="Times New Roman" w:hAnsi="Times New Roman"/>
                <w:sz w:val="28"/>
                <w:szCs w:val="28"/>
              </w:rPr>
              <w:t>Показник, одиниці вимірювання</w:t>
            </w:r>
          </w:p>
        </w:tc>
        <w:tc>
          <w:tcPr>
            <w:tcW w:w="4111" w:type="dxa"/>
            <w:gridSpan w:val="2"/>
          </w:tcPr>
          <w:p w:rsidR="005E41B4" w:rsidRPr="00394F5A" w:rsidRDefault="005E41B4" w:rsidP="00984363">
            <w:pPr>
              <w:spacing w:after="0" w:line="360" w:lineRule="auto"/>
              <w:jc w:val="center"/>
              <w:rPr>
                <w:rFonts w:ascii="Times New Roman" w:hAnsi="Times New Roman"/>
                <w:sz w:val="28"/>
                <w:szCs w:val="28"/>
              </w:rPr>
            </w:pPr>
            <w:r w:rsidRPr="00394F5A">
              <w:rPr>
                <w:rFonts w:ascii="Times New Roman" w:hAnsi="Times New Roman"/>
                <w:sz w:val="28"/>
                <w:szCs w:val="28"/>
              </w:rPr>
              <w:t>Хворі з ГІМ</w:t>
            </w:r>
            <w:r>
              <w:rPr>
                <w:rFonts w:ascii="Times New Roman" w:hAnsi="Times New Roman"/>
                <w:sz w:val="28"/>
                <w:szCs w:val="28"/>
              </w:rPr>
              <w:t xml:space="preserve"> та ожирінням</w:t>
            </w:r>
          </w:p>
        </w:tc>
        <w:tc>
          <w:tcPr>
            <w:tcW w:w="2552" w:type="dxa"/>
            <w:vMerge w:val="restart"/>
          </w:tcPr>
          <w:p w:rsidR="005E41B4" w:rsidRDefault="005E41B4" w:rsidP="00984363">
            <w:pPr>
              <w:spacing w:after="0" w:line="360" w:lineRule="auto"/>
              <w:jc w:val="center"/>
              <w:rPr>
                <w:rFonts w:ascii="Times New Roman" w:hAnsi="Times New Roman"/>
                <w:sz w:val="28"/>
                <w:szCs w:val="28"/>
              </w:rPr>
            </w:pPr>
          </w:p>
          <w:p w:rsidR="005E41B4" w:rsidRPr="00394F5A" w:rsidRDefault="005E41B4" w:rsidP="00984363">
            <w:pPr>
              <w:spacing w:after="0" w:line="360" w:lineRule="auto"/>
              <w:jc w:val="center"/>
              <w:rPr>
                <w:rFonts w:ascii="Times New Roman" w:hAnsi="Times New Roman"/>
                <w:sz w:val="28"/>
                <w:szCs w:val="28"/>
              </w:rPr>
            </w:pPr>
            <w:r w:rsidRPr="00394F5A">
              <w:rPr>
                <w:rFonts w:ascii="Times New Roman" w:hAnsi="Times New Roman"/>
                <w:sz w:val="28"/>
                <w:szCs w:val="28"/>
              </w:rPr>
              <w:t>Р</w:t>
            </w:r>
          </w:p>
        </w:tc>
      </w:tr>
      <w:tr w:rsidR="005E41B4" w:rsidTr="00A36653">
        <w:trPr>
          <w:trHeight w:val="636"/>
        </w:trPr>
        <w:tc>
          <w:tcPr>
            <w:tcW w:w="2263" w:type="dxa"/>
            <w:vMerge/>
          </w:tcPr>
          <w:p w:rsidR="005E41B4" w:rsidRDefault="005E41B4" w:rsidP="00984363">
            <w:pPr>
              <w:spacing w:after="0" w:line="360" w:lineRule="auto"/>
              <w:jc w:val="center"/>
              <w:rPr>
                <w:rFonts w:ascii="Times New Roman" w:hAnsi="Times New Roman"/>
                <w:sz w:val="28"/>
                <w:szCs w:val="28"/>
              </w:rPr>
            </w:pPr>
          </w:p>
        </w:tc>
        <w:tc>
          <w:tcPr>
            <w:tcW w:w="1985" w:type="dxa"/>
          </w:tcPr>
          <w:p w:rsidR="005E41B4" w:rsidRPr="00394F5A" w:rsidRDefault="005E41B4" w:rsidP="00984363">
            <w:pPr>
              <w:spacing w:after="0" w:line="360" w:lineRule="auto"/>
              <w:jc w:val="center"/>
              <w:rPr>
                <w:rFonts w:ascii="Times New Roman" w:hAnsi="Times New Roman"/>
                <w:sz w:val="28"/>
                <w:szCs w:val="28"/>
              </w:rPr>
            </w:pPr>
            <w:r w:rsidRPr="00394F5A">
              <w:rPr>
                <w:rFonts w:ascii="Times New Roman" w:hAnsi="Times New Roman"/>
                <w:sz w:val="28"/>
                <w:szCs w:val="28"/>
              </w:rPr>
              <w:t xml:space="preserve">з зубцем </w:t>
            </w:r>
            <w:r w:rsidRPr="00394F5A">
              <w:rPr>
                <w:rFonts w:ascii="Times New Roman" w:hAnsi="Times New Roman"/>
                <w:sz w:val="28"/>
                <w:szCs w:val="28"/>
                <w:lang w:val="en-US"/>
              </w:rPr>
              <w:t>Q</w:t>
            </w:r>
          </w:p>
        </w:tc>
        <w:tc>
          <w:tcPr>
            <w:tcW w:w="2126" w:type="dxa"/>
          </w:tcPr>
          <w:p w:rsidR="005E41B4" w:rsidRPr="00394F5A" w:rsidRDefault="005E41B4" w:rsidP="00984363">
            <w:pPr>
              <w:spacing w:after="0" w:line="360" w:lineRule="auto"/>
              <w:jc w:val="center"/>
              <w:rPr>
                <w:rFonts w:ascii="Times New Roman" w:hAnsi="Times New Roman"/>
                <w:sz w:val="28"/>
                <w:szCs w:val="28"/>
              </w:rPr>
            </w:pPr>
            <w:r w:rsidRPr="00394F5A">
              <w:rPr>
                <w:rFonts w:ascii="Times New Roman" w:hAnsi="Times New Roman"/>
                <w:sz w:val="28"/>
                <w:szCs w:val="28"/>
              </w:rPr>
              <w:t xml:space="preserve">без зубця </w:t>
            </w:r>
            <w:r w:rsidRPr="00394F5A">
              <w:rPr>
                <w:rFonts w:ascii="Times New Roman" w:hAnsi="Times New Roman"/>
                <w:sz w:val="28"/>
                <w:szCs w:val="28"/>
                <w:lang w:val="en-US"/>
              </w:rPr>
              <w:t>Q</w:t>
            </w:r>
          </w:p>
        </w:tc>
        <w:tc>
          <w:tcPr>
            <w:tcW w:w="2552" w:type="dxa"/>
            <w:vMerge/>
          </w:tcPr>
          <w:p w:rsidR="005E41B4" w:rsidRDefault="005E41B4" w:rsidP="00984363">
            <w:pPr>
              <w:spacing w:after="0" w:line="360" w:lineRule="auto"/>
              <w:jc w:val="center"/>
              <w:rPr>
                <w:rFonts w:ascii="Times New Roman" w:hAnsi="Times New Roman"/>
                <w:b/>
                <w:sz w:val="28"/>
                <w:szCs w:val="28"/>
              </w:rPr>
            </w:pPr>
          </w:p>
        </w:tc>
      </w:tr>
      <w:tr w:rsidR="005E41B4" w:rsidTr="00A36653">
        <w:tc>
          <w:tcPr>
            <w:tcW w:w="2263"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Тр І, нг/мл</w:t>
            </w:r>
          </w:p>
        </w:tc>
        <w:tc>
          <w:tcPr>
            <w:tcW w:w="1985"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3,97 ± 0,73</w:t>
            </w:r>
          </w:p>
        </w:tc>
        <w:tc>
          <w:tcPr>
            <w:tcW w:w="2126"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2,51  ± 0,31</w:t>
            </w:r>
          </w:p>
        </w:tc>
        <w:tc>
          <w:tcPr>
            <w:tcW w:w="2552"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&lt; 0,05</w:t>
            </w:r>
          </w:p>
        </w:tc>
      </w:tr>
      <w:tr w:rsidR="005E41B4" w:rsidTr="00A36653">
        <w:tc>
          <w:tcPr>
            <w:tcW w:w="2263"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ТРС-2, нг/мл</w:t>
            </w:r>
          </w:p>
        </w:tc>
        <w:tc>
          <w:tcPr>
            <w:tcW w:w="1985"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38,43  ± 1,05</w:t>
            </w:r>
          </w:p>
        </w:tc>
        <w:tc>
          <w:tcPr>
            <w:tcW w:w="2126"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35,66  ± 0,81</w:t>
            </w:r>
          </w:p>
        </w:tc>
        <w:tc>
          <w:tcPr>
            <w:tcW w:w="2552"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&lt; 0,05</w:t>
            </w:r>
          </w:p>
        </w:tc>
      </w:tr>
      <w:tr w:rsidR="005E41B4" w:rsidTr="00A36653">
        <w:tc>
          <w:tcPr>
            <w:tcW w:w="2263"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ОСП, нг/мл</w:t>
            </w:r>
          </w:p>
        </w:tc>
        <w:tc>
          <w:tcPr>
            <w:tcW w:w="1985"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93,50  ± 1,58</w:t>
            </w:r>
          </w:p>
        </w:tc>
        <w:tc>
          <w:tcPr>
            <w:tcW w:w="2126"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89,17  ± 2,27</w:t>
            </w:r>
          </w:p>
        </w:tc>
        <w:tc>
          <w:tcPr>
            <w:tcW w:w="2552" w:type="dxa"/>
          </w:tcPr>
          <w:p w:rsidR="005E41B4" w:rsidRPr="00212BB8" w:rsidRDefault="005E41B4" w:rsidP="00984363">
            <w:pPr>
              <w:spacing w:after="0" w:line="360" w:lineRule="auto"/>
              <w:jc w:val="center"/>
              <w:rPr>
                <w:rFonts w:ascii="Times New Roman" w:hAnsi="Times New Roman"/>
                <w:sz w:val="28"/>
                <w:szCs w:val="28"/>
              </w:rPr>
            </w:pPr>
            <w:r w:rsidRPr="00212BB8">
              <w:rPr>
                <w:rFonts w:ascii="Times New Roman" w:hAnsi="Times New Roman"/>
                <w:sz w:val="28"/>
                <w:szCs w:val="28"/>
              </w:rPr>
              <w:t>= 0,1</w:t>
            </w:r>
          </w:p>
        </w:tc>
      </w:tr>
    </w:tbl>
    <w:p w:rsidR="005E41B4" w:rsidRDefault="005E41B4" w:rsidP="005E41B4">
      <w:pPr>
        <w:spacing w:after="0" w:line="360" w:lineRule="auto"/>
        <w:jc w:val="center"/>
        <w:rPr>
          <w:rFonts w:ascii="Times New Roman" w:hAnsi="Times New Roman"/>
          <w:b/>
          <w:sz w:val="28"/>
          <w:szCs w:val="28"/>
        </w:rPr>
      </w:pPr>
    </w:p>
    <w:p w:rsidR="005E41B4" w:rsidRDefault="005E41B4" w:rsidP="005E41B4">
      <w:pPr>
        <w:spacing w:after="0" w:line="360" w:lineRule="auto"/>
        <w:ind w:firstLine="708"/>
        <w:jc w:val="both"/>
        <w:rPr>
          <w:rFonts w:ascii="Times New Roman" w:hAnsi="Times New Roman"/>
          <w:sz w:val="28"/>
          <w:szCs w:val="28"/>
        </w:rPr>
      </w:pPr>
      <w:r w:rsidRPr="00212BB8">
        <w:rPr>
          <w:rFonts w:ascii="Times New Roman" w:hAnsi="Times New Roman"/>
          <w:sz w:val="28"/>
          <w:szCs w:val="28"/>
        </w:rPr>
        <w:t xml:space="preserve">Що </w:t>
      </w:r>
      <w:r>
        <w:rPr>
          <w:rFonts w:ascii="Times New Roman" w:hAnsi="Times New Roman"/>
          <w:sz w:val="28"/>
          <w:szCs w:val="28"/>
        </w:rPr>
        <w:t xml:space="preserve">стосується рівня остеопонтину, виявлено тенденцію до зростання що не досягала рівня вірогідності, даного маркера у хворих з ожирінням та ГІМ з зубцем </w:t>
      </w:r>
      <w:r>
        <w:rPr>
          <w:rFonts w:ascii="Times New Roman" w:hAnsi="Times New Roman"/>
          <w:sz w:val="28"/>
          <w:szCs w:val="28"/>
          <w:lang w:val="en-US"/>
        </w:rPr>
        <w:t>Q</w:t>
      </w:r>
      <w:r>
        <w:rPr>
          <w:rFonts w:ascii="Times New Roman" w:hAnsi="Times New Roman"/>
          <w:sz w:val="28"/>
          <w:szCs w:val="28"/>
        </w:rPr>
        <w:t xml:space="preserve"> порівняно з хворими на ГІМ без зубця </w:t>
      </w:r>
      <w:r>
        <w:rPr>
          <w:rFonts w:ascii="Times New Roman" w:hAnsi="Times New Roman"/>
          <w:sz w:val="28"/>
          <w:szCs w:val="28"/>
          <w:lang w:val="en-US"/>
        </w:rPr>
        <w:t>Q</w:t>
      </w:r>
      <w:r>
        <w:rPr>
          <w:rFonts w:ascii="Times New Roman" w:hAnsi="Times New Roman"/>
          <w:sz w:val="28"/>
          <w:szCs w:val="28"/>
        </w:rPr>
        <w:t xml:space="preserve">.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Виявлені достовірні відмінності у хворих з ожирінням та ГІМ з зубцем </w:t>
      </w:r>
      <w:r>
        <w:rPr>
          <w:rFonts w:ascii="Times New Roman" w:hAnsi="Times New Roman"/>
          <w:sz w:val="28"/>
          <w:szCs w:val="28"/>
          <w:lang w:val="en-US"/>
        </w:rPr>
        <w:t>Q</w:t>
      </w:r>
      <w:r>
        <w:rPr>
          <w:rFonts w:ascii="Times New Roman" w:hAnsi="Times New Roman"/>
          <w:sz w:val="28"/>
          <w:szCs w:val="28"/>
        </w:rPr>
        <w:t xml:space="preserve"> та без нього за показниками ТСП-2 та ТрІ не дають відповідь на питання про ступінь виразності відмінностей. З метою оцінки ступеня виразності змін у хворих з ІМ з зубцем </w:t>
      </w:r>
      <w:r>
        <w:rPr>
          <w:rFonts w:ascii="Times New Roman" w:hAnsi="Times New Roman"/>
          <w:sz w:val="28"/>
          <w:szCs w:val="28"/>
          <w:lang w:val="en-US"/>
        </w:rPr>
        <w:t>Q</w:t>
      </w:r>
      <w:r>
        <w:rPr>
          <w:rFonts w:ascii="Times New Roman" w:hAnsi="Times New Roman"/>
          <w:sz w:val="28"/>
          <w:szCs w:val="28"/>
        </w:rPr>
        <w:t xml:space="preserve"> від хворих з ГІМ без зубця </w:t>
      </w:r>
      <w:r>
        <w:rPr>
          <w:rFonts w:ascii="Times New Roman" w:hAnsi="Times New Roman"/>
          <w:sz w:val="28"/>
          <w:szCs w:val="28"/>
          <w:lang w:val="en-US"/>
        </w:rPr>
        <w:t>Q</w:t>
      </w:r>
      <w:r>
        <w:rPr>
          <w:rFonts w:ascii="Times New Roman" w:hAnsi="Times New Roman"/>
          <w:sz w:val="28"/>
          <w:szCs w:val="28"/>
        </w:rPr>
        <w:t xml:space="preserve"> проводились ранжування </w:t>
      </w:r>
      <w:r>
        <w:rPr>
          <w:rFonts w:ascii="Times New Roman" w:hAnsi="Times New Roman"/>
          <w:sz w:val="28"/>
          <w:szCs w:val="28"/>
        </w:rPr>
        <w:lastRenderedPageBreak/>
        <w:t xml:space="preserve">з використанням </w:t>
      </w:r>
      <w:r>
        <w:rPr>
          <w:rFonts w:ascii="Times New Roman" w:hAnsi="Times New Roman"/>
          <w:sz w:val="28"/>
          <w:szCs w:val="28"/>
          <w:lang w:val="en-US"/>
        </w:rPr>
        <w:t>F</w:t>
      </w:r>
      <w:r>
        <w:rPr>
          <w:rFonts w:ascii="Times New Roman" w:hAnsi="Times New Roman"/>
          <w:sz w:val="28"/>
          <w:szCs w:val="28"/>
        </w:rPr>
        <w:t xml:space="preserve">-критерія. Ранжування за ступенем відмінностей вищезазначених показників у хворих з ожирінням та ГІМ з зубцем </w:t>
      </w:r>
      <w:r>
        <w:rPr>
          <w:rFonts w:ascii="Times New Roman" w:hAnsi="Times New Roman"/>
          <w:sz w:val="28"/>
          <w:szCs w:val="28"/>
          <w:lang w:val="en-US"/>
        </w:rPr>
        <w:t>Q</w:t>
      </w:r>
      <w:r>
        <w:rPr>
          <w:rFonts w:ascii="Times New Roman" w:hAnsi="Times New Roman"/>
          <w:sz w:val="28"/>
          <w:szCs w:val="28"/>
        </w:rPr>
        <w:t xml:space="preserve"> порівняно з хворими з ожирінням та ГІМ без зубця </w:t>
      </w:r>
      <w:r>
        <w:rPr>
          <w:rFonts w:ascii="Times New Roman" w:hAnsi="Times New Roman"/>
          <w:sz w:val="28"/>
          <w:szCs w:val="28"/>
          <w:lang w:val="en-US"/>
        </w:rPr>
        <w:t>Q</w:t>
      </w:r>
      <w:r>
        <w:rPr>
          <w:rFonts w:ascii="Times New Roman" w:hAnsi="Times New Roman"/>
          <w:sz w:val="28"/>
          <w:szCs w:val="28"/>
        </w:rPr>
        <w:t xml:space="preserve"> (за </w:t>
      </w:r>
      <w:r>
        <w:rPr>
          <w:rFonts w:ascii="Times New Roman" w:hAnsi="Times New Roman"/>
          <w:sz w:val="28"/>
          <w:szCs w:val="28"/>
          <w:lang w:val="en-US"/>
        </w:rPr>
        <w:t>F</w:t>
      </w:r>
      <w:r>
        <w:rPr>
          <w:rFonts w:ascii="Times New Roman" w:hAnsi="Times New Roman"/>
          <w:sz w:val="28"/>
          <w:szCs w:val="28"/>
        </w:rPr>
        <w:t>-критерієм) показало, що перше рангове місце належить ТСП-2 (</w:t>
      </w:r>
      <w:r>
        <w:rPr>
          <w:rFonts w:ascii="Times New Roman" w:hAnsi="Times New Roman"/>
          <w:sz w:val="28"/>
          <w:szCs w:val="28"/>
          <w:lang w:val="en-US"/>
        </w:rPr>
        <w:t>F</w:t>
      </w:r>
      <w:r>
        <w:rPr>
          <w:rFonts w:ascii="Times New Roman" w:hAnsi="Times New Roman"/>
          <w:sz w:val="28"/>
          <w:szCs w:val="28"/>
        </w:rPr>
        <w:t>=4,38), друге – ТрІ (</w:t>
      </w:r>
      <w:r>
        <w:rPr>
          <w:rFonts w:ascii="Times New Roman" w:hAnsi="Times New Roman"/>
          <w:sz w:val="28"/>
          <w:szCs w:val="28"/>
          <w:lang w:val="en-US"/>
        </w:rPr>
        <w:t>F</w:t>
      </w:r>
      <w:r>
        <w:rPr>
          <w:rFonts w:ascii="Times New Roman" w:hAnsi="Times New Roman"/>
          <w:sz w:val="28"/>
          <w:szCs w:val="28"/>
        </w:rPr>
        <w:t>=4,13) (рис.3.1).</w:t>
      </w:r>
    </w:p>
    <w:p w:rsidR="005E41B4" w:rsidRDefault="005E41B4" w:rsidP="005E41B4">
      <w:pPr>
        <w:spacing w:after="0" w:line="360" w:lineRule="auto"/>
        <w:ind w:firstLine="708"/>
        <w:jc w:val="both"/>
        <w:rPr>
          <w:rFonts w:ascii="Times New Roman" w:hAnsi="Times New Roman"/>
          <w:sz w:val="28"/>
          <w:szCs w:val="28"/>
        </w:rPr>
      </w:pP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noProof/>
          <w:sz w:val="28"/>
          <w:szCs w:val="28"/>
          <w:lang w:val="uk-UA" w:eastAsia="uk-UA"/>
        </w:rPr>
        <w:drawing>
          <wp:inline distT="0" distB="0" distL="0" distR="0" wp14:anchorId="78D70B39" wp14:editId="6CD6875C">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41B4" w:rsidRDefault="005E41B4" w:rsidP="005E41B4">
      <w:pPr>
        <w:spacing w:after="0" w:line="360" w:lineRule="auto"/>
        <w:ind w:firstLine="708"/>
        <w:jc w:val="both"/>
        <w:rPr>
          <w:rFonts w:ascii="Times New Roman" w:hAnsi="Times New Roman"/>
          <w:sz w:val="28"/>
          <w:szCs w:val="28"/>
        </w:rPr>
      </w:pP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Рис. 3.1. Рангова структура ступеня відхилення ОСП та ТСП-2 у хворих з ожирінням та ГІМ з зубцем </w:t>
      </w:r>
      <w:r>
        <w:rPr>
          <w:rFonts w:ascii="Times New Roman" w:hAnsi="Times New Roman"/>
          <w:sz w:val="28"/>
          <w:szCs w:val="28"/>
          <w:lang w:val="en-US"/>
        </w:rPr>
        <w:t>Q</w:t>
      </w:r>
      <w:r>
        <w:rPr>
          <w:rFonts w:ascii="Times New Roman" w:hAnsi="Times New Roman"/>
          <w:sz w:val="28"/>
          <w:szCs w:val="28"/>
        </w:rPr>
        <w:t xml:space="preserve"> порівняно з хворими з ожирінням та ГІМ без    зубця </w:t>
      </w:r>
      <w:r>
        <w:rPr>
          <w:rFonts w:ascii="Times New Roman" w:hAnsi="Times New Roman"/>
          <w:sz w:val="28"/>
          <w:szCs w:val="28"/>
          <w:lang w:val="en-US"/>
        </w:rPr>
        <w:t>Q</w:t>
      </w:r>
      <w:r>
        <w:rPr>
          <w:rFonts w:ascii="Times New Roman" w:hAnsi="Times New Roman"/>
          <w:sz w:val="28"/>
          <w:szCs w:val="28"/>
        </w:rPr>
        <w:t>.</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Даний ранг свідчить про те, що провідною ланкою розвитку                                       </w:t>
      </w:r>
      <w:r>
        <w:rPr>
          <w:rFonts w:ascii="Times New Roman" w:hAnsi="Times New Roman"/>
          <w:sz w:val="28"/>
          <w:szCs w:val="28"/>
          <w:lang w:val="en-US"/>
        </w:rPr>
        <w:t>Q</w:t>
      </w:r>
      <w:r>
        <w:rPr>
          <w:rFonts w:ascii="Times New Roman" w:hAnsi="Times New Roman"/>
          <w:sz w:val="28"/>
          <w:szCs w:val="28"/>
        </w:rPr>
        <w:t xml:space="preserve">-позитивного ІМ при ожирінні є гіперактивність модулятора адгезії ТСП-2, що дало змогу проаналізувати прогностичні властивості даного маркера щодо формування ГІМ з зубцем </w:t>
      </w:r>
      <w:r>
        <w:rPr>
          <w:rFonts w:ascii="Times New Roman" w:hAnsi="Times New Roman"/>
          <w:sz w:val="28"/>
          <w:szCs w:val="28"/>
          <w:lang w:val="en-US"/>
        </w:rPr>
        <w:t>Q</w:t>
      </w:r>
      <w:r>
        <w:rPr>
          <w:rFonts w:ascii="Times New Roman" w:hAnsi="Times New Roman"/>
          <w:sz w:val="28"/>
          <w:szCs w:val="28"/>
        </w:rPr>
        <w:t xml:space="preserve">, які детально висвітлено у розділі </w:t>
      </w:r>
      <w:r w:rsidR="00AE6B2E">
        <w:rPr>
          <w:rFonts w:ascii="Times New Roman" w:hAnsi="Times New Roman"/>
          <w:sz w:val="28"/>
          <w:szCs w:val="28"/>
          <w:lang w:val="uk-UA"/>
        </w:rPr>
        <w:t>6</w:t>
      </w:r>
      <w:r>
        <w:rPr>
          <w:rFonts w:ascii="Times New Roman" w:hAnsi="Times New Roman"/>
          <w:sz w:val="28"/>
          <w:szCs w:val="28"/>
        </w:rPr>
        <w:t xml:space="preserve">. </w:t>
      </w:r>
    </w:p>
    <w:p w:rsidR="005E41B4" w:rsidRPr="005E41B4" w:rsidRDefault="005E41B4" w:rsidP="00583F17">
      <w:pPr>
        <w:spacing w:after="0" w:line="360" w:lineRule="auto"/>
        <w:ind w:firstLine="709"/>
        <w:jc w:val="both"/>
        <w:rPr>
          <w:rFonts w:ascii="Times New Roman" w:hAnsi="Times New Roman"/>
          <w:sz w:val="28"/>
          <w:szCs w:val="28"/>
        </w:rPr>
      </w:pPr>
    </w:p>
    <w:p w:rsidR="00583F17" w:rsidRDefault="00583F17" w:rsidP="00583F17">
      <w:pPr>
        <w:spacing w:after="0" w:line="360" w:lineRule="auto"/>
        <w:jc w:val="both"/>
        <w:rPr>
          <w:rFonts w:ascii="Times New Roman" w:hAnsi="Times New Roman"/>
          <w:sz w:val="28"/>
          <w:szCs w:val="28"/>
          <w:lang w:val="uk-UA"/>
        </w:rPr>
      </w:pPr>
      <w:r>
        <w:rPr>
          <w:rFonts w:ascii="Times New Roman" w:hAnsi="Times New Roman"/>
          <w:sz w:val="28"/>
          <w:szCs w:val="28"/>
          <w:lang w:val="uk-UA"/>
        </w:rPr>
        <w:br w:type="page"/>
      </w:r>
    </w:p>
    <w:p w:rsidR="005E41B4" w:rsidRPr="009A7FE6" w:rsidRDefault="005E41B4" w:rsidP="005E41B4">
      <w:pPr>
        <w:spacing w:after="0" w:line="360" w:lineRule="auto"/>
        <w:ind w:firstLine="708"/>
        <w:jc w:val="both"/>
        <w:rPr>
          <w:rFonts w:ascii="Times New Roman" w:hAnsi="Times New Roman"/>
          <w:b/>
          <w:sz w:val="28"/>
          <w:szCs w:val="28"/>
        </w:rPr>
      </w:pPr>
      <w:r w:rsidRPr="009A7FE6">
        <w:rPr>
          <w:rFonts w:ascii="Times New Roman" w:hAnsi="Times New Roman"/>
          <w:b/>
          <w:sz w:val="28"/>
          <w:szCs w:val="28"/>
        </w:rPr>
        <w:lastRenderedPageBreak/>
        <w:t xml:space="preserve">3.4. Аналіз гендерних особливостей остеопонтинемії та тромбоспондинемії у хворих з ГІМ та ожиріння.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табл. 3.4 представлено дані щодо концентрацій ОСП та ТСП-2 у хворих з ГІМ та ожиріння з урахуванням статі.  </w:t>
      </w:r>
    </w:p>
    <w:p w:rsidR="005E41B4" w:rsidRDefault="005E41B4" w:rsidP="005E41B4">
      <w:pPr>
        <w:ind w:firstLine="708"/>
        <w:jc w:val="right"/>
        <w:rPr>
          <w:rFonts w:ascii="Times New Roman" w:hAnsi="Times New Roman"/>
          <w:sz w:val="28"/>
          <w:szCs w:val="28"/>
        </w:rPr>
      </w:pPr>
      <w:r>
        <w:rPr>
          <w:rFonts w:ascii="Times New Roman" w:hAnsi="Times New Roman"/>
          <w:sz w:val="28"/>
          <w:szCs w:val="28"/>
        </w:rPr>
        <w:t xml:space="preserve">Таблиці 3.4 </w:t>
      </w:r>
    </w:p>
    <w:p w:rsidR="005E41B4" w:rsidRPr="009A7FE6" w:rsidRDefault="005E41B4" w:rsidP="005E41B4">
      <w:pPr>
        <w:pStyle w:val="af1"/>
        <w:jc w:val="center"/>
        <w:rPr>
          <w:rFonts w:ascii="Times New Roman" w:hAnsi="Times New Roman" w:cs="Times New Roman"/>
          <w:b/>
          <w:color w:val="auto"/>
          <w:sz w:val="28"/>
          <w:szCs w:val="28"/>
        </w:rPr>
      </w:pPr>
      <w:r w:rsidRPr="009A7FE6">
        <w:rPr>
          <w:rFonts w:ascii="Times New Roman" w:hAnsi="Times New Roman" w:cs="Times New Roman"/>
          <w:b/>
          <w:color w:val="auto"/>
          <w:sz w:val="28"/>
          <w:szCs w:val="28"/>
        </w:rPr>
        <w:t xml:space="preserve">Рівні ОСП та ТСП у хворих з ГІМ та ожиріння залежно від статі. </w:t>
      </w:r>
    </w:p>
    <w:tbl>
      <w:tblPr>
        <w:tblStyle w:val="af0"/>
        <w:tblW w:w="0" w:type="auto"/>
        <w:tblLook w:val="04A0" w:firstRow="1" w:lastRow="0" w:firstColumn="1" w:lastColumn="0" w:noHBand="0" w:noVBand="1"/>
      </w:tblPr>
      <w:tblGrid>
        <w:gridCol w:w="3141"/>
        <w:gridCol w:w="3202"/>
        <w:gridCol w:w="3001"/>
      </w:tblGrid>
      <w:tr w:rsidR="005E41B4" w:rsidRPr="00431E15" w:rsidTr="00A36653">
        <w:trPr>
          <w:trHeight w:val="351"/>
        </w:trPr>
        <w:tc>
          <w:tcPr>
            <w:tcW w:w="3209" w:type="dxa"/>
            <w:vMerge w:val="restart"/>
          </w:tcPr>
          <w:p w:rsidR="005E41B4" w:rsidRDefault="005E41B4" w:rsidP="00984363">
            <w:pPr>
              <w:pStyle w:val="af1"/>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Показник, одинці вимірювання </w:t>
            </w:r>
          </w:p>
        </w:tc>
        <w:tc>
          <w:tcPr>
            <w:tcW w:w="6420" w:type="dxa"/>
            <w:gridSpan w:val="2"/>
          </w:tcPr>
          <w:p w:rsidR="005E41B4" w:rsidRDefault="005E41B4" w:rsidP="00984363">
            <w:pPr>
              <w:pStyle w:val="af1"/>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Хворі з ГІМ та ожирінням</w:t>
            </w:r>
          </w:p>
        </w:tc>
      </w:tr>
      <w:tr w:rsidR="005E41B4" w:rsidTr="00A36653">
        <w:trPr>
          <w:trHeight w:val="285"/>
        </w:trPr>
        <w:tc>
          <w:tcPr>
            <w:tcW w:w="3209" w:type="dxa"/>
            <w:vMerge/>
          </w:tcPr>
          <w:p w:rsidR="005E41B4" w:rsidRDefault="005E41B4" w:rsidP="00984363">
            <w:pPr>
              <w:pStyle w:val="af1"/>
              <w:spacing w:after="0" w:line="360" w:lineRule="auto"/>
              <w:jc w:val="center"/>
              <w:rPr>
                <w:rFonts w:ascii="Times New Roman" w:hAnsi="Times New Roman" w:cs="Times New Roman"/>
                <w:color w:val="auto"/>
                <w:sz w:val="28"/>
                <w:szCs w:val="28"/>
              </w:rPr>
            </w:pPr>
          </w:p>
        </w:tc>
        <w:tc>
          <w:tcPr>
            <w:tcW w:w="3307" w:type="dxa"/>
          </w:tcPr>
          <w:p w:rsidR="005E41B4" w:rsidRDefault="005E41B4" w:rsidP="00984363">
            <w:pPr>
              <w:pStyle w:val="af1"/>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чоловіки (</w:t>
            </w:r>
            <w:r>
              <w:rPr>
                <w:rFonts w:ascii="Times New Roman" w:hAnsi="Times New Roman" w:cs="Times New Roman"/>
                <w:color w:val="auto"/>
                <w:sz w:val="28"/>
                <w:szCs w:val="28"/>
                <w:lang w:val="en-US"/>
              </w:rPr>
              <w:t>n=</w:t>
            </w:r>
            <w:r>
              <w:rPr>
                <w:rFonts w:ascii="Times New Roman" w:hAnsi="Times New Roman" w:cs="Times New Roman"/>
                <w:color w:val="auto"/>
                <w:sz w:val="28"/>
                <w:szCs w:val="28"/>
              </w:rPr>
              <w:t>49)</w:t>
            </w:r>
          </w:p>
        </w:tc>
        <w:tc>
          <w:tcPr>
            <w:tcW w:w="3113" w:type="dxa"/>
          </w:tcPr>
          <w:p w:rsidR="005E41B4" w:rsidRDefault="005E41B4" w:rsidP="00984363">
            <w:pPr>
              <w:pStyle w:val="af1"/>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жінки (</w:t>
            </w:r>
            <w:r>
              <w:rPr>
                <w:rFonts w:ascii="Times New Roman" w:hAnsi="Times New Roman" w:cs="Times New Roman"/>
                <w:color w:val="auto"/>
                <w:sz w:val="28"/>
                <w:szCs w:val="28"/>
                <w:lang w:val="en-US"/>
              </w:rPr>
              <w:t>n=</w:t>
            </w:r>
            <w:r>
              <w:rPr>
                <w:rFonts w:ascii="Times New Roman" w:hAnsi="Times New Roman" w:cs="Times New Roman"/>
                <w:color w:val="auto"/>
                <w:sz w:val="28"/>
                <w:szCs w:val="28"/>
              </w:rPr>
              <w:t>24)</w:t>
            </w:r>
          </w:p>
        </w:tc>
      </w:tr>
      <w:tr w:rsidR="005E41B4" w:rsidTr="00A36653">
        <w:tc>
          <w:tcPr>
            <w:tcW w:w="3209" w:type="dxa"/>
          </w:tcPr>
          <w:p w:rsidR="005E41B4" w:rsidRPr="0033172F" w:rsidRDefault="005E41B4" w:rsidP="00984363">
            <w:pPr>
              <w:pStyle w:val="af1"/>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ОСП</w:t>
            </w:r>
          </w:p>
        </w:tc>
        <w:tc>
          <w:tcPr>
            <w:tcW w:w="3307" w:type="dxa"/>
          </w:tcPr>
          <w:p w:rsidR="005E41B4" w:rsidRPr="009316D4" w:rsidRDefault="005E41B4" w:rsidP="00984363">
            <w:pPr>
              <w:pStyle w:val="af1"/>
              <w:spacing w:after="0" w:line="360" w:lineRule="auto"/>
              <w:jc w:val="center"/>
              <w:rPr>
                <w:rFonts w:ascii="Times New Roman" w:hAnsi="Times New Roman" w:cs="Times New Roman"/>
                <w:color w:val="auto"/>
                <w:sz w:val="28"/>
                <w:szCs w:val="28"/>
              </w:rPr>
            </w:pPr>
            <w:r w:rsidRPr="009316D4">
              <w:rPr>
                <w:rFonts w:ascii="Times New Roman" w:hAnsi="Times New Roman" w:cs="Times New Roman"/>
                <w:color w:val="auto"/>
                <w:sz w:val="28"/>
                <w:szCs w:val="28"/>
              </w:rPr>
              <w:t>93,48 ± 3,17</w:t>
            </w:r>
          </w:p>
        </w:tc>
        <w:tc>
          <w:tcPr>
            <w:tcW w:w="3113" w:type="dxa"/>
          </w:tcPr>
          <w:p w:rsidR="005E41B4" w:rsidRPr="009316D4" w:rsidRDefault="005E41B4" w:rsidP="00984363">
            <w:pPr>
              <w:pStyle w:val="af1"/>
              <w:spacing w:after="0" w:line="360" w:lineRule="auto"/>
              <w:jc w:val="center"/>
              <w:rPr>
                <w:rFonts w:ascii="Times New Roman" w:hAnsi="Times New Roman" w:cs="Times New Roman"/>
                <w:color w:val="auto"/>
                <w:sz w:val="28"/>
                <w:szCs w:val="28"/>
              </w:rPr>
            </w:pPr>
            <w:r w:rsidRPr="009316D4">
              <w:rPr>
                <w:rFonts w:ascii="Times New Roman" w:hAnsi="Times New Roman" w:cs="Times New Roman"/>
                <w:color w:val="auto"/>
                <w:sz w:val="28"/>
                <w:szCs w:val="28"/>
              </w:rPr>
              <w:t>89,36 ± 5,12</w:t>
            </w:r>
          </w:p>
          <w:p w:rsidR="005E41B4" w:rsidRPr="009316D4" w:rsidRDefault="005E41B4" w:rsidP="00984363">
            <w:pPr>
              <w:spacing w:after="0" w:line="360" w:lineRule="auto"/>
              <w:jc w:val="center"/>
            </w:pPr>
            <w:r w:rsidRPr="009316D4">
              <w:rPr>
                <w:rFonts w:ascii="Times New Roman" w:hAnsi="Times New Roman"/>
                <w:sz w:val="28"/>
                <w:szCs w:val="28"/>
              </w:rPr>
              <w:t>р &gt; 0,05</w:t>
            </w:r>
          </w:p>
        </w:tc>
      </w:tr>
      <w:tr w:rsidR="005E41B4" w:rsidTr="00A36653">
        <w:tc>
          <w:tcPr>
            <w:tcW w:w="3209" w:type="dxa"/>
          </w:tcPr>
          <w:p w:rsidR="005E41B4" w:rsidRDefault="005E41B4" w:rsidP="00984363">
            <w:pPr>
              <w:pStyle w:val="af1"/>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ТСП-2</w:t>
            </w:r>
          </w:p>
        </w:tc>
        <w:tc>
          <w:tcPr>
            <w:tcW w:w="3307" w:type="dxa"/>
          </w:tcPr>
          <w:p w:rsidR="005E41B4" w:rsidRPr="009316D4" w:rsidRDefault="005E41B4" w:rsidP="00984363">
            <w:pPr>
              <w:pStyle w:val="af1"/>
              <w:spacing w:after="0" w:line="360" w:lineRule="auto"/>
              <w:jc w:val="center"/>
              <w:rPr>
                <w:rFonts w:ascii="Times New Roman" w:hAnsi="Times New Roman" w:cs="Times New Roman"/>
                <w:color w:val="auto"/>
                <w:sz w:val="28"/>
                <w:szCs w:val="28"/>
              </w:rPr>
            </w:pPr>
            <w:r w:rsidRPr="009316D4">
              <w:rPr>
                <w:rFonts w:ascii="Times New Roman" w:hAnsi="Times New Roman" w:cs="Times New Roman"/>
                <w:color w:val="auto"/>
                <w:sz w:val="28"/>
                <w:szCs w:val="28"/>
              </w:rPr>
              <w:t>45,23 ±4,75</w:t>
            </w:r>
          </w:p>
        </w:tc>
        <w:tc>
          <w:tcPr>
            <w:tcW w:w="3113" w:type="dxa"/>
          </w:tcPr>
          <w:p w:rsidR="005E41B4" w:rsidRPr="009316D4" w:rsidRDefault="005E41B4" w:rsidP="00984363">
            <w:pPr>
              <w:pStyle w:val="af1"/>
              <w:spacing w:after="0" w:line="360" w:lineRule="auto"/>
              <w:jc w:val="center"/>
              <w:rPr>
                <w:rFonts w:ascii="Times New Roman" w:hAnsi="Times New Roman" w:cs="Times New Roman"/>
                <w:color w:val="auto"/>
                <w:sz w:val="28"/>
                <w:szCs w:val="28"/>
              </w:rPr>
            </w:pPr>
            <w:r w:rsidRPr="009316D4">
              <w:rPr>
                <w:rFonts w:ascii="Times New Roman" w:hAnsi="Times New Roman" w:cs="Times New Roman"/>
                <w:color w:val="auto"/>
                <w:sz w:val="28"/>
                <w:szCs w:val="28"/>
              </w:rPr>
              <w:t>41,94 ± 3,82</w:t>
            </w:r>
          </w:p>
          <w:p w:rsidR="005E41B4" w:rsidRPr="009316D4" w:rsidRDefault="005E41B4" w:rsidP="00984363">
            <w:pPr>
              <w:spacing w:after="0" w:line="360" w:lineRule="auto"/>
              <w:jc w:val="center"/>
            </w:pPr>
            <w:r w:rsidRPr="009316D4">
              <w:rPr>
                <w:rFonts w:ascii="Times New Roman" w:hAnsi="Times New Roman"/>
                <w:sz w:val="28"/>
                <w:szCs w:val="28"/>
              </w:rPr>
              <w:t>р &gt; 0,05</w:t>
            </w:r>
          </w:p>
        </w:tc>
      </w:tr>
    </w:tbl>
    <w:p w:rsidR="005E41B4" w:rsidRDefault="005E41B4" w:rsidP="005E41B4">
      <w:pPr>
        <w:pStyle w:val="af1"/>
        <w:jc w:val="center"/>
        <w:rPr>
          <w:rFonts w:ascii="Times New Roman" w:hAnsi="Times New Roman" w:cs="Times New Roman"/>
          <w:color w:val="auto"/>
          <w:sz w:val="28"/>
          <w:szCs w:val="28"/>
        </w:rPr>
      </w:pP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Порівняння рівнів остеопонтину та тромбоспондину-2 у хворих з ГІМ та ожиріння залежно від статі достовірних відмінностей не вияв</w:t>
      </w:r>
      <w:r w:rsidR="00984363">
        <w:rPr>
          <w:rFonts w:ascii="Times New Roman" w:hAnsi="Times New Roman"/>
          <w:sz w:val="28"/>
          <w:szCs w:val="28"/>
        </w:rPr>
        <w:t>ило (р</w:t>
      </w:r>
      <w:r>
        <w:rPr>
          <w:rFonts w:ascii="Times New Roman" w:hAnsi="Times New Roman"/>
          <w:sz w:val="28"/>
          <w:szCs w:val="28"/>
        </w:rPr>
        <w:t xml:space="preserve">&gt;0,05). Тобто гендерних особливостей при вивченні остеопонтинемії та тромбоспондинемії знайдено не було. </w:t>
      </w:r>
    </w:p>
    <w:p w:rsidR="005E41B4" w:rsidRDefault="005E41B4" w:rsidP="005E41B4">
      <w:pPr>
        <w:spacing w:after="0" w:line="360" w:lineRule="auto"/>
        <w:jc w:val="both"/>
        <w:rPr>
          <w:rFonts w:ascii="Times New Roman" w:hAnsi="Times New Roman"/>
          <w:sz w:val="28"/>
          <w:szCs w:val="28"/>
        </w:rPr>
        <w:sectPr w:rsidR="005E41B4" w:rsidSect="00542648">
          <w:headerReference w:type="default" r:id="rId22"/>
          <w:pgSz w:w="11906" w:h="16838"/>
          <w:pgMar w:top="1134" w:right="851" w:bottom="1134" w:left="1701" w:header="709" w:footer="709" w:gutter="0"/>
          <w:pgNumType w:start="1"/>
          <w:cols w:space="708"/>
          <w:docGrid w:linePitch="360"/>
        </w:sectPr>
      </w:pPr>
      <w:r>
        <w:rPr>
          <w:rFonts w:ascii="Times New Roman" w:hAnsi="Times New Roman"/>
          <w:sz w:val="28"/>
          <w:szCs w:val="28"/>
        </w:rPr>
        <w:tab/>
        <w:t>Таким чином, проведене дослідження виявило що особливостями розвитку ГІМ у хворих з ожиріння є гіперактивність модулятора адгезії та ТСП-2 та висока модуляторна активність подібної спрямованості з боку остеопонтину поряд з його прозапальними ефектами. Крім того, гіпертромбоспондинемія, яка зростає пропорційно ступеня тяжкості ожиріння у хворих з ГІМ може розглядатись в якості адаптаційної реакції з урахуванням антагоністичних у відношенні адипогенезу властивостей даного маркера.</w:t>
      </w:r>
    </w:p>
    <w:p w:rsidR="005E41B4" w:rsidRPr="008A46F6" w:rsidRDefault="005E41B4" w:rsidP="005E41B4">
      <w:pPr>
        <w:spacing w:after="0" w:line="360" w:lineRule="auto"/>
        <w:jc w:val="center"/>
        <w:rPr>
          <w:rFonts w:ascii="Times New Roman" w:hAnsi="Times New Roman"/>
          <w:b/>
          <w:sz w:val="32"/>
          <w:szCs w:val="32"/>
        </w:rPr>
      </w:pPr>
      <w:r w:rsidRPr="008A46F6">
        <w:rPr>
          <w:rFonts w:ascii="Times New Roman" w:hAnsi="Times New Roman"/>
          <w:b/>
          <w:sz w:val="32"/>
          <w:szCs w:val="32"/>
        </w:rPr>
        <w:lastRenderedPageBreak/>
        <w:t>Розділ 4</w:t>
      </w:r>
    </w:p>
    <w:p w:rsidR="005E41B4" w:rsidRPr="008A46F6" w:rsidRDefault="005E41B4" w:rsidP="005E41B4">
      <w:pPr>
        <w:spacing w:after="0" w:line="360" w:lineRule="auto"/>
        <w:jc w:val="center"/>
        <w:rPr>
          <w:rFonts w:ascii="Times New Roman" w:hAnsi="Times New Roman"/>
          <w:b/>
          <w:sz w:val="28"/>
          <w:szCs w:val="28"/>
        </w:rPr>
      </w:pPr>
      <w:r w:rsidRPr="008A46F6">
        <w:rPr>
          <w:rFonts w:ascii="Times New Roman" w:hAnsi="Times New Roman"/>
          <w:b/>
          <w:sz w:val="28"/>
          <w:szCs w:val="28"/>
        </w:rPr>
        <w:t>Особливості змін  морфо-функціональних параметрів міокарда, антропометричних показників і  ліпідограми та аналіз взаємозв'язків стану кардіогемодинаміки з активністю остеопонтина у хворих на гострий інфаркт міокарда та ожиріння.</w:t>
      </w:r>
    </w:p>
    <w:p w:rsidR="005E41B4" w:rsidRPr="008A46F6" w:rsidRDefault="005E41B4" w:rsidP="005E41B4">
      <w:pPr>
        <w:spacing w:after="0" w:line="360" w:lineRule="auto"/>
        <w:jc w:val="both"/>
        <w:rPr>
          <w:rFonts w:ascii="Times New Roman" w:hAnsi="Times New Roman"/>
          <w:b/>
          <w:sz w:val="28"/>
          <w:szCs w:val="28"/>
        </w:rPr>
      </w:pPr>
      <w:r w:rsidRPr="008A46F6">
        <w:rPr>
          <w:rFonts w:ascii="Times New Roman" w:hAnsi="Times New Roman"/>
          <w:b/>
          <w:sz w:val="28"/>
          <w:szCs w:val="28"/>
        </w:rPr>
        <w:t>4.1. Зміни структурно-функціональних показників міокарда у хворих з ГІМ із супутнім ожирінням та без нього.</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 У таблиці 4.1 продемонстровано показник морфо-функціонального стану міокарду у хворих з ГІМ та супутнім ожирінням, а також у хворих з нормальною масою тіла за наявності різниць за параметром КДО, який був на 68,8% вище у хворих з ГІМ та ожирінням порівняно з групою контролю (р&lt;0,01). Подібні результати отримано за показниками КСО, який на 31,42% перевищував значення показника у хворих з ГІМ та ожирінням при зіста</w:t>
      </w:r>
      <w:r w:rsidR="00AE6B2E">
        <w:rPr>
          <w:rFonts w:ascii="Times New Roman" w:hAnsi="Times New Roman"/>
          <w:sz w:val="28"/>
          <w:szCs w:val="28"/>
        </w:rPr>
        <w:t>вленні з контрольною групою (р&lt;</w:t>
      </w:r>
      <w:r>
        <w:rPr>
          <w:rFonts w:ascii="Times New Roman" w:hAnsi="Times New Roman"/>
          <w:sz w:val="28"/>
          <w:szCs w:val="28"/>
        </w:rPr>
        <w:t xml:space="preserve">0,05), що стосується рівня КДО та КСР, дані параметри виявили зміни у вигляді їх достовірного зростання при ожирінні у хворих на ГІМ при порівнянні з групою контролю представленою здоровими особами, на 37,62% (р&lt;0,01) і 45,59 відповідно (р&lt;0,05). </w:t>
      </w:r>
    </w:p>
    <w:p w:rsidR="00D339B0" w:rsidRDefault="00D339B0" w:rsidP="005E41B4">
      <w:pPr>
        <w:spacing w:after="0" w:line="360" w:lineRule="auto"/>
        <w:ind w:firstLine="708"/>
        <w:jc w:val="both"/>
        <w:rPr>
          <w:rFonts w:ascii="Times New Roman" w:hAnsi="Times New Roman"/>
          <w:sz w:val="28"/>
          <w:szCs w:val="28"/>
        </w:rPr>
      </w:pPr>
    </w:p>
    <w:p w:rsidR="005E41B4" w:rsidRPr="008A46F6" w:rsidRDefault="005E41B4" w:rsidP="005E41B4">
      <w:pPr>
        <w:spacing w:after="0" w:line="360" w:lineRule="auto"/>
        <w:ind w:firstLine="708"/>
        <w:jc w:val="right"/>
        <w:rPr>
          <w:rFonts w:ascii="Times New Roman" w:hAnsi="Times New Roman"/>
          <w:i/>
          <w:sz w:val="28"/>
          <w:szCs w:val="28"/>
        </w:rPr>
      </w:pPr>
      <w:r w:rsidRPr="008A46F6">
        <w:rPr>
          <w:rFonts w:ascii="Times New Roman" w:hAnsi="Times New Roman"/>
          <w:i/>
          <w:sz w:val="28"/>
          <w:szCs w:val="28"/>
        </w:rPr>
        <w:t>Таблиця 4.1.</w:t>
      </w:r>
    </w:p>
    <w:p w:rsidR="005E41B4" w:rsidRDefault="005E41B4" w:rsidP="005E41B4">
      <w:pPr>
        <w:spacing w:after="0" w:line="360" w:lineRule="auto"/>
        <w:ind w:firstLine="708"/>
        <w:jc w:val="center"/>
        <w:rPr>
          <w:rFonts w:ascii="Times New Roman" w:hAnsi="Times New Roman"/>
          <w:sz w:val="28"/>
          <w:szCs w:val="28"/>
        </w:rPr>
      </w:pPr>
      <w:r w:rsidRPr="008A46F6">
        <w:rPr>
          <w:rFonts w:ascii="Times New Roman" w:hAnsi="Times New Roman"/>
          <w:b/>
          <w:sz w:val="28"/>
          <w:szCs w:val="28"/>
        </w:rPr>
        <w:t>Параметри кардіогемодинаміки у хворих з ГІМ із супутнім ожирінням та без нього</w:t>
      </w:r>
      <w:r>
        <w:rPr>
          <w:rFonts w:ascii="Times New Roman" w:hAnsi="Times New Roman"/>
          <w:sz w:val="28"/>
          <w:szCs w:val="28"/>
        </w:rPr>
        <w:t>.</w:t>
      </w:r>
    </w:p>
    <w:p w:rsidR="00D339B0" w:rsidRDefault="00D339B0" w:rsidP="005E41B4">
      <w:pPr>
        <w:spacing w:after="0" w:line="360" w:lineRule="auto"/>
        <w:ind w:firstLine="708"/>
        <w:jc w:val="center"/>
        <w:rPr>
          <w:rFonts w:ascii="Times New Roman" w:hAnsi="Times New Roman"/>
          <w:sz w:val="28"/>
          <w:szCs w:val="28"/>
        </w:rPr>
      </w:pPr>
    </w:p>
    <w:tbl>
      <w:tblPr>
        <w:tblStyle w:val="af0"/>
        <w:tblW w:w="0" w:type="auto"/>
        <w:tblLook w:val="04A0" w:firstRow="1" w:lastRow="0" w:firstColumn="1" w:lastColumn="0" w:noHBand="0" w:noVBand="1"/>
      </w:tblPr>
      <w:tblGrid>
        <w:gridCol w:w="2479"/>
        <w:gridCol w:w="2200"/>
        <w:gridCol w:w="2326"/>
        <w:gridCol w:w="2339"/>
      </w:tblGrid>
      <w:tr w:rsidR="005E41B4" w:rsidTr="00D339B0">
        <w:trPr>
          <w:trHeight w:val="420"/>
        </w:trPr>
        <w:tc>
          <w:tcPr>
            <w:tcW w:w="2479" w:type="dxa"/>
            <w:vMerge w:val="restart"/>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Показник, одиниці вимірювання</w:t>
            </w:r>
          </w:p>
        </w:tc>
        <w:tc>
          <w:tcPr>
            <w:tcW w:w="4526" w:type="dxa"/>
            <w:gridSpan w:val="2"/>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Хворі з ГІМ</w:t>
            </w:r>
          </w:p>
        </w:tc>
        <w:tc>
          <w:tcPr>
            <w:tcW w:w="2339" w:type="dxa"/>
            <w:vMerge w:val="restart"/>
          </w:tcPr>
          <w:p w:rsidR="005E41B4" w:rsidRDefault="005E41B4" w:rsidP="005E41B4">
            <w:pPr>
              <w:spacing w:after="0" w:line="240" w:lineRule="auto"/>
              <w:jc w:val="both"/>
              <w:rPr>
                <w:rFonts w:ascii="Times New Roman" w:hAnsi="Times New Roman"/>
                <w:sz w:val="28"/>
                <w:szCs w:val="28"/>
              </w:rPr>
            </w:pP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 xml:space="preserve">Контрольна група </w:t>
            </w:r>
          </w:p>
        </w:tc>
      </w:tr>
      <w:tr w:rsidR="005E41B4" w:rsidTr="00D339B0">
        <w:trPr>
          <w:trHeight w:val="540"/>
        </w:trPr>
        <w:tc>
          <w:tcPr>
            <w:tcW w:w="2479" w:type="dxa"/>
            <w:vMerge/>
          </w:tcPr>
          <w:p w:rsidR="005E41B4" w:rsidRDefault="005E41B4" w:rsidP="005E41B4">
            <w:pPr>
              <w:spacing w:after="0" w:line="240" w:lineRule="auto"/>
              <w:jc w:val="both"/>
              <w:rPr>
                <w:rFonts w:ascii="Times New Roman" w:hAnsi="Times New Roman"/>
                <w:sz w:val="28"/>
                <w:szCs w:val="28"/>
              </w:rPr>
            </w:pPr>
          </w:p>
        </w:tc>
        <w:tc>
          <w:tcPr>
            <w:tcW w:w="220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з ожирінням</w:t>
            </w:r>
          </w:p>
          <w:p w:rsidR="005E41B4" w:rsidRPr="00F31249" w:rsidRDefault="005E41B4" w:rsidP="005E41B4">
            <w:pPr>
              <w:spacing w:after="0" w:line="240" w:lineRule="auto"/>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73</w:t>
            </w:r>
          </w:p>
        </w:tc>
        <w:tc>
          <w:tcPr>
            <w:tcW w:w="2326" w:type="dxa"/>
          </w:tcPr>
          <w:p w:rsidR="005E41B4" w:rsidRPr="000254BB"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без ожиріння</w:t>
            </w:r>
          </w:p>
          <w:p w:rsidR="005E41B4" w:rsidRPr="00F31249" w:rsidRDefault="005E41B4" w:rsidP="005E41B4">
            <w:pPr>
              <w:spacing w:after="0" w:line="240" w:lineRule="auto"/>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xml:space="preserve">32 </w:t>
            </w:r>
          </w:p>
        </w:tc>
        <w:tc>
          <w:tcPr>
            <w:tcW w:w="2339" w:type="dxa"/>
            <w:vMerge/>
          </w:tcPr>
          <w:p w:rsidR="005E41B4" w:rsidRDefault="005E41B4" w:rsidP="005E41B4">
            <w:pPr>
              <w:spacing w:after="0" w:line="240" w:lineRule="auto"/>
              <w:jc w:val="both"/>
              <w:rPr>
                <w:rFonts w:ascii="Times New Roman" w:hAnsi="Times New Roman"/>
                <w:sz w:val="28"/>
                <w:szCs w:val="28"/>
              </w:rPr>
            </w:pPr>
          </w:p>
        </w:tc>
      </w:tr>
      <w:tr w:rsidR="005E41B4" w:rsidTr="00D339B0">
        <w:tc>
          <w:tcPr>
            <w:tcW w:w="2479"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 xml:space="preserve">КДО, мл </w:t>
            </w:r>
          </w:p>
        </w:tc>
        <w:tc>
          <w:tcPr>
            <w:tcW w:w="220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154,62 ± 4,91</w:t>
            </w:r>
          </w:p>
        </w:tc>
        <w:tc>
          <w:tcPr>
            <w:tcW w:w="2326"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133,95 ± 5,63</w:t>
            </w:r>
          </w:p>
        </w:tc>
        <w:tc>
          <w:tcPr>
            <w:tcW w:w="2339"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 xml:space="preserve">91,6 ±10,8 </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1 </w:t>
            </w:r>
            <w:r>
              <w:rPr>
                <w:rFonts w:ascii="Times New Roman" w:hAnsi="Times New Roman"/>
                <w:sz w:val="28"/>
                <w:szCs w:val="28"/>
              </w:rPr>
              <w:t>і</w:t>
            </w:r>
            <w:r w:rsidRPr="0082668A">
              <w:rPr>
                <w:rFonts w:ascii="Times New Roman" w:hAnsi="Times New Roman"/>
                <w:sz w:val="28"/>
                <w:szCs w:val="28"/>
              </w:rPr>
              <w:t xml:space="preserve"> 2&lt;0,05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1 </w:t>
            </w:r>
            <w:r>
              <w:rPr>
                <w:rFonts w:ascii="Times New Roman" w:hAnsi="Times New Roman"/>
                <w:sz w:val="28"/>
                <w:szCs w:val="28"/>
              </w:rPr>
              <w:t>і</w:t>
            </w:r>
            <w:r w:rsidRPr="0082668A">
              <w:rPr>
                <w:rFonts w:ascii="Times New Roman" w:hAnsi="Times New Roman"/>
                <w:sz w:val="28"/>
                <w:szCs w:val="28"/>
              </w:rPr>
              <w:t xml:space="preserve"> </w:t>
            </w:r>
            <w:r>
              <w:rPr>
                <w:rFonts w:ascii="Times New Roman" w:hAnsi="Times New Roman"/>
                <w:sz w:val="28"/>
                <w:szCs w:val="28"/>
              </w:rPr>
              <w:t>3&lt;0,01</w:t>
            </w: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2 </w:t>
            </w:r>
            <w:r>
              <w:rPr>
                <w:rFonts w:ascii="Times New Roman" w:hAnsi="Times New Roman"/>
                <w:sz w:val="28"/>
                <w:szCs w:val="28"/>
              </w:rPr>
              <w:t>і</w:t>
            </w:r>
            <w:r w:rsidRPr="0082668A">
              <w:rPr>
                <w:rFonts w:ascii="Times New Roman" w:hAnsi="Times New Roman"/>
                <w:sz w:val="28"/>
                <w:szCs w:val="28"/>
              </w:rPr>
              <w:t xml:space="preserve"> 3&lt;0,01</w:t>
            </w:r>
          </w:p>
        </w:tc>
      </w:tr>
      <w:tr w:rsidR="005E41B4" w:rsidTr="00D339B0">
        <w:tc>
          <w:tcPr>
            <w:tcW w:w="2479"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КСО, мл</w:t>
            </w:r>
          </w:p>
        </w:tc>
        <w:tc>
          <w:tcPr>
            <w:tcW w:w="220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92,47 ± 4,08</w:t>
            </w:r>
          </w:p>
        </w:tc>
        <w:tc>
          <w:tcPr>
            <w:tcW w:w="2326"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83,15±4,87</w:t>
            </w:r>
          </w:p>
        </w:tc>
        <w:tc>
          <w:tcPr>
            <w:tcW w:w="2339"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40,36±3,83</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 2&lt;0,05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 3&lt;0,01</w:t>
            </w: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р2 і</w:t>
            </w:r>
            <w:r w:rsidRPr="0082668A">
              <w:rPr>
                <w:rFonts w:ascii="Times New Roman" w:hAnsi="Times New Roman"/>
                <w:sz w:val="28"/>
                <w:szCs w:val="28"/>
              </w:rPr>
              <w:t xml:space="preserve"> 3&lt;0,01</w:t>
            </w:r>
          </w:p>
        </w:tc>
      </w:tr>
    </w:tbl>
    <w:p w:rsidR="00D339B0" w:rsidRDefault="00D339B0" w:rsidP="00D339B0">
      <w:pPr>
        <w:ind w:left="5664"/>
      </w:pPr>
      <w:r>
        <w:rPr>
          <w:rFonts w:ascii="Times New Roman" w:hAnsi="Times New Roman"/>
          <w:i/>
          <w:sz w:val="28"/>
          <w:szCs w:val="28"/>
        </w:rPr>
        <w:lastRenderedPageBreak/>
        <w:t>Продовження таблиці 4.1</w:t>
      </w:r>
    </w:p>
    <w:tbl>
      <w:tblPr>
        <w:tblStyle w:val="af0"/>
        <w:tblW w:w="0" w:type="auto"/>
        <w:tblLook w:val="04A0" w:firstRow="1" w:lastRow="0" w:firstColumn="1" w:lastColumn="0" w:noHBand="0" w:noVBand="1"/>
      </w:tblPr>
      <w:tblGrid>
        <w:gridCol w:w="2478"/>
        <w:gridCol w:w="2190"/>
        <w:gridCol w:w="2273"/>
        <w:gridCol w:w="2403"/>
      </w:tblGrid>
      <w:tr w:rsidR="005E41B4" w:rsidTr="00D339B0">
        <w:tc>
          <w:tcPr>
            <w:tcW w:w="2478"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КДР, см</w:t>
            </w:r>
          </w:p>
        </w:tc>
        <w:tc>
          <w:tcPr>
            <w:tcW w:w="219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5,78 ± 0,10</w:t>
            </w:r>
          </w:p>
        </w:tc>
        <w:tc>
          <w:tcPr>
            <w:tcW w:w="227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4,72 ± 0,11</w:t>
            </w:r>
          </w:p>
        </w:tc>
        <w:tc>
          <w:tcPr>
            <w:tcW w:w="240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4,2 ± 0,12</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2&lt;0,0</w:t>
            </w:r>
            <w:r>
              <w:rPr>
                <w:rFonts w:ascii="Times New Roman" w:hAnsi="Times New Roman"/>
                <w:sz w:val="28"/>
                <w:szCs w:val="28"/>
              </w:rPr>
              <w:t>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3&lt;0,01</w:t>
            </w: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2</w:t>
            </w:r>
            <w:r>
              <w:rPr>
                <w:rFonts w:ascii="Times New Roman" w:hAnsi="Times New Roman"/>
                <w:sz w:val="28"/>
                <w:szCs w:val="28"/>
              </w:rPr>
              <w:t xml:space="preserve"> і 3&lt;0,05</w:t>
            </w:r>
          </w:p>
        </w:tc>
      </w:tr>
      <w:tr w:rsidR="005E41B4" w:rsidTr="00D339B0">
        <w:tc>
          <w:tcPr>
            <w:tcW w:w="2478"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br/>
              <w:t>КСР, см</w:t>
            </w:r>
          </w:p>
        </w:tc>
        <w:tc>
          <w:tcPr>
            <w:tcW w:w="219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4,79 ± 0,08</w:t>
            </w:r>
          </w:p>
        </w:tc>
        <w:tc>
          <w:tcPr>
            <w:tcW w:w="227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4,32 ± 0,10</w:t>
            </w:r>
          </w:p>
        </w:tc>
        <w:tc>
          <w:tcPr>
            <w:tcW w:w="240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3,29±0,15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w:t>
            </w:r>
            <w:r>
              <w:rPr>
                <w:rFonts w:ascii="Times New Roman" w:hAnsi="Times New Roman"/>
                <w:sz w:val="28"/>
                <w:szCs w:val="28"/>
              </w:rPr>
              <w:t>&lt;</w:t>
            </w:r>
            <w:r w:rsidRPr="0082668A">
              <w:rPr>
                <w:rFonts w:ascii="Times New Roman" w:hAnsi="Times New Roman"/>
                <w:sz w:val="28"/>
                <w:szCs w:val="28"/>
              </w:rPr>
              <w: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3</w:t>
            </w:r>
            <w:r>
              <w:rPr>
                <w:rFonts w:ascii="Times New Roman" w:hAnsi="Times New Roman"/>
                <w:sz w:val="28"/>
                <w:szCs w:val="28"/>
              </w:rPr>
              <w:t>&lt;</w:t>
            </w:r>
            <w:r w:rsidRPr="0082668A">
              <w:rPr>
                <w:rFonts w:ascii="Times New Roman" w:hAnsi="Times New Roman"/>
                <w:sz w:val="28"/>
                <w:szCs w:val="28"/>
              </w:rPr>
              <w:t>0,0</w:t>
            </w:r>
            <w:r>
              <w:rPr>
                <w:rFonts w:ascii="Times New Roman" w:hAnsi="Times New Roman"/>
                <w:sz w:val="28"/>
                <w:szCs w:val="28"/>
              </w:rPr>
              <w:t>1</w:t>
            </w: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р2 і</w:t>
            </w:r>
            <w:r w:rsidRPr="0082668A">
              <w:rPr>
                <w:rFonts w:ascii="Times New Roman" w:hAnsi="Times New Roman"/>
                <w:sz w:val="28"/>
                <w:szCs w:val="28"/>
              </w:rPr>
              <w:t xml:space="preserve"> 3&lt;0,0</w:t>
            </w:r>
            <w:r>
              <w:rPr>
                <w:rFonts w:ascii="Times New Roman" w:hAnsi="Times New Roman"/>
                <w:sz w:val="28"/>
                <w:szCs w:val="28"/>
              </w:rPr>
              <w:t>5</w:t>
            </w:r>
          </w:p>
        </w:tc>
      </w:tr>
      <w:tr w:rsidR="005E41B4" w:rsidTr="00D339B0">
        <w:tc>
          <w:tcPr>
            <w:tcW w:w="2478"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ФВ,%</w:t>
            </w:r>
          </w:p>
        </w:tc>
        <w:tc>
          <w:tcPr>
            <w:tcW w:w="219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37,4 ± 1,18</w:t>
            </w:r>
          </w:p>
        </w:tc>
        <w:tc>
          <w:tcPr>
            <w:tcW w:w="227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40,66 ±1,50</w:t>
            </w:r>
          </w:p>
        </w:tc>
        <w:tc>
          <w:tcPr>
            <w:tcW w:w="240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67,1±1,95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2&gt;0,05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 3&lt;</w:t>
            </w:r>
            <w:r w:rsidRPr="0082668A">
              <w:rPr>
                <w:rFonts w:ascii="Times New Roman" w:hAnsi="Times New Roman"/>
                <w:sz w:val="28"/>
                <w:szCs w:val="28"/>
              </w:rPr>
              <w:t>0,05</w:t>
            </w: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р2 і 3&lt;0,05</w:t>
            </w:r>
          </w:p>
        </w:tc>
      </w:tr>
      <w:tr w:rsidR="005E41B4" w:rsidTr="00D339B0">
        <w:tc>
          <w:tcPr>
            <w:tcW w:w="2478"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ТЗС, см</w:t>
            </w:r>
          </w:p>
        </w:tc>
        <w:tc>
          <w:tcPr>
            <w:tcW w:w="219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1,21 ± 0,01</w:t>
            </w:r>
          </w:p>
        </w:tc>
        <w:tc>
          <w:tcPr>
            <w:tcW w:w="227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1,20 ± 0,01</w:t>
            </w:r>
          </w:p>
        </w:tc>
        <w:tc>
          <w:tcPr>
            <w:tcW w:w="240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1,02 ± 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2&gt;0,05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3&gt;0,05</w:t>
            </w: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р2 і</w:t>
            </w:r>
            <w:r w:rsidRPr="0082668A">
              <w:rPr>
                <w:rFonts w:ascii="Times New Roman" w:hAnsi="Times New Roman"/>
                <w:sz w:val="28"/>
                <w:szCs w:val="28"/>
              </w:rPr>
              <w:t xml:space="preserve"> 3&gt;0,05</w:t>
            </w:r>
          </w:p>
        </w:tc>
      </w:tr>
      <w:tr w:rsidR="005E41B4" w:rsidTr="00D339B0">
        <w:tc>
          <w:tcPr>
            <w:tcW w:w="2478"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ТМШП, см</w:t>
            </w:r>
          </w:p>
        </w:tc>
        <w:tc>
          <w:tcPr>
            <w:tcW w:w="219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1,21 ± 0,008</w:t>
            </w:r>
          </w:p>
        </w:tc>
        <w:tc>
          <w:tcPr>
            <w:tcW w:w="227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1,20 ± 0,01</w:t>
            </w:r>
          </w:p>
        </w:tc>
        <w:tc>
          <w:tcPr>
            <w:tcW w:w="240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1,07 ± 0,004</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2&gt;0,05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3&gt;0,05</w:t>
            </w:r>
          </w:p>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р2 і</w:t>
            </w:r>
            <w:r w:rsidRPr="0082668A">
              <w:rPr>
                <w:rFonts w:ascii="Times New Roman" w:hAnsi="Times New Roman"/>
                <w:sz w:val="28"/>
                <w:szCs w:val="28"/>
              </w:rPr>
              <w:t xml:space="preserve"> 3&gt;0,05</w:t>
            </w:r>
          </w:p>
        </w:tc>
      </w:tr>
      <w:tr w:rsidR="005E41B4" w:rsidTr="00D339B0">
        <w:tc>
          <w:tcPr>
            <w:tcW w:w="2478"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ЛП, см</w:t>
            </w:r>
          </w:p>
        </w:tc>
        <w:tc>
          <w:tcPr>
            <w:tcW w:w="2190"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 xml:space="preserve">3,94 ± 0,12 </w:t>
            </w:r>
          </w:p>
        </w:tc>
        <w:tc>
          <w:tcPr>
            <w:tcW w:w="227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3,84 ± 0,09</w:t>
            </w:r>
          </w:p>
        </w:tc>
        <w:tc>
          <w:tcPr>
            <w:tcW w:w="2403" w:type="dxa"/>
          </w:tcPr>
          <w:p w:rsidR="005E41B4" w:rsidRDefault="005E41B4" w:rsidP="005E41B4">
            <w:pPr>
              <w:spacing w:after="0" w:line="240" w:lineRule="auto"/>
              <w:jc w:val="both"/>
              <w:rPr>
                <w:rFonts w:ascii="Times New Roman" w:hAnsi="Times New Roman"/>
                <w:sz w:val="28"/>
                <w:szCs w:val="28"/>
              </w:rPr>
            </w:pPr>
            <w:r>
              <w:rPr>
                <w:rFonts w:ascii="Times New Roman" w:hAnsi="Times New Roman"/>
                <w:sz w:val="28"/>
                <w:szCs w:val="28"/>
              </w:rPr>
              <w:t>3,58 ± 0,09</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2&gt;0,05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3&gt;0,05</w:t>
            </w:r>
          </w:p>
          <w:p w:rsidR="005E41B4" w:rsidRPr="0082668A" w:rsidRDefault="005E41B4" w:rsidP="005E41B4">
            <w:pPr>
              <w:spacing w:after="0" w:line="240" w:lineRule="auto"/>
              <w:jc w:val="both"/>
              <w:rPr>
                <w:rFonts w:ascii="Times New Roman" w:hAnsi="Times New Roman"/>
                <w:sz w:val="28"/>
                <w:szCs w:val="28"/>
              </w:rPr>
            </w:pPr>
            <w:r>
              <w:rPr>
                <w:rFonts w:ascii="Times New Roman" w:hAnsi="Times New Roman"/>
                <w:sz w:val="28"/>
                <w:szCs w:val="28"/>
              </w:rPr>
              <w:t>р2 і</w:t>
            </w:r>
            <w:r w:rsidRPr="0082668A">
              <w:rPr>
                <w:rFonts w:ascii="Times New Roman" w:hAnsi="Times New Roman"/>
                <w:sz w:val="28"/>
                <w:szCs w:val="28"/>
              </w:rPr>
              <w:t xml:space="preserve"> 3&lt;0,0</w:t>
            </w:r>
            <w:r>
              <w:rPr>
                <w:rFonts w:ascii="Times New Roman" w:hAnsi="Times New Roman"/>
                <w:sz w:val="28"/>
                <w:szCs w:val="28"/>
              </w:rPr>
              <w:t>5</w:t>
            </w:r>
          </w:p>
        </w:tc>
      </w:tr>
      <w:tr w:rsidR="005E41B4" w:rsidTr="00D339B0">
        <w:tblPrEx>
          <w:tblLook w:val="0000" w:firstRow="0" w:lastRow="0" w:firstColumn="0" w:lastColumn="0" w:noHBand="0" w:noVBand="0"/>
        </w:tblPrEx>
        <w:trPr>
          <w:trHeight w:val="1328"/>
        </w:trPr>
        <w:tc>
          <w:tcPr>
            <w:tcW w:w="2478" w:type="dxa"/>
          </w:tcPr>
          <w:p w:rsidR="005E41B4" w:rsidRDefault="005E41B4" w:rsidP="005E41B4">
            <w:pPr>
              <w:spacing w:after="0" w:line="240" w:lineRule="auto"/>
              <w:ind w:left="-5"/>
              <w:jc w:val="both"/>
              <w:rPr>
                <w:rFonts w:ascii="Times New Roman" w:hAnsi="Times New Roman"/>
                <w:sz w:val="28"/>
                <w:szCs w:val="28"/>
              </w:rPr>
            </w:pPr>
          </w:p>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lang w:val="en-US"/>
              </w:rPr>
              <w:t>Ea</w:t>
            </w:r>
            <w:r>
              <w:rPr>
                <w:rFonts w:ascii="Times New Roman" w:hAnsi="Times New Roman"/>
                <w:sz w:val="28"/>
                <w:szCs w:val="28"/>
              </w:rPr>
              <w:t>, мм рт.ст./мл</w:t>
            </w:r>
          </w:p>
          <w:p w:rsidR="005E41B4" w:rsidRDefault="005E41B4" w:rsidP="005E41B4">
            <w:pPr>
              <w:spacing w:after="0" w:line="240" w:lineRule="auto"/>
              <w:ind w:left="-5"/>
              <w:jc w:val="both"/>
              <w:rPr>
                <w:rFonts w:ascii="Times New Roman" w:hAnsi="Times New Roman"/>
                <w:sz w:val="28"/>
                <w:szCs w:val="28"/>
              </w:rPr>
            </w:pPr>
          </w:p>
        </w:tc>
        <w:tc>
          <w:tcPr>
            <w:tcW w:w="2190" w:type="dxa"/>
          </w:tcPr>
          <w:p w:rsidR="005E41B4" w:rsidRDefault="005E41B4" w:rsidP="005E41B4">
            <w:pPr>
              <w:spacing w:after="0" w:line="240" w:lineRule="auto"/>
              <w:rPr>
                <w:rFonts w:ascii="Times New Roman" w:hAnsi="Times New Roman"/>
                <w:sz w:val="28"/>
                <w:szCs w:val="28"/>
              </w:rPr>
            </w:pPr>
          </w:p>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rPr>
              <w:t>1,58 ± 0,24</w:t>
            </w:r>
          </w:p>
        </w:tc>
        <w:tc>
          <w:tcPr>
            <w:tcW w:w="2273" w:type="dxa"/>
          </w:tcPr>
          <w:p w:rsidR="005E41B4" w:rsidRDefault="005E41B4" w:rsidP="005E41B4">
            <w:pPr>
              <w:spacing w:after="0" w:line="240" w:lineRule="auto"/>
              <w:rPr>
                <w:rFonts w:ascii="Times New Roman" w:hAnsi="Times New Roman"/>
                <w:sz w:val="28"/>
                <w:szCs w:val="28"/>
              </w:rPr>
            </w:pPr>
          </w:p>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rPr>
              <w:t>1,82 ± 0,54</w:t>
            </w:r>
          </w:p>
        </w:tc>
        <w:tc>
          <w:tcPr>
            <w:tcW w:w="2403" w:type="dxa"/>
          </w:tcPr>
          <w:p w:rsidR="005E41B4" w:rsidRDefault="005E41B4" w:rsidP="005E41B4">
            <w:pPr>
              <w:spacing w:after="0" w:line="240" w:lineRule="auto"/>
              <w:rPr>
                <w:rFonts w:ascii="Times New Roman" w:hAnsi="Times New Roman"/>
                <w:sz w:val="28"/>
                <w:szCs w:val="28"/>
              </w:rPr>
            </w:pPr>
            <w:r>
              <w:rPr>
                <w:rFonts w:ascii="Times New Roman" w:hAnsi="Times New Roman"/>
                <w:sz w:val="28"/>
                <w:szCs w:val="28"/>
              </w:rPr>
              <w:t>1,43 ± 0,38</w:t>
            </w:r>
          </w:p>
          <w:p w:rsidR="005E41B4" w:rsidRPr="0082668A" w:rsidRDefault="005E41B4" w:rsidP="005E41B4">
            <w:pPr>
              <w:spacing w:after="0" w:line="240" w:lineRule="auto"/>
              <w:rPr>
                <w:rFonts w:ascii="Times New Roman" w:hAnsi="Times New Roman"/>
                <w:sz w:val="28"/>
                <w:szCs w:val="28"/>
              </w:rPr>
            </w:pPr>
            <w:r>
              <w:rPr>
                <w:rFonts w:ascii="Times New Roman" w:hAnsi="Times New Roman"/>
                <w:sz w:val="28"/>
                <w:szCs w:val="28"/>
              </w:rPr>
              <w:t>р1 і 2=</w:t>
            </w:r>
            <w:r w:rsidRPr="0082668A">
              <w:rPr>
                <w:rFonts w:ascii="Times New Roman" w:hAnsi="Times New Roman"/>
                <w:sz w:val="28"/>
                <w:szCs w:val="28"/>
              </w:rPr>
              <w:t>0,05</w:t>
            </w:r>
          </w:p>
          <w:p w:rsidR="005E41B4" w:rsidRPr="0082668A" w:rsidRDefault="005E41B4" w:rsidP="005E41B4">
            <w:pPr>
              <w:spacing w:after="0" w:line="240" w:lineRule="auto"/>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1 </w:t>
            </w:r>
            <w:r>
              <w:rPr>
                <w:rFonts w:ascii="Times New Roman" w:hAnsi="Times New Roman"/>
                <w:sz w:val="28"/>
                <w:szCs w:val="28"/>
              </w:rPr>
              <w:t>і 3&lt;</w:t>
            </w:r>
            <w:r w:rsidRPr="0082668A">
              <w:rPr>
                <w:rFonts w:ascii="Times New Roman" w:hAnsi="Times New Roman"/>
                <w:sz w:val="28"/>
                <w:szCs w:val="28"/>
              </w:rPr>
              <w:t>0,05</w:t>
            </w:r>
          </w:p>
          <w:p w:rsidR="005E41B4" w:rsidRDefault="005E41B4" w:rsidP="005E41B4">
            <w:pPr>
              <w:spacing w:after="0" w:line="240" w:lineRule="auto"/>
              <w:ind w:left="-5"/>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2 </w:t>
            </w:r>
            <w:r>
              <w:rPr>
                <w:rFonts w:ascii="Times New Roman" w:hAnsi="Times New Roman"/>
                <w:sz w:val="28"/>
                <w:szCs w:val="28"/>
              </w:rPr>
              <w:t>і</w:t>
            </w:r>
            <w:r w:rsidRPr="0082668A">
              <w:rPr>
                <w:rFonts w:ascii="Times New Roman" w:hAnsi="Times New Roman"/>
                <w:sz w:val="28"/>
                <w:szCs w:val="28"/>
              </w:rPr>
              <w:t xml:space="preserve"> 3</w:t>
            </w:r>
            <w:r>
              <w:rPr>
                <w:rFonts w:ascii="Times New Roman" w:hAnsi="Times New Roman"/>
                <w:sz w:val="28"/>
                <w:szCs w:val="28"/>
              </w:rPr>
              <w:t>&lt;</w:t>
            </w:r>
            <w:r w:rsidRPr="0082668A">
              <w:rPr>
                <w:rFonts w:ascii="Times New Roman" w:hAnsi="Times New Roman"/>
                <w:sz w:val="28"/>
                <w:szCs w:val="28"/>
              </w:rPr>
              <w:t>0,05</w:t>
            </w:r>
          </w:p>
        </w:tc>
      </w:tr>
      <w:tr w:rsidR="005E41B4" w:rsidTr="00D339B0">
        <w:tblPrEx>
          <w:tblLook w:val="0000" w:firstRow="0" w:lastRow="0" w:firstColumn="0" w:lastColumn="0" w:noHBand="0" w:noVBand="0"/>
        </w:tblPrEx>
        <w:trPr>
          <w:trHeight w:val="1301"/>
        </w:trPr>
        <w:tc>
          <w:tcPr>
            <w:tcW w:w="2478" w:type="dxa"/>
          </w:tcPr>
          <w:p w:rsidR="005E41B4" w:rsidRDefault="005E41B4" w:rsidP="005E41B4">
            <w:pPr>
              <w:spacing w:after="0" w:line="240" w:lineRule="auto"/>
              <w:ind w:left="-5"/>
              <w:jc w:val="both"/>
              <w:rPr>
                <w:rFonts w:ascii="Times New Roman" w:hAnsi="Times New Roman"/>
                <w:sz w:val="28"/>
                <w:szCs w:val="28"/>
              </w:rPr>
            </w:pPr>
          </w:p>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lang w:val="en-US"/>
              </w:rPr>
              <w:t>Ea</w:t>
            </w:r>
            <w:r>
              <w:rPr>
                <w:rFonts w:ascii="Times New Roman" w:hAnsi="Times New Roman"/>
                <w:sz w:val="28"/>
                <w:szCs w:val="28"/>
              </w:rPr>
              <w:t>, мм рт.ст./мл</w:t>
            </w:r>
          </w:p>
          <w:p w:rsidR="005E41B4" w:rsidRDefault="005E41B4" w:rsidP="005E41B4">
            <w:pPr>
              <w:spacing w:after="0" w:line="240" w:lineRule="auto"/>
              <w:ind w:left="-5"/>
              <w:jc w:val="both"/>
              <w:rPr>
                <w:rFonts w:ascii="Times New Roman" w:hAnsi="Times New Roman"/>
                <w:sz w:val="28"/>
                <w:szCs w:val="28"/>
              </w:rPr>
            </w:pPr>
          </w:p>
        </w:tc>
        <w:tc>
          <w:tcPr>
            <w:tcW w:w="2190" w:type="dxa"/>
          </w:tcPr>
          <w:p w:rsidR="005E41B4" w:rsidRDefault="005E41B4" w:rsidP="005E41B4">
            <w:pPr>
              <w:spacing w:after="0" w:line="240" w:lineRule="auto"/>
              <w:rPr>
                <w:rFonts w:ascii="Times New Roman" w:hAnsi="Times New Roman"/>
                <w:sz w:val="28"/>
                <w:szCs w:val="28"/>
              </w:rPr>
            </w:pPr>
          </w:p>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rPr>
              <w:t>1,06 ± 0,65</w:t>
            </w:r>
          </w:p>
        </w:tc>
        <w:tc>
          <w:tcPr>
            <w:tcW w:w="2273" w:type="dxa"/>
          </w:tcPr>
          <w:p w:rsidR="005E41B4" w:rsidRDefault="005E41B4" w:rsidP="005E41B4">
            <w:pPr>
              <w:spacing w:after="0" w:line="240" w:lineRule="auto"/>
              <w:rPr>
                <w:rFonts w:ascii="Times New Roman" w:hAnsi="Times New Roman"/>
                <w:sz w:val="28"/>
                <w:szCs w:val="28"/>
              </w:rPr>
            </w:pPr>
          </w:p>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rPr>
              <w:t>0,79 ± 0,26</w:t>
            </w:r>
          </w:p>
        </w:tc>
        <w:tc>
          <w:tcPr>
            <w:tcW w:w="2403" w:type="dxa"/>
          </w:tcPr>
          <w:p w:rsidR="005E41B4" w:rsidRDefault="005E41B4" w:rsidP="005E41B4">
            <w:pPr>
              <w:spacing w:after="0" w:line="240" w:lineRule="auto"/>
              <w:rPr>
                <w:rFonts w:ascii="Times New Roman" w:hAnsi="Times New Roman"/>
                <w:sz w:val="28"/>
                <w:szCs w:val="28"/>
              </w:rPr>
            </w:pPr>
            <w:r>
              <w:rPr>
                <w:rFonts w:ascii="Times New Roman" w:hAnsi="Times New Roman"/>
                <w:sz w:val="28"/>
                <w:szCs w:val="28"/>
              </w:rPr>
              <w:t>1,88 ± 0,86</w:t>
            </w:r>
          </w:p>
          <w:p w:rsidR="005E41B4" w:rsidRPr="0082668A" w:rsidRDefault="005E41B4" w:rsidP="005E41B4">
            <w:pPr>
              <w:spacing w:after="0" w:line="240" w:lineRule="auto"/>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1 </w:t>
            </w:r>
            <w:r>
              <w:rPr>
                <w:rFonts w:ascii="Times New Roman" w:hAnsi="Times New Roman"/>
                <w:sz w:val="28"/>
                <w:szCs w:val="28"/>
              </w:rPr>
              <w:t>і</w:t>
            </w:r>
            <w:r w:rsidRPr="0082668A">
              <w:rPr>
                <w:rFonts w:ascii="Times New Roman" w:hAnsi="Times New Roman"/>
                <w:sz w:val="28"/>
                <w:szCs w:val="28"/>
              </w:rPr>
              <w:t xml:space="preserve"> 2&gt;0,05</w:t>
            </w:r>
          </w:p>
          <w:p w:rsidR="005E41B4" w:rsidRPr="0082668A" w:rsidRDefault="005E41B4" w:rsidP="005E41B4">
            <w:pPr>
              <w:spacing w:after="0" w:line="240" w:lineRule="auto"/>
              <w:rPr>
                <w:rFonts w:ascii="Times New Roman" w:hAnsi="Times New Roman"/>
                <w:sz w:val="28"/>
                <w:szCs w:val="28"/>
              </w:rPr>
            </w:pPr>
            <w:r>
              <w:rPr>
                <w:rFonts w:ascii="Times New Roman" w:hAnsi="Times New Roman"/>
                <w:sz w:val="28"/>
                <w:szCs w:val="28"/>
              </w:rPr>
              <w:t>р</w:t>
            </w:r>
            <w:r w:rsidRPr="0082668A">
              <w:rPr>
                <w:rFonts w:ascii="Times New Roman" w:hAnsi="Times New Roman"/>
                <w:sz w:val="28"/>
                <w:szCs w:val="28"/>
              </w:rPr>
              <w:t xml:space="preserve">1 </w:t>
            </w:r>
            <w:r>
              <w:rPr>
                <w:rFonts w:ascii="Times New Roman" w:hAnsi="Times New Roman"/>
                <w:sz w:val="28"/>
                <w:szCs w:val="28"/>
              </w:rPr>
              <w:t>і 3&lt;</w:t>
            </w:r>
            <w:r w:rsidRPr="0082668A">
              <w:rPr>
                <w:rFonts w:ascii="Times New Roman" w:hAnsi="Times New Roman"/>
                <w:sz w:val="28"/>
                <w:szCs w:val="28"/>
              </w:rPr>
              <w:t>0,05</w:t>
            </w:r>
          </w:p>
          <w:p w:rsidR="005E41B4" w:rsidRDefault="005E41B4" w:rsidP="005E41B4">
            <w:pPr>
              <w:spacing w:after="0" w:line="240" w:lineRule="auto"/>
              <w:ind w:left="-5"/>
              <w:rPr>
                <w:rFonts w:ascii="Times New Roman" w:hAnsi="Times New Roman"/>
                <w:sz w:val="28"/>
                <w:szCs w:val="28"/>
              </w:rPr>
            </w:pPr>
            <w:r>
              <w:rPr>
                <w:rFonts w:ascii="Times New Roman" w:hAnsi="Times New Roman"/>
                <w:sz w:val="28"/>
                <w:szCs w:val="28"/>
              </w:rPr>
              <w:t>р2 і 3&lt;</w:t>
            </w:r>
            <w:r w:rsidRPr="0082668A">
              <w:rPr>
                <w:rFonts w:ascii="Times New Roman" w:hAnsi="Times New Roman"/>
                <w:sz w:val="28"/>
                <w:szCs w:val="28"/>
              </w:rPr>
              <w:t>0,05</w:t>
            </w:r>
          </w:p>
        </w:tc>
      </w:tr>
      <w:tr w:rsidR="005E41B4" w:rsidTr="00D339B0">
        <w:tblPrEx>
          <w:tblLook w:val="0000" w:firstRow="0" w:lastRow="0" w:firstColumn="0" w:lastColumn="0" w:noHBand="0" w:noVBand="0"/>
        </w:tblPrEx>
        <w:trPr>
          <w:trHeight w:val="899"/>
        </w:trPr>
        <w:tc>
          <w:tcPr>
            <w:tcW w:w="2478" w:type="dxa"/>
          </w:tcPr>
          <w:p w:rsidR="005E41B4" w:rsidRPr="00D339B0"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lang w:val="en-US"/>
              </w:rPr>
              <w:t>Ea</w:t>
            </w:r>
            <w:r w:rsidRPr="00D339B0">
              <w:rPr>
                <w:rFonts w:ascii="Times New Roman" w:hAnsi="Times New Roman"/>
                <w:sz w:val="28"/>
                <w:szCs w:val="28"/>
              </w:rPr>
              <w:t>/</w:t>
            </w:r>
            <w:r>
              <w:rPr>
                <w:rFonts w:ascii="Times New Roman" w:hAnsi="Times New Roman"/>
                <w:sz w:val="28"/>
                <w:szCs w:val="28"/>
                <w:lang w:val="en-US"/>
              </w:rPr>
              <w:t>Es</w:t>
            </w:r>
            <w:r w:rsidRPr="00D339B0">
              <w:rPr>
                <w:rFonts w:ascii="Times New Roman" w:hAnsi="Times New Roman"/>
                <w:sz w:val="28"/>
                <w:szCs w:val="28"/>
              </w:rPr>
              <w:t xml:space="preserve">, </w:t>
            </w:r>
            <w:r>
              <w:rPr>
                <w:rFonts w:ascii="Times New Roman" w:hAnsi="Times New Roman"/>
                <w:sz w:val="28"/>
                <w:szCs w:val="28"/>
              </w:rPr>
              <w:t>мм</w:t>
            </w:r>
            <w:r w:rsidRPr="00D339B0">
              <w:rPr>
                <w:rFonts w:ascii="Times New Roman" w:hAnsi="Times New Roman"/>
                <w:sz w:val="28"/>
                <w:szCs w:val="28"/>
              </w:rPr>
              <w:t xml:space="preserve"> </w:t>
            </w:r>
            <w:r>
              <w:rPr>
                <w:rFonts w:ascii="Times New Roman" w:hAnsi="Times New Roman"/>
                <w:sz w:val="28"/>
                <w:szCs w:val="28"/>
              </w:rPr>
              <w:t>рт</w:t>
            </w:r>
            <w:r w:rsidRPr="00D339B0">
              <w:rPr>
                <w:rFonts w:ascii="Times New Roman" w:hAnsi="Times New Roman"/>
                <w:sz w:val="28"/>
                <w:szCs w:val="28"/>
              </w:rPr>
              <w:t>.</w:t>
            </w:r>
            <w:r>
              <w:rPr>
                <w:rFonts w:ascii="Times New Roman" w:hAnsi="Times New Roman"/>
                <w:sz w:val="28"/>
                <w:szCs w:val="28"/>
              </w:rPr>
              <w:t>ст</w:t>
            </w:r>
            <w:r w:rsidRPr="00D339B0">
              <w:rPr>
                <w:rFonts w:ascii="Times New Roman" w:hAnsi="Times New Roman"/>
                <w:sz w:val="28"/>
                <w:szCs w:val="28"/>
              </w:rPr>
              <w:t>./</w:t>
            </w:r>
            <w:r>
              <w:rPr>
                <w:rFonts w:ascii="Times New Roman" w:hAnsi="Times New Roman"/>
                <w:sz w:val="28"/>
                <w:szCs w:val="28"/>
              </w:rPr>
              <w:t>мл</w:t>
            </w:r>
          </w:p>
        </w:tc>
        <w:tc>
          <w:tcPr>
            <w:tcW w:w="2190" w:type="dxa"/>
          </w:tcPr>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rPr>
              <w:t>1,5 ± 0,36</w:t>
            </w:r>
          </w:p>
        </w:tc>
        <w:tc>
          <w:tcPr>
            <w:tcW w:w="2273" w:type="dxa"/>
          </w:tcPr>
          <w:p w:rsidR="005E41B4" w:rsidRDefault="005E41B4" w:rsidP="005E41B4">
            <w:pPr>
              <w:spacing w:after="0" w:line="240" w:lineRule="auto"/>
              <w:ind w:left="-5"/>
              <w:jc w:val="both"/>
              <w:rPr>
                <w:rFonts w:ascii="Times New Roman" w:hAnsi="Times New Roman"/>
                <w:sz w:val="28"/>
                <w:szCs w:val="28"/>
              </w:rPr>
            </w:pPr>
            <w:r>
              <w:rPr>
                <w:rFonts w:ascii="Times New Roman" w:hAnsi="Times New Roman"/>
                <w:sz w:val="28"/>
                <w:szCs w:val="28"/>
              </w:rPr>
              <w:t>2,34 ± 0,41</w:t>
            </w:r>
          </w:p>
        </w:tc>
        <w:tc>
          <w:tcPr>
            <w:tcW w:w="2403" w:type="dxa"/>
          </w:tcPr>
          <w:p w:rsidR="005E41B4" w:rsidRDefault="005E41B4" w:rsidP="005E41B4">
            <w:pPr>
              <w:spacing w:after="0" w:line="240" w:lineRule="auto"/>
              <w:rPr>
                <w:rFonts w:ascii="Times New Roman" w:hAnsi="Times New Roman"/>
                <w:sz w:val="28"/>
                <w:szCs w:val="28"/>
              </w:rPr>
            </w:pPr>
            <w:r>
              <w:rPr>
                <w:rFonts w:ascii="Times New Roman" w:hAnsi="Times New Roman"/>
                <w:sz w:val="28"/>
                <w:szCs w:val="28"/>
              </w:rPr>
              <w:t>0,77 ± 0,27</w:t>
            </w:r>
          </w:p>
          <w:p w:rsidR="005E41B4" w:rsidRPr="0082668A" w:rsidRDefault="005E41B4" w:rsidP="005E41B4">
            <w:pPr>
              <w:spacing w:after="0" w:line="240" w:lineRule="auto"/>
              <w:rPr>
                <w:rFonts w:ascii="Times New Roman" w:hAnsi="Times New Roman"/>
                <w:sz w:val="28"/>
                <w:szCs w:val="28"/>
              </w:rPr>
            </w:pPr>
            <w:r>
              <w:rPr>
                <w:rFonts w:ascii="Times New Roman" w:hAnsi="Times New Roman"/>
                <w:sz w:val="28"/>
                <w:szCs w:val="28"/>
              </w:rPr>
              <w:t>р1 і</w:t>
            </w:r>
            <w:r w:rsidRPr="0082668A">
              <w:rPr>
                <w:rFonts w:ascii="Times New Roman" w:hAnsi="Times New Roman"/>
                <w:sz w:val="28"/>
                <w:szCs w:val="28"/>
              </w:rPr>
              <w:t xml:space="preserve"> 2</w:t>
            </w:r>
            <w:r>
              <w:rPr>
                <w:rFonts w:ascii="Times New Roman" w:hAnsi="Times New Roman"/>
                <w:sz w:val="28"/>
                <w:szCs w:val="28"/>
              </w:rPr>
              <w:t>&lt;</w:t>
            </w:r>
            <w:r w:rsidRPr="0082668A">
              <w:rPr>
                <w:rFonts w:ascii="Times New Roman" w:hAnsi="Times New Roman"/>
                <w:sz w:val="28"/>
                <w:szCs w:val="28"/>
              </w:rPr>
              <w:t>0,05</w:t>
            </w:r>
          </w:p>
          <w:p w:rsidR="005E41B4" w:rsidRPr="0082668A" w:rsidRDefault="005E41B4" w:rsidP="005E41B4">
            <w:pPr>
              <w:spacing w:after="0" w:line="240" w:lineRule="auto"/>
              <w:rPr>
                <w:rFonts w:ascii="Times New Roman" w:hAnsi="Times New Roman"/>
                <w:sz w:val="28"/>
                <w:szCs w:val="28"/>
              </w:rPr>
            </w:pPr>
            <w:r>
              <w:rPr>
                <w:rFonts w:ascii="Times New Roman" w:hAnsi="Times New Roman"/>
                <w:sz w:val="28"/>
                <w:szCs w:val="28"/>
              </w:rPr>
              <w:t>р1 і 3&lt;</w:t>
            </w:r>
            <w:r w:rsidRPr="0082668A">
              <w:rPr>
                <w:rFonts w:ascii="Times New Roman" w:hAnsi="Times New Roman"/>
                <w:sz w:val="28"/>
                <w:szCs w:val="28"/>
              </w:rPr>
              <w:t>0,05</w:t>
            </w:r>
          </w:p>
          <w:p w:rsidR="005E41B4" w:rsidRDefault="005E41B4" w:rsidP="005E41B4">
            <w:pPr>
              <w:spacing w:after="0" w:line="240" w:lineRule="auto"/>
              <w:ind w:left="-5"/>
              <w:rPr>
                <w:rFonts w:ascii="Times New Roman" w:hAnsi="Times New Roman"/>
                <w:sz w:val="28"/>
                <w:szCs w:val="28"/>
              </w:rPr>
            </w:pPr>
            <w:r>
              <w:rPr>
                <w:rFonts w:ascii="Times New Roman" w:hAnsi="Times New Roman"/>
                <w:sz w:val="28"/>
                <w:szCs w:val="28"/>
              </w:rPr>
              <w:t>р2 і 3&lt;</w:t>
            </w:r>
            <w:r w:rsidRPr="0082668A">
              <w:rPr>
                <w:rFonts w:ascii="Times New Roman" w:hAnsi="Times New Roman"/>
                <w:sz w:val="28"/>
                <w:szCs w:val="28"/>
              </w:rPr>
              <w:t>0,05</w:t>
            </w:r>
          </w:p>
        </w:tc>
      </w:tr>
    </w:tbl>
    <w:p w:rsidR="005E41B4" w:rsidRDefault="005E41B4" w:rsidP="005E41B4">
      <w:pPr>
        <w:pStyle w:val="1"/>
      </w:pPr>
    </w:p>
    <w:p w:rsidR="00D339B0" w:rsidRPr="003C73F9" w:rsidRDefault="005E41B4" w:rsidP="005E41B4">
      <w:pPr>
        <w:spacing w:after="0" w:line="360" w:lineRule="auto"/>
        <w:jc w:val="both"/>
        <w:rPr>
          <w:rFonts w:ascii="Times New Roman" w:hAnsi="Times New Roman"/>
          <w:sz w:val="27"/>
          <w:szCs w:val="27"/>
        </w:rPr>
      </w:pPr>
      <w:r>
        <w:rPr>
          <w:rFonts w:ascii="Times New Roman" w:hAnsi="Times New Roman"/>
          <w:sz w:val="28"/>
          <w:szCs w:val="28"/>
        </w:rPr>
        <w:tab/>
        <w:t xml:space="preserve">За параметрами ФВ вірогідних різниць виявлено не було (р&gt;0,05). Рівні ТЗС та ТМШП у хворих з ГІМ та ожирінням повністю відповідали таким у осіб контрольної групи (р&gt;0,05). Подібні результати було отримано у </w:t>
      </w:r>
      <w:r w:rsidRPr="003C73F9">
        <w:rPr>
          <w:rFonts w:ascii="Times New Roman" w:hAnsi="Times New Roman"/>
          <w:sz w:val="27"/>
          <w:szCs w:val="27"/>
        </w:rPr>
        <w:lastRenderedPageBreak/>
        <w:t>відношенні ЛП при зіставленні його рівнів у хворих на ГІМ та супутнім ожирінням з даними групи контролю (р&gt;0,05).</w:t>
      </w:r>
    </w:p>
    <w:p w:rsidR="005E41B4" w:rsidRPr="003C73F9" w:rsidRDefault="005E41B4" w:rsidP="003C73F9">
      <w:pPr>
        <w:spacing w:after="0" w:line="360" w:lineRule="auto"/>
        <w:ind w:firstLine="708"/>
        <w:jc w:val="both"/>
        <w:rPr>
          <w:rFonts w:ascii="Times New Roman" w:hAnsi="Times New Roman"/>
          <w:sz w:val="27"/>
          <w:szCs w:val="27"/>
        </w:rPr>
      </w:pPr>
      <w:r w:rsidRPr="003C73F9">
        <w:rPr>
          <w:rFonts w:ascii="Times New Roman" w:hAnsi="Times New Roman"/>
          <w:sz w:val="27"/>
          <w:szCs w:val="27"/>
        </w:rPr>
        <w:t>Порівняння параметрів, що вивчаються, також було проведено між хворими на ГІМ без ожиріння з контрольною групою. Як видно з таблиці 4.1, КДО був вище у хворих з</w:t>
      </w:r>
      <w:r w:rsidR="00AE6B2E" w:rsidRPr="003C73F9">
        <w:rPr>
          <w:rFonts w:ascii="Times New Roman" w:hAnsi="Times New Roman"/>
          <w:sz w:val="27"/>
          <w:szCs w:val="27"/>
        </w:rPr>
        <w:t xml:space="preserve"> ГІМ без ожиріння на 46,23% (р&lt;</w:t>
      </w:r>
      <w:r w:rsidRPr="003C73F9">
        <w:rPr>
          <w:rFonts w:ascii="Times New Roman" w:hAnsi="Times New Roman"/>
          <w:sz w:val="27"/>
          <w:szCs w:val="27"/>
        </w:rPr>
        <w:t xml:space="preserve">0,01), ніж у осіб групи контролю.  Рівень КСО у хворих з ГІМ та ожирінням перевищував такий у осіб контрольної групи, представленої здоровими особами, на 106,02% </w:t>
      </w:r>
      <w:r w:rsidR="00F62AB0" w:rsidRPr="003C73F9">
        <w:rPr>
          <w:rFonts w:ascii="Times New Roman" w:hAnsi="Times New Roman"/>
          <w:sz w:val="27"/>
          <w:szCs w:val="27"/>
        </w:rPr>
        <w:t>(р&lt;</w:t>
      </w:r>
      <w:r w:rsidRPr="003C73F9">
        <w:rPr>
          <w:rFonts w:ascii="Times New Roman" w:hAnsi="Times New Roman"/>
          <w:sz w:val="27"/>
          <w:szCs w:val="27"/>
        </w:rPr>
        <w:t xml:space="preserve">0,01). Знайдено зростання рівнів КДР та КСР у хворих на ГІМ та ожиріння при зіставлені </w:t>
      </w:r>
      <w:r w:rsidR="00AE6B2E" w:rsidRPr="003C73F9">
        <w:rPr>
          <w:rFonts w:ascii="Times New Roman" w:hAnsi="Times New Roman"/>
          <w:sz w:val="27"/>
          <w:szCs w:val="27"/>
        </w:rPr>
        <w:t>з групою контролю на 12,38% (р&lt;0,05) і 31,3 % (р&lt;</w:t>
      </w:r>
      <w:r w:rsidRPr="003C73F9">
        <w:rPr>
          <w:rFonts w:ascii="Times New Roman" w:hAnsi="Times New Roman"/>
          <w:sz w:val="27"/>
          <w:szCs w:val="27"/>
        </w:rPr>
        <w:t>0,05) відповідно. За параметрами ФВ, ТЗС, ТМШП та ЛП вірогідних змін отримано не було (р</w:t>
      </w:r>
      <w:r w:rsidR="00AE6B2E" w:rsidRPr="003C73F9">
        <w:rPr>
          <w:rFonts w:ascii="Times New Roman" w:hAnsi="Times New Roman"/>
          <w:sz w:val="27"/>
          <w:szCs w:val="27"/>
        </w:rPr>
        <w:t>&gt;</w:t>
      </w:r>
      <w:r w:rsidRPr="003C73F9">
        <w:rPr>
          <w:rFonts w:ascii="Times New Roman" w:hAnsi="Times New Roman"/>
          <w:sz w:val="27"/>
          <w:szCs w:val="27"/>
        </w:rPr>
        <w:t xml:space="preserve">0,05). </w:t>
      </w:r>
      <w:r w:rsidRPr="003C73F9">
        <w:rPr>
          <w:rFonts w:ascii="Times New Roman" w:hAnsi="Times New Roman"/>
          <w:sz w:val="27"/>
          <w:szCs w:val="27"/>
        </w:rPr>
        <w:tab/>
        <w:t xml:space="preserve">У хворих з ГІМ за наявності або відсутності ожиріння рівень достовірно перевищував такий у осіб контрольної групи (р&lt;0,05). Подібні результати знайдено щодо параметра </w:t>
      </w:r>
      <w:r w:rsidRPr="003C73F9">
        <w:rPr>
          <w:rFonts w:ascii="Times New Roman" w:hAnsi="Times New Roman"/>
          <w:sz w:val="27"/>
          <w:szCs w:val="27"/>
          <w:lang w:val="en-US"/>
        </w:rPr>
        <w:t>Es</w:t>
      </w:r>
      <w:r w:rsidRPr="003C73F9">
        <w:rPr>
          <w:rFonts w:ascii="Times New Roman" w:hAnsi="Times New Roman"/>
          <w:sz w:val="27"/>
          <w:szCs w:val="27"/>
        </w:rPr>
        <w:t xml:space="preserve">. Співвідношення </w:t>
      </w:r>
      <w:r w:rsidRPr="003C73F9">
        <w:rPr>
          <w:rFonts w:ascii="Times New Roman" w:hAnsi="Times New Roman"/>
          <w:sz w:val="27"/>
          <w:szCs w:val="27"/>
          <w:lang w:val="en-US"/>
        </w:rPr>
        <w:t>Ea</w:t>
      </w:r>
      <w:r w:rsidRPr="003C73F9">
        <w:rPr>
          <w:rFonts w:ascii="Times New Roman" w:hAnsi="Times New Roman"/>
          <w:sz w:val="27"/>
          <w:szCs w:val="27"/>
        </w:rPr>
        <w:t>/</w:t>
      </w:r>
      <w:r w:rsidRPr="003C73F9">
        <w:rPr>
          <w:rFonts w:ascii="Times New Roman" w:hAnsi="Times New Roman"/>
          <w:sz w:val="27"/>
          <w:szCs w:val="27"/>
          <w:lang w:val="en-US"/>
        </w:rPr>
        <w:t>Es</w:t>
      </w:r>
      <w:r w:rsidRPr="003C73F9">
        <w:rPr>
          <w:rFonts w:ascii="Times New Roman" w:hAnsi="Times New Roman"/>
          <w:sz w:val="27"/>
          <w:szCs w:val="27"/>
        </w:rPr>
        <w:t xml:space="preserve"> було достовірно вище з хворих на ГІМ з ожирінням та без ожиріння, порівня</w:t>
      </w:r>
      <w:r w:rsidR="00AE6B2E" w:rsidRPr="003C73F9">
        <w:rPr>
          <w:rFonts w:ascii="Times New Roman" w:hAnsi="Times New Roman"/>
          <w:sz w:val="27"/>
          <w:szCs w:val="27"/>
        </w:rPr>
        <w:t>но з особами групи контролю (р&lt;</w:t>
      </w:r>
      <w:r w:rsidRPr="003C73F9">
        <w:rPr>
          <w:rFonts w:ascii="Times New Roman" w:hAnsi="Times New Roman"/>
          <w:sz w:val="27"/>
          <w:szCs w:val="27"/>
        </w:rPr>
        <w:t xml:space="preserve">0,05). </w:t>
      </w:r>
    </w:p>
    <w:p w:rsidR="005E41B4" w:rsidRPr="003C73F9" w:rsidRDefault="005E41B4" w:rsidP="005E41B4">
      <w:pPr>
        <w:spacing w:after="0" w:line="360" w:lineRule="auto"/>
        <w:jc w:val="both"/>
        <w:rPr>
          <w:rFonts w:ascii="Times New Roman" w:hAnsi="Times New Roman"/>
          <w:sz w:val="27"/>
          <w:szCs w:val="27"/>
        </w:rPr>
      </w:pPr>
      <w:r w:rsidRPr="003C73F9">
        <w:rPr>
          <w:rFonts w:ascii="Times New Roman" w:hAnsi="Times New Roman"/>
          <w:sz w:val="27"/>
          <w:szCs w:val="27"/>
        </w:rPr>
        <w:tab/>
        <w:t>Під час співставлення параметрів кардіогемодинаміки у хворих з ГІМ за наявності або відсутності ожиріння отримано дані про відповідні різниці за параметрами КДО, КСО, які були вище при ожирінні, ніж у хворих з нормальною масою тіла на 15,43 % (р&lt;</w:t>
      </w:r>
      <w:r w:rsidR="00AE6B2E" w:rsidRPr="003C73F9">
        <w:rPr>
          <w:rFonts w:ascii="Times New Roman" w:hAnsi="Times New Roman"/>
          <w:sz w:val="27"/>
          <w:szCs w:val="27"/>
        </w:rPr>
        <w:t>0,05) та 11,21 % (р&lt;</w:t>
      </w:r>
      <w:r w:rsidRPr="003C73F9">
        <w:rPr>
          <w:rFonts w:ascii="Times New Roman" w:hAnsi="Times New Roman"/>
          <w:sz w:val="27"/>
          <w:szCs w:val="27"/>
        </w:rPr>
        <w:t xml:space="preserve">0,05)  відповідно. Рівень КДР у хворих з ГІМ та ожиріння вірогідно перевищував такий у хворих на </w:t>
      </w:r>
      <w:r w:rsidR="00AE6B2E" w:rsidRPr="003C73F9">
        <w:rPr>
          <w:rFonts w:ascii="Times New Roman" w:hAnsi="Times New Roman"/>
          <w:sz w:val="27"/>
          <w:szCs w:val="27"/>
        </w:rPr>
        <w:t>ГІМ без ожиріння на 22,45 % (р&lt;</w:t>
      </w:r>
      <w:r w:rsidRPr="003C73F9">
        <w:rPr>
          <w:rFonts w:ascii="Times New Roman" w:hAnsi="Times New Roman"/>
          <w:sz w:val="27"/>
          <w:szCs w:val="27"/>
        </w:rPr>
        <w:t>0,05). Знайде</w:t>
      </w:r>
      <w:r w:rsidR="00AE6B2E" w:rsidRPr="003C73F9">
        <w:rPr>
          <w:rFonts w:ascii="Times New Roman" w:hAnsi="Times New Roman"/>
          <w:sz w:val="27"/>
          <w:szCs w:val="27"/>
        </w:rPr>
        <w:t>но зростання КСР на 10,88 % (р&lt;</w:t>
      </w:r>
      <w:r w:rsidRPr="003C73F9">
        <w:rPr>
          <w:rFonts w:ascii="Times New Roman" w:hAnsi="Times New Roman"/>
          <w:sz w:val="27"/>
          <w:szCs w:val="27"/>
        </w:rPr>
        <w:t xml:space="preserve">0,05) у хворих з ГІМ на ожиріння при зіставленні з групою порівняння, представленою хворими на ГІМ без ожиріння. </w:t>
      </w:r>
      <w:r w:rsidR="000B5A29" w:rsidRPr="003C73F9">
        <w:rPr>
          <w:rFonts w:ascii="Times New Roman" w:hAnsi="Times New Roman"/>
          <w:sz w:val="27"/>
          <w:szCs w:val="27"/>
        </w:rPr>
        <w:t>Знайдено зростання індексу маси міокарда лівого шлуночка (ІММЛШ) на 19,6% у хворих з ГІМ на ожиріння при зіставленні з групою порівняння, представленою хворими на ГІМ без ожиріння.</w:t>
      </w:r>
    </w:p>
    <w:p w:rsidR="005E41B4" w:rsidRDefault="005E41B4" w:rsidP="005E41B4">
      <w:pPr>
        <w:spacing w:after="0" w:line="360" w:lineRule="auto"/>
        <w:jc w:val="both"/>
        <w:rPr>
          <w:rFonts w:ascii="Times New Roman" w:hAnsi="Times New Roman"/>
          <w:sz w:val="28"/>
          <w:szCs w:val="28"/>
        </w:rPr>
      </w:pPr>
      <w:r w:rsidRPr="003C73F9">
        <w:rPr>
          <w:rFonts w:ascii="Times New Roman" w:hAnsi="Times New Roman"/>
          <w:sz w:val="27"/>
          <w:szCs w:val="27"/>
        </w:rPr>
        <w:tab/>
        <w:t xml:space="preserve">Порівняння </w:t>
      </w:r>
      <w:r w:rsidRPr="003C73F9">
        <w:rPr>
          <w:rFonts w:ascii="Times New Roman" w:hAnsi="Times New Roman"/>
          <w:sz w:val="27"/>
          <w:szCs w:val="27"/>
          <w:lang w:val="en-US"/>
        </w:rPr>
        <w:t>Es</w:t>
      </w:r>
      <w:r w:rsidRPr="003C73F9">
        <w:rPr>
          <w:rFonts w:ascii="Times New Roman" w:hAnsi="Times New Roman"/>
          <w:sz w:val="27"/>
          <w:szCs w:val="27"/>
        </w:rPr>
        <w:t xml:space="preserve"> у хворих на ГІМ з ожирінням та без ожиріння не виявило відмінностей (р&gt;0,05). За показником  </w:t>
      </w:r>
      <w:r w:rsidRPr="003C73F9">
        <w:rPr>
          <w:rFonts w:ascii="Times New Roman" w:hAnsi="Times New Roman"/>
          <w:sz w:val="27"/>
          <w:szCs w:val="27"/>
          <w:lang w:val="en-US"/>
        </w:rPr>
        <w:t>Ea</w:t>
      </w:r>
      <w:r w:rsidRPr="003C73F9">
        <w:rPr>
          <w:rFonts w:ascii="Times New Roman" w:hAnsi="Times New Roman"/>
          <w:sz w:val="27"/>
          <w:szCs w:val="27"/>
        </w:rPr>
        <w:t xml:space="preserve"> визначено тенденцію до зростання при ожирінні, яка не досягала рівня вірогідності (р=0,05). Співвідношення </w:t>
      </w:r>
      <w:r w:rsidRPr="003C73F9">
        <w:rPr>
          <w:rFonts w:ascii="Times New Roman" w:hAnsi="Times New Roman"/>
          <w:sz w:val="27"/>
          <w:szCs w:val="27"/>
          <w:lang w:val="en-US"/>
        </w:rPr>
        <w:t>Ea</w:t>
      </w:r>
      <w:r w:rsidRPr="003C73F9">
        <w:rPr>
          <w:rFonts w:ascii="Times New Roman" w:hAnsi="Times New Roman"/>
          <w:sz w:val="27"/>
          <w:szCs w:val="27"/>
        </w:rPr>
        <w:t>/</w:t>
      </w:r>
      <w:r w:rsidRPr="003C73F9">
        <w:rPr>
          <w:rFonts w:ascii="Times New Roman" w:hAnsi="Times New Roman"/>
          <w:sz w:val="27"/>
          <w:szCs w:val="27"/>
          <w:lang w:val="en-US"/>
        </w:rPr>
        <w:t>Es</w:t>
      </w:r>
      <w:r w:rsidRPr="003C73F9">
        <w:rPr>
          <w:rFonts w:ascii="Times New Roman" w:hAnsi="Times New Roman"/>
          <w:sz w:val="27"/>
          <w:szCs w:val="27"/>
        </w:rPr>
        <w:t xml:space="preserve"> було вище у хворих на ГІМ з ожирінням при зіставленні з хворими на ГІМ без ожиріння, що свідчить на користь зростання міокардіально-артеріальної жорсткості у хворих із підвищеною масою тіла. </w:t>
      </w:r>
    </w:p>
    <w:p w:rsidR="005E41B4" w:rsidRPr="008A46F6" w:rsidRDefault="005E41B4" w:rsidP="005E41B4">
      <w:pPr>
        <w:spacing w:after="0" w:line="360" w:lineRule="auto"/>
        <w:jc w:val="both"/>
        <w:rPr>
          <w:rFonts w:ascii="Times New Roman" w:hAnsi="Times New Roman"/>
          <w:b/>
          <w:sz w:val="28"/>
          <w:szCs w:val="28"/>
        </w:rPr>
      </w:pPr>
      <w:r w:rsidRPr="006733F0">
        <w:rPr>
          <w:rFonts w:ascii="Times New Roman" w:hAnsi="Times New Roman"/>
          <w:sz w:val="28"/>
          <w:szCs w:val="28"/>
        </w:rPr>
        <w:lastRenderedPageBreak/>
        <w:tab/>
      </w:r>
      <w:r w:rsidRPr="008A46F6">
        <w:rPr>
          <w:rFonts w:ascii="Times New Roman" w:hAnsi="Times New Roman"/>
          <w:b/>
          <w:sz w:val="28"/>
          <w:szCs w:val="28"/>
        </w:rPr>
        <w:t xml:space="preserve">4.2. Особливості кардіогемодинаміки у хворих на ГІМ залежно від ступеня тяжкості ожиріння. </w:t>
      </w:r>
    </w:p>
    <w:p w:rsidR="005E41B4" w:rsidRDefault="005E41B4" w:rsidP="005E41B4">
      <w:pPr>
        <w:spacing w:after="0" w:line="360" w:lineRule="auto"/>
        <w:jc w:val="both"/>
        <w:rPr>
          <w:rFonts w:ascii="Times New Roman" w:hAnsi="Times New Roman"/>
          <w:sz w:val="28"/>
          <w:szCs w:val="28"/>
        </w:rPr>
      </w:pPr>
      <w:r w:rsidRPr="00BA6E46">
        <w:rPr>
          <w:rFonts w:ascii="Times New Roman" w:hAnsi="Times New Roman"/>
          <w:sz w:val="28"/>
          <w:szCs w:val="28"/>
        </w:rPr>
        <w:tab/>
        <w:t xml:space="preserve">У таблиці 4.2. наведено параметри кардіогемодинаміки у хворих на ГІМ та </w:t>
      </w:r>
      <w:r>
        <w:rPr>
          <w:rFonts w:ascii="Times New Roman" w:hAnsi="Times New Roman"/>
          <w:sz w:val="28"/>
          <w:szCs w:val="28"/>
        </w:rPr>
        <w:t>ожиріння</w:t>
      </w:r>
      <w:r w:rsidRPr="00BA6E46">
        <w:rPr>
          <w:rFonts w:ascii="Times New Roman" w:hAnsi="Times New Roman"/>
          <w:sz w:val="28"/>
          <w:szCs w:val="28"/>
        </w:rPr>
        <w:t xml:space="preserve"> 1 ст., </w:t>
      </w:r>
      <w:r>
        <w:rPr>
          <w:rFonts w:ascii="Times New Roman" w:hAnsi="Times New Roman"/>
          <w:sz w:val="28"/>
          <w:szCs w:val="28"/>
        </w:rPr>
        <w:t>ожиріння</w:t>
      </w:r>
      <w:r w:rsidRPr="00BA6E46">
        <w:rPr>
          <w:rFonts w:ascii="Times New Roman" w:hAnsi="Times New Roman"/>
          <w:sz w:val="28"/>
          <w:szCs w:val="28"/>
        </w:rPr>
        <w:t xml:space="preserve"> 2 ст., та нормальною масою тіла.</w:t>
      </w:r>
      <w:r>
        <w:rPr>
          <w:rFonts w:ascii="Times New Roman" w:hAnsi="Times New Roman"/>
          <w:sz w:val="28"/>
          <w:szCs w:val="28"/>
        </w:rPr>
        <w:t xml:space="preserve"> </w:t>
      </w:r>
    </w:p>
    <w:p w:rsidR="005E41B4" w:rsidRPr="008A46F6" w:rsidRDefault="005E41B4" w:rsidP="005E41B4">
      <w:pPr>
        <w:spacing w:after="0" w:line="360" w:lineRule="auto"/>
        <w:jc w:val="right"/>
        <w:rPr>
          <w:rFonts w:ascii="Times New Roman" w:hAnsi="Times New Roman"/>
          <w:i/>
          <w:sz w:val="28"/>
          <w:szCs w:val="28"/>
        </w:rPr>
      </w:pPr>
      <w:r w:rsidRPr="008A46F6">
        <w:rPr>
          <w:rFonts w:ascii="Times New Roman" w:hAnsi="Times New Roman"/>
          <w:i/>
          <w:sz w:val="28"/>
          <w:szCs w:val="28"/>
        </w:rPr>
        <w:t xml:space="preserve"> Таблиця 4.2.</w:t>
      </w:r>
    </w:p>
    <w:p w:rsidR="005E41B4" w:rsidRPr="008A46F6" w:rsidRDefault="005E41B4" w:rsidP="005E41B4">
      <w:pPr>
        <w:spacing w:after="0" w:line="360" w:lineRule="auto"/>
        <w:ind w:firstLine="708"/>
        <w:jc w:val="center"/>
        <w:rPr>
          <w:rFonts w:ascii="Times New Roman" w:hAnsi="Times New Roman"/>
          <w:b/>
          <w:sz w:val="28"/>
          <w:szCs w:val="28"/>
        </w:rPr>
      </w:pPr>
      <w:r w:rsidRPr="008A46F6">
        <w:rPr>
          <w:rFonts w:ascii="Times New Roman" w:hAnsi="Times New Roman"/>
          <w:b/>
          <w:sz w:val="28"/>
          <w:szCs w:val="28"/>
        </w:rPr>
        <w:t>Показники кардіогемодинаміки залежно від ступеня ожиріння у хворих на ГІМ (М±m).</w:t>
      </w:r>
    </w:p>
    <w:tbl>
      <w:tblPr>
        <w:tblStyle w:val="af0"/>
        <w:tblW w:w="0" w:type="auto"/>
        <w:tblLook w:val="04A0" w:firstRow="1" w:lastRow="0" w:firstColumn="1" w:lastColumn="0" w:noHBand="0" w:noVBand="1"/>
      </w:tblPr>
      <w:tblGrid>
        <w:gridCol w:w="1910"/>
        <w:gridCol w:w="1865"/>
        <w:gridCol w:w="2030"/>
        <w:gridCol w:w="1711"/>
        <w:gridCol w:w="1828"/>
      </w:tblGrid>
      <w:tr w:rsidR="005E41B4" w:rsidRPr="00BA6E46" w:rsidTr="00A36653">
        <w:trPr>
          <w:trHeight w:val="300"/>
        </w:trPr>
        <w:tc>
          <w:tcPr>
            <w:tcW w:w="1925" w:type="dxa"/>
            <w:vMerge w:val="restart"/>
          </w:tcPr>
          <w:p w:rsidR="005E41B4" w:rsidRPr="00BA6E46" w:rsidRDefault="005E41B4" w:rsidP="005E41B4">
            <w:pPr>
              <w:spacing w:after="0" w:line="240" w:lineRule="auto"/>
              <w:jc w:val="center"/>
              <w:rPr>
                <w:rFonts w:ascii="Times New Roman" w:hAnsi="Times New Roman"/>
                <w:sz w:val="28"/>
                <w:szCs w:val="28"/>
              </w:rPr>
            </w:pPr>
            <w:r w:rsidRPr="00BA6E46">
              <w:rPr>
                <w:rFonts w:ascii="Times New Roman" w:hAnsi="Times New Roman"/>
                <w:sz w:val="28"/>
                <w:szCs w:val="28"/>
              </w:rPr>
              <w:t>Показник, одиниці вимірювання</w:t>
            </w:r>
          </w:p>
        </w:tc>
        <w:tc>
          <w:tcPr>
            <w:tcW w:w="4024" w:type="dxa"/>
            <w:gridSpan w:val="2"/>
          </w:tcPr>
          <w:p w:rsidR="005E41B4" w:rsidRPr="00BA6E46" w:rsidRDefault="005E41B4" w:rsidP="005E41B4">
            <w:pPr>
              <w:spacing w:after="0" w:line="240" w:lineRule="auto"/>
              <w:jc w:val="center"/>
              <w:rPr>
                <w:rFonts w:ascii="Times New Roman" w:hAnsi="Times New Roman"/>
                <w:sz w:val="28"/>
                <w:szCs w:val="28"/>
              </w:rPr>
            </w:pPr>
            <w:r w:rsidRPr="00BA6E46">
              <w:rPr>
                <w:rFonts w:ascii="Times New Roman" w:hAnsi="Times New Roman"/>
                <w:sz w:val="28"/>
                <w:szCs w:val="28"/>
              </w:rPr>
              <w:t xml:space="preserve">Хворі </w:t>
            </w:r>
            <w:r>
              <w:rPr>
                <w:rFonts w:ascii="Times New Roman" w:hAnsi="Times New Roman"/>
                <w:sz w:val="28"/>
                <w:szCs w:val="28"/>
              </w:rPr>
              <w:t xml:space="preserve">на ГІМ та ожиріння </w:t>
            </w:r>
          </w:p>
        </w:tc>
        <w:tc>
          <w:tcPr>
            <w:tcW w:w="1754" w:type="dxa"/>
            <w:vMerge w:val="restart"/>
          </w:tcPr>
          <w:p w:rsidR="005E41B4" w:rsidRPr="00BA6E46"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Хворі на ГІМ без ожиріння</w:t>
            </w:r>
          </w:p>
        </w:tc>
        <w:tc>
          <w:tcPr>
            <w:tcW w:w="1926" w:type="dxa"/>
            <w:vMerge w:val="restart"/>
          </w:tcPr>
          <w:p w:rsidR="005E41B4" w:rsidRDefault="005E41B4" w:rsidP="005E41B4">
            <w:pPr>
              <w:spacing w:after="0" w:line="240" w:lineRule="auto"/>
              <w:rPr>
                <w:rFonts w:ascii="Times New Roman" w:hAnsi="Times New Roman"/>
                <w:sz w:val="28"/>
                <w:szCs w:val="28"/>
              </w:rPr>
            </w:pPr>
          </w:p>
          <w:p w:rsidR="005E41B4" w:rsidRPr="00BA6E46"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w:t>
            </w:r>
          </w:p>
        </w:tc>
      </w:tr>
      <w:tr w:rsidR="005E41B4" w:rsidRPr="00BA6E46" w:rsidTr="00A36653">
        <w:trPr>
          <w:trHeight w:val="435"/>
        </w:trPr>
        <w:tc>
          <w:tcPr>
            <w:tcW w:w="1925" w:type="dxa"/>
            <w:vMerge/>
          </w:tcPr>
          <w:p w:rsidR="005E41B4" w:rsidRPr="00BA6E46" w:rsidRDefault="005E41B4" w:rsidP="005E41B4">
            <w:pPr>
              <w:spacing w:after="0" w:line="240" w:lineRule="auto"/>
              <w:jc w:val="center"/>
              <w:rPr>
                <w:rFonts w:ascii="Times New Roman" w:hAnsi="Times New Roman"/>
                <w:sz w:val="28"/>
                <w:szCs w:val="28"/>
              </w:rPr>
            </w:pPr>
          </w:p>
        </w:tc>
        <w:tc>
          <w:tcPr>
            <w:tcW w:w="1920" w:type="dxa"/>
          </w:tcPr>
          <w:p w:rsidR="005E41B4" w:rsidRPr="00BA6E46"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Ожиріння Іст.</w:t>
            </w:r>
          </w:p>
        </w:tc>
        <w:tc>
          <w:tcPr>
            <w:tcW w:w="2104" w:type="dxa"/>
          </w:tcPr>
          <w:p w:rsidR="005E41B4" w:rsidRPr="00BA6E46"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Ожиріння ІІ ст.</w:t>
            </w:r>
          </w:p>
        </w:tc>
        <w:tc>
          <w:tcPr>
            <w:tcW w:w="1754" w:type="dxa"/>
            <w:vMerge/>
          </w:tcPr>
          <w:p w:rsidR="005E41B4" w:rsidRPr="00BA6E46" w:rsidRDefault="005E41B4" w:rsidP="005E41B4">
            <w:pPr>
              <w:spacing w:after="0" w:line="240" w:lineRule="auto"/>
              <w:jc w:val="center"/>
              <w:rPr>
                <w:rFonts w:ascii="Times New Roman" w:hAnsi="Times New Roman"/>
                <w:sz w:val="28"/>
                <w:szCs w:val="28"/>
              </w:rPr>
            </w:pPr>
          </w:p>
        </w:tc>
        <w:tc>
          <w:tcPr>
            <w:tcW w:w="1926" w:type="dxa"/>
            <w:vMerge/>
          </w:tcPr>
          <w:p w:rsidR="005E41B4" w:rsidRPr="00BA6E46" w:rsidRDefault="005E41B4" w:rsidP="005E41B4">
            <w:pPr>
              <w:spacing w:after="0" w:line="240" w:lineRule="auto"/>
              <w:jc w:val="center"/>
              <w:rPr>
                <w:rFonts w:ascii="Times New Roman" w:hAnsi="Times New Roman"/>
                <w:sz w:val="28"/>
                <w:szCs w:val="28"/>
              </w:rPr>
            </w:pPr>
          </w:p>
        </w:tc>
      </w:tr>
      <w:tr w:rsidR="005E41B4" w:rsidTr="00A36653">
        <w:trPr>
          <w:trHeight w:val="210"/>
        </w:trPr>
        <w:tc>
          <w:tcPr>
            <w:tcW w:w="1925" w:type="dxa"/>
            <w:vMerge/>
          </w:tcPr>
          <w:p w:rsidR="005E41B4" w:rsidRDefault="005E41B4" w:rsidP="005E41B4">
            <w:pPr>
              <w:spacing w:after="0" w:line="240" w:lineRule="auto"/>
              <w:jc w:val="center"/>
              <w:rPr>
                <w:rFonts w:ascii="Times New Roman" w:hAnsi="Times New Roman"/>
                <w:sz w:val="28"/>
                <w:szCs w:val="28"/>
              </w:rPr>
            </w:pP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2</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w:t>
            </w:r>
          </w:p>
        </w:tc>
        <w:tc>
          <w:tcPr>
            <w:tcW w:w="1926" w:type="dxa"/>
            <w:vMerge/>
          </w:tcPr>
          <w:p w:rsidR="005E41B4" w:rsidRDefault="005E41B4" w:rsidP="005E41B4">
            <w:pPr>
              <w:spacing w:after="0" w:line="240" w:lineRule="auto"/>
              <w:jc w:val="center"/>
              <w:rPr>
                <w:rFonts w:ascii="Times New Roman" w:hAnsi="Times New Roman"/>
                <w:sz w:val="28"/>
                <w:szCs w:val="28"/>
              </w:rPr>
            </w:pP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КДО, мл</w:t>
            </w: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149,51 ± 5,31</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171,71 ± 8,11</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133,95 ± 5,63</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 и 2&lt;0,05</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3&lt;0,05</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3&lt;0,01</w:t>
            </w: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КСО, мл</w:t>
            </w: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98,57 ± 4,76</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108,56 ± 5,36</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83,15 ± 4,87</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w:t>
            </w:r>
            <w:r>
              <w:rPr>
                <w:rFonts w:ascii="Times New Roman" w:hAnsi="Times New Roman"/>
                <w:sz w:val="28"/>
                <w:szCs w:val="28"/>
              </w:rPr>
              <w:t xml:space="preserve"> и 2&lt;0,01</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3&lt;0,05</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3&lt;0,01</w:t>
            </w: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КДР, см</w:t>
            </w:r>
          </w:p>
        </w:tc>
        <w:tc>
          <w:tcPr>
            <w:tcW w:w="1920" w:type="dxa"/>
          </w:tcPr>
          <w:p w:rsidR="005E41B4" w:rsidRPr="0093703A" w:rsidRDefault="005E41B4" w:rsidP="005E41B4">
            <w:pPr>
              <w:spacing w:after="0" w:line="240" w:lineRule="auto"/>
              <w:jc w:val="center"/>
            </w:pPr>
            <w:r>
              <w:rPr>
                <w:rFonts w:ascii="Times New Roman" w:hAnsi="Times New Roman"/>
                <w:sz w:val="28"/>
                <w:szCs w:val="28"/>
              </w:rPr>
              <w:t>5,21 ± 0,09</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5,70 ± 0,09</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4,72 ± 0,11</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 и 2&lt;0,0</w:t>
            </w:r>
            <w:r>
              <w:rPr>
                <w:rFonts w:ascii="Times New Roman" w:hAnsi="Times New Roman"/>
                <w:sz w:val="28"/>
                <w:szCs w:val="28"/>
              </w:rPr>
              <w:t>1</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3&lt;0,01</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3&lt;0,01</w:t>
            </w: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КСР, см</w:t>
            </w: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4,35 ± 0,10</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4,73  ± 0,09</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4,32 ± 0,1</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 и 2</w:t>
            </w:r>
            <w:r>
              <w:rPr>
                <w:rFonts w:ascii="Times New Roman" w:hAnsi="Times New Roman"/>
                <w:sz w:val="28"/>
                <w:szCs w:val="28"/>
              </w:rPr>
              <w:t>&gt;</w:t>
            </w:r>
            <w:r w:rsidRPr="0082668A">
              <w:rPr>
                <w:rFonts w:ascii="Times New Roman" w:hAnsi="Times New Roman"/>
                <w:sz w:val="28"/>
                <w:szCs w:val="28"/>
              </w:rPr>
              <w:t>0,05</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3&gt;0,05</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3&lt;0,01</w:t>
            </w: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ФВ, %</w:t>
            </w: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37 ± 1,26</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35,1 ± 1,31</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40,66  ± 1,5</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 и 2</w:t>
            </w:r>
            <w:r>
              <w:rPr>
                <w:rFonts w:ascii="Times New Roman" w:hAnsi="Times New Roman"/>
                <w:sz w:val="28"/>
                <w:szCs w:val="28"/>
              </w:rPr>
              <w:t>&gt;</w:t>
            </w:r>
            <w:r w:rsidRPr="0082668A">
              <w:rPr>
                <w:rFonts w:ascii="Times New Roman" w:hAnsi="Times New Roman"/>
                <w:sz w:val="28"/>
                <w:szCs w:val="28"/>
              </w:rPr>
              <w:t>0,05</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3&gt;0,05</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3&lt;0,01</w:t>
            </w: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ТЗС, см</w:t>
            </w: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1,31 ± 0,007</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1,32 ± 0,01</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1,3 ± 0,01</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 и 2</w:t>
            </w:r>
            <w:r>
              <w:rPr>
                <w:rFonts w:ascii="Times New Roman" w:hAnsi="Times New Roman"/>
                <w:sz w:val="28"/>
                <w:szCs w:val="28"/>
              </w:rPr>
              <w:t>&gt;</w:t>
            </w:r>
            <w:r w:rsidRPr="0082668A">
              <w:rPr>
                <w:rFonts w:ascii="Times New Roman" w:hAnsi="Times New Roman"/>
                <w:sz w:val="28"/>
                <w:szCs w:val="28"/>
              </w:rPr>
              <w:t>0,05</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3&gt;0,05</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w:t>
            </w:r>
            <w:r>
              <w:rPr>
                <w:rFonts w:ascii="Times New Roman" w:hAnsi="Times New Roman"/>
                <w:sz w:val="28"/>
                <w:szCs w:val="28"/>
              </w:rPr>
              <w:t>&gt;</w:t>
            </w:r>
            <w:r w:rsidRPr="0082668A">
              <w:rPr>
                <w:rFonts w:ascii="Times New Roman" w:hAnsi="Times New Roman"/>
                <w:sz w:val="28"/>
                <w:szCs w:val="28"/>
              </w:rPr>
              <w:t>0,0</w:t>
            </w:r>
            <w:r>
              <w:rPr>
                <w:rFonts w:ascii="Times New Roman" w:hAnsi="Times New Roman"/>
                <w:sz w:val="28"/>
                <w:szCs w:val="28"/>
              </w:rPr>
              <w:t>5</w:t>
            </w: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ТМШП, см</w:t>
            </w: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1,2 ± 0,004</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1,22 ± 0,01</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1,2 ± 0,01</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 и 2</w:t>
            </w:r>
            <w:r>
              <w:rPr>
                <w:rFonts w:ascii="Times New Roman" w:hAnsi="Times New Roman"/>
                <w:sz w:val="28"/>
                <w:szCs w:val="28"/>
              </w:rPr>
              <w:t>&gt;</w:t>
            </w:r>
            <w:r w:rsidRPr="0082668A">
              <w:rPr>
                <w:rFonts w:ascii="Times New Roman" w:hAnsi="Times New Roman"/>
                <w:sz w:val="28"/>
                <w:szCs w:val="28"/>
              </w:rPr>
              <w:t>0,05</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3&gt;0,05</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w:t>
            </w:r>
            <w:r>
              <w:rPr>
                <w:rFonts w:ascii="Times New Roman" w:hAnsi="Times New Roman"/>
                <w:sz w:val="28"/>
                <w:szCs w:val="28"/>
              </w:rPr>
              <w:t>&gt;</w:t>
            </w:r>
            <w:r w:rsidRPr="0082668A">
              <w:rPr>
                <w:rFonts w:ascii="Times New Roman" w:hAnsi="Times New Roman"/>
                <w:sz w:val="28"/>
                <w:szCs w:val="28"/>
              </w:rPr>
              <w:t>0,0</w:t>
            </w:r>
            <w:r>
              <w:rPr>
                <w:rFonts w:ascii="Times New Roman" w:hAnsi="Times New Roman"/>
                <w:sz w:val="28"/>
                <w:szCs w:val="28"/>
              </w:rPr>
              <w:t>5</w:t>
            </w:r>
          </w:p>
        </w:tc>
      </w:tr>
      <w:tr w:rsidR="005E41B4" w:rsidTr="00A36653">
        <w:tc>
          <w:tcPr>
            <w:tcW w:w="1925"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ЛП, см</w:t>
            </w:r>
          </w:p>
        </w:tc>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3,89 ± 0,09</w:t>
            </w:r>
          </w:p>
        </w:tc>
        <w:tc>
          <w:tcPr>
            <w:tcW w:w="210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4,01 ± 0,09</w:t>
            </w:r>
          </w:p>
        </w:tc>
        <w:tc>
          <w:tcPr>
            <w:tcW w:w="1754"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3,84 ± 0,09</w:t>
            </w:r>
          </w:p>
        </w:tc>
        <w:tc>
          <w:tcPr>
            <w:tcW w:w="1926" w:type="dxa"/>
          </w:tcPr>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1 и 2</w:t>
            </w:r>
            <w:r>
              <w:rPr>
                <w:rFonts w:ascii="Times New Roman" w:hAnsi="Times New Roman"/>
                <w:sz w:val="28"/>
                <w:szCs w:val="28"/>
              </w:rPr>
              <w:t>&gt;</w:t>
            </w:r>
            <w:r w:rsidRPr="0082668A">
              <w:rPr>
                <w:rFonts w:ascii="Times New Roman" w:hAnsi="Times New Roman"/>
                <w:sz w:val="28"/>
                <w:szCs w:val="28"/>
              </w:rPr>
              <w:t>0,05</w:t>
            </w:r>
          </w:p>
          <w:p w:rsidR="005E41B4" w:rsidRPr="0082668A" w:rsidRDefault="005E41B4" w:rsidP="005E41B4">
            <w:pPr>
              <w:spacing w:after="0" w:line="240" w:lineRule="auto"/>
              <w:jc w:val="both"/>
              <w:rPr>
                <w:rFonts w:ascii="Times New Roman" w:hAnsi="Times New Roman"/>
                <w:sz w:val="28"/>
                <w:szCs w:val="28"/>
              </w:rPr>
            </w:pPr>
            <w:r w:rsidRPr="0082668A">
              <w:rPr>
                <w:rFonts w:ascii="Times New Roman" w:hAnsi="Times New Roman"/>
                <w:sz w:val="28"/>
                <w:szCs w:val="28"/>
              </w:rPr>
              <w:t xml:space="preserve">1 и </w:t>
            </w:r>
            <w:r>
              <w:rPr>
                <w:rFonts w:ascii="Times New Roman" w:hAnsi="Times New Roman"/>
                <w:sz w:val="28"/>
                <w:szCs w:val="28"/>
              </w:rPr>
              <w:t>3&gt;0,05</w:t>
            </w:r>
          </w:p>
          <w:p w:rsidR="005E41B4" w:rsidRDefault="005E41B4" w:rsidP="005E41B4">
            <w:pPr>
              <w:spacing w:after="0" w:line="240" w:lineRule="auto"/>
              <w:rPr>
                <w:rFonts w:ascii="Times New Roman" w:hAnsi="Times New Roman"/>
                <w:sz w:val="28"/>
                <w:szCs w:val="28"/>
              </w:rPr>
            </w:pPr>
            <w:r w:rsidRPr="0082668A">
              <w:rPr>
                <w:rFonts w:ascii="Times New Roman" w:hAnsi="Times New Roman"/>
                <w:sz w:val="28"/>
                <w:szCs w:val="28"/>
              </w:rPr>
              <w:t>2 и 3&lt;0,01</w:t>
            </w:r>
          </w:p>
        </w:tc>
      </w:tr>
    </w:tbl>
    <w:p w:rsidR="005E41B4" w:rsidRPr="005F1A3F" w:rsidRDefault="005E41B4" w:rsidP="005E41B4">
      <w:pPr>
        <w:jc w:val="center"/>
        <w:rPr>
          <w:rFonts w:ascii="Times New Roman" w:hAnsi="Times New Roman"/>
          <w:sz w:val="28"/>
          <w:szCs w:val="28"/>
        </w:rPr>
      </w:pPr>
    </w:p>
    <w:p w:rsidR="005E41B4" w:rsidRPr="006972D5" w:rsidRDefault="005E41B4" w:rsidP="005E41B4">
      <w:pPr>
        <w:spacing w:after="0" w:line="360" w:lineRule="auto"/>
        <w:ind w:firstLine="708"/>
        <w:jc w:val="both"/>
        <w:rPr>
          <w:rFonts w:ascii="Times New Roman" w:hAnsi="Times New Roman"/>
          <w:sz w:val="28"/>
          <w:szCs w:val="28"/>
        </w:rPr>
      </w:pPr>
      <w:r w:rsidRPr="006972D5">
        <w:rPr>
          <w:rFonts w:ascii="Times New Roman" w:hAnsi="Times New Roman"/>
          <w:sz w:val="28"/>
          <w:szCs w:val="28"/>
        </w:rPr>
        <w:t xml:space="preserve">Як видно з таблиці 4.2 достовірні відмінності знайдено за параметрами КДО та КСО у вигляді зростання у хворих х ГІМ та </w:t>
      </w:r>
      <w:r>
        <w:rPr>
          <w:rFonts w:ascii="Times New Roman" w:hAnsi="Times New Roman"/>
          <w:sz w:val="28"/>
          <w:szCs w:val="28"/>
        </w:rPr>
        <w:t>ожиріння</w:t>
      </w:r>
      <w:r w:rsidRPr="006972D5">
        <w:rPr>
          <w:rFonts w:ascii="Times New Roman" w:hAnsi="Times New Roman"/>
          <w:sz w:val="28"/>
          <w:szCs w:val="28"/>
        </w:rPr>
        <w:t xml:space="preserve"> I ст. порівняно з хворими на ГІМ без </w:t>
      </w:r>
      <w:r>
        <w:rPr>
          <w:rFonts w:ascii="Times New Roman" w:hAnsi="Times New Roman"/>
          <w:sz w:val="28"/>
          <w:szCs w:val="28"/>
        </w:rPr>
        <w:t>ожиріння</w:t>
      </w:r>
      <w:r w:rsidRPr="006972D5">
        <w:rPr>
          <w:rFonts w:ascii="Times New Roman" w:hAnsi="Times New Roman"/>
          <w:sz w:val="28"/>
          <w:szCs w:val="28"/>
        </w:rPr>
        <w:t xml:space="preserve"> (р&lt;0,05 та р&lt;0,01 відповідно). Рівень КДР був </w:t>
      </w:r>
      <w:r w:rsidRPr="006972D5">
        <w:rPr>
          <w:rFonts w:ascii="Times New Roman" w:hAnsi="Times New Roman"/>
          <w:sz w:val="28"/>
          <w:szCs w:val="28"/>
        </w:rPr>
        <w:lastRenderedPageBreak/>
        <w:t xml:space="preserve">вірогідно вище у хворих на ГІМ та </w:t>
      </w:r>
      <w:r>
        <w:rPr>
          <w:rFonts w:ascii="Times New Roman" w:hAnsi="Times New Roman"/>
          <w:sz w:val="28"/>
          <w:szCs w:val="28"/>
        </w:rPr>
        <w:t>ожиріння</w:t>
      </w:r>
      <w:r w:rsidRPr="006972D5">
        <w:rPr>
          <w:rFonts w:ascii="Times New Roman" w:hAnsi="Times New Roman"/>
          <w:sz w:val="28"/>
          <w:szCs w:val="28"/>
        </w:rPr>
        <w:t xml:space="preserve"> І ст. при зіставлені з хворими на ГІМ без </w:t>
      </w:r>
      <w:r>
        <w:rPr>
          <w:rFonts w:ascii="Times New Roman" w:hAnsi="Times New Roman"/>
          <w:sz w:val="28"/>
          <w:szCs w:val="28"/>
        </w:rPr>
        <w:t>ожиріння</w:t>
      </w:r>
      <w:r w:rsidRPr="006972D5">
        <w:rPr>
          <w:rFonts w:ascii="Times New Roman" w:hAnsi="Times New Roman"/>
          <w:sz w:val="28"/>
          <w:szCs w:val="28"/>
        </w:rPr>
        <w:t xml:space="preserve"> (р&lt;0,01). </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 xml:space="preserve">За параметрами КСР, ТЗС, ТМШП, ЛП та ФВ достовірних відмінностей виявлено не було, їх рівні у хворих з ГІМ та ожирінням І ст. повністю відповідали таким у групі порівняння, представленої хворими на ГІМ та нормальною масою тіла (р&gt;0,05). </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Аналіз параметрів що вивчаються у хворих на ГІМ з ожирінням ІІ ст. та нормальною масою тіла показав наявність змін у вигляді зростання КДО на 28,19% (р&lt;0,05) при ожирінні ІІ ст. Подібні результати отримано за параметром КСО, який був на 30,56 % (р&lt;0,01) вище при ожирінні ІІ ст. у хворих з ГІМ, ніж у хворих з ГІМ та нормальною масою тіла. КДР та КСР у хворих на ГІМ та ожиріння ІІ ст. достовірно перевищували такі у хворих на ГІМ без ожиріння на 20,76% (р&lt;0,01) та 9,49 % (р&lt;0,01) відповідно.  Розмір ЛП був вище на 4,43% (р&lt;0,01), а ФВ</w:t>
      </w:r>
      <w:r w:rsidR="00AE6B2E">
        <w:rPr>
          <w:rFonts w:ascii="Times New Roman" w:hAnsi="Times New Roman"/>
          <w:sz w:val="28"/>
          <w:szCs w:val="28"/>
          <w:lang w:val="uk-UA"/>
        </w:rPr>
        <w:t xml:space="preserve"> </w:t>
      </w:r>
      <w:r>
        <w:rPr>
          <w:rFonts w:ascii="Times New Roman" w:hAnsi="Times New Roman"/>
          <w:sz w:val="28"/>
          <w:szCs w:val="28"/>
        </w:rPr>
        <w:t>— нижче на 13,67 % (р&lt;0,01) при ожирінні ІІ ст. порівняно з когортою з нормальною масою тіла у хворих на ГІМ. Рівні ТЗС та ТМШП у хворих з ожирінням ІІ ст. та ГІМ відповідали таким у хворих на ГІМ без ожиріння (р</w:t>
      </w:r>
      <w:r w:rsidR="00AE6B2E">
        <w:rPr>
          <w:rFonts w:ascii="Times New Roman" w:hAnsi="Times New Roman"/>
          <w:sz w:val="28"/>
          <w:szCs w:val="28"/>
        </w:rPr>
        <w:t>&lt;</w:t>
      </w:r>
      <w:r>
        <w:rPr>
          <w:rFonts w:ascii="Times New Roman" w:hAnsi="Times New Roman"/>
          <w:sz w:val="28"/>
          <w:szCs w:val="28"/>
        </w:rPr>
        <w:t xml:space="preserve">0,05).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Порівняння морфофункціональних показників міокарда у хворих з ГІМ та ожиріння І чи ІІ ст. Показав що при ожирінні ІІ ст. порівняно з ожирінням І ст. рівні КДО, КСО були на 14,84 % (р&lt;0,05) і 10,13 % (р&lt;0,01) вище. КДР при ожирінні ІІ ст. у хворих з ГІМ також перевищував рівень даного показника при ожирінні І ст. у хворих на ГІМ на 9,4 % (різниці достовірні); (р&lt;0,01). Параметри КСР, ФВ, ТЗС, ТМШП та ЛП у хворих при ожирінні ІІ ст. та ГІМ вірогідно не відрізнялись від рівнів вище зазначених параметрів при ожирінні І ст. у хворих з ГІМ.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Дослідження показало, що наявність ожиріння у хворих з ГІМ супроводжується змінами параметрів кардіогемодинаміки у вигляді дилятації порожнини ЛШ, а при прогресуванні ожиріння – дилятації ЛП і ЛШ, що супроводжується більш виразним зниженням контрактильної здатності. </w:t>
      </w:r>
    </w:p>
    <w:p w:rsidR="005E41B4" w:rsidRPr="007A5C05" w:rsidRDefault="005E41B4" w:rsidP="005E41B4">
      <w:pPr>
        <w:rPr>
          <w:rFonts w:ascii="Times New Roman" w:hAnsi="Times New Roman"/>
          <w:sz w:val="28"/>
          <w:szCs w:val="28"/>
        </w:rPr>
      </w:pPr>
      <w:r w:rsidRPr="007A5C05">
        <w:rPr>
          <w:rFonts w:ascii="Times New Roman" w:hAnsi="Times New Roman"/>
          <w:sz w:val="28"/>
          <w:szCs w:val="28"/>
        </w:rPr>
        <w:br w:type="page"/>
      </w:r>
    </w:p>
    <w:p w:rsidR="005E41B4" w:rsidRPr="008A46F6" w:rsidRDefault="005E41B4" w:rsidP="005E41B4">
      <w:pPr>
        <w:spacing w:after="0" w:line="360" w:lineRule="auto"/>
        <w:ind w:firstLine="708"/>
        <w:jc w:val="both"/>
        <w:rPr>
          <w:rFonts w:ascii="Times New Roman" w:hAnsi="Times New Roman"/>
          <w:b/>
          <w:sz w:val="28"/>
          <w:szCs w:val="28"/>
        </w:rPr>
      </w:pPr>
      <w:r w:rsidRPr="008A46F6">
        <w:rPr>
          <w:rFonts w:ascii="Times New Roman" w:hAnsi="Times New Roman"/>
          <w:b/>
          <w:sz w:val="28"/>
          <w:szCs w:val="28"/>
        </w:rPr>
        <w:lastRenderedPageBreak/>
        <w:t xml:space="preserve">4.3. Показники кардіогемодинаміки у хворих з ожирінням залежно від наявності зубця </w:t>
      </w:r>
      <w:r w:rsidRPr="008A46F6">
        <w:rPr>
          <w:rFonts w:ascii="Times New Roman" w:hAnsi="Times New Roman"/>
          <w:b/>
          <w:sz w:val="28"/>
          <w:szCs w:val="28"/>
          <w:lang w:val="en-US"/>
        </w:rPr>
        <w:t>Q</w:t>
      </w:r>
      <w:r w:rsidRPr="008A46F6">
        <w:rPr>
          <w:rFonts w:ascii="Times New Roman" w:hAnsi="Times New Roman"/>
          <w:b/>
          <w:sz w:val="28"/>
          <w:szCs w:val="28"/>
        </w:rPr>
        <w:t xml:space="preserve"> при ГІМ. </w:t>
      </w:r>
    </w:p>
    <w:p w:rsidR="005E41B4" w:rsidRDefault="005E41B4" w:rsidP="005E41B4">
      <w:pPr>
        <w:spacing w:after="0" w:line="360" w:lineRule="auto"/>
        <w:ind w:firstLine="708"/>
        <w:jc w:val="both"/>
        <w:rPr>
          <w:rFonts w:ascii="Times New Roman" w:hAnsi="Times New Roman"/>
          <w:sz w:val="28"/>
          <w:szCs w:val="28"/>
        </w:rPr>
      </w:pPr>
      <w:r w:rsidRPr="008B1697">
        <w:rPr>
          <w:rFonts w:ascii="Times New Roman" w:hAnsi="Times New Roman"/>
          <w:sz w:val="28"/>
          <w:szCs w:val="28"/>
        </w:rPr>
        <w:t xml:space="preserve">Згідно </w:t>
      </w:r>
      <w:r>
        <w:rPr>
          <w:rFonts w:ascii="Times New Roman" w:hAnsi="Times New Roman"/>
          <w:sz w:val="28"/>
          <w:szCs w:val="28"/>
        </w:rPr>
        <w:t xml:space="preserve">з даними таблиці 4.3, у якій показано зміни структурно-функціональних показників міокарда у хворих з ожирінням та ГІМ залежно від наявності зубця </w:t>
      </w:r>
      <w:r>
        <w:rPr>
          <w:rFonts w:ascii="Times New Roman" w:hAnsi="Times New Roman"/>
          <w:sz w:val="28"/>
          <w:szCs w:val="28"/>
          <w:lang w:val="en-US"/>
        </w:rPr>
        <w:t>Q</w:t>
      </w:r>
      <w:r>
        <w:rPr>
          <w:rFonts w:ascii="Times New Roman" w:hAnsi="Times New Roman"/>
          <w:sz w:val="28"/>
          <w:szCs w:val="28"/>
        </w:rPr>
        <w:t>, встановлено зростання КДО на 18,93 % (р&lt;0,05), КСО на 29,42% (р&lt;0,05), КДР на 14,17% (р&lt;0,05), та зниження ФВ на 16,69% (р&lt;0,05). Вірогідно не відрізнялись ТЗС, ТМШП  при зіставлені хворих з ожирінням та ГІМ з зубцем</w:t>
      </w:r>
      <w:r w:rsidRPr="00C60304">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 xml:space="preserve"> та без </w:t>
      </w:r>
      <w:r>
        <w:rPr>
          <w:rFonts w:ascii="Times New Roman" w:hAnsi="Times New Roman"/>
          <w:sz w:val="28"/>
          <w:szCs w:val="28"/>
          <w:lang w:val="en-US"/>
        </w:rPr>
        <w:t>Q</w:t>
      </w:r>
      <w:r>
        <w:rPr>
          <w:rFonts w:ascii="Times New Roman" w:hAnsi="Times New Roman"/>
          <w:sz w:val="28"/>
          <w:szCs w:val="28"/>
        </w:rPr>
        <w:t xml:space="preserve"> (р&gt;0,05). Подібні результати знайдено за параметрами ЛП та КСР, які у хворих з ожирінням та ГІМ з зубцем</w:t>
      </w:r>
      <w:r w:rsidRPr="00886D8D">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 xml:space="preserve"> був відповідний такому у хворих з ожирінням та ГІМ без зубця </w:t>
      </w:r>
      <w:r>
        <w:rPr>
          <w:rFonts w:ascii="Times New Roman" w:hAnsi="Times New Roman"/>
          <w:sz w:val="28"/>
          <w:szCs w:val="28"/>
          <w:lang w:val="en-US"/>
        </w:rPr>
        <w:t>Q</w:t>
      </w:r>
      <w:r>
        <w:rPr>
          <w:rFonts w:ascii="Times New Roman" w:hAnsi="Times New Roman"/>
          <w:sz w:val="28"/>
          <w:szCs w:val="28"/>
        </w:rPr>
        <w:t xml:space="preserve"> (р&gt;0,05). </w:t>
      </w:r>
    </w:p>
    <w:p w:rsidR="005E41B4" w:rsidRDefault="005E41B4" w:rsidP="005E41B4">
      <w:pPr>
        <w:spacing w:after="0" w:line="360" w:lineRule="auto"/>
        <w:ind w:firstLine="708"/>
        <w:jc w:val="right"/>
        <w:rPr>
          <w:rFonts w:ascii="Times New Roman" w:hAnsi="Times New Roman"/>
          <w:sz w:val="28"/>
          <w:szCs w:val="28"/>
        </w:rPr>
      </w:pPr>
      <w:r>
        <w:rPr>
          <w:rFonts w:ascii="Times New Roman" w:hAnsi="Times New Roman"/>
          <w:sz w:val="28"/>
          <w:szCs w:val="28"/>
        </w:rPr>
        <w:t>Таблиця 4.3</w:t>
      </w:r>
    </w:p>
    <w:p w:rsidR="005E41B4" w:rsidRPr="00ED0B2F" w:rsidRDefault="005E41B4" w:rsidP="005E41B4">
      <w:pPr>
        <w:spacing w:after="0" w:line="360" w:lineRule="auto"/>
        <w:ind w:firstLine="708"/>
        <w:jc w:val="center"/>
        <w:rPr>
          <w:rFonts w:ascii="Times New Roman" w:hAnsi="Times New Roman"/>
          <w:b/>
          <w:sz w:val="28"/>
          <w:szCs w:val="28"/>
        </w:rPr>
      </w:pPr>
      <w:r w:rsidRPr="00ED0B2F">
        <w:rPr>
          <w:rFonts w:ascii="Times New Roman" w:hAnsi="Times New Roman"/>
          <w:b/>
          <w:sz w:val="28"/>
          <w:szCs w:val="28"/>
        </w:rPr>
        <w:t xml:space="preserve">Показники кардіогемодинаміки у хворих з ожирінням та ГІМ залежно від наявності або відсутності зубця </w:t>
      </w:r>
      <w:r w:rsidRPr="00ED0B2F">
        <w:rPr>
          <w:rFonts w:ascii="Times New Roman" w:hAnsi="Times New Roman"/>
          <w:b/>
          <w:sz w:val="28"/>
          <w:szCs w:val="28"/>
          <w:lang w:val="en-US"/>
        </w:rPr>
        <w:t>Q</w:t>
      </w:r>
      <w:r w:rsidRPr="00ED0B2F">
        <w:rPr>
          <w:rFonts w:ascii="Times New Roman" w:hAnsi="Times New Roman"/>
          <w:b/>
          <w:sz w:val="28"/>
          <w:szCs w:val="28"/>
        </w:rPr>
        <w:t>.</w:t>
      </w:r>
    </w:p>
    <w:tbl>
      <w:tblPr>
        <w:tblStyle w:val="af0"/>
        <w:tblW w:w="0" w:type="auto"/>
        <w:tblLook w:val="04A0" w:firstRow="1" w:lastRow="0" w:firstColumn="1" w:lastColumn="0" w:noHBand="0" w:noVBand="1"/>
      </w:tblPr>
      <w:tblGrid>
        <w:gridCol w:w="2371"/>
        <w:gridCol w:w="2329"/>
        <w:gridCol w:w="2326"/>
        <w:gridCol w:w="2318"/>
      </w:tblGrid>
      <w:tr w:rsidR="005E41B4" w:rsidTr="00A36653">
        <w:trPr>
          <w:trHeight w:val="475"/>
        </w:trPr>
        <w:tc>
          <w:tcPr>
            <w:tcW w:w="2407" w:type="dxa"/>
            <w:vMerge w:val="restart"/>
          </w:tcPr>
          <w:p w:rsidR="005E41B4" w:rsidRDefault="005E41B4" w:rsidP="00D339B0">
            <w:pPr>
              <w:spacing w:after="0" w:line="360" w:lineRule="auto"/>
              <w:jc w:val="center"/>
              <w:rPr>
                <w:rFonts w:ascii="Times New Roman" w:hAnsi="Times New Roman"/>
                <w:sz w:val="28"/>
                <w:szCs w:val="28"/>
              </w:rPr>
            </w:pPr>
          </w:p>
          <w:p w:rsidR="005E41B4" w:rsidRDefault="005E41B4" w:rsidP="00D339B0">
            <w:pPr>
              <w:spacing w:after="0" w:line="360" w:lineRule="auto"/>
              <w:jc w:val="center"/>
              <w:rPr>
                <w:rFonts w:ascii="Times New Roman" w:hAnsi="Times New Roman"/>
                <w:sz w:val="28"/>
                <w:szCs w:val="28"/>
              </w:rPr>
            </w:pPr>
            <w:r w:rsidRPr="00BA6E46">
              <w:rPr>
                <w:rFonts w:ascii="Times New Roman" w:hAnsi="Times New Roman"/>
                <w:sz w:val="28"/>
                <w:szCs w:val="28"/>
              </w:rPr>
              <w:t>Показник, одиниці вимірювання</w:t>
            </w:r>
          </w:p>
        </w:tc>
        <w:tc>
          <w:tcPr>
            <w:tcW w:w="4814" w:type="dxa"/>
            <w:gridSpan w:val="2"/>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Хворі з ожирінням та ГІМ</w:t>
            </w:r>
          </w:p>
        </w:tc>
        <w:tc>
          <w:tcPr>
            <w:tcW w:w="2408" w:type="dxa"/>
            <w:vMerge w:val="restart"/>
          </w:tcPr>
          <w:p w:rsidR="005E41B4" w:rsidRDefault="005E41B4" w:rsidP="00D339B0">
            <w:pPr>
              <w:spacing w:after="0" w:line="360" w:lineRule="auto"/>
              <w:jc w:val="center"/>
              <w:rPr>
                <w:rFonts w:ascii="Times New Roman" w:hAnsi="Times New Roman"/>
                <w:sz w:val="28"/>
                <w:szCs w:val="28"/>
              </w:rPr>
            </w:pPr>
          </w:p>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Р</w:t>
            </w:r>
          </w:p>
        </w:tc>
      </w:tr>
      <w:tr w:rsidR="005E41B4" w:rsidTr="00A36653">
        <w:trPr>
          <w:trHeight w:val="965"/>
        </w:trPr>
        <w:tc>
          <w:tcPr>
            <w:tcW w:w="2407" w:type="dxa"/>
            <w:vMerge/>
          </w:tcPr>
          <w:p w:rsidR="005E41B4" w:rsidRPr="00BA6E46" w:rsidRDefault="005E41B4" w:rsidP="00D339B0">
            <w:pPr>
              <w:spacing w:after="0" w:line="360" w:lineRule="auto"/>
              <w:jc w:val="center"/>
              <w:rPr>
                <w:rFonts w:ascii="Times New Roman" w:hAnsi="Times New Roman"/>
                <w:sz w:val="28"/>
                <w:szCs w:val="28"/>
              </w:rPr>
            </w:pPr>
          </w:p>
        </w:tc>
        <w:tc>
          <w:tcPr>
            <w:tcW w:w="2405" w:type="dxa"/>
          </w:tcPr>
          <w:p w:rsidR="005E41B4" w:rsidRDefault="005E41B4" w:rsidP="00D339B0">
            <w:pPr>
              <w:spacing w:after="0" w:line="360" w:lineRule="auto"/>
              <w:jc w:val="center"/>
              <w:rPr>
                <w:rFonts w:ascii="Times New Roman" w:hAnsi="Times New Roman"/>
                <w:sz w:val="28"/>
                <w:szCs w:val="28"/>
                <w:lang w:val="en-US"/>
              </w:rPr>
            </w:pPr>
            <w:r>
              <w:rPr>
                <w:rFonts w:ascii="Times New Roman" w:hAnsi="Times New Roman"/>
                <w:sz w:val="28"/>
                <w:szCs w:val="28"/>
              </w:rPr>
              <w:t>з зубцем</w:t>
            </w:r>
            <w:r w:rsidRPr="00886D8D">
              <w:rPr>
                <w:rFonts w:ascii="Times New Roman" w:hAnsi="Times New Roman"/>
                <w:sz w:val="28"/>
                <w:szCs w:val="28"/>
              </w:rPr>
              <w:t xml:space="preserve"> </w:t>
            </w:r>
            <w:r>
              <w:rPr>
                <w:rFonts w:ascii="Times New Roman" w:hAnsi="Times New Roman"/>
                <w:sz w:val="28"/>
                <w:szCs w:val="28"/>
                <w:lang w:val="en-US"/>
              </w:rPr>
              <w:t>Q</w:t>
            </w:r>
          </w:p>
          <w:p w:rsidR="005E41B4" w:rsidRPr="00F31249" w:rsidRDefault="005E41B4" w:rsidP="00D339B0">
            <w:pPr>
              <w:spacing w:after="0" w:line="360" w:lineRule="auto"/>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48</w:t>
            </w:r>
          </w:p>
        </w:tc>
        <w:tc>
          <w:tcPr>
            <w:tcW w:w="2409" w:type="dxa"/>
          </w:tcPr>
          <w:p w:rsidR="005E41B4" w:rsidRDefault="005E41B4" w:rsidP="00D339B0">
            <w:pPr>
              <w:spacing w:after="0" w:line="360" w:lineRule="auto"/>
              <w:jc w:val="center"/>
              <w:rPr>
                <w:rFonts w:ascii="Times New Roman" w:hAnsi="Times New Roman"/>
                <w:sz w:val="28"/>
                <w:szCs w:val="28"/>
                <w:lang w:val="en-US"/>
              </w:rPr>
            </w:pPr>
            <w:r>
              <w:rPr>
                <w:rFonts w:ascii="Times New Roman" w:hAnsi="Times New Roman"/>
                <w:sz w:val="28"/>
                <w:szCs w:val="28"/>
              </w:rPr>
              <w:t xml:space="preserve">без зубця </w:t>
            </w:r>
            <w:r>
              <w:rPr>
                <w:rFonts w:ascii="Times New Roman" w:hAnsi="Times New Roman"/>
                <w:sz w:val="28"/>
                <w:szCs w:val="28"/>
                <w:lang w:val="en-US"/>
              </w:rPr>
              <w:t>Q</w:t>
            </w:r>
          </w:p>
          <w:p w:rsidR="005E41B4" w:rsidRPr="00F31249" w:rsidRDefault="005E41B4" w:rsidP="00D339B0">
            <w:pPr>
              <w:spacing w:after="0" w:line="360" w:lineRule="auto"/>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25</w:t>
            </w:r>
          </w:p>
        </w:tc>
        <w:tc>
          <w:tcPr>
            <w:tcW w:w="2408" w:type="dxa"/>
            <w:vMerge/>
          </w:tcPr>
          <w:p w:rsidR="005E41B4" w:rsidRDefault="005E41B4" w:rsidP="00D339B0">
            <w:pPr>
              <w:spacing w:after="0" w:line="360" w:lineRule="auto"/>
              <w:jc w:val="center"/>
              <w:rPr>
                <w:rFonts w:ascii="Times New Roman" w:hAnsi="Times New Roman"/>
                <w:sz w:val="28"/>
                <w:szCs w:val="28"/>
              </w:rPr>
            </w:pP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КДО, мл</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149,64 ± 8,12</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125,82 ± 6,44</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&lt; 0,05</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КСО, мл</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96,12 ± 6,35</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74,27 ± 3,8</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&lt; 0,05</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КДР, см</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5,72 ± 0,14</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5,01 ± 0,11</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&lt; 0,05</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КСР, см</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4,58 ± 0,19</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 xml:space="preserve">4,39 ± 0,21 </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&gt;0,05</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ФВ, %</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37,42 ± 1,31</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44,92 ± 1,98</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&lt; 0,05</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 xml:space="preserve">ТЗС, см </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 xml:space="preserve">1,3 ± 0,006 </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1,32 ± 0,04</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&gt;0,05</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ТМШП, см</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1,2 ± 0,005</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1,21 ± 0,03</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&gt;0,05</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ЛП,см</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4,05 ± 0,13</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4,11 ± 0,12</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&gt;0,05</w:t>
            </w:r>
          </w:p>
        </w:tc>
      </w:tr>
    </w:tbl>
    <w:p w:rsidR="005E41B4" w:rsidRDefault="005E41B4" w:rsidP="005E41B4">
      <w:pPr>
        <w:spacing w:after="0" w:line="360" w:lineRule="auto"/>
        <w:ind w:firstLine="708"/>
        <w:jc w:val="center"/>
        <w:rPr>
          <w:rFonts w:ascii="Times New Roman" w:hAnsi="Times New Roman"/>
          <w:sz w:val="28"/>
          <w:szCs w:val="28"/>
        </w:rPr>
      </w:pP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Тобто наявність ГІМ з зубцем </w:t>
      </w:r>
      <w:r>
        <w:rPr>
          <w:rFonts w:ascii="Times New Roman" w:hAnsi="Times New Roman"/>
          <w:sz w:val="28"/>
          <w:szCs w:val="28"/>
          <w:lang w:val="en-US"/>
        </w:rPr>
        <w:t>Q</w:t>
      </w:r>
      <w:r>
        <w:rPr>
          <w:rFonts w:ascii="Times New Roman" w:hAnsi="Times New Roman"/>
          <w:sz w:val="28"/>
          <w:szCs w:val="28"/>
        </w:rPr>
        <w:t xml:space="preserve"> при ожирінні асоціювалася із більш значними за об'ємом розмірами ЛШ та зниженням інотропної здатності серця.</w:t>
      </w:r>
    </w:p>
    <w:p w:rsidR="005E41B4" w:rsidRDefault="005E41B4" w:rsidP="005E41B4">
      <w:pPr>
        <w:rPr>
          <w:rFonts w:ascii="Times New Roman" w:hAnsi="Times New Roman"/>
          <w:sz w:val="28"/>
          <w:szCs w:val="28"/>
        </w:rPr>
        <w:sectPr w:rsidR="005E41B4" w:rsidSect="00542648">
          <w:headerReference w:type="default" r:id="rId23"/>
          <w:pgSz w:w="11906" w:h="16838"/>
          <w:pgMar w:top="1134" w:right="851" w:bottom="1134" w:left="1701" w:header="708" w:footer="708" w:gutter="0"/>
          <w:pgNumType w:start="73"/>
          <w:cols w:space="708"/>
          <w:docGrid w:linePitch="360"/>
        </w:sectPr>
      </w:pPr>
      <w:r>
        <w:rPr>
          <w:rFonts w:ascii="Times New Roman" w:hAnsi="Times New Roman"/>
          <w:sz w:val="28"/>
          <w:szCs w:val="28"/>
        </w:rPr>
        <w:br w:type="page"/>
      </w:r>
    </w:p>
    <w:p w:rsidR="005E41B4" w:rsidRPr="008A46F6" w:rsidRDefault="005E41B4" w:rsidP="005E41B4">
      <w:pPr>
        <w:spacing w:after="0" w:line="360" w:lineRule="auto"/>
        <w:ind w:firstLine="708"/>
        <w:jc w:val="both"/>
        <w:rPr>
          <w:rFonts w:ascii="Times New Roman" w:hAnsi="Times New Roman"/>
          <w:b/>
          <w:sz w:val="28"/>
          <w:szCs w:val="28"/>
        </w:rPr>
      </w:pPr>
      <w:r w:rsidRPr="008A46F6">
        <w:rPr>
          <w:rFonts w:ascii="Times New Roman" w:hAnsi="Times New Roman"/>
          <w:b/>
          <w:sz w:val="28"/>
          <w:szCs w:val="28"/>
        </w:rPr>
        <w:lastRenderedPageBreak/>
        <w:t xml:space="preserve">4.4.Аналіз взаємин між остеопонтином, тромбоспондином-2 та показниками кардіогемодинаміки у хворих з ГІМ та ожирінням.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Розвиток ГІМ часто ускладнюється формуванням серцевої недостатності, що відбувається на тлі змін архітектоніки серця та його та його функціональними порушеннями в умовах постінфарктного ремоделювання. Ожиріння тісно пов'язано з основними факторами серцево-судинного ризику, а сумація ожиріння та ІХС супроводжується менш  сприятливим перебігом захворювання у постінфарктному періоді. Проте у ряді випадків спостерігається тривала стабілізація розмірів порожнини серця із збереженою інотропною функцією ЛШ. Одже пошук нових біомаркерів і вивчення їх впливу на процеси розвитку постінфарктного ремоделювання дозволить розробити стратегії раннього прогнозування розвитку СН, що дасть змогу сповільнити її прогресування шляхом активного втручання в перебіг хвороби.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зв'язку з цим увагу привертають ТСП-2 та ОСП, які є матрічно- клітинними протеїнами, що беруть участь у імунозапалені, неопластичних процесах. У той же час є відомості про залучення ОСП до атеросклеротичного ураження судин, процесів кардіального фіброзу, ГЛШ, а також адипогенезу </w:t>
      </w:r>
      <w:r w:rsidRPr="008A46F6">
        <w:rPr>
          <w:rFonts w:ascii="Times New Roman" w:hAnsi="Times New Roman"/>
          <w:sz w:val="28"/>
          <w:szCs w:val="28"/>
        </w:rPr>
        <w:t>[</w:t>
      </w:r>
      <w:r>
        <w:rPr>
          <w:rFonts w:ascii="Times New Roman" w:hAnsi="Times New Roman"/>
          <w:sz w:val="28"/>
          <w:szCs w:val="28"/>
        </w:rPr>
        <w:t>143,144</w:t>
      </w:r>
      <w:r w:rsidRPr="008A46F6">
        <w:rPr>
          <w:rFonts w:ascii="Times New Roman" w:hAnsi="Times New Roman"/>
          <w:sz w:val="28"/>
          <w:szCs w:val="28"/>
        </w:rPr>
        <w:t>].</w:t>
      </w:r>
      <w:r>
        <w:rPr>
          <w:rFonts w:ascii="Times New Roman" w:hAnsi="Times New Roman"/>
          <w:sz w:val="28"/>
          <w:szCs w:val="28"/>
        </w:rPr>
        <w:t xml:space="preserve"> На думку авторів </w:t>
      </w:r>
      <w:r w:rsidRPr="008A46F6">
        <w:rPr>
          <w:rFonts w:ascii="Times New Roman" w:hAnsi="Times New Roman"/>
          <w:sz w:val="28"/>
          <w:szCs w:val="28"/>
        </w:rPr>
        <w:t>[</w:t>
      </w:r>
      <w:r>
        <w:rPr>
          <w:rFonts w:ascii="Times New Roman" w:hAnsi="Times New Roman"/>
          <w:sz w:val="28"/>
          <w:szCs w:val="28"/>
        </w:rPr>
        <w:t>8,145</w:t>
      </w:r>
      <w:r w:rsidRPr="008A46F6">
        <w:rPr>
          <w:rFonts w:ascii="Times New Roman" w:hAnsi="Times New Roman"/>
          <w:sz w:val="28"/>
          <w:szCs w:val="28"/>
        </w:rPr>
        <w:t>]</w:t>
      </w:r>
      <w:r>
        <w:rPr>
          <w:rFonts w:ascii="Times New Roman" w:hAnsi="Times New Roman"/>
          <w:sz w:val="28"/>
          <w:szCs w:val="28"/>
        </w:rPr>
        <w:t xml:space="preserve"> ОСП є </w:t>
      </w:r>
      <w:r w:rsidRPr="00B86419">
        <w:rPr>
          <w:rFonts w:ascii="Times New Roman" w:hAnsi="Times New Roman"/>
          <w:sz w:val="28"/>
          <w:szCs w:val="28"/>
        </w:rPr>
        <w:t>сполучною ланкою між прозапальною активацією і порушенням релаксаційної зд</w:t>
      </w:r>
      <w:r>
        <w:rPr>
          <w:rFonts w:ascii="Times New Roman" w:hAnsi="Times New Roman"/>
          <w:sz w:val="28"/>
          <w:szCs w:val="28"/>
        </w:rPr>
        <w:t>а</w:t>
      </w:r>
      <w:r w:rsidRPr="00B86419">
        <w:rPr>
          <w:rFonts w:ascii="Times New Roman" w:hAnsi="Times New Roman"/>
          <w:sz w:val="28"/>
          <w:szCs w:val="28"/>
        </w:rPr>
        <w:t xml:space="preserve">тності міокарда, </w:t>
      </w:r>
      <w:r>
        <w:rPr>
          <w:rFonts w:ascii="Times New Roman" w:hAnsi="Times New Roman"/>
          <w:sz w:val="28"/>
          <w:szCs w:val="28"/>
        </w:rPr>
        <w:t xml:space="preserve">що відіграє важливу роль у формуванні та прогресуванні СН.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З метою оцінки змін показників кардіогемодинаміки що вивчаються, ми розділили їх згідно квартілей ОСП у хворих з ожирінням та ГІМ. Дані представлено у таблиці 4.4.</w:t>
      </w:r>
    </w:p>
    <w:p w:rsidR="005E41B4" w:rsidRDefault="005E41B4" w:rsidP="005E41B4">
      <w:pPr>
        <w:rPr>
          <w:rFonts w:ascii="Times New Roman" w:hAnsi="Times New Roman"/>
          <w:sz w:val="28"/>
          <w:szCs w:val="28"/>
        </w:rPr>
        <w:sectPr w:rsidR="005E41B4" w:rsidSect="00542648">
          <w:pgSz w:w="11906" w:h="16838"/>
          <w:pgMar w:top="1134" w:right="851" w:bottom="1134" w:left="1701" w:header="708" w:footer="708" w:gutter="0"/>
          <w:pgNumType w:start="79"/>
          <w:cols w:space="708"/>
          <w:docGrid w:linePitch="360"/>
        </w:sectPr>
      </w:pPr>
      <w:r>
        <w:rPr>
          <w:rFonts w:ascii="Times New Roman" w:hAnsi="Times New Roman"/>
          <w:sz w:val="28"/>
          <w:szCs w:val="28"/>
        </w:rPr>
        <w:br w:type="page"/>
      </w:r>
    </w:p>
    <w:p w:rsidR="005E41B4" w:rsidRPr="008A46F6" w:rsidRDefault="005E41B4" w:rsidP="005E41B4">
      <w:pPr>
        <w:spacing w:after="0" w:line="360" w:lineRule="auto"/>
        <w:ind w:firstLine="708"/>
        <w:jc w:val="right"/>
        <w:rPr>
          <w:rFonts w:ascii="Times New Roman" w:hAnsi="Times New Roman"/>
          <w:i/>
          <w:sz w:val="28"/>
          <w:szCs w:val="28"/>
        </w:rPr>
      </w:pPr>
      <w:r w:rsidRPr="008A46F6">
        <w:rPr>
          <w:rFonts w:ascii="Times New Roman" w:hAnsi="Times New Roman"/>
          <w:i/>
          <w:sz w:val="28"/>
          <w:szCs w:val="28"/>
        </w:rPr>
        <w:lastRenderedPageBreak/>
        <w:t>Таблиця 4.4</w:t>
      </w:r>
    </w:p>
    <w:p w:rsidR="005E41B4" w:rsidRPr="008A46F6" w:rsidRDefault="005E41B4" w:rsidP="005E41B4">
      <w:pPr>
        <w:spacing w:after="0" w:line="360" w:lineRule="auto"/>
        <w:ind w:firstLine="708"/>
        <w:jc w:val="center"/>
        <w:rPr>
          <w:rFonts w:ascii="Times New Roman" w:hAnsi="Times New Roman"/>
          <w:b/>
          <w:sz w:val="28"/>
          <w:szCs w:val="28"/>
        </w:rPr>
      </w:pPr>
      <w:r w:rsidRPr="008A46F6">
        <w:rPr>
          <w:rFonts w:ascii="Times New Roman" w:hAnsi="Times New Roman"/>
          <w:b/>
          <w:sz w:val="28"/>
          <w:szCs w:val="28"/>
        </w:rPr>
        <w:t xml:space="preserve">Параметри кардіогемодинаміки у хворих з ГІМ та ожиріння згідно квартілей остеопонтину. </w:t>
      </w:r>
    </w:p>
    <w:tbl>
      <w:tblPr>
        <w:tblStyle w:val="af0"/>
        <w:tblW w:w="0" w:type="auto"/>
        <w:tblLook w:val="04A0" w:firstRow="1" w:lastRow="0" w:firstColumn="1" w:lastColumn="0" w:noHBand="0" w:noVBand="1"/>
      </w:tblPr>
      <w:tblGrid>
        <w:gridCol w:w="1907"/>
        <w:gridCol w:w="1855"/>
        <w:gridCol w:w="1859"/>
        <w:gridCol w:w="1860"/>
        <w:gridCol w:w="1863"/>
      </w:tblGrid>
      <w:tr w:rsidR="005E41B4" w:rsidTr="00A36653">
        <w:trPr>
          <w:trHeight w:val="288"/>
        </w:trPr>
        <w:tc>
          <w:tcPr>
            <w:tcW w:w="1920" w:type="dxa"/>
            <w:vMerge w:val="restart"/>
          </w:tcPr>
          <w:p w:rsidR="005E41B4" w:rsidRDefault="005E41B4" w:rsidP="005E41B4">
            <w:pPr>
              <w:spacing w:after="0" w:line="240" w:lineRule="auto"/>
              <w:jc w:val="center"/>
              <w:rPr>
                <w:rFonts w:ascii="Times New Roman" w:hAnsi="Times New Roman"/>
                <w:sz w:val="28"/>
                <w:szCs w:val="28"/>
              </w:rPr>
            </w:pPr>
            <w:r w:rsidRPr="00BA6E46">
              <w:rPr>
                <w:rFonts w:ascii="Times New Roman" w:hAnsi="Times New Roman"/>
                <w:sz w:val="28"/>
                <w:szCs w:val="28"/>
              </w:rPr>
              <w:t>Показник, одиниці вимірювання</w:t>
            </w:r>
          </w:p>
        </w:tc>
        <w:tc>
          <w:tcPr>
            <w:tcW w:w="7709" w:type="dxa"/>
            <w:gridSpan w:val="4"/>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Рівень остеопонтину</w:t>
            </w:r>
          </w:p>
        </w:tc>
      </w:tr>
      <w:tr w:rsidR="005E41B4" w:rsidTr="00A36653">
        <w:trPr>
          <w:trHeight w:val="676"/>
        </w:trPr>
        <w:tc>
          <w:tcPr>
            <w:tcW w:w="1920" w:type="dxa"/>
            <w:vMerge/>
          </w:tcPr>
          <w:p w:rsidR="005E41B4" w:rsidRPr="00BA6E46" w:rsidRDefault="005E41B4" w:rsidP="005E41B4">
            <w:pPr>
              <w:spacing w:after="0" w:line="240" w:lineRule="auto"/>
              <w:jc w:val="center"/>
              <w:rPr>
                <w:rFonts w:ascii="Times New Roman" w:hAnsi="Times New Roman"/>
                <w:sz w:val="28"/>
                <w:szCs w:val="28"/>
              </w:rPr>
            </w:pP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1-й квартіль </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41,17-80,63 нг/мл</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2-й квартіль</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80,64-93,68</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нг/мл</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3-й квартіль</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93,69-100,37</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нг/мл</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4-й квартіль</w:t>
            </w:r>
          </w:p>
          <w:p w:rsidR="005E41B4" w:rsidRDefault="005E41B4" w:rsidP="005E41B4">
            <w:pPr>
              <w:spacing w:after="0" w:line="240" w:lineRule="auto"/>
              <w:rPr>
                <w:rFonts w:ascii="Times New Roman" w:hAnsi="Times New Roman"/>
                <w:sz w:val="28"/>
                <w:szCs w:val="28"/>
              </w:rPr>
            </w:pPr>
            <w:r>
              <w:rPr>
                <w:rFonts w:ascii="Times New Roman" w:hAnsi="Times New Roman"/>
                <w:sz w:val="28"/>
                <w:szCs w:val="28"/>
              </w:rPr>
              <w:t>100,38,-140,18</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нг/мл</w:t>
            </w:r>
          </w:p>
          <w:p w:rsidR="005E41B4" w:rsidRDefault="005E41B4" w:rsidP="005E41B4">
            <w:pPr>
              <w:spacing w:after="0" w:line="240" w:lineRule="auto"/>
              <w:jc w:val="center"/>
              <w:rPr>
                <w:rFonts w:ascii="Times New Roman" w:hAnsi="Times New Roman"/>
                <w:sz w:val="28"/>
                <w:szCs w:val="28"/>
              </w:rPr>
            </w:pPr>
          </w:p>
        </w:tc>
      </w:tr>
      <w:tr w:rsidR="005E41B4" w:rsidTr="00A36653">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КДО, мл</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147,63 ± 5,21</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150,2 ± 4,92</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2 &gt;0,05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167,15 ±6,11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3&lt;0,05</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174,36 ± 5,87</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&lt;0,01</w:t>
            </w:r>
          </w:p>
        </w:tc>
      </w:tr>
      <w:tr w:rsidR="005E41B4" w:rsidTr="00A36653">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КСО, мл</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90,96 ± 3,74</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93,65 ± 3,79</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2 =0,05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102,47 ± 4,32</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3&lt;0,01</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110,16 ± 5,44</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&lt;0,01</w:t>
            </w:r>
          </w:p>
        </w:tc>
      </w:tr>
      <w:tr w:rsidR="005E41B4" w:rsidTr="00A36653">
        <w:trPr>
          <w:trHeight w:val="662"/>
        </w:trPr>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КДР, см</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5,23 ± 0,11</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5,25 ± 0,09</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2 &gt;0,05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5,65 ± 0,14</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3&lt;0,01</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5,71 ± 0,12</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&lt;0,01</w:t>
            </w:r>
          </w:p>
        </w:tc>
      </w:tr>
      <w:tr w:rsidR="005E41B4" w:rsidTr="00A36653">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КСР, см</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4,36 ± 0,08</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4,39 ± 0,12</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2 &gt;0,05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4,48 ± 0,11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3&lt;0,05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3&gt;0,05</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4,67 ± 0,09</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&lt;0,01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&lt;0,01</w:t>
            </w:r>
          </w:p>
        </w:tc>
      </w:tr>
      <w:tr w:rsidR="005E41B4" w:rsidTr="00A36653">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ФВ, % </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39,95 ±1,31 </w:t>
            </w:r>
          </w:p>
        </w:tc>
        <w:tc>
          <w:tcPr>
            <w:tcW w:w="1927" w:type="dxa"/>
          </w:tcPr>
          <w:p w:rsidR="005E41B4" w:rsidRPr="0074092A" w:rsidRDefault="005E41B4" w:rsidP="005E41B4">
            <w:pPr>
              <w:spacing w:after="0" w:line="240" w:lineRule="auto"/>
              <w:jc w:val="center"/>
              <w:rPr>
                <w:rFonts w:ascii="Times New Roman" w:hAnsi="Times New Roman"/>
                <w:b/>
                <w:sz w:val="28"/>
                <w:szCs w:val="28"/>
              </w:rPr>
            </w:pPr>
            <w:r>
              <w:rPr>
                <w:rFonts w:ascii="Times New Roman" w:hAnsi="Times New Roman"/>
                <w:sz w:val="28"/>
                <w:szCs w:val="28"/>
              </w:rPr>
              <w:t>37,49 ± 1,43 р1 і 2 &gt;0,05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35,88 ± 1,39</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3=0,07</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3&gt;0,05</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35,04 ± 1,18</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4&lt;0,05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&gt;0,05</w:t>
            </w:r>
          </w:p>
        </w:tc>
      </w:tr>
      <w:tr w:rsidR="005E41B4" w:rsidTr="00A36653">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ТЗС, см</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1,32 ±0,08</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1,31 ± 0,01 </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2 &gt;0,05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1,30 ± 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3&gt;0,05</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1,30 ±0,09</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&gt;0,05</w:t>
            </w:r>
          </w:p>
        </w:tc>
      </w:tr>
      <w:tr w:rsidR="005E41B4" w:rsidTr="00A36653">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ТМШП, см</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1,22 ± 0,006</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1,22 ± 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2 &gt;0,05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1,21 ± 0,09</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3&gt;0,05</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1,21 ±0,01</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&gt;0,05</w:t>
            </w:r>
          </w:p>
        </w:tc>
      </w:tr>
      <w:tr w:rsidR="005E41B4" w:rsidTr="00A36653">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ЛП, см</w:t>
            </w:r>
          </w:p>
        </w:tc>
        <w:tc>
          <w:tcPr>
            <w:tcW w:w="1923"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3,90 ± 0,01</w:t>
            </w:r>
          </w:p>
        </w:tc>
        <w:tc>
          <w:tcPr>
            <w:tcW w:w="192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3,91 ± 0,01 </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2 &gt;0,05</w:t>
            </w:r>
          </w:p>
        </w:tc>
        <w:tc>
          <w:tcPr>
            <w:tcW w:w="192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3,91 ± 0,09</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3&gt;0,05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3&gt;0,05</w:t>
            </w:r>
          </w:p>
        </w:tc>
        <w:tc>
          <w:tcPr>
            <w:tcW w:w="1931"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3,93 ± 0,08</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р1 і 4&gt;0,05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р2 і 4 &gt;0,05</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р3 і 4 &gt;0,05</w:t>
            </w:r>
          </w:p>
        </w:tc>
      </w:tr>
    </w:tbl>
    <w:p w:rsidR="005E41B4" w:rsidRDefault="005E41B4" w:rsidP="005E41B4">
      <w:pPr>
        <w:spacing w:after="0" w:line="240" w:lineRule="auto"/>
      </w:pPr>
    </w:p>
    <w:p w:rsidR="005E41B4" w:rsidRDefault="005E41B4" w:rsidP="005E41B4">
      <w:pPr>
        <w:spacing w:after="0" w:line="240" w:lineRule="auto"/>
        <w:sectPr w:rsidR="005E41B4" w:rsidSect="00542648">
          <w:type w:val="continuous"/>
          <w:pgSz w:w="11906" w:h="16838"/>
          <w:pgMar w:top="1134" w:right="851" w:bottom="1134" w:left="1701" w:header="708" w:footer="708" w:gutter="0"/>
          <w:pgNumType w:start="80"/>
          <w:cols w:space="708"/>
          <w:docGrid w:linePitch="360"/>
        </w:sectPr>
      </w:pPr>
    </w:p>
    <w:p w:rsidR="005E41B4" w:rsidRPr="002447E5" w:rsidRDefault="005E41B4" w:rsidP="00D339B0">
      <w:pPr>
        <w:spacing w:after="0" w:line="240" w:lineRule="auto"/>
        <w:ind w:left="5664"/>
      </w:pPr>
      <w:r>
        <w:rPr>
          <w:rFonts w:ascii="Times New Roman" w:hAnsi="Times New Roman"/>
          <w:i/>
          <w:sz w:val="28"/>
          <w:szCs w:val="28"/>
        </w:rPr>
        <w:lastRenderedPageBreak/>
        <w:t>Продовження таблиці 4.4</w:t>
      </w:r>
    </w:p>
    <w:tbl>
      <w:tblPr>
        <w:tblStyle w:val="af0"/>
        <w:tblW w:w="0" w:type="auto"/>
        <w:tblLook w:val="0000" w:firstRow="0" w:lastRow="0" w:firstColumn="0" w:lastColumn="0" w:noHBand="0" w:noVBand="0"/>
      </w:tblPr>
      <w:tblGrid>
        <w:gridCol w:w="1886"/>
        <w:gridCol w:w="1860"/>
        <w:gridCol w:w="1858"/>
        <w:gridCol w:w="1872"/>
        <w:gridCol w:w="1868"/>
      </w:tblGrid>
      <w:tr w:rsidR="005E41B4" w:rsidTr="00A36653">
        <w:trPr>
          <w:trHeight w:val="1290"/>
        </w:trPr>
        <w:tc>
          <w:tcPr>
            <w:tcW w:w="192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lang w:val="en-US"/>
              </w:rPr>
              <w:t>Ea</w:t>
            </w:r>
            <w:r>
              <w:rPr>
                <w:rFonts w:ascii="Times New Roman" w:hAnsi="Times New Roman"/>
                <w:sz w:val="28"/>
                <w:szCs w:val="28"/>
              </w:rPr>
              <w:t>/</w:t>
            </w:r>
            <w:r>
              <w:rPr>
                <w:rFonts w:ascii="Times New Roman" w:hAnsi="Times New Roman"/>
                <w:sz w:val="28"/>
                <w:szCs w:val="28"/>
                <w:lang w:val="en-US"/>
              </w:rPr>
              <w:t>Es</w:t>
            </w:r>
            <w:r>
              <w:rPr>
                <w:rFonts w:ascii="Times New Roman" w:hAnsi="Times New Roman"/>
                <w:sz w:val="28"/>
                <w:szCs w:val="28"/>
              </w:rPr>
              <w:t>,</w:t>
            </w:r>
          </w:p>
          <w:p w:rsidR="005E41B4" w:rsidRPr="0092557A" w:rsidRDefault="005E41B4" w:rsidP="005E41B4">
            <w:pPr>
              <w:spacing w:after="0" w:line="240" w:lineRule="auto"/>
              <w:rPr>
                <w:rFonts w:ascii="Times New Roman" w:hAnsi="Times New Roman"/>
                <w:sz w:val="28"/>
                <w:szCs w:val="28"/>
              </w:rPr>
            </w:pPr>
            <w:r>
              <w:rPr>
                <w:rFonts w:ascii="Times New Roman" w:hAnsi="Times New Roman"/>
                <w:sz w:val="28"/>
                <w:szCs w:val="28"/>
              </w:rPr>
              <w:t>мм рт.ст./мл</w:t>
            </w:r>
          </w:p>
          <w:p w:rsidR="005E41B4" w:rsidRDefault="005E41B4" w:rsidP="005E41B4">
            <w:pPr>
              <w:spacing w:after="0" w:line="240" w:lineRule="auto"/>
              <w:ind w:firstLine="708"/>
              <w:jc w:val="center"/>
              <w:rPr>
                <w:rFonts w:ascii="Times New Roman" w:hAnsi="Times New Roman"/>
                <w:sz w:val="28"/>
                <w:szCs w:val="28"/>
              </w:rPr>
            </w:pPr>
          </w:p>
        </w:tc>
        <w:tc>
          <w:tcPr>
            <w:tcW w:w="1923" w:type="dxa"/>
          </w:tcPr>
          <w:p w:rsidR="005E41B4" w:rsidRPr="00502905" w:rsidRDefault="005E41B4" w:rsidP="005E41B4">
            <w:pPr>
              <w:spacing w:after="0" w:line="240" w:lineRule="auto"/>
              <w:jc w:val="center"/>
              <w:rPr>
                <w:rFonts w:ascii="Times New Roman" w:hAnsi="Times New Roman"/>
                <w:sz w:val="28"/>
                <w:szCs w:val="28"/>
              </w:rPr>
            </w:pPr>
          </w:p>
          <w:p w:rsidR="005E41B4" w:rsidRPr="003F2E4C" w:rsidRDefault="005E41B4" w:rsidP="005E41B4">
            <w:pPr>
              <w:spacing w:after="0" w:line="240" w:lineRule="auto"/>
              <w:rPr>
                <w:rFonts w:ascii="Times New Roman" w:hAnsi="Times New Roman"/>
                <w:sz w:val="28"/>
                <w:szCs w:val="28"/>
                <w:highlight w:val="yellow"/>
              </w:rPr>
            </w:pPr>
            <w:r>
              <w:rPr>
                <w:rFonts w:ascii="Times New Roman" w:hAnsi="Times New Roman"/>
                <w:sz w:val="28"/>
                <w:szCs w:val="28"/>
              </w:rPr>
              <w:t xml:space="preserve">    </w:t>
            </w:r>
            <w:r w:rsidRPr="00502905">
              <w:rPr>
                <w:rFonts w:ascii="Times New Roman" w:hAnsi="Times New Roman"/>
                <w:sz w:val="28"/>
                <w:szCs w:val="28"/>
              </w:rPr>
              <w:t xml:space="preserve">1,3 ± </w:t>
            </w:r>
            <w:r>
              <w:rPr>
                <w:rFonts w:ascii="Times New Roman" w:hAnsi="Times New Roman"/>
                <w:sz w:val="28"/>
                <w:szCs w:val="28"/>
              </w:rPr>
              <w:t>0,03</w:t>
            </w:r>
          </w:p>
        </w:tc>
        <w:tc>
          <w:tcPr>
            <w:tcW w:w="1920" w:type="dxa"/>
          </w:tcPr>
          <w:p w:rsidR="005E41B4" w:rsidRPr="00502905" w:rsidRDefault="005E41B4" w:rsidP="005E41B4">
            <w:pPr>
              <w:spacing w:after="0" w:line="240" w:lineRule="auto"/>
              <w:rPr>
                <w:rFonts w:ascii="Times New Roman" w:hAnsi="Times New Roman"/>
                <w:sz w:val="28"/>
                <w:szCs w:val="28"/>
              </w:rPr>
            </w:pPr>
            <w:r>
              <w:rPr>
                <w:rFonts w:ascii="Times New Roman" w:hAnsi="Times New Roman"/>
                <w:sz w:val="28"/>
                <w:szCs w:val="28"/>
              </w:rPr>
              <w:t xml:space="preserve">    </w:t>
            </w:r>
            <w:r w:rsidRPr="00502905">
              <w:rPr>
                <w:rFonts w:ascii="Times New Roman" w:hAnsi="Times New Roman"/>
                <w:sz w:val="28"/>
                <w:szCs w:val="28"/>
              </w:rPr>
              <w:t>1,5 ±</w:t>
            </w:r>
            <w:r>
              <w:rPr>
                <w:rFonts w:ascii="Times New Roman" w:hAnsi="Times New Roman"/>
                <w:sz w:val="28"/>
                <w:szCs w:val="28"/>
              </w:rPr>
              <w:t xml:space="preserve">  0,01</w:t>
            </w:r>
          </w:p>
          <w:p w:rsidR="005E41B4" w:rsidRPr="00502905" w:rsidRDefault="005E41B4" w:rsidP="005E41B4">
            <w:pPr>
              <w:spacing w:after="0" w:line="240" w:lineRule="auto"/>
              <w:jc w:val="center"/>
              <w:rPr>
                <w:rFonts w:ascii="Times New Roman" w:hAnsi="Times New Roman"/>
                <w:sz w:val="28"/>
                <w:szCs w:val="28"/>
              </w:rPr>
            </w:pPr>
            <w:r w:rsidRPr="00502905">
              <w:rPr>
                <w:rFonts w:ascii="Times New Roman" w:hAnsi="Times New Roman"/>
                <w:sz w:val="28"/>
                <w:szCs w:val="28"/>
              </w:rPr>
              <w:t>р1 і 2 &gt; 0,05</w:t>
            </w:r>
          </w:p>
          <w:p w:rsidR="005E41B4" w:rsidRPr="00502905" w:rsidRDefault="005E41B4" w:rsidP="005E41B4">
            <w:pPr>
              <w:spacing w:after="0" w:line="240" w:lineRule="auto"/>
              <w:ind w:firstLine="708"/>
              <w:jc w:val="center"/>
              <w:rPr>
                <w:rFonts w:ascii="Times New Roman" w:hAnsi="Times New Roman"/>
                <w:sz w:val="28"/>
                <w:szCs w:val="28"/>
              </w:rPr>
            </w:pPr>
          </w:p>
        </w:tc>
        <w:tc>
          <w:tcPr>
            <w:tcW w:w="1935" w:type="dxa"/>
          </w:tcPr>
          <w:p w:rsidR="005E41B4" w:rsidRPr="00502905" w:rsidRDefault="005E41B4" w:rsidP="005E41B4">
            <w:pPr>
              <w:spacing w:after="0" w:line="240" w:lineRule="auto"/>
              <w:rPr>
                <w:rFonts w:ascii="Times New Roman" w:hAnsi="Times New Roman"/>
                <w:sz w:val="28"/>
                <w:szCs w:val="28"/>
              </w:rPr>
            </w:pPr>
            <w:r>
              <w:rPr>
                <w:rFonts w:ascii="Times New Roman" w:hAnsi="Times New Roman"/>
                <w:sz w:val="28"/>
                <w:szCs w:val="28"/>
              </w:rPr>
              <w:t xml:space="preserve">    </w:t>
            </w:r>
            <w:r w:rsidRPr="00502905">
              <w:rPr>
                <w:rFonts w:ascii="Times New Roman" w:hAnsi="Times New Roman"/>
                <w:sz w:val="28"/>
                <w:szCs w:val="28"/>
              </w:rPr>
              <w:t>2,3 ±</w:t>
            </w:r>
            <w:r>
              <w:rPr>
                <w:rFonts w:ascii="Times New Roman" w:hAnsi="Times New Roman"/>
                <w:sz w:val="28"/>
                <w:szCs w:val="28"/>
              </w:rPr>
              <w:t xml:space="preserve"> 0,08</w:t>
            </w:r>
          </w:p>
          <w:p w:rsidR="005E41B4" w:rsidRPr="00502905" w:rsidRDefault="005E41B4" w:rsidP="005E41B4">
            <w:pPr>
              <w:spacing w:after="0" w:line="240" w:lineRule="auto"/>
              <w:jc w:val="center"/>
              <w:rPr>
                <w:rFonts w:ascii="Times New Roman" w:hAnsi="Times New Roman"/>
                <w:sz w:val="28"/>
                <w:szCs w:val="28"/>
              </w:rPr>
            </w:pPr>
            <w:r w:rsidRPr="00502905">
              <w:rPr>
                <w:rFonts w:ascii="Times New Roman" w:hAnsi="Times New Roman"/>
                <w:sz w:val="28"/>
                <w:szCs w:val="28"/>
              </w:rPr>
              <w:t>р1 і 3 &lt; 0,05</w:t>
            </w:r>
          </w:p>
          <w:p w:rsidR="005E41B4" w:rsidRPr="00502905" w:rsidRDefault="005E41B4" w:rsidP="005E41B4">
            <w:pPr>
              <w:spacing w:after="0" w:line="240" w:lineRule="auto"/>
              <w:jc w:val="center"/>
              <w:rPr>
                <w:rFonts w:ascii="Times New Roman" w:hAnsi="Times New Roman"/>
                <w:sz w:val="28"/>
                <w:szCs w:val="28"/>
              </w:rPr>
            </w:pPr>
            <w:r w:rsidRPr="00502905">
              <w:rPr>
                <w:rFonts w:ascii="Times New Roman" w:hAnsi="Times New Roman"/>
                <w:sz w:val="28"/>
                <w:szCs w:val="28"/>
              </w:rPr>
              <w:t>р2 і 3 &lt; 0,05</w:t>
            </w:r>
          </w:p>
        </w:tc>
        <w:tc>
          <w:tcPr>
            <w:tcW w:w="1931" w:type="dxa"/>
          </w:tcPr>
          <w:p w:rsidR="005E41B4" w:rsidRPr="00502905" w:rsidRDefault="005E41B4" w:rsidP="005E41B4">
            <w:pPr>
              <w:spacing w:after="0" w:line="240" w:lineRule="auto"/>
              <w:rPr>
                <w:rFonts w:ascii="Times New Roman" w:hAnsi="Times New Roman"/>
                <w:sz w:val="28"/>
                <w:szCs w:val="28"/>
              </w:rPr>
            </w:pPr>
            <w:r>
              <w:rPr>
                <w:rFonts w:ascii="Times New Roman" w:hAnsi="Times New Roman"/>
                <w:sz w:val="28"/>
                <w:szCs w:val="28"/>
              </w:rPr>
              <w:t xml:space="preserve">    </w:t>
            </w:r>
            <w:r w:rsidRPr="00502905">
              <w:rPr>
                <w:rFonts w:ascii="Times New Roman" w:hAnsi="Times New Roman"/>
                <w:sz w:val="28"/>
                <w:szCs w:val="28"/>
              </w:rPr>
              <w:t>2,3 ±</w:t>
            </w:r>
            <w:r>
              <w:rPr>
                <w:rFonts w:ascii="Times New Roman" w:hAnsi="Times New Roman"/>
                <w:sz w:val="28"/>
                <w:szCs w:val="28"/>
              </w:rPr>
              <w:t xml:space="preserve"> 0,05</w:t>
            </w:r>
          </w:p>
          <w:p w:rsidR="005E41B4" w:rsidRPr="00502905" w:rsidRDefault="005E41B4" w:rsidP="005E41B4">
            <w:pPr>
              <w:spacing w:after="0" w:line="240" w:lineRule="auto"/>
              <w:jc w:val="center"/>
              <w:rPr>
                <w:rFonts w:ascii="Times New Roman" w:hAnsi="Times New Roman"/>
                <w:sz w:val="28"/>
                <w:szCs w:val="28"/>
              </w:rPr>
            </w:pPr>
            <w:r w:rsidRPr="00502905">
              <w:rPr>
                <w:rFonts w:ascii="Times New Roman" w:hAnsi="Times New Roman"/>
                <w:sz w:val="28"/>
                <w:szCs w:val="28"/>
              </w:rPr>
              <w:t>р1 і 4 &lt; 0,05</w:t>
            </w:r>
          </w:p>
          <w:p w:rsidR="005E41B4" w:rsidRPr="00502905" w:rsidRDefault="005E41B4" w:rsidP="005E41B4">
            <w:pPr>
              <w:spacing w:after="0" w:line="240" w:lineRule="auto"/>
              <w:jc w:val="center"/>
              <w:rPr>
                <w:rFonts w:ascii="Times New Roman" w:hAnsi="Times New Roman"/>
                <w:sz w:val="28"/>
                <w:szCs w:val="28"/>
              </w:rPr>
            </w:pPr>
            <w:r w:rsidRPr="00502905">
              <w:rPr>
                <w:rFonts w:ascii="Times New Roman" w:hAnsi="Times New Roman"/>
                <w:sz w:val="28"/>
                <w:szCs w:val="28"/>
              </w:rPr>
              <w:t>р2 і 4 &lt; 0,05</w:t>
            </w:r>
          </w:p>
          <w:p w:rsidR="005E41B4" w:rsidRPr="00502905" w:rsidRDefault="005E41B4" w:rsidP="005E41B4">
            <w:pPr>
              <w:spacing w:after="0" w:line="240" w:lineRule="auto"/>
              <w:jc w:val="center"/>
              <w:rPr>
                <w:rFonts w:ascii="Times New Roman" w:hAnsi="Times New Roman"/>
                <w:sz w:val="28"/>
                <w:szCs w:val="28"/>
              </w:rPr>
            </w:pPr>
            <w:r w:rsidRPr="00502905">
              <w:rPr>
                <w:rFonts w:ascii="Times New Roman" w:hAnsi="Times New Roman"/>
                <w:sz w:val="28"/>
                <w:szCs w:val="28"/>
              </w:rPr>
              <w:t>р3 і 4 &gt; 0,05</w:t>
            </w:r>
          </w:p>
        </w:tc>
      </w:tr>
    </w:tbl>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5E41B4" w:rsidRDefault="005E41B4" w:rsidP="00D339B0">
      <w:pPr>
        <w:spacing w:after="0" w:line="360" w:lineRule="auto"/>
        <w:ind w:firstLine="708"/>
        <w:jc w:val="both"/>
        <w:rPr>
          <w:rFonts w:ascii="Times New Roman" w:hAnsi="Times New Roman"/>
          <w:sz w:val="28"/>
          <w:szCs w:val="28"/>
        </w:rPr>
      </w:pPr>
      <w:r>
        <w:rPr>
          <w:rFonts w:ascii="Times New Roman" w:hAnsi="Times New Roman"/>
          <w:sz w:val="28"/>
          <w:szCs w:val="28"/>
        </w:rPr>
        <w:t xml:space="preserve">Як видно з таблиці 4.4, КДО у хворих з ГІМ та ожиріння у 1-му та 2-му квартілі були достовірно нижчі ніж у </w:t>
      </w:r>
      <w:r w:rsidR="00D339B0">
        <w:rPr>
          <w:rFonts w:ascii="Times New Roman" w:hAnsi="Times New Roman"/>
          <w:sz w:val="28"/>
          <w:szCs w:val="28"/>
        </w:rPr>
        <w:t>3-му квартілі ОСП (р&lt;0,01 та р&lt;</w:t>
      </w:r>
      <w:r>
        <w:rPr>
          <w:rFonts w:ascii="Times New Roman" w:hAnsi="Times New Roman"/>
          <w:sz w:val="28"/>
          <w:szCs w:val="28"/>
        </w:rPr>
        <w:t>0,05 відповідно). Подібні відмінності спостерігаються при співставленні показника КДО у 1-му та 2-му квартілі з 4-м квартілем (різниці вірогідні, р&lt;0,01 та р&lt;0,01відповідно). Порівняння 3-го і 4-го квартіля показала, що КДО був вищій у 4-му квартілі (р&lt;0,01). КСО у 4-му квартілі достовірно перевищував такий як у 1-му так</w:t>
      </w:r>
      <w:r w:rsidR="006C3B03">
        <w:rPr>
          <w:rFonts w:ascii="Times New Roman" w:hAnsi="Times New Roman"/>
          <w:sz w:val="28"/>
          <w:szCs w:val="28"/>
        </w:rPr>
        <w:t xml:space="preserve"> і у 2-му квартілі (р&lt;0,01 та р&lt;</w:t>
      </w:r>
      <w:r>
        <w:rPr>
          <w:rFonts w:ascii="Times New Roman" w:hAnsi="Times New Roman"/>
          <w:sz w:val="28"/>
          <w:szCs w:val="28"/>
        </w:rPr>
        <w:t xml:space="preserve">0,01 відповідно). КСО у 3-му квартілі також був вище, ніж у 1-му та 2-му квартілі (р&lt;0,01 та р&lt;0,01 відповідно). Знайдено зростання КСО у 4-му квартілі, порівняно з 3-м квартілем (р&lt;0,01). Зіставлення КСО у 1-му так і у 2-му квартілі виявило тенденцію до його зростання, яка не досягала рівня вірогідності (р=0,05). </w:t>
      </w:r>
      <w:r w:rsidR="00D339B0">
        <w:rPr>
          <w:rFonts w:ascii="Times New Roman" w:hAnsi="Times New Roman"/>
          <w:sz w:val="28"/>
          <w:szCs w:val="28"/>
        </w:rPr>
        <w:t xml:space="preserve">          </w:t>
      </w:r>
      <w:r>
        <w:rPr>
          <w:rFonts w:ascii="Times New Roman" w:hAnsi="Times New Roman"/>
          <w:sz w:val="28"/>
          <w:szCs w:val="28"/>
        </w:rPr>
        <w:t>КДР у 4-му квартілі достовірно перевищував рівні даного показника у 1-му так і</w:t>
      </w:r>
      <w:r w:rsidR="006C3B03">
        <w:rPr>
          <w:rFonts w:ascii="Times New Roman" w:hAnsi="Times New Roman"/>
          <w:sz w:val="28"/>
          <w:szCs w:val="28"/>
        </w:rPr>
        <w:t xml:space="preserve"> у 2-му квартілі (р&lt;0,01 та р&lt;</w:t>
      </w:r>
      <w:r>
        <w:rPr>
          <w:rFonts w:ascii="Times New Roman" w:hAnsi="Times New Roman"/>
          <w:sz w:val="28"/>
          <w:szCs w:val="28"/>
        </w:rPr>
        <w:t xml:space="preserve">0,01 відповідно). У 3-му квартілі рівень КДР був вірогідно вище, ніж у 1-му </w:t>
      </w:r>
      <w:r w:rsidR="006C3B03">
        <w:rPr>
          <w:rFonts w:ascii="Times New Roman" w:hAnsi="Times New Roman"/>
          <w:sz w:val="28"/>
          <w:szCs w:val="28"/>
        </w:rPr>
        <w:t>та 2-му квартілі (р&lt;0,01 та р&lt;</w:t>
      </w:r>
      <w:r>
        <w:rPr>
          <w:rFonts w:ascii="Times New Roman" w:hAnsi="Times New Roman"/>
          <w:sz w:val="28"/>
          <w:szCs w:val="28"/>
        </w:rPr>
        <w:t>0,01 відповідно).</w:t>
      </w:r>
      <w:r w:rsidR="00D339B0">
        <w:rPr>
          <w:rFonts w:ascii="Times New Roman" w:hAnsi="Times New Roman"/>
          <w:sz w:val="28"/>
          <w:szCs w:val="28"/>
        </w:rPr>
        <w:t xml:space="preserve">        </w:t>
      </w:r>
      <w:r>
        <w:rPr>
          <w:rFonts w:ascii="Times New Roman" w:hAnsi="Times New Roman"/>
          <w:sz w:val="28"/>
          <w:szCs w:val="28"/>
        </w:rPr>
        <w:t xml:space="preserve"> Що стосується порівняння 1-го і 2-го квартіля, КДР вірогідно не відрізнявся (р&gt;0,05). Знайдено зростання КДР у 4-му квартілі при зіставлені з </w:t>
      </w:r>
      <w:r w:rsidR="00D339B0">
        <w:rPr>
          <w:rFonts w:ascii="Times New Roman" w:hAnsi="Times New Roman"/>
          <w:sz w:val="28"/>
          <w:szCs w:val="28"/>
        </w:rPr>
        <w:t xml:space="preserve">                            </w:t>
      </w:r>
      <w:r>
        <w:rPr>
          <w:rFonts w:ascii="Times New Roman" w:hAnsi="Times New Roman"/>
          <w:sz w:val="28"/>
          <w:szCs w:val="28"/>
        </w:rPr>
        <w:t>3-м квартілем (р&lt;0,01). Рівень КСР у 4-му квартілі був вище ніж у 1-му, 2-му або 3-му квартілі. Подібні відмінності визначен</w:t>
      </w:r>
      <w:r w:rsidR="00D339B0">
        <w:rPr>
          <w:rFonts w:ascii="Times New Roman" w:hAnsi="Times New Roman"/>
          <w:sz w:val="28"/>
          <w:szCs w:val="28"/>
        </w:rPr>
        <w:t xml:space="preserve">о для КСР при порівнянні 3-го і </w:t>
      </w:r>
      <w:r>
        <w:rPr>
          <w:rFonts w:ascii="Times New Roman" w:hAnsi="Times New Roman"/>
          <w:sz w:val="28"/>
          <w:szCs w:val="28"/>
        </w:rPr>
        <w:t xml:space="preserve">2-го квартіля (різниці вірогідні, р&lt;0,05). Зіставлення КСР у 1-му та 2-му квартілі, а також в 2-му та 3-му квартілі відмінностей не виявлено (р&gt;0,05). Визначено, що у 3-му квартілі рівень КСР був вище, ніж у 2-му квартілі (р&lt;0,05). За показником ФВ виявлено відмінності у вигляді його зниження у 4-му квартілі порівняно з 1-м квартілем (р&lt;0,05). При співставленні рівня ФВ у 4-му квартілі і 2-му або 3-му відмінностей не виявлено (р&gt;0,05). Порівняння ФВ у 1-му та 2-му квартілі, 2-му та 3-му квартілі також не показало </w:t>
      </w:r>
      <w:r>
        <w:rPr>
          <w:rFonts w:ascii="Times New Roman" w:hAnsi="Times New Roman"/>
          <w:sz w:val="28"/>
          <w:szCs w:val="28"/>
        </w:rPr>
        <w:lastRenderedPageBreak/>
        <w:t xml:space="preserve">достовірних різниць (р&gt;0,05). Знайдено тенденцію до зниження ФВ у 3-му квартілі порівняно з ФВ у 2-му квартілі, яке не досягало рівня вірогідності (р=0,07). За показниками ТЗС, ТМШП та ЛП достовірних відмінностей визначено не було при порівнянні квартілей остеопонтину у хворих з ГІМ та ОЖ.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Встановлено, що у хворих на ГІМ та ожиріння, які увійшли до 1-го та </w:t>
      </w:r>
      <w:r w:rsidR="00F62AB0">
        <w:rPr>
          <w:rFonts w:ascii="Times New Roman" w:hAnsi="Times New Roman"/>
          <w:sz w:val="28"/>
          <w:szCs w:val="28"/>
          <w:lang w:val="uk-UA"/>
        </w:rPr>
        <w:t> </w:t>
      </w:r>
      <w:r>
        <w:rPr>
          <w:rFonts w:ascii="Times New Roman" w:hAnsi="Times New Roman"/>
          <w:sz w:val="28"/>
          <w:szCs w:val="28"/>
        </w:rPr>
        <w:t>2-</w:t>
      </w:r>
      <w:r w:rsidR="00F62AB0">
        <w:rPr>
          <w:rFonts w:ascii="Times New Roman" w:hAnsi="Times New Roman"/>
          <w:sz w:val="28"/>
          <w:szCs w:val="28"/>
          <w:lang w:val="uk-UA"/>
        </w:rPr>
        <w:t> </w:t>
      </w:r>
      <w:r>
        <w:rPr>
          <w:rFonts w:ascii="Times New Roman" w:hAnsi="Times New Roman"/>
          <w:sz w:val="28"/>
          <w:szCs w:val="28"/>
        </w:rPr>
        <w:t xml:space="preserve">го квартіля відношення </w:t>
      </w:r>
      <w:r>
        <w:rPr>
          <w:rFonts w:ascii="Times New Roman" w:hAnsi="Times New Roman"/>
          <w:sz w:val="28"/>
          <w:szCs w:val="28"/>
          <w:lang w:val="en-US"/>
        </w:rPr>
        <w:t>Ea</w:t>
      </w:r>
      <w:r>
        <w:rPr>
          <w:rFonts w:ascii="Times New Roman" w:hAnsi="Times New Roman"/>
          <w:sz w:val="28"/>
          <w:szCs w:val="28"/>
        </w:rPr>
        <w:t>/</w:t>
      </w:r>
      <w:r>
        <w:rPr>
          <w:rFonts w:ascii="Times New Roman" w:hAnsi="Times New Roman"/>
          <w:sz w:val="28"/>
          <w:szCs w:val="28"/>
          <w:lang w:val="en-US"/>
        </w:rPr>
        <w:t>Es</w:t>
      </w:r>
      <w:r>
        <w:rPr>
          <w:rFonts w:ascii="Times New Roman" w:hAnsi="Times New Roman"/>
          <w:sz w:val="28"/>
          <w:szCs w:val="28"/>
        </w:rPr>
        <w:t xml:space="preserve"> було нижче, ніж у осіб із 3-го та 4-го квартіля за ОСП, що свідчить про підвищену міокардіально-артеріальну жорсткість. У хворих на ГІМ  та ожиріння з підвищенням квартіля ОСП відбувалося зростання міокардіально-артеріальної жорсткості. </w:t>
      </w: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Проведене дослідження показало, що у хворих з ГІМ та ожирінням 3-го і 4-го квартіля остеопонтину (у діапазоні 93,69</w:t>
      </w:r>
      <w:r w:rsidR="006C3B03">
        <w:rPr>
          <w:rFonts w:ascii="Times New Roman" w:hAnsi="Times New Roman"/>
          <w:sz w:val="28"/>
          <w:szCs w:val="28"/>
          <w:lang w:val="uk-UA"/>
        </w:rPr>
        <w:t xml:space="preserve"> </w:t>
      </w:r>
      <w:r>
        <w:rPr>
          <w:rFonts w:ascii="Times New Roman" w:hAnsi="Times New Roman"/>
          <w:sz w:val="28"/>
          <w:szCs w:val="28"/>
        </w:rPr>
        <w:t>-</w:t>
      </w:r>
      <w:r w:rsidR="006C3B03">
        <w:rPr>
          <w:rFonts w:ascii="Times New Roman" w:hAnsi="Times New Roman"/>
          <w:sz w:val="28"/>
          <w:szCs w:val="28"/>
          <w:lang w:val="uk-UA"/>
        </w:rPr>
        <w:t xml:space="preserve"> </w:t>
      </w:r>
      <w:r>
        <w:rPr>
          <w:rFonts w:ascii="Times New Roman" w:hAnsi="Times New Roman"/>
          <w:sz w:val="28"/>
          <w:szCs w:val="28"/>
        </w:rPr>
        <w:t>140,18нг/мл) спостерігається зростання порожнини ЛШ та зниження ФВ у 4-му квартілі остеопонтину (діапазон 100,38</w:t>
      </w:r>
      <w:r w:rsidR="006C3B03">
        <w:rPr>
          <w:rFonts w:ascii="Times New Roman" w:hAnsi="Times New Roman"/>
          <w:sz w:val="28"/>
          <w:szCs w:val="28"/>
          <w:lang w:val="uk-UA"/>
        </w:rPr>
        <w:t xml:space="preserve"> </w:t>
      </w:r>
      <w:r>
        <w:rPr>
          <w:rFonts w:ascii="Times New Roman" w:hAnsi="Times New Roman"/>
          <w:sz w:val="28"/>
          <w:szCs w:val="28"/>
        </w:rPr>
        <w:t>-</w:t>
      </w:r>
      <w:r w:rsidR="006C3B03">
        <w:rPr>
          <w:rFonts w:ascii="Times New Roman" w:hAnsi="Times New Roman"/>
          <w:sz w:val="28"/>
          <w:szCs w:val="28"/>
          <w:lang w:val="uk-UA"/>
        </w:rPr>
        <w:t xml:space="preserve"> </w:t>
      </w:r>
      <w:r>
        <w:rPr>
          <w:rFonts w:ascii="Times New Roman" w:hAnsi="Times New Roman"/>
          <w:sz w:val="28"/>
          <w:szCs w:val="28"/>
        </w:rPr>
        <w:t>140,18 нг/мл). Отриманні результати надали змогу калькуляції прогностичних властивостей ОСП що до розвитку дилятації ЛШ у хворих з ГІМ та ожирінням, що дета</w:t>
      </w:r>
      <w:r w:rsidR="00F62AB0">
        <w:rPr>
          <w:rFonts w:ascii="Times New Roman" w:hAnsi="Times New Roman"/>
          <w:sz w:val="28"/>
          <w:szCs w:val="28"/>
        </w:rPr>
        <w:t xml:space="preserve">льно описано нами у розділі </w:t>
      </w:r>
      <w:r w:rsidR="006C3B03">
        <w:rPr>
          <w:rFonts w:ascii="Times New Roman" w:hAnsi="Times New Roman"/>
          <w:sz w:val="28"/>
          <w:szCs w:val="28"/>
          <w:lang w:val="uk-UA"/>
        </w:rPr>
        <w:t>6</w:t>
      </w:r>
      <w:r w:rsidR="00F62AB0">
        <w:rPr>
          <w:rFonts w:ascii="Times New Roman" w:hAnsi="Times New Roman"/>
          <w:sz w:val="28"/>
          <w:szCs w:val="28"/>
        </w:rPr>
        <w:t xml:space="preserve">. </w:t>
      </w:r>
    </w:p>
    <w:p w:rsidR="005E41B4" w:rsidRDefault="005E41B4" w:rsidP="005E41B4">
      <w:pPr>
        <w:rPr>
          <w:rFonts w:ascii="Times New Roman" w:hAnsi="Times New Roman"/>
          <w:sz w:val="28"/>
          <w:szCs w:val="28"/>
        </w:rPr>
        <w:sectPr w:rsidR="005E41B4" w:rsidSect="00542648">
          <w:pgSz w:w="11906" w:h="16838"/>
          <w:pgMar w:top="1134" w:right="851" w:bottom="1134" w:left="1701" w:header="708" w:footer="708" w:gutter="0"/>
          <w:pgNumType w:start="81"/>
          <w:cols w:space="708"/>
          <w:docGrid w:linePitch="360"/>
        </w:sectPr>
      </w:pPr>
      <w:r>
        <w:rPr>
          <w:rFonts w:ascii="Times New Roman" w:hAnsi="Times New Roman"/>
          <w:sz w:val="28"/>
          <w:szCs w:val="28"/>
        </w:rPr>
        <w:br w:type="page"/>
      </w:r>
    </w:p>
    <w:p w:rsidR="005E41B4" w:rsidRPr="008A46F6" w:rsidRDefault="005E41B4" w:rsidP="005E41B4">
      <w:pPr>
        <w:spacing w:after="0" w:line="360" w:lineRule="auto"/>
        <w:ind w:firstLine="708"/>
        <w:rPr>
          <w:rFonts w:ascii="Times New Roman" w:hAnsi="Times New Roman"/>
          <w:b/>
          <w:sz w:val="28"/>
          <w:szCs w:val="28"/>
        </w:rPr>
      </w:pPr>
      <w:r w:rsidRPr="008A46F6">
        <w:rPr>
          <w:rFonts w:ascii="Times New Roman" w:hAnsi="Times New Roman"/>
          <w:b/>
          <w:sz w:val="28"/>
          <w:szCs w:val="28"/>
        </w:rPr>
        <w:lastRenderedPageBreak/>
        <w:t>4.5. Параметри антропометрії та фракції ліпідограми у хворих з ГІМ та супутнім ожирінням.</w:t>
      </w:r>
    </w:p>
    <w:p w:rsidR="005E41B4" w:rsidRDefault="005E41B4" w:rsidP="005E41B4">
      <w:pPr>
        <w:spacing w:after="0" w:line="360" w:lineRule="auto"/>
        <w:ind w:firstLine="708"/>
        <w:jc w:val="both"/>
        <w:rPr>
          <w:rFonts w:ascii="Times New Roman" w:hAnsi="Times New Roman"/>
          <w:sz w:val="28"/>
          <w:szCs w:val="28"/>
        </w:rPr>
      </w:pPr>
      <w:r w:rsidRPr="00CA1028">
        <w:rPr>
          <w:rFonts w:ascii="Times New Roman" w:hAnsi="Times New Roman"/>
          <w:sz w:val="28"/>
          <w:szCs w:val="28"/>
        </w:rPr>
        <w:t xml:space="preserve">Дослідження антропометричних </w:t>
      </w:r>
      <w:r>
        <w:rPr>
          <w:rFonts w:ascii="Times New Roman" w:hAnsi="Times New Roman"/>
          <w:sz w:val="28"/>
          <w:szCs w:val="28"/>
        </w:rPr>
        <w:t xml:space="preserve">показників у хворих з ГІМ залежно від наявності або супутності ожиріння виявило відмінності. Так рівень ІМТ у хворих з ГІМ та ожирінням вірогідно перевищував такий у хворих без ожиріння на 51,6 % (р&lt;0,01). Результати наведено у таблиці 4.5. </w:t>
      </w:r>
    </w:p>
    <w:p w:rsidR="005E41B4" w:rsidRDefault="005E41B4" w:rsidP="005E41B4">
      <w:pPr>
        <w:spacing w:after="0" w:line="360" w:lineRule="auto"/>
        <w:ind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B1088">
        <w:rPr>
          <w:rFonts w:ascii="Times New Roman" w:hAnsi="Times New Roman"/>
          <w:i/>
          <w:sz w:val="28"/>
          <w:szCs w:val="28"/>
        </w:rPr>
        <w:t>Таблиця 4.5</w:t>
      </w:r>
      <w:r>
        <w:rPr>
          <w:rFonts w:ascii="Times New Roman" w:hAnsi="Times New Roman"/>
          <w:sz w:val="28"/>
          <w:szCs w:val="28"/>
        </w:rPr>
        <w:t>.</w:t>
      </w:r>
    </w:p>
    <w:p w:rsidR="005E41B4" w:rsidRPr="003B1088" w:rsidRDefault="005E41B4" w:rsidP="005E41B4">
      <w:pPr>
        <w:spacing w:after="0" w:line="360" w:lineRule="auto"/>
        <w:ind w:firstLine="708"/>
        <w:jc w:val="center"/>
        <w:rPr>
          <w:rFonts w:ascii="Times New Roman" w:hAnsi="Times New Roman"/>
          <w:b/>
          <w:sz w:val="28"/>
          <w:szCs w:val="28"/>
        </w:rPr>
      </w:pPr>
      <w:r w:rsidRPr="003B1088">
        <w:rPr>
          <w:rFonts w:ascii="Times New Roman" w:hAnsi="Times New Roman"/>
          <w:b/>
          <w:sz w:val="28"/>
          <w:szCs w:val="28"/>
        </w:rPr>
        <w:t>Антропометричні парамет</w:t>
      </w:r>
      <w:r>
        <w:rPr>
          <w:rFonts w:ascii="Times New Roman" w:hAnsi="Times New Roman"/>
          <w:b/>
          <w:sz w:val="28"/>
          <w:szCs w:val="28"/>
        </w:rPr>
        <w:t>р</w:t>
      </w:r>
      <w:r w:rsidRPr="003B1088">
        <w:rPr>
          <w:rFonts w:ascii="Times New Roman" w:hAnsi="Times New Roman"/>
          <w:b/>
          <w:sz w:val="28"/>
          <w:szCs w:val="28"/>
        </w:rPr>
        <w:t xml:space="preserve">и у хворих з ГІМ залежно від наявності ожиріння (М ± </w:t>
      </w:r>
      <w:r w:rsidRPr="003B1088">
        <w:rPr>
          <w:rFonts w:ascii="Times New Roman" w:hAnsi="Times New Roman"/>
          <w:b/>
          <w:sz w:val="28"/>
          <w:szCs w:val="28"/>
          <w:lang w:val="en-US"/>
        </w:rPr>
        <w:t>m</w:t>
      </w:r>
      <w:r w:rsidRPr="003B1088">
        <w:rPr>
          <w:rFonts w:ascii="Times New Roman" w:hAnsi="Times New Roman"/>
          <w:b/>
          <w:sz w:val="28"/>
          <w:szCs w:val="28"/>
        </w:rPr>
        <w:t xml:space="preserve">). </w:t>
      </w:r>
    </w:p>
    <w:tbl>
      <w:tblPr>
        <w:tblStyle w:val="af0"/>
        <w:tblW w:w="0" w:type="auto"/>
        <w:tblLook w:val="04A0" w:firstRow="1" w:lastRow="0" w:firstColumn="1" w:lastColumn="0" w:noHBand="0" w:noVBand="1"/>
      </w:tblPr>
      <w:tblGrid>
        <w:gridCol w:w="3114"/>
        <w:gridCol w:w="3120"/>
        <w:gridCol w:w="3110"/>
      </w:tblGrid>
      <w:tr w:rsidR="005E41B4" w:rsidTr="00A36653">
        <w:trPr>
          <w:trHeight w:val="310"/>
        </w:trPr>
        <w:tc>
          <w:tcPr>
            <w:tcW w:w="3209" w:type="dxa"/>
            <w:vMerge w:val="restart"/>
          </w:tcPr>
          <w:p w:rsidR="005E41B4" w:rsidRDefault="005E41B4" w:rsidP="005E41B4">
            <w:pPr>
              <w:spacing w:after="0" w:line="240" w:lineRule="auto"/>
              <w:jc w:val="center"/>
              <w:rPr>
                <w:rFonts w:ascii="Times New Roman" w:hAnsi="Times New Roman"/>
                <w:sz w:val="28"/>
                <w:szCs w:val="28"/>
              </w:rPr>
            </w:pPr>
            <w:r w:rsidRPr="008F5F03">
              <w:rPr>
                <w:rFonts w:ascii="Times New Roman" w:hAnsi="Times New Roman"/>
                <w:sz w:val="28"/>
                <w:szCs w:val="28"/>
              </w:rPr>
              <w:t xml:space="preserve">Показник, </w:t>
            </w:r>
          </w:p>
          <w:p w:rsidR="005E41B4" w:rsidRPr="008F5F03"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од. виміру</w:t>
            </w:r>
          </w:p>
        </w:tc>
        <w:tc>
          <w:tcPr>
            <w:tcW w:w="6420" w:type="dxa"/>
            <w:gridSpan w:val="2"/>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Хворі з ГІМ ( </w:t>
            </w:r>
            <w:r>
              <w:rPr>
                <w:rFonts w:ascii="Times New Roman" w:hAnsi="Times New Roman"/>
                <w:sz w:val="28"/>
                <w:szCs w:val="28"/>
                <w:lang w:val="en-US"/>
              </w:rPr>
              <w:t>n=</w:t>
            </w:r>
            <w:r>
              <w:rPr>
                <w:rFonts w:ascii="Times New Roman" w:hAnsi="Times New Roman"/>
                <w:sz w:val="28"/>
                <w:szCs w:val="28"/>
              </w:rPr>
              <w:t>105</w:t>
            </w:r>
            <w:r>
              <w:rPr>
                <w:rFonts w:ascii="Times New Roman" w:hAnsi="Times New Roman"/>
                <w:sz w:val="28"/>
                <w:szCs w:val="28"/>
                <w:lang w:val="en-US"/>
              </w:rPr>
              <w:t xml:space="preserve"> </w:t>
            </w:r>
            <w:r>
              <w:rPr>
                <w:rFonts w:ascii="Times New Roman" w:hAnsi="Times New Roman"/>
                <w:sz w:val="28"/>
                <w:szCs w:val="28"/>
              </w:rPr>
              <w:t>)</w:t>
            </w:r>
          </w:p>
        </w:tc>
      </w:tr>
      <w:tr w:rsidR="005E41B4" w:rsidTr="00A36653">
        <w:trPr>
          <w:trHeight w:val="388"/>
        </w:trPr>
        <w:tc>
          <w:tcPr>
            <w:tcW w:w="3209" w:type="dxa"/>
            <w:vMerge/>
          </w:tcPr>
          <w:p w:rsidR="005E41B4" w:rsidRDefault="005E41B4" w:rsidP="005E41B4">
            <w:pPr>
              <w:spacing w:after="0" w:line="240" w:lineRule="auto"/>
              <w:jc w:val="center"/>
              <w:rPr>
                <w:rFonts w:ascii="Times New Roman" w:hAnsi="Times New Roman"/>
                <w:sz w:val="28"/>
                <w:szCs w:val="28"/>
              </w:rPr>
            </w:pPr>
          </w:p>
        </w:tc>
        <w:tc>
          <w:tcPr>
            <w:tcW w:w="3210" w:type="dxa"/>
          </w:tcPr>
          <w:p w:rsidR="005E41B4" w:rsidRPr="008F5F03"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з </w:t>
            </w:r>
            <w:r w:rsidRPr="008F5F03">
              <w:rPr>
                <w:rFonts w:ascii="Times New Roman" w:hAnsi="Times New Roman"/>
                <w:sz w:val="28"/>
                <w:szCs w:val="28"/>
              </w:rPr>
              <w:t xml:space="preserve">ожирінням </w:t>
            </w: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73</w:t>
            </w:r>
            <w:r>
              <w:rPr>
                <w:rFonts w:ascii="Times New Roman" w:hAnsi="Times New Roman"/>
                <w:sz w:val="28"/>
                <w:szCs w:val="28"/>
                <w:lang w:val="en-US"/>
              </w:rPr>
              <w:t xml:space="preserve"> </w:t>
            </w:r>
            <w:r>
              <w:rPr>
                <w:rFonts w:ascii="Times New Roman" w:hAnsi="Times New Roman"/>
                <w:sz w:val="28"/>
                <w:szCs w:val="28"/>
              </w:rPr>
              <w:t>)</w:t>
            </w:r>
          </w:p>
        </w:tc>
        <w:tc>
          <w:tcPr>
            <w:tcW w:w="3210"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без ожиріння ( </w:t>
            </w:r>
            <w:r>
              <w:rPr>
                <w:rFonts w:ascii="Times New Roman" w:hAnsi="Times New Roman"/>
                <w:sz w:val="28"/>
                <w:szCs w:val="28"/>
                <w:lang w:val="en-US"/>
              </w:rPr>
              <w:t>n=</w:t>
            </w:r>
            <w:r>
              <w:rPr>
                <w:rFonts w:ascii="Times New Roman" w:hAnsi="Times New Roman"/>
                <w:sz w:val="28"/>
                <w:szCs w:val="28"/>
              </w:rPr>
              <w:t>32</w:t>
            </w:r>
            <w:r>
              <w:rPr>
                <w:rFonts w:ascii="Times New Roman" w:hAnsi="Times New Roman"/>
                <w:sz w:val="28"/>
                <w:szCs w:val="28"/>
                <w:lang w:val="en-US"/>
              </w:rPr>
              <w:t xml:space="preserve"> </w:t>
            </w:r>
            <w:r>
              <w:rPr>
                <w:rFonts w:ascii="Times New Roman" w:hAnsi="Times New Roman"/>
                <w:sz w:val="28"/>
                <w:szCs w:val="28"/>
              </w:rPr>
              <w:t>)</w:t>
            </w:r>
          </w:p>
        </w:tc>
      </w:tr>
      <w:tr w:rsidR="005E41B4" w:rsidTr="00A36653">
        <w:trPr>
          <w:trHeight w:val="182"/>
        </w:trPr>
        <w:tc>
          <w:tcPr>
            <w:tcW w:w="3209" w:type="dxa"/>
            <w:vMerge/>
          </w:tcPr>
          <w:p w:rsidR="005E41B4" w:rsidRDefault="005E41B4" w:rsidP="005E41B4">
            <w:pPr>
              <w:spacing w:after="0" w:line="240" w:lineRule="auto"/>
              <w:jc w:val="center"/>
              <w:rPr>
                <w:rFonts w:ascii="Times New Roman" w:hAnsi="Times New Roman"/>
                <w:sz w:val="28"/>
                <w:szCs w:val="28"/>
              </w:rPr>
            </w:pPr>
          </w:p>
        </w:tc>
        <w:tc>
          <w:tcPr>
            <w:tcW w:w="3210" w:type="dxa"/>
          </w:tcPr>
          <w:p w:rsidR="005E41B4" w:rsidRPr="008F5F03" w:rsidRDefault="005E41B4" w:rsidP="005E41B4">
            <w:pPr>
              <w:spacing w:after="0" w:line="240" w:lineRule="auto"/>
              <w:jc w:val="center"/>
              <w:rPr>
                <w:rFonts w:ascii="Times New Roman" w:hAnsi="Times New Roman"/>
              </w:rPr>
            </w:pPr>
            <w:r w:rsidRPr="008F5F03">
              <w:rPr>
                <w:rFonts w:ascii="Times New Roman" w:hAnsi="Times New Roman"/>
              </w:rPr>
              <w:t>1</w:t>
            </w:r>
          </w:p>
        </w:tc>
        <w:tc>
          <w:tcPr>
            <w:tcW w:w="3210" w:type="dxa"/>
          </w:tcPr>
          <w:p w:rsidR="005E41B4" w:rsidRPr="008F5F03" w:rsidRDefault="005E41B4" w:rsidP="005E41B4">
            <w:pPr>
              <w:spacing w:after="0" w:line="240" w:lineRule="auto"/>
              <w:jc w:val="center"/>
              <w:rPr>
                <w:rFonts w:ascii="Times New Roman" w:hAnsi="Times New Roman"/>
              </w:rPr>
            </w:pPr>
            <w:r w:rsidRPr="008F5F03">
              <w:rPr>
                <w:rFonts w:ascii="Times New Roman" w:hAnsi="Times New Roman"/>
              </w:rPr>
              <w:t>2</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ІМТ, кг/м</w:t>
            </w:r>
            <w:r w:rsidRPr="008F5F03">
              <w:rPr>
                <w:rFonts w:ascii="Times New Roman" w:hAnsi="Times New Roman"/>
                <w:sz w:val="28"/>
                <w:szCs w:val="28"/>
                <w:vertAlign w:val="superscript"/>
              </w:rPr>
              <w:t>2</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33,47 ± 0,61</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22,08 ± 0,54</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2 &lt; 0,01</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ОТ, см</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 xml:space="preserve">117,9 ±1,28 </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 xml:space="preserve">74,65 ± 0,89 </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2 &lt; 0,01</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ОТ/ОС</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1,02 ± 0,02</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0,75 ± 0,01</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2 &lt; 0,01</w:t>
            </w:r>
          </w:p>
        </w:tc>
      </w:tr>
    </w:tbl>
    <w:p w:rsidR="005E41B4" w:rsidRPr="008F5F03" w:rsidRDefault="005E41B4" w:rsidP="005E41B4">
      <w:pPr>
        <w:spacing w:after="0" w:line="360" w:lineRule="auto"/>
        <w:ind w:firstLine="708"/>
        <w:jc w:val="center"/>
        <w:rPr>
          <w:rFonts w:ascii="Times New Roman" w:hAnsi="Times New Roman"/>
          <w:sz w:val="28"/>
          <w:szCs w:val="28"/>
        </w:rPr>
      </w:pP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 xml:space="preserve">Що стосується рівня ОТ, він також був вище на 57,9 % при ГІМ та ожирінні при зіставленні з хворими на ГІМ без ожиріння (р&lt;0,01). За параметрами ОТ/ОС знайдено достовірні відмінності у вигляді його зростання у хворих з ГІМ та ожирінням на 36% порівняно </w:t>
      </w:r>
      <w:r w:rsidR="006C3B03">
        <w:rPr>
          <w:rFonts w:ascii="Times New Roman" w:hAnsi="Times New Roman"/>
          <w:sz w:val="28"/>
          <w:szCs w:val="28"/>
        </w:rPr>
        <w:t>з тими, хто не мав ожиріння (р&lt;</w:t>
      </w:r>
      <w:r>
        <w:rPr>
          <w:rFonts w:ascii="Times New Roman" w:hAnsi="Times New Roman"/>
          <w:sz w:val="28"/>
          <w:szCs w:val="28"/>
        </w:rPr>
        <w:t xml:space="preserve">0,01). Дані представлено у табл. 4.6. </w:t>
      </w:r>
    </w:p>
    <w:p w:rsidR="005E41B4" w:rsidRPr="003B1088" w:rsidRDefault="005E41B4" w:rsidP="005E41B4">
      <w:pPr>
        <w:spacing w:after="0" w:line="360" w:lineRule="auto"/>
        <w:ind w:firstLine="708"/>
        <w:jc w:val="right"/>
        <w:rPr>
          <w:rFonts w:ascii="Times New Roman" w:hAnsi="Times New Roman"/>
          <w:i/>
          <w:sz w:val="28"/>
          <w:szCs w:val="28"/>
        </w:rPr>
      </w:pPr>
      <w:r w:rsidRPr="003B1088">
        <w:rPr>
          <w:rFonts w:ascii="Times New Roman" w:hAnsi="Times New Roman"/>
          <w:i/>
          <w:sz w:val="28"/>
          <w:szCs w:val="28"/>
        </w:rPr>
        <w:t xml:space="preserve">Таблиця 4.6.  </w:t>
      </w:r>
    </w:p>
    <w:p w:rsidR="005E41B4" w:rsidRPr="003B1088" w:rsidRDefault="005E41B4" w:rsidP="005E41B4">
      <w:pPr>
        <w:spacing w:after="0" w:line="360" w:lineRule="auto"/>
        <w:ind w:firstLine="708"/>
        <w:jc w:val="center"/>
        <w:rPr>
          <w:rFonts w:ascii="Times New Roman" w:hAnsi="Times New Roman"/>
          <w:b/>
          <w:sz w:val="28"/>
          <w:szCs w:val="28"/>
        </w:rPr>
      </w:pPr>
      <w:r w:rsidRPr="003B1088">
        <w:rPr>
          <w:rFonts w:ascii="Times New Roman" w:hAnsi="Times New Roman"/>
          <w:b/>
          <w:sz w:val="28"/>
          <w:szCs w:val="28"/>
        </w:rPr>
        <w:t xml:space="preserve">Антропометричні показники у хворих з ГІМ залежно від ступеня тяжкості ожиріння (М ± </w:t>
      </w:r>
      <w:r w:rsidRPr="003B1088">
        <w:rPr>
          <w:rFonts w:ascii="Times New Roman" w:hAnsi="Times New Roman"/>
          <w:b/>
          <w:sz w:val="28"/>
          <w:szCs w:val="28"/>
          <w:lang w:val="en-US"/>
        </w:rPr>
        <w:t>m</w:t>
      </w:r>
      <w:r w:rsidRPr="003B1088">
        <w:rPr>
          <w:rFonts w:ascii="Times New Roman" w:hAnsi="Times New Roman"/>
          <w:b/>
          <w:sz w:val="28"/>
          <w:szCs w:val="28"/>
        </w:rPr>
        <w:t>).</w:t>
      </w:r>
    </w:p>
    <w:tbl>
      <w:tblPr>
        <w:tblStyle w:val="af0"/>
        <w:tblW w:w="0" w:type="auto"/>
        <w:tblLook w:val="04A0" w:firstRow="1" w:lastRow="0" w:firstColumn="1" w:lastColumn="0" w:noHBand="0" w:noVBand="1"/>
      </w:tblPr>
      <w:tblGrid>
        <w:gridCol w:w="2345"/>
        <w:gridCol w:w="2341"/>
        <w:gridCol w:w="2341"/>
        <w:gridCol w:w="2317"/>
      </w:tblGrid>
      <w:tr w:rsidR="005E41B4" w:rsidTr="00D339B0">
        <w:trPr>
          <w:trHeight w:val="425"/>
        </w:trPr>
        <w:tc>
          <w:tcPr>
            <w:tcW w:w="2407" w:type="dxa"/>
            <w:vMerge w:val="restart"/>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Показник,</w:t>
            </w:r>
          </w:p>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 xml:space="preserve"> од. виміру</w:t>
            </w:r>
          </w:p>
        </w:tc>
        <w:tc>
          <w:tcPr>
            <w:tcW w:w="7222" w:type="dxa"/>
            <w:gridSpan w:val="3"/>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Хворі з ГІМ ( </w:t>
            </w:r>
            <w:r>
              <w:rPr>
                <w:rFonts w:ascii="Times New Roman" w:hAnsi="Times New Roman"/>
                <w:sz w:val="28"/>
                <w:szCs w:val="28"/>
                <w:lang w:val="en-US"/>
              </w:rPr>
              <w:t>n</w:t>
            </w:r>
            <w:r w:rsidRPr="00BB177B">
              <w:rPr>
                <w:rFonts w:ascii="Times New Roman" w:hAnsi="Times New Roman"/>
                <w:sz w:val="28"/>
                <w:szCs w:val="28"/>
              </w:rPr>
              <w:t xml:space="preserve">= </w:t>
            </w:r>
            <w:r>
              <w:rPr>
                <w:rFonts w:ascii="Times New Roman" w:hAnsi="Times New Roman"/>
                <w:sz w:val="28"/>
                <w:szCs w:val="28"/>
              </w:rPr>
              <w:t>105)</w:t>
            </w:r>
          </w:p>
        </w:tc>
      </w:tr>
      <w:tr w:rsidR="005E41B4" w:rsidTr="00A36653">
        <w:trPr>
          <w:trHeight w:val="337"/>
        </w:trPr>
        <w:tc>
          <w:tcPr>
            <w:tcW w:w="2407" w:type="dxa"/>
            <w:vMerge/>
          </w:tcPr>
          <w:p w:rsidR="005E41B4" w:rsidRDefault="005E41B4" w:rsidP="005E41B4">
            <w:pPr>
              <w:spacing w:after="0" w:line="240" w:lineRule="auto"/>
              <w:jc w:val="center"/>
              <w:rPr>
                <w:rFonts w:ascii="Times New Roman" w:hAnsi="Times New Roman"/>
                <w:sz w:val="28"/>
                <w:szCs w:val="28"/>
              </w:rPr>
            </w:pPr>
          </w:p>
        </w:tc>
        <w:tc>
          <w:tcPr>
            <w:tcW w:w="240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ожиріння 1 ст. </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62</w:t>
            </w:r>
            <w:r>
              <w:rPr>
                <w:rFonts w:ascii="Times New Roman" w:hAnsi="Times New Roman"/>
                <w:sz w:val="28"/>
                <w:szCs w:val="28"/>
                <w:lang w:val="en-US"/>
              </w:rPr>
              <w:t xml:space="preserve"> </w:t>
            </w:r>
            <w:r>
              <w:rPr>
                <w:rFonts w:ascii="Times New Roman" w:hAnsi="Times New Roman"/>
                <w:sz w:val="28"/>
                <w:szCs w:val="28"/>
              </w:rPr>
              <w:t>)</w:t>
            </w:r>
          </w:p>
        </w:tc>
        <w:tc>
          <w:tcPr>
            <w:tcW w:w="240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ожиріння 2 ст. </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11</w:t>
            </w:r>
            <w:r>
              <w:rPr>
                <w:rFonts w:ascii="Times New Roman" w:hAnsi="Times New Roman"/>
                <w:sz w:val="28"/>
                <w:szCs w:val="28"/>
                <w:lang w:val="en-US"/>
              </w:rPr>
              <w:t xml:space="preserve"> </w:t>
            </w:r>
            <w:r>
              <w:rPr>
                <w:rFonts w:ascii="Times New Roman" w:hAnsi="Times New Roman"/>
                <w:sz w:val="28"/>
                <w:szCs w:val="28"/>
              </w:rPr>
              <w:t>)</w:t>
            </w:r>
          </w:p>
        </w:tc>
        <w:tc>
          <w:tcPr>
            <w:tcW w:w="240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Норм. маса тіла</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 xml:space="preserve">n= </w:t>
            </w:r>
            <w:r>
              <w:rPr>
                <w:rFonts w:ascii="Times New Roman" w:hAnsi="Times New Roman"/>
                <w:sz w:val="28"/>
                <w:szCs w:val="28"/>
              </w:rPr>
              <w:t xml:space="preserve">32) </w:t>
            </w:r>
          </w:p>
        </w:tc>
      </w:tr>
      <w:tr w:rsidR="005E41B4" w:rsidTr="00A36653">
        <w:trPr>
          <w:trHeight w:val="133"/>
        </w:trPr>
        <w:tc>
          <w:tcPr>
            <w:tcW w:w="2407" w:type="dxa"/>
            <w:vMerge/>
          </w:tcPr>
          <w:p w:rsidR="005E41B4" w:rsidRDefault="005E41B4" w:rsidP="005E41B4">
            <w:pPr>
              <w:spacing w:after="0" w:line="240" w:lineRule="auto"/>
              <w:jc w:val="center"/>
              <w:rPr>
                <w:rFonts w:ascii="Times New Roman" w:hAnsi="Times New Roman"/>
                <w:sz w:val="28"/>
                <w:szCs w:val="28"/>
              </w:rPr>
            </w:pPr>
          </w:p>
        </w:tc>
        <w:tc>
          <w:tcPr>
            <w:tcW w:w="2407" w:type="dxa"/>
          </w:tcPr>
          <w:p w:rsidR="005E41B4" w:rsidRPr="00BB177B" w:rsidRDefault="005E41B4" w:rsidP="005E41B4">
            <w:pPr>
              <w:spacing w:after="0" w:line="240" w:lineRule="auto"/>
              <w:jc w:val="center"/>
              <w:rPr>
                <w:rFonts w:ascii="Times New Roman" w:hAnsi="Times New Roman"/>
              </w:rPr>
            </w:pPr>
            <w:r w:rsidRPr="00BB177B">
              <w:rPr>
                <w:rFonts w:ascii="Times New Roman" w:hAnsi="Times New Roman"/>
              </w:rPr>
              <w:t>1</w:t>
            </w:r>
          </w:p>
        </w:tc>
        <w:tc>
          <w:tcPr>
            <w:tcW w:w="2407" w:type="dxa"/>
          </w:tcPr>
          <w:p w:rsidR="005E41B4" w:rsidRPr="00BB177B" w:rsidRDefault="005E41B4" w:rsidP="005E41B4">
            <w:pPr>
              <w:spacing w:after="0" w:line="240" w:lineRule="auto"/>
              <w:jc w:val="center"/>
              <w:rPr>
                <w:rFonts w:ascii="Times New Roman" w:hAnsi="Times New Roman"/>
              </w:rPr>
            </w:pPr>
            <w:r w:rsidRPr="00BB177B">
              <w:rPr>
                <w:rFonts w:ascii="Times New Roman" w:hAnsi="Times New Roman"/>
              </w:rPr>
              <w:t>2</w:t>
            </w:r>
          </w:p>
        </w:tc>
        <w:tc>
          <w:tcPr>
            <w:tcW w:w="2408" w:type="dxa"/>
          </w:tcPr>
          <w:p w:rsidR="005E41B4" w:rsidRPr="00BB177B" w:rsidRDefault="005E41B4" w:rsidP="005E41B4">
            <w:pPr>
              <w:spacing w:after="0" w:line="240" w:lineRule="auto"/>
              <w:jc w:val="center"/>
              <w:rPr>
                <w:rFonts w:ascii="Times New Roman" w:hAnsi="Times New Roman"/>
              </w:rPr>
            </w:pPr>
            <w:r w:rsidRPr="00BB177B">
              <w:rPr>
                <w:rFonts w:ascii="Times New Roman" w:hAnsi="Times New Roman"/>
              </w:rPr>
              <w:t>3</w:t>
            </w:r>
          </w:p>
        </w:tc>
      </w:tr>
      <w:tr w:rsidR="005E41B4" w:rsidTr="00A36653">
        <w:tc>
          <w:tcPr>
            <w:tcW w:w="240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ІМТ, кг/м</w:t>
            </w:r>
            <w:r w:rsidRPr="008F5F03">
              <w:rPr>
                <w:rFonts w:ascii="Times New Roman" w:hAnsi="Times New Roman"/>
                <w:sz w:val="28"/>
                <w:szCs w:val="28"/>
                <w:vertAlign w:val="superscript"/>
              </w:rPr>
              <w:t>2</w:t>
            </w:r>
          </w:p>
        </w:tc>
        <w:tc>
          <w:tcPr>
            <w:tcW w:w="240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34,12 ± 0,57</w:t>
            </w:r>
          </w:p>
        </w:tc>
        <w:tc>
          <w:tcPr>
            <w:tcW w:w="240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35,84 ± 0,26</w:t>
            </w:r>
          </w:p>
        </w:tc>
        <w:tc>
          <w:tcPr>
            <w:tcW w:w="240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22,08 ± 0,54</w:t>
            </w:r>
          </w:p>
        </w:tc>
      </w:tr>
    </w:tbl>
    <w:p w:rsidR="005E41B4" w:rsidRPr="002447E5" w:rsidRDefault="005E41B4" w:rsidP="005E41B4">
      <w:pPr>
        <w:spacing w:after="0" w:line="240" w:lineRule="auto"/>
        <w:ind w:left="5664"/>
      </w:pPr>
      <w:r>
        <w:rPr>
          <w:rFonts w:ascii="Times New Roman" w:hAnsi="Times New Roman"/>
          <w:i/>
          <w:sz w:val="28"/>
          <w:szCs w:val="28"/>
        </w:rPr>
        <w:lastRenderedPageBreak/>
        <w:t>Продовження таблиці 4.6.</w:t>
      </w:r>
    </w:p>
    <w:tbl>
      <w:tblPr>
        <w:tblStyle w:val="af0"/>
        <w:tblW w:w="0" w:type="auto"/>
        <w:tblLook w:val="04A0" w:firstRow="1" w:lastRow="0" w:firstColumn="1" w:lastColumn="0" w:noHBand="0" w:noVBand="1"/>
      </w:tblPr>
      <w:tblGrid>
        <w:gridCol w:w="2339"/>
        <w:gridCol w:w="2337"/>
        <w:gridCol w:w="2337"/>
        <w:gridCol w:w="2331"/>
      </w:tblGrid>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p>
        </w:tc>
        <w:tc>
          <w:tcPr>
            <w:tcW w:w="2407" w:type="dxa"/>
          </w:tcPr>
          <w:p w:rsidR="005E41B4" w:rsidRDefault="005E41B4" w:rsidP="00D339B0">
            <w:pPr>
              <w:spacing w:after="0" w:line="360" w:lineRule="auto"/>
              <w:jc w:val="center"/>
              <w:rPr>
                <w:rFonts w:ascii="Times New Roman" w:hAnsi="Times New Roman"/>
                <w:sz w:val="28"/>
                <w:szCs w:val="28"/>
              </w:rPr>
            </w:pPr>
          </w:p>
        </w:tc>
        <w:tc>
          <w:tcPr>
            <w:tcW w:w="2407" w:type="dxa"/>
          </w:tcPr>
          <w:p w:rsidR="005E41B4" w:rsidRDefault="005E41B4" w:rsidP="00D339B0">
            <w:pPr>
              <w:spacing w:after="0" w:line="360" w:lineRule="auto"/>
              <w:jc w:val="center"/>
              <w:rPr>
                <w:rFonts w:ascii="Times New Roman" w:hAnsi="Times New Roman"/>
                <w:sz w:val="28"/>
                <w:szCs w:val="28"/>
              </w:rPr>
            </w:pP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р 1 і 3 &lt; 0,01</w:t>
            </w:r>
          </w:p>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р 2 і 3 &lt; 0,01</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ОТ, см</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114,77 ± 3,01</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105,81 ± 4,33</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74,65 ± 0,89</w:t>
            </w:r>
          </w:p>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р 1 і 3 &lt; 0,01</w:t>
            </w:r>
          </w:p>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р 2 і 3 &lt; 0,01</w:t>
            </w:r>
          </w:p>
        </w:tc>
      </w:tr>
      <w:tr w:rsidR="005E41B4" w:rsidTr="00A36653">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ОТ/ОС</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0,96 ± 0,02</w:t>
            </w:r>
          </w:p>
        </w:tc>
        <w:tc>
          <w:tcPr>
            <w:tcW w:w="2407"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0,93 ± 0,02</w:t>
            </w:r>
          </w:p>
        </w:tc>
        <w:tc>
          <w:tcPr>
            <w:tcW w:w="2408" w:type="dxa"/>
          </w:tcPr>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0,75 ± 0,01</w:t>
            </w:r>
          </w:p>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р 1 і 3 &lt; 0,05</w:t>
            </w:r>
          </w:p>
          <w:p w:rsidR="005E41B4" w:rsidRDefault="005E41B4" w:rsidP="00D339B0">
            <w:pPr>
              <w:spacing w:after="0" w:line="360" w:lineRule="auto"/>
              <w:jc w:val="center"/>
              <w:rPr>
                <w:rFonts w:ascii="Times New Roman" w:hAnsi="Times New Roman"/>
                <w:sz w:val="28"/>
                <w:szCs w:val="28"/>
              </w:rPr>
            </w:pPr>
            <w:r>
              <w:rPr>
                <w:rFonts w:ascii="Times New Roman" w:hAnsi="Times New Roman"/>
                <w:sz w:val="28"/>
                <w:szCs w:val="28"/>
              </w:rPr>
              <w:t>р 2 і 3 &lt; 0,05</w:t>
            </w:r>
          </w:p>
        </w:tc>
      </w:tr>
    </w:tbl>
    <w:p w:rsidR="005E41B4" w:rsidRPr="00CA1028" w:rsidRDefault="005E41B4" w:rsidP="005E41B4">
      <w:pPr>
        <w:spacing w:after="0" w:line="360" w:lineRule="auto"/>
        <w:ind w:firstLine="708"/>
        <w:rPr>
          <w:rFonts w:ascii="Times New Roman" w:hAnsi="Times New Roman"/>
          <w:sz w:val="28"/>
          <w:szCs w:val="28"/>
        </w:rPr>
      </w:pPr>
    </w:p>
    <w:p w:rsidR="005E41B4" w:rsidRDefault="005E41B4" w:rsidP="005E41B4">
      <w:pPr>
        <w:spacing w:after="0" w:line="360" w:lineRule="auto"/>
        <w:ind w:firstLine="708"/>
        <w:jc w:val="both"/>
        <w:rPr>
          <w:rFonts w:ascii="Times New Roman" w:hAnsi="Times New Roman"/>
          <w:sz w:val="28"/>
          <w:szCs w:val="28"/>
        </w:rPr>
      </w:pPr>
      <w:r>
        <w:rPr>
          <w:rFonts w:ascii="Times New Roman" w:hAnsi="Times New Roman"/>
          <w:sz w:val="28"/>
          <w:szCs w:val="28"/>
        </w:rPr>
        <w:t>У хворих з ГІМ та ожирінням 1 ст. при порівнянні з хворими з ГІМ, що не мали ожиріння, визначається вірогідне його зростання на 54,5 % (р&lt;0,01). Подібні результати отримано при зіставленні рівня даного показника у хворих з ГІМ та ожирінням 2 ст. та хворими з ГІМ та нормальною масою тіла (р&lt;0,01). Рівень ОТ у хворих з ГІМ та ожирінням 1 ст. достовірно перевищував таких у хворих з ГІМ без ожиріння на 93,5 % (р&lt;0,01). Зіставлення даного параметра у хворих з ГІМ за наявності ожиріння 2 ст. чи нормальної маси тіла, виявлено вірогідні зміни ОТ у вигляді його збільшення на 41,4 % (р&lt;0,01) при ожирінні 2 ст. При порівнянні хворих з ГІМ та ожирінням 1 ст. за параметром ОТ/ОС з хворими з ГІМ без ОЖ спостерігається зростання даного показника при ожирінні 1 ст. на 27,28 %  (р&lt;0,05). Співставлення ОТ/ОС у хворих з ГІМ та ожирінням 2 ст. з тими, що мали нормальну масу тіла, визначило вірогідне його зростання на 24 %</w:t>
      </w:r>
      <w:r>
        <w:rPr>
          <w:rFonts w:ascii="Times New Roman" w:hAnsi="Times New Roman"/>
          <w:b/>
          <w:sz w:val="28"/>
          <w:szCs w:val="28"/>
        </w:rPr>
        <w:t xml:space="preserve"> </w:t>
      </w:r>
      <w:r>
        <w:rPr>
          <w:rFonts w:ascii="Times New Roman" w:hAnsi="Times New Roman"/>
          <w:sz w:val="28"/>
          <w:szCs w:val="28"/>
        </w:rPr>
        <w:t xml:space="preserve">(р&lt;0,01), при ожирінні 2 ст.   </w:t>
      </w:r>
    </w:p>
    <w:p w:rsidR="005E41B4" w:rsidRDefault="005E41B4" w:rsidP="00D339B0">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Наступним кроком у нашому дослідженні було порівняння антропометричних параметрів у хворих згідно наявності ожиріння 1 ст. чи </w:t>
      </w:r>
      <w:r w:rsidR="00D339B0">
        <w:rPr>
          <w:rFonts w:ascii="Times New Roman" w:hAnsi="Times New Roman"/>
          <w:sz w:val="28"/>
          <w:szCs w:val="28"/>
        </w:rPr>
        <w:t xml:space="preserve">                    </w:t>
      </w:r>
      <w:r>
        <w:rPr>
          <w:rFonts w:ascii="Times New Roman" w:hAnsi="Times New Roman"/>
          <w:sz w:val="28"/>
          <w:szCs w:val="28"/>
        </w:rPr>
        <w:t xml:space="preserve">2 ст. Так за показниками ІМТ встановлено достовірні відмінності у вигляді його зростання при ожирінні 2 ст. у хворих з ГІМ порівняно з тими, що мали ГІМ та ожиріння 1 ст. Зіставлення ОТ показало, що у хворих з ГІМ та ожирінням 2 ст. рівень ОТ вірогідно перевищував такий при ожирінні 1 ст. (р&lt;0,01). За параметром ОТ/ОС визначається тенденція до зростання, що не </w:t>
      </w:r>
      <w:r>
        <w:rPr>
          <w:rFonts w:ascii="Times New Roman" w:hAnsi="Times New Roman"/>
          <w:sz w:val="28"/>
          <w:szCs w:val="28"/>
        </w:rPr>
        <w:lastRenderedPageBreak/>
        <w:t xml:space="preserve">досягала рівня вірогідності (р=0,05) при порівнянні хворих з ГІМ та ожирінням 1 ст. чи 2 ст. </w:t>
      </w:r>
    </w:p>
    <w:p w:rsidR="005E41B4" w:rsidRDefault="005E41B4" w:rsidP="005E41B4">
      <w:pPr>
        <w:spacing w:after="0" w:line="360" w:lineRule="auto"/>
        <w:jc w:val="both"/>
        <w:rPr>
          <w:rFonts w:ascii="Times New Roman" w:hAnsi="Times New Roman"/>
          <w:sz w:val="28"/>
          <w:szCs w:val="28"/>
        </w:rPr>
      </w:pPr>
      <w:r>
        <w:rPr>
          <w:rFonts w:ascii="Times New Roman" w:hAnsi="Times New Roman"/>
          <w:sz w:val="28"/>
          <w:szCs w:val="28"/>
        </w:rPr>
        <w:tab/>
        <w:t>Показники ліпідограми також біло вивчено згідно ступеня тяжкості ожиріння у хворих з ГІМ. У таблиці 4.7 наведено результати вимірів фракцій ліпідограми у хворих з ГІМ залежно від наявності або відсутності супутнього ожиріння. У хворих з ГІМ  та ожирінням порівняно з хворими з ГІМ без ожиріння знайдено вірогідне зростання концентрації ЗХ на 27,8 % (р&lt;0,01).Рівень ЛПНЩ були достовірно вище у хворих з ГІМ та ожирінням, ніж у хворих з ГІМ без ожиріння, на 39,3 % (р&lt;0,01).</w:t>
      </w:r>
    </w:p>
    <w:p w:rsidR="005E41B4" w:rsidRPr="003B1088" w:rsidRDefault="005E41B4" w:rsidP="005E41B4">
      <w:pPr>
        <w:spacing w:after="0" w:line="360" w:lineRule="auto"/>
        <w:jc w:val="right"/>
        <w:rPr>
          <w:rFonts w:ascii="Times New Roman" w:hAnsi="Times New Roman"/>
          <w:i/>
          <w:sz w:val="28"/>
          <w:szCs w:val="28"/>
        </w:rPr>
      </w:pPr>
      <w:r w:rsidRPr="003B1088">
        <w:rPr>
          <w:rFonts w:ascii="Times New Roman" w:hAnsi="Times New Roman"/>
          <w:i/>
          <w:sz w:val="28"/>
          <w:szCs w:val="28"/>
        </w:rPr>
        <w:t xml:space="preserve">Таблиця 4.7. </w:t>
      </w:r>
    </w:p>
    <w:p w:rsidR="005E41B4" w:rsidRPr="003B1088" w:rsidRDefault="005E41B4" w:rsidP="005E41B4">
      <w:pPr>
        <w:spacing w:after="0" w:line="360" w:lineRule="auto"/>
        <w:jc w:val="center"/>
        <w:rPr>
          <w:rFonts w:ascii="Times New Roman" w:hAnsi="Times New Roman"/>
          <w:b/>
          <w:sz w:val="28"/>
          <w:szCs w:val="28"/>
        </w:rPr>
      </w:pPr>
      <w:r w:rsidRPr="003B1088">
        <w:rPr>
          <w:rFonts w:ascii="Times New Roman" w:hAnsi="Times New Roman"/>
          <w:b/>
          <w:sz w:val="28"/>
          <w:szCs w:val="28"/>
        </w:rPr>
        <w:t>Ліпідні фракції у хворих з ГІМ залежно від наявності або відсутності ожиріння.</w:t>
      </w:r>
    </w:p>
    <w:tbl>
      <w:tblPr>
        <w:tblStyle w:val="af0"/>
        <w:tblW w:w="0" w:type="auto"/>
        <w:tblLook w:val="04A0" w:firstRow="1" w:lastRow="0" w:firstColumn="1" w:lastColumn="0" w:noHBand="0" w:noVBand="1"/>
      </w:tblPr>
      <w:tblGrid>
        <w:gridCol w:w="3117"/>
        <w:gridCol w:w="3114"/>
        <w:gridCol w:w="3113"/>
      </w:tblGrid>
      <w:tr w:rsidR="005E41B4" w:rsidTr="00A36653">
        <w:trPr>
          <w:trHeight w:val="259"/>
        </w:trPr>
        <w:tc>
          <w:tcPr>
            <w:tcW w:w="3209" w:type="dxa"/>
            <w:vMerge w:val="restart"/>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Показник,</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од. виміру</w:t>
            </w:r>
          </w:p>
        </w:tc>
        <w:tc>
          <w:tcPr>
            <w:tcW w:w="6420" w:type="dxa"/>
            <w:gridSpan w:val="2"/>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Хворі з ГІМ (</w:t>
            </w:r>
            <w:r>
              <w:rPr>
                <w:rFonts w:ascii="Times New Roman" w:hAnsi="Times New Roman"/>
                <w:sz w:val="28"/>
                <w:szCs w:val="28"/>
                <w:lang w:val="en-US"/>
              </w:rPr>
              <w:t>n</w:t>
            </w:r>
            <w:r w:rsidRPr="00BB177B">
              <w:rPr>
                <w:rFonts w:ascii="Times New Roman" w:hAnsi="Times New Roman"/>
                <w:sz w:val="28"/>
                <w:szCs w:val="28"/>
              </w:rPr>
              <w:t>=</w:t>
            </w:r>
            <w:r>
              <w:rPr>
                <w:rFonts w:ascii="Times New Roman" w:hAnsi="Times New Roman"/>
                <w:sz w:val="28"/>
                <w:szCs w:val="28"/>
              </w:rPr>
              <w:t>105)</w:t>
            </w:r>
          </w:p>
        </w:tc>
      </w:tr>
      <w:tr w:rsidR="005E41B4" w:rsidTr="00A36653">
        <w:trPr>
          <w:trHeight w:val="221"/>
        </w:trPr>
        <w:tc>
          <w:tcPr>
            <w:tcW w:w="3209" w:type="dxa"/>
            <w:vMerge/>
          </w:tcPr>
          <w:p w:rsidR="005E41B4" w:rsidRDefault="005E41B4" w:rsidP="005E41B4">
            <w:pPr>
              <w:spacing w:after="0" w:line="360" w:lineRule="auto"/>
              <w:jc w:val="right"/>
              <w:rPr>
                <w:rFonts w:ascii="Times New Roman" w:hAnsi="Times New Roman"/>
                <w:sz w:val="28"/>
                <w:szCs w:val="28"/>
              </w:rPr>
            </w:pP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За наявності ожиріння</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73)</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Без ожиріння</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32)</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ЗХ, ммоль/л</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6,24 ±0,18</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4,88 ± 0,21</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р&lt;0,01</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ЛПВЩ, ммоль/л</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1,14 ±0,03</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1,18 ± 0,02</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р&lt;0,05</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ТГ, ммоль/л</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2,14 ± 0,19</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1,63 ± 0,18</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р&lt;0,05</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ЛПНЩ, ммоль/л</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3,65 ± 0,16</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2,62 ± 0,17</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р&lt;0,01</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ЛПДНЩ, ммоль/л</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0,69 ± 0,02</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0,64 ± 0,07</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р&lt;0,05</w:t>
            </w:r>
          </w:p>
        </w:tc>
      </w:tr>
      <w:tr w:rsidR="005E41B4" w:rsidTr="00A36653">
        <w:tc>
          <w:tcPr>
            <w:tcW w:w="3209"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КА</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3,68 ± 0,16</w:t>
            </w:r>
          </w:p>
        </w:tc>
        <w:tc>
          <w:tcPr>
            <w:tcW w:w="3210" w:type="dxa"/>
          </w:tcPr>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2,89 ±  0,15</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р&lt;0,05</w:t>
            </w:r>
          </w:p>
        </w:tc>
      </w:tr>
    </w:tbl>
    <w:p w:rsidR="005E41B4" w:rsidRDefault="005E41B4" w:rsidP="005E41B4">
      <w:pPr>
        <w:tabs>
          <w:tab w:val="left" w:pos="960"/>
          <w:tab w:val="right" w:pos="9639"/>
        </w:tabs>
        <w:spacing w:after="0" w:line="360" w:lineRule="auto"/>
        <w:rPr>
          <w:rFonts w:ascii="Times New Roman" w:hAnsi="Times New Roman"/>
          <w:sz w:val="28"/>
          <w:szCs w:val="28"/>
        </w:rPr>
      </w:pPr>
      <w:r>
        <w:rPr>
          <w:rFonts w:ascii="Times New Roman" w:hAnsi="Times New Roman"/>
          <w:sz w:val="28"/>
          <w:szCs w:val="28"/>
        </w:rPr>
        <w:tab/>
      </w:r>
    </w:p>
    <w:p w:rsidR="005E41B4" w:rsidRDefault="005E41B4" w:rsidP="005E41B4">
      <w:pPr>
        <w:tabs>
          <w:tab w:val="left" w:pos="960"/>
          <w:tab w:val="right" w:pos="9639"/>
        </w:tabs>
        <w:spacing w:after="0" w:line="360" w:lineRule="auto"/>
        <w:jc w:val="both"/>
        <w:rPr>
          <w:rFonts w:ascii="Times New Roman" w:hAnsi="Times New Roman"/>
          <w:sz w:val="28"/>
          <w:szCs w:val="28"/>
        </w:rPr>
      </w:pPr>
      <w:r>
        <w:rPr>
          <w:rFonts w:ascii="Times New Roman" w:hAnsi="Times New Roman"/>
          <w:sz w:val="28"/>
          <w:szCs w:val="28"/>
        </w:rPr>
        <w:tab/>
        <w:t xml:space="preserve">Співставлення концентрації ТГ у хворих з ГІМ та ожирінням з тими </w:t>
      </w:r>
      <w:r>
        <w:rPr>
          <w:rFonts w:ascii="Times New Roman" w:hAnsi="Times New Roman"/>
          <w:sz w:val="28"/>
          <w:szCs w:val="28"/>
          <w:lang w:val="uk-UA"/>
        </w:rPr>
        <w:t xml:space="preserve">                                </w:t>
      </w:r>
      <w:r>
        <w:rPr>
          <w:rFonts w:ascii="Times New Roman" w:hAnsi="Times New Roman"/>
          <w:sz w:val="28"/>
          <w:szCs w:val="28"/>
        </w:rPr>
        <w:t>хворими з ГІМ, що не мали ожиріння, показало наявність змін у вигляді</w:t>
      </w:r>
    </w:p>
    <w:p w:rsidR="005E41B4" w:rsidRDefault="005E41B4" w:rsidP="005E41B4">
      <w:pPr>
        <w:tabs>
          <w:tab w:val="left" w:pos="960"/>
          <w:tab w:val="right" w:pos="9639"/>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вірогідного зростання ТГ при ожирінні на 31,3 % (р&lt;0,05). КА був достовірно </w:t>
      </w:r>
    </w:p>
    <w:p w:rsidR="005E41B4" w:rsidRDefault="005E41B4" w:rsidP="005E41B4">
      <w:pPr>
        <w:tabs>
          <w:tab w:val="left" w:pos="960"/>
          <w:tab w:val="right" w:pos="9639"/>
        </w:tabs>
        <w:spacing w:after="0" w:line="360" w:lineRule="auto"/>
        <w:jc w:val="both"/>
        <w:rPr>
          <w:rFonts w:ascii="Times New Roman" w:hAnsi="Times New Roman"/>
          <w:sz w:val="28"/>
          <w:szCs w:val="28"/>
        </w:rPr>
      </w:pPr>
      <w:r>
        <w:rPr>
          <w:rFonts w:ascii="Times New Roman" w:hAnsi="Times New Roman"/>
          <w:sz w:val="28"/>
          <w:szCs w:val="28"/>
        </w:rPr>
        <w:t>вище у хворих з ГІМ при ожирінні, ніж у хворих з нормальною масою тіла на 27,3 % (р&lt;0,05). Що стосується рівня ЛПВЩ, то концентрація даного показника у хворих з ГІМ та ожирінням достовірно не відрізнялось від такої у хворих без ожиріння (р&gt;0,05). Подібні результати було отримано за параметром ЛПДНЩ (р&gt;0,05) при зіставленні хворих з ГІМ та ожирінням з тими, що не мали ожиріння. Порівняння параметрів ліпідного профілю у хворих з ГІМ залежно від ступеня тяжкості ожиріння представлено у таблиці 4.8.</w:t>
      </w:r>
    </w:p>
    <w:p w:rsidR="005E41B4" w:rsidRPr="003B1088" w:rsidRDefault="005E41B4" w:rsidP="005E41B4">
      <w:pPr>
        <w:tabs>
          <w:tab w:val="left" w:pos="960"/>
          <w:tab w:val="right" w:pos="9639"/>
        </w:tabs>
        <w:spacing w:after="0" w:line="360" w:lineRule="auto"/>
        <w:jc w:val="right"/>
        <w:rPr>
          <w:rFonts w:ascii="Times New Roman" w:hAnsi="Times New Roman"/>
          <w:i/>
          <w:sz w:val="28"/>
          <w:szCs w:val="28"/>
        </w:rPr>
      </w:pPr>
      <w:r>
        <w:rPr>
          <w:rFonts w:ascii="Times New Roman" w:hAnsi="Times New Roman"/>
          <w:sz w:val="28"/>
          <w:szCs w:val="28"/>
        </w:rPr>
        <w:tab/>
      </w:r>
      <w:r w:rsidRPr="003B1088">
        <w:rPr>
          <w:rFonts w:ascii="Times New Roman" w:hAnsi="Times New Roman"/>
          <w:i/>
          <w:sz w:val="28"/>
          <w:szCs w:val="28"/>
        </w:rPr>
        <w:t xml:space="preserve"> Таблиця 4.8.</w:t>
      </w:r>
    </w:p>
    <w:p w:rsidR="005E41B4" w:rsidRPr="003B1088" w:rsidRDefault="005E41B4" w:rsidP="005E41B4">
      <w:pPr>
        <w:tabs>
          <w:tab w:val="left" w:pos="960"/>
          <w:tab w:val="right" w:pos="9639"/>
        </w:tabs>
        <w:spacing w:after="0" w:line="360" w:lineRule="auto"/>
        <w:jc w:val="center"/>
        <w:rPr>
          <w:rFonts w:ascii="Times New Roman" w:hAnsi="Times New Roman"/>
          <w:b/>
          <w:sz w:val="28"/>
          <w:szCs w:val="28"/>
        </w:rPr>
      </w:pPr>
      <w:r w:rsidRPr="003B1088">
        <w:rPr>
          <w:rFonts w:ascii="Times New Roman" w:hAnsi="Times New Roman"/>
          <w:b/>
          <w:sz w:val="28"/>
          <w:szCs w:val="28"/>
        </w:rPr>
        <w:t>Показники ліпідного профілю у хворих з хворих ГІМ залежно від наявності ожиріння різного ступеня.</w:t>
      </w:r>
    </w:p>
    <w:tbl>
      <w:tblPr>
        <w:tblStyle w:val="af0"/>
        <w:tblW w:w="0" w:type="auto"/>
        <w:tblLook w:val="04A0" w:firstRow="1" w:lastRow="0" w:firstColumn="1" w:lastColumn="0" w:noHBand="0" w:noVBand="1"/>
      </w:tblPr>
      <w:tblGrid>
        <w:gridCol w:w="2345"/>
        <w:gridCol w:w="2341"/>
        <w:gridCol w:w="2341"/>
        <w:gridCol w:w="2317"/>
      </w:tblGrid>
      <w:tr w:rsidR="005E41B4" w:rsidTr="00A36653">
        <w:trPr>
          <w:trHeight w:val="234"/>
        </w:trPr>
        <w:tc>
          <w:tcPr>
            <w:tcW w:w="2407" w:type="dxa"/>
            <w:vMerge w:val="restart"/>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Показник,</w:t>
            </w:r>
          </w:p>
          <w:p w:rsidR="005E41B4" w:rsidRDefault="005E41B4" w:rsidP="005E41B4">
            <w:pPr>
              <w:tabs>
                <w:tab w:val="left" w:pos="960"/>
                <w:tab w:val="right" w:pos="9639"/>
              </w:tabs>
              <w:spacing w:after="0" w:line="240" w:lineRule="auto"/>
              <w:jc w:val="center"/>
              <w:rPr>
                <w:rFonts w:ascii="Times New Roman" w:hAnsi="Times New Roman"/>
                <w:sz w:val="28"/>
                <w:szCs w:val="28"/>
              </w:rPr>
            </w:pPr>
            <w:r>
              <w:rPr>
                <w:rFonts w:ascii="Times New Roman" w:hAnsi="Times New Roman"/>
                <w:sz w:val="28"/>
                <w:szCs w:val="28"/>
              </w:rPr>
              <w:t>од. виміру</w:t>
            </w:r>
          </w:p>
        </w:tc>
        <w:tc>
          <w:tcPr>
            <w:tcW w:w="7222" w:type="dxa"/>
            <w:gridSpan w:val="3"/>
          </w:tcPr>
          <w:p w:rsidR="005E41B4" w:rsidRDefault="005E41B4" w:rsidP="005E41B4">
            <w:pPr>
              <w:tabs>
                <w:tab w:val="left" w:pos="960"/>
                <w:tab w:val="right" w:pos="9639"/>
              </w:tabs>
              <w:spacing w:after="0" w:line="240" w:lineRule="auto"/>
              <w:jc w:val="center"/>
              <w:rPr>
                <w:rFonts w:ascii="Times New Roman" w:hAnsi="Times New Roman"/>
                <w:sz w:val="28"/>
                <w:szCs w:val="28"/>
              </w:rPr>
            </w:pPr>
            <w:r>
              <w:rPr>
                <w:rFonts w:ascii="Times New Roman" w:hAnsi="Times New Roman"/>
                <w:sz w:val="28"/>
                <w:szCs w:val="28"/>
              </w:rPr>
              <w:t xml:space="preserve">Хворі з ГІМ ( </w:t>
            </w:r>
            <w:r>
              <w:rPr>
                <w:rFonts w:ascii="Times New Roman" w:hAnsi="Times New Roman"/>
                <w:sz w:val="28"/>
                <w:szCs w:val="28"/>
                <w:lang w:val="en-US"/>
              </w:rPr>
              <w:t xml:space="preserve">n= </w:t>
            </w:r>
            <w:r>
              <w:rPr>
                <w:rFonts w:ascii="Times New Roman" w:hAnsi="Times New Roman"/>
                <w:sz w:val="28"/>
                <w:szCs w:val="28"/>
              </w:rPr>
              <w:t>105)</w:t>
            </w:r>
          </w:p>
        </w:tc>
      </w:tr>
      <w:tr w:rsidR="005E41B4" w:rsidTr="00A36653">
        <w:trPr>
          <w:trHeight w:val="324"/>
        </w:trPr>
        <w:tc>
          <w:tcPr>
            <w:tcW w:w="2407" w:type="dxa"/>
            <w:vMerge/>
          </w:tcPr>
          <w:p w:rsidR="005E41B4" w:rsidRDefault="005E41B4" w:rsidP="005E41B4">
            <w:pPr>
              <w:tabs>
                <w:tab w:val="left" w:pos="960"/>
                <w:tab w:val="right" w:pos="9639"/>
              </w:tabs>
              <w:spacing w:after="0" w:line="240" w:lineRule="auto"/>
              <w:jc w:val="both"/>
              <w:rPr>
                <w:rFonts w:ascii="Times New Roman" w:hAnsi="Times New Roman"/>
                <w:sz w:val="28"/>
                <w:szCs w:val="28"/>
              </w:rPr>
            </w:pPr>
          </w:p>
        </w:tc>
        <w:tc>
          <w:tcPr>
            <w:tcW w:w="240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ожиріння 1 ст. </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62</w:t>
            </w:r>
            <w:r>
              <w:rPr>
                <w:rFonts w:ascii="Times New Roman" w:hAnsi="Times New Roman"/>
                <w:sz w:val="28"/>
                <w:szCs w:val="28"/>
                <w:lang w:val="en-US"/>
              </w:rPr>
              <w:t xml:space="preserve"> </w:t>
            </w:r>
            <w:r>
              <w:rPr>
                <w:rFonts w:ascii="Times New Roman" w:hAnsi="Times New Roman"/>
                <w:sz w:val="28"/>
                <w:szCs w:val="28"/>
              </w:rPr>
              <w:t>)</w:t>
            </w:r>
          </w:p>
        </w:tc>
        <w:tc>
          <w:tcPr>
            <w:tcW w:w="2407"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ожиріння 2 ст. </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11</w:t>
            </w:r>
            <w:r>
              <w:rPr>
                <w:rFonts w:ascii="Times New Roman" w:hAnsi="Times New Roman"/>
                <w:sz w:val="28"/>
                <w:szCs w:val="28"/>
                <w:lang w:val="en-US"/>
              </w:rPr>
              <w:t xml:space="preserve"> </w:t>
            </w:r>
            <w:r>
              <w:rPr>
                <w:rFonts w:ascii="Times New Roman" w:hAnsi="Times New Roman"/>
                <w:sz w:val="28"/>
                <w:szCs w:val="28"/>
              </w:rPr>
              <w:t>)</w:t>
            </w:r>
          </w:p>
        </w:tc>
        <w:tc>
          <w:tcPr>
            <w:tcW w:w="2408" w:type="dxa"/>
          </w:tcPr>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Норм. маса тіла</w:t>
            </w:r>
          </w:p>
          <w:p w:rsidR="005E41B4" w:rsidRDefault="005E41B4" w:rsidP="005E41B4">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 xml:space="preserve"> 32</w:t>
            </w:r>
            <w:r>
              <w:rPr>
                <w:rFonts w:ascii="Times New Roman" w:hAnsi="Times New Roman"/>
                <w:sz w:val="28"/>
                <w:szCs w:val="28"/>
                <w:lang w:val="en-US"/>
              </w:rPr>
              <w:t xml:space="preserve"> </w:t>
            </w:r>
            <w:r>
              <w:rPr>
                <w:rFonts w:ascii="Times New Roman" w:hAnsi="Times New Roman"/>
                <w:sz w:val="28"/>
                <w:szCs w:val="28"/>
              </w:rPr>
              <w:t xml:space="preserve">) </w:t>
            </w:r>
          </w:p>
        </w:tc>
      </w:tr>
      <w:tr w:rsidR="005E41B4" w:rsidTr="00A36653">
        <w:trPr>
          <w:trHeight w:val="146"/>
        </w:trPr>
        <w:tc>
          <w:tcPr>
            <w:tcW w:w="2407" w:type="dxa"/>
            <w:vMerge/>
          </w:tcPr>
          <w:p w:rsidR="005E41B4" w:rsidRDefault="005E41B4" w:rsidP="005E41B4">
            <w:pPr>
              <w:tabs>
                <w:tab w:val="left" w:pos="960"/>
                <w:tab w:val="right" w:pos="9639"/>
              </w:tabs>
              <w:spacing w:after="0" w:line="240" w:lineRule="auto"/>
              <w:jc w:val="both"/>
              <w:rPr>
                <w:rFonts w:ascii="Times New Roman" w:hAnsi="Times New Roman"/>
                <w:sz w:val="28"/>
                <w:szCs w:val="28"/>
              </w:rPr>
            </w:pPr>
          </w:p>
        </w:tc>
        <w:tc>
          <w:tcPr>
            <w:tcW w:w="2407" w:type="dxa"/>
          </w:tcPr>
          <w:p w:rsidR="005E41B4" w:rsidRPr="000A54BA" w:rsidRDefault="005E41B4" w:rsidP="005E41B4">
            <w:pPr>
              <w:tabs>
                <w:tab w:val="left" w:pos="960"/>
                <w:tab w:val="right" w:pos="9639"/>
              </w:tabs>
              <w:spacing w:after="0" w:line="240" w:lineRule="auto"/>
              <w:jc w:val="center"/>
              <w:rPr>
                <w:rFonts w:ascii="Times New Roman" w:hAnsi="Times New Roman"/>
              </w:rPr>
            </w:pPr>
            <w:r>
              <w:rPr>
                <w:rFonts w:ascii="Times New Roman" w:hAnsi="Times New Roman"/>
              </w:rPr>
              <w:t>1</w:t>
            </w:r>
          </w:p>
        </w:tc>
        <w:tc>
          <w:tcPr>
            <w:tcW w:w="2407" w:type="dxa"/>
          </w:tcPr>
          <w:p w:rsidR="005E41B4" w:rsidRPr="000A54BA" w:rsidRDefault="005E41B4" w:rsidP="005E41B4">
            <w:pPr>
              <w:tabs>
                <w:tab w:val="left" w:pos="960"/>
                <w:tab w:val="right" w:pos="9639"/>
              </w:tabs>
              <w:spacing w:after="0" w:line="240" w:lineRule="auto"/>
              <w:jc w:val="center"/>
              <w:rPr>
                <w:rFonts w:ascii="Times New Roman" w:hAnsi="Times New Roman"/>
              </w:rPr>
            </w:pPr>
            <w:r>
              <w:rPr>
                <w:rFonts w:ascii="Times New Roman" w:hAnsi="Times New Roman"/>
              </w:rPr>
              <w:t>2</w:t>
            </w:r>
          </w:p>
        </w:tc>
        <w:tc>
          <w:tcPr>
            <w:tcW w:w="2408" w:type="dxa"/>
          </w:tcPr>
          <w:p w:rsidR="005E41B4" w:rsidRPr="000A54BA" w:rsidRDefault="005E41B4" w:rsidP="005E41B4">
            <w:pPr>
              <w:tabs>
                <w:tab w:val="left" w:pos="960"/>
                <w:tab w:val="right" w:pos="9639"/>
              </w:tabs>
              <w:spacing w:after="0" w:line="240" w:lineRule="auto"/>
              <w:jc w:val="center"/>
              <w:rPr>
                <w:rFonts w:ascii="Times New Roman" w:hAnsi="Times New Roman"/>
              </w:rPr>
            </w:pPr>
            <w:r>
              <w:rPr>
                <w:rFonts w:ascii="Times New Roman" w:hAnsi="Times New Roman"/>
              </w:rPr>
              <w:t>3</w:t>
            </w:r>
          </w:p>
        </w:tc>
      </w:tr>
      <w:tr w:rsidR="005E41B4" w:rsidTr="00A36653">
        <w:tc>
          <w:tcPr>
            <w:tcW w:w="2407" w:type="dxa"/>
          </w:tcPr>
          <w:p w:rsidR="005E41B4" w:rsidRDefault="005E41B4" w:rsidP="005E41B4">
            <w:pPr>
              <w:tabs>
                <w:tab w:val="left" w:pos="960"/>
                <w:tab w:val="right" w:pos="9639"/>
              </w:tabs>
              <w:spacing w:after="0" w:line="240" w:lineRule="auto"/>
              <w:jc w:val="center"/>
              <w:rPr>
                <w:rFonts w:ascii="Times New Roman" w:hAnsi="Times New Roman"/>
                <w:sz w:val="28"/>
                <w:szCs w:val="28"/>
              </w:rPr>
            </w:pPr>
            <w:r>
              <w:rPr>
                <w:rFonts w:ascii="Times New Roman" w:hAnsi="Times New Roman"/>
                <w:sz w:val="28"/>
                <w:szCs w:val="28"/>
              </w:rPr>
              <w:t>ЗХ, ммоль/л</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5,33 ± 0,19</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6,29 ± 0,21</w:t>
            </w:r>
          </w:p>
          <w:p w:rsidR="005E41B4" w:rsidRDefault="005E41B4" w:rsidP="005E41B4">
            <w:pPr>
              <w:tabs>
                <w:tab w:val="left" w:pos="960"/>
                <w:tab w:val="right" w:pos="9639"/>
              </w:tabs>
              <w:spacing w:after="0" w:line="360" w:lineRule="auto"/>
              <w:jc w:val="center"/>
              <w:rPr>
                <w:rFonts w:ascii="Times New Roman" w:hAnsi="Times New Roman"/>
                <w:sz w:val="28"/>
                <w:szCs w:val="28"/>
              </w:rPr>
            </w:pPr>
          </w:p>
        </w:tc>
        <w:tc>
          <w:tcPr>
            <w:tcW w:w="2408"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4,88 ± 0,21</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3 &lt; 0,01</w:t>
            </w:r>
          </w:p>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р 2 і 3 &lt; 0,01</w:t>
            </w:r>
          </w:p>
        </w:tc>
      </w:tr>
      <w:tr w:rsidR="005E41B4" w:rsidTr="00A36653">
        <w:tc>
          <w:tcPr>
            <w:tcW w:w="2407" w:type="dxa"/>
          </w:tcPr>
          <w:p w:rsidR="005E41B4" w:rsidRDefault="005E41B4" w:rsidP="005E41B4">
            <w:pPr>
              <w:tabs>
                <w:tab w:val="left" w:pos="960"/>
                <w:tab w:val="right" w:pos="9639"/>
              </w:tabs>
              <w:spacing w:after="0" w:line="240" w:lineRule="auto"/>
              <w:jc w:val="center"/>
              <w:rPr>
                <w:rFonts w:ascii="Times New Roman" w:hAnsi="Times New Roman"/>
                <w:sz w:val="28"/>
                <w:szCs w:val="28"/>
              </w:rPr>
            </w:pPr>
            <w:r>
              <w:rPr>
                <w:rFonts w:ascii="Times New Roman" w:hAnsi="Times New Roman"/>
                <w:sz w:val="28"/>
                <w:szCs w:val="28"/>
              </w:rPr>
              <w:t>ЛПВЩ, ммоль/л</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1,13 ± 0,03</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1,14 ± 0,02</w:t>
            </w:r>
          </w:p>
        </w:tc>
        <w:tc>
          <w:tcPr>
            <w:tcW w:w="2408"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1,18 ± 0,02</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3 &gt; 0,05</w:t>
            </w:r>
          </w:p>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р 2 і 3 &gt; 0,05</w:t>
            </w:r>
          </w:p>
        </w:tc>
      </w:tr>
      <w:tr w:rsidR="005E41B4" w:rsidTr="00A36653">
        <w:tc>
          <w:tcPr>
            <w:tcW w:w="2407" w:type="dxa"/>
          </w:tcPr>
          <w:p w:rsidR="005E41B4" w:rsidRDefault="005E41B4" w:rsidP="005E41B4">
            <w:pPr>
              <w:tabs>
                <w:tab w:val="left" w:pos="960"/>
                <w:tab w:val="right" w:pos="9639"/>
              </w:tabs>
              <w:spacing w:after="0" w:line="240" w:lineRule="auto"/>
              <w:jc w:val="center"/>
              <w:rPr>
                <w:rFonts w:ascii="Times New Roman" w:hAnsi="Times New Roman"/>
                <w:sz w:val="28"/>
                <w:szCs w:val="28"/>
              </w:rPr>
            </w:pPr>
            <w:r>
              <w:rPr>
                <w:rFonts w:ascii="Times New Roman" w:hAnsi="Times New Roman"/>
                <w:sz w:val="28"/>
                <w:szCs w:val="28"/>
              </w:rPr>
              <w:t>ТГ, ммоль/л</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1,91 ± 0,11</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2,21 ± 0,13</w:t>
            </w:r>
          </w:p>
        </w:tc>
        <w:tc>
          <w:tcPr>
            <w:tcW w:w="2408"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1,63 ± 0,18</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3 &lt; 0,05</w:t>
            </w:r>
          </w:p>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р 2 і 3 &lt; 0,01</w:t>
            </w:r>
          </w:p>
        </w:tc>
      </w:tr>
      <w:tr w:rsidR="005E41B4" w:rsidTr="00A36653">
        <w:tc>
          <w:tcPr>
            <w:tcW w:w="2407" w:type="dxa"/>
          </w:tcPr>
          <w:p w:rsidR="005E41B4" w:rsidRDefault="005E41B4" w:rsidP="005E41B4">
            <w:pPr>
              <w:tabs>
                <w:tab w:val="left" w:pos="960"/>
                <w:tab w:val="right" w:pos="9639"/>
              </w:tabs>
              <w:spacing w:after="0" w:line="240" w:lineRule="auto"/>
              <w:jc w:val="center"/>
              <w:rPr>
                <w:rFonts w:ascii="Times New Roman" w:hAnsi="Times New Roman"/>
                <w:sz w:val="28"/>
                <w:szCs w:val="28"/>
              </w:rPr>
            </w:pPr>
            <w:r>
              <w:rPr>
                <w:rFonts w:ascii="Times New Roman" w:hAnsi="Times New Roman"/>
                <w:sz w:val="28"/>
                <w:szCs w:val="28"/>
              </w:rPr>
              <w:t>ЛПНЩ, ммоль/л</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3,81 ± 0,17</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4,43 ± 0,19</w:t>
            </w:r>
          </w:p>
          <w:p w:rsidR="005E41B4" w:rsidRDefault="005E41B4" w:rsidP="005E41B4">
            <w:pPr>
              <w:tabs>
                <w:tab w:val="left" w:pos="960"/>
                <w:tab w:val="right" w:pos="9639"/>
              </w:tabs>
              <w:spacing w:after="0" w:line="360" w:lineRule="auto"/>
              <w:jc w:val="center"/>
              <w:rPr>
                <w:rFonts w:ascii="Times New Roman" w:hAnsi="Times New Roman"/>
                <w:sz w:val="28"/>
                <w:szCs w:val="28"/>
              </w:rPr>
            </w:pPr>
          </w:p>
        </w:tc>
        <w:tc>
          <w:tcPr>
            <w:tcW w:w="2408"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2,62 ± 0,17</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3 &lt; 0,01</w:t>
            </w:r>
          </w:p>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р 2 і 3 &lt; 0,01</w:t>
            </w:r>
          </w:p>
        </w:tc>
      </w:tr>
      <w:tr w:rsidR="005E41B4" w:rsidTr="00A36653">
        <w:tc>
          <w:tcPr>
            <w:tcW w:w="2407" w:type="dxa"/>
          </w:tcPr>
          <w:p w:rsidR="005E41B4" w:rsidRDefault="005E41B4" w:rsidP="005E41B4">
            <w:pPr>
              <w:tabs>
                <w:tab w:val="left" w:pos="960"/>
                <w:tab w:val="right" w:pos="9639"/>
              </w:tabs>
              <w:spacing w:after="0" w:line="240" w:lineRule="auto"/>
              <w:jc w:val="center"/>
              <w:rPr>
                <w:rFonts w:ascii="Times New Roman" w:hAnsi="Times New Roman"/>
                <w:sz w:val="28"/>
                <w:szCs w:val="28"/>
              </w:rPr>
            </w:pPr>
            <w:r>
              <w:rPr>
                <w:rFonts w:ascii="Times New Roman" w:hAnsi="Times New Roman"/>
                <w:sz w:val="28"/>
                <w:szCs w:val="28"/>
              </w:rPr>
              <w:t>ЛПДНЩ, ммоль/л</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0,69 ± 0,02</w:t>
            </w:r>
          </w:p>
        </w:tc>
        <w:tc>
          <w:tcPr>
            <w:tcW w:w="2407"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0,71 ± 0,05</w:t>
            </w:r>
          </w:p>
        </w:tc>
        <w:tc>
          <w:tcPr>
            <w:tcW w:w="2408" w:type="dxa"/>
          </w:tcPr>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0,64 ± 0,07</w:t>
            </w:r>
          </w:p>
          <w:p w:rsidR="005E41B4" w:rsidRDefault="005E41B4" w:rsidP="005E41B4">
            <w:pPr>
              <w:spacing w:after="0" w:line="360" w:lineRule="auto"/>
              <w:jc w:val="center"/>
              <w:rPr>
                <w:rFonts w:ascii="Times New Roman" w:hAnsi="Times New Roman"/>
                <w:sz w:val="28"/>
                <w:szCs w:val="28"/>
              </w:rPr>
            </w:pPr>
            <w:r>
              <w:rPr>
                <w:rFonts w:ascii="Times New Roman" w:hAnsi="Times New Roman"/>
                <w:sz w:val="28"/>
                <w:szCs w:val="28"/>
              </w:rPr>
              <w:t>р 1 і 3 &gt; 0,05</w:t>
            </w:r>
          </w:p>
          <w:p w:rsidR="005E41B4" w:rsidRDefault="005E41B4" w:rsidP="005E41B4">
            <w:pPr>
              <w:tabs>
                <w:tab w:val="left" w:pos="960"/>
                <w:tab w:val="right" w:pos="9639"/>
              </w:tabs>
              <w:spacing w:after="0" w:line="360" w:lineRule="auto"/>
              <w:jc w:val="center"/>
              <w:rPr>
                <w:rFonts w:ascii="Times New Roman" w:hAnsi="Times New Roman"/>
                <w:sz w:val="28"/>
                <w:szCs w:val="28"/>
              </w:rPr>
            </w:pPr>
            <w:r>
              <w:rPr>
                <w:rFonts w:ascii="Times New Roman" w:hAnsi="Times New Roman"/>
                <w:sz w:val="28"/>
                <w:szCs w:val="28"/>
              </w:rPr>
              <w:t>р 2 і 3 &gt; 0,05</w:t>
            </w:r>
          </w:p>
        </w:tc>
      </w:tr>
    </w:tbl>
    <w:p w:rsidR="005E41B4" w:rsidRPr="002447E5" w:rsidRDefault="005E41B4" w:rsidP="005E41B4">
      <w:pPr>
        <w:ind w:left="5664"/>
      </w:pPr>
      <w:r>
        <w:rPr>
          <w:rFonts w:ascii="Times New Roman" w:hAnsi="Times New Roman"/>
          <w:i/>
          <w:sz w:val="28"/>
          <w:szCs w:val="28"/>
        </w:rPr>
        <w:lastRenderedPageBreak/>
        <w:t>Продовження таблиці 4.8.</w:t>
      </w:r>
    </w:p>
    <w:tbl>
      <w:tblPr>
        <w:tblStyle w:val="af0"/>
        <w:tblW w:w="0" w:type="auto"/>
        <w:tblLook w:val="04A0" w:firstRow="1" w:lastRow="0" w:firstColumn="1" w:lastColumn="0" w:noHBand="0" w:noVBand="1"/>
      </w:tblPr>
      <w:tblGrid>
        <w:gridCol w:w="2332"/>
        <w:gridCol w:w="2337"/>
        <w:gridCol w:w="2337"/>
        <w:gridCol w:w="2338"/>
      </w:tblGrid>
      <w:tr w:rsidR="005E41B4" w:rsidTr="00A36653">
        <w:tc>
          <w:tcPr>
            <w:tcW w:w="2407" w:type="dxa"/>
          </w:tcPr>
          <w:p w:rsidR="005E41B4" w:rsidRDefault="005E41B4" w:rsidP="00A36653">
            <w:pPr>
              <w:tabs>
                <w:tab w:val="left" w:pos="960"/>
                <w:tab w:val="right" w:pos="9639"/>
              </w:tabs>
              <w:spacing w:line="360" w:lineRule="auto"/>
              <w:jc w:val="center"/>
              <w:rPr>
                <w:rFonts w:ascii="Times New Roman" w:hAnsi="Times New Roman"/>
                <w:sz w:val="28"/>
                <w:szCs w:val="28"/>
              </w:rPr>
            </w:pPr>
            <w:r>
              <w:rPr>
                <w:rFonts w:ascii="Times New Roman" w:hAnsi="Times New Roman"/>
                <w:sz w:val="28"/>
                <w:szCs w:val="28"/>
              </w:rPr>
              <w:t>КА</w:t>
            </w:r>
          </w:p>
        </w:tc>
        <w:tc>
          <w:tcPr>
            <w:tcW w:w="2407" w:type="dxa"/>
          </w:tcPr>
          <w:p w:rsidR="005E41B4" w:rsidRDefault="005E41B4" w:rsidP="00A36653">
            <w:pPr>
              <w:tabs>
                <w:tab w:val="left" w:pos="960"/>
                <w:tab w:val="right" w:pos="9639"/>
              </w:tabs>
              <w:spacing w:line="360" w:lineRule="auto"/>
              <w:jc w:val="center"/>
              <w:rPr>
                <w:rFonts w:ascii="Times New Roman" w:hAnsi="Times New Roman"/>
                <w:sz w:val="28"/>
                <w:szCs w:val="28"/>
              </w:rPr>
            </w:pPr>
            <w:r>
              <w:rPr>
                <w:rFonts w:ascii="Times New Roman" w:hAnsi="Times New Roman"/>
                <w:sz w:val="28"/>
                <w:szCs w:val="28"/>
              </w:rPr>
              <w:t>3,88 ± 0,12</w:t>
            </w:r>
          </w:p>
        </w:tc>
        <w:tc>
          <w:tcPr>
            <w:tcW w:w="2407" w:type="dxa"/>
          </w:tcPr>
          <w:p w:rsidR="005E41B4" w:rsidRDefault="005E41B4" w:rsidP="00A36653">
            <w:pPr>
              <w:tabs>
                <w:tab w:val="left" w:pos="960"/>
                <w:tab w:val="right" w:pos="9639"/>
              </w:tabs>
              <w:spacing w:line="360" w:lineRule="auto"/>
              <w:jc w:val="center"/>
              <w:rPr>
                <w:rFonts w:ascii="Times New Roman" w:hAnsi="Times New Roman"/>
                <w:sz w:val="28"/>
                <w:szCs w:val="28"/>
              </w:rPr>
            </w:pPr>
            <w:r>
              <w:rPr>
                <w:rFonts w:ascii="Times New Roman" w:hAnsi="Times New Roman"/>
                <w:sz w:val="28"/>
                <w:szCs w:val="28"/>
              </w:rPr>
              <w:t>4,71 ± 0,18</w:t>
            </w:r>
          </w:p>
        </w:tc>
        <w:tc>
          <w:tcPr>
            <w:tcW w:w="2408" w:type="dxa"/>
          </w:tcPr>
          <w:p w:rsidR="005E41B4" w:rsidRDefault="005E41B4" w:rsidP="00A36653">
            <w:pPr>
              <w:tabs>
                <w:tab w:val="left" w:pos="960"/>
                <w:tab w:val="right" w:pos="9639"/>
              </w:tabs>
              <w:spacing w:line="360" w:lineRule="auto"/>
              <w:jc w:val="center"/>
              <w:rPr>
                <w:rFonts w:ascii="Times New Roman" w:hAnsi="Times New Roman"/>
                <w:sz w:val="28"/>
                <w:szCs w:val="28"/>
              </w:rPr>
            </w:pPr>
            <w:r>
              <w:rPr>
                <w:rFonts w:ascii="Times New Roman" w:hAnsi="Times New Roman"/>
                <w:sz w:val="28"/>
                <w:szCs w:val="28"/>
              </w:rPr>
              <w:t>2,89 ± 0,15</w:t>
            </w:r>
          </w:p>
          <w:p w:rsidR="005E41B4" w:rsidRDefault="005E41B4" w:rsidP="00A36653">
            <w:pPr>
              <w:spacing w:line="360" w:lineRule="auto"/>
              <w:jc w:val="center"/>
              <w:rPr>
                <w:rFonts w:ascii="Times New Roman" w:hAnsi="Times New Roman"/>
                <w:sz w:val="28"/>
                <w:szCs w:val="28"/>
              </w:rPr>
            </w:pPr>
            <w:r>
              <w:rPr>
                <w:rFonts w:ascii="Times New Roman" w:hAnsi="Times New Roman"/>
                <w:sz w:val="28"/>
                <w:szCs w:val="28"/>
              </w:rPr>
              <w:t>р 1 і 3 &lt; 0,05</w:t>
            </w:r>
          </w:p>
          <w:p w:rsidR="005E41B4" w:rsidRDefault="005E41B4" w:rsidP="00A36653">
            <w:pPr>
              <w:tabs>
                <w:tab w:val="left" w:pos="960"/>
                <w:tab w:val="right" w:pos="9639"/>
              </w:tabs>
              <w:spacing w:line="360" w:lineRule="auto"/>
              <w:jc w:val="center"/>
              <w:rPr>
                <w:rFonts w:ascii="Times New Roman" w:hAnsi="Times New Roman"/>
                <w:sz w:val="28"/>
                <w:szCs w:val="28"/>
              </w:rPr>
            </w:pPr>
            <w:r>
              <w:rPr>
                <w:rFonts w:ascii="Times New Roman" w:hAnsi="Times New Roman"/>
                <w:sz w:val="28"/>
                <w:szCs w:val="28"/>
              </w:rPr>
              <w:t>р 2 і 3 &lt; 0,01</w:t>
            </w:r>
          </w:p>
        </w:tc>
      </w:tr>
    </w:tbl>
    <w:p w:rsidR="005E41B4" w:rsidRDefault="005E41B4" w:rsidP="005E41B4">
      <w:pPr>
        <w:tabs>
          <w:tab w:val="left" w:pos="999"/>
        </w:tabs>
        <w:spacing w:after="0" w:line="360" w:lineRule="auto"/>
        <w:jc w:val="both"/>
        <w:rPr>
          <w:rFonts w:ascii="Times New Roman" w:hAnsi="Times New Roman"/>
          <w:sz w:val="28"/>
          <w:szCs w:val="28"/>
        </w:rPr>
      </w:pPr>
      <w:r>
        <w:rPr>
          <w:rFonts w:ascii="Times New Roman" w:hAnsi="Times New Roman"/>
          <w:sz w:val="28"/>
          <w:szCs w:val="28"/>
        </w:rPr>
        <w:tab/>
      </w:r>
    </w:p>
    <w:p w:rsidR="005E41B4" w:rsidRDefault="005E41B4" w:rsidP="005E41B4">
      <w:pPr>
        <w:tabs>
          <w:tab w:val="left" w:pos="999"/>
        </w:tabs>
        <w:spacing w:after="0" w:line="360" w:lineRule="auto"/>
        <w:jc w:val="both"/>
        <w:rPr>
          <w:rFonts w:ascii="Times New Roman" w:hAnsi="Times New Roman"/>
          <w:sz w:val="28"/>
          <w:szCs w:val="28"/>
        </w:rPr>
      </w:pPr>
      <w:r>
        <w:rPr>
          <w:rFonts w:ascii="Times New Roman" w:hAnsi="Times New Roman"/>
          <w:sz w:val="28"/>
          <w:szCs w:val="28"/>
        </w:rPr>
        <w:tab/>
        <w:t xml:space="preserve">Рівень  ЗХ був вище у хворих з ГІМ та ожирінням 1ст, ніж у хворих без ожиріння, тобто з нормальною масою тіла, на 9,2 % (р&lt;0,01). Концентрація антиатерогенної фракції ЛПВЩ достовірно не відрізнялась у хворих з ГІМ та  ожирінням 1 ст. при зіставленні з хворими буз ожиріння (р&gt;0,05). Аналіз рівнів ТГ у групах хворих, що вивчаються, виявив відмінності у вигляді вірогідного зростання ТГ при ожирінні 1 ст. порівняно з нормальною масою тіла при ГІМ  на 17,2 % (р&lt;0,05). Що стосується ЛПНЩ, концентрація даного маркера ліпідограми також зростала при ожирінні 1 ст. порівняно з хворими, що мали нормальну масу тіла при ГІМ, на 45,4 % (р&lt;0,01). Подібні результати отримано за параметром КА, рівень якого при ожирінні 1 ст. достовірно перевищував такий у хворих без ожиріння при ГІМ (р&lt;0,05). За параметром ЛПНЩ відмінностей отримано не було (різниці невірогідні, р&gt;0,05). </w:t>
      </w:r>
    </w:p>
    <w:p w:rsidR="005E41B4" w:rsidRPr="00B86419" w:rsidRDefault="005E41B4" w:rsidP="005E41B4">
      <w:pPr>
        <w:tabs>
          <w:tab w:val="left" w:pos="999"/>
        </w:tabs>
        <w:spacing w:after="0" w:line="360" w:lineRule="auto"/>
        <w:jc w:val="both"/>
        <w:rPr>
          <w:rFonts w:ascii="Times New Roman" w:hAnsi="Times New Roman"/>
          <w:sz w:val="28"/>
          <w:szCs w:val="28"/>
        </w:rPr>
      </w:pPr>
      <w:r>
        <w:rPr>
          <w:rFonts w:ascii="Times New Roman" w:hAnsi="Times New Roman"/>
          <w:sz w:val="28"/>
          <w:szCs w:val="28"/>
        </w:rPr>
        <w:tab/>
        <w:t>Зіставлення фракцій ліпідограми у хворих з ГІМ та ожирінням 2 ст. порівняно з ГІМ та нормальною масою тіла визначило різниці  у вигляді достовірного зростання ЗХ та 28,9 % (р&lt;0,01) при ожирінні 2 ст. Рівень тригліцеридемії також був вище при ожирінні 2 ст., ніж у хворих без ожирінні при ГІМ на 35,6 % (р&lt;0,05). Достовірних різниць знайдено не було як за рівнем ЛПВЩ, так і за рівнем ЛПДНЩ (р&gt;0,05). На відміну від попередніх показників, концентрація ЛПНЩ вірогідно зростає при ожирінні 2 ст. на 69 %</w:t>
      </w:r>
      <w:r w:rsidRPr="00F80F94">
        <w:rPr>
          <w:rFonts w:ascii="Times New Roman" w:hAnsi="Times New Roman"/>
          <w:sz w:val="28"/>
          <w:szCs w:val="28"/>
        </w:rPr>
        <w:t xml:space="preserve"> </w:t>
      </w:r>
      <w:r>
        <w:rPr>
          <w:rFonts w:ascii="Times New Roman" w:hAnsi="Times New Roman"/>
          <w:sz w:val="28"/>
          <w:szCs w:val="28"/>
        </w:rPr>
        <w:t>(р&lt;0,01) при зіставлені з хворими, що мали нормальну масу тілу, при ГІМ. КА при ожирінні 2 ст. перевищував такий при ГІМ без ожиріння на 62,9 % (р&lt;0,05).</w:t>
      </w:r>
    </w:p>
    <w:p w:rsidR="005E41B4" w:rsidRDefault="005E41B4" w:rsidP="005E41B4">
      <w:pPr>
        <w:tabs>
          <w:tab w:val="left" w:pos="960"/>
          <w:tab w:val="right" w:pos="9639"/>
        </w:tabs>
        <w:spacing w:after="0" w:line="360" w:lineRule="auto"/>
        <w:jc w:val="both"/>
        <w:rPr>
          <w:rFonts w:ascii="Times New Roman" w:hAnsi="Times New Roman"/>
          <w:sz w:val="28"/>
          <w:szCs w:val="28"/>
        </w:rPr>
        <w:sectPr w:rsidR="005E41B4" w:rsidSect="00542648">
          <w:headerReference w:type="default" r:id="rId24"/>
          <w:pgSz w:w="11906" w:h="16838"/>
          <w:pgMar w:top="1134" w:right="851" w:bottom="1134" w:left="1701" w:header="709" w:footer="709" w:gutter="0"/>
          <w:pgNumType w:start="83"/>
          <w:cols w:space="708"/>
          <w:docGrid w:linePitch="360"/>
        </w:sectPr>
      </w:pPr>
    </w:p>
    <w:p w:rsidR="00DE213F" w:rsidRPr="005E41B4" w:rsidRDefault="00DE213F" w:rsidP="00DE213F">
      <w:pPr>
        <w:spacing w:after="0" w:line="360" w:lineRule="auto"/>
        <w:jc w:val="center"/>
        <w:rPr>
          <w:rFonts w:ascii="Times New Roman" w:hAnsi="Times New Roman"/>
          <w:b/>
          <w:sz w:val="28"/>
          <w:szCs w:val="28"/>
          <w:lang w:val="uk-UA"/>
        </w:rPr>
      </w:pPr>
      <w:r w:rsidRPr="005E41B4">
        <w:rPr>
          <w:rFonts w:ascii="Times New Roman" w:hAnsi="Times New Roman"/>
          <w:b/>
          <w:sz w:val="28"/>
          <w:szCs w:val="28"/>
          <w:lang w:val="uk-UA"/>
        </w:rPr>
        <w:lastRenderedPageBreak/>
        <w:t>Розділ 5</w:t>
      </w:r>
    </w:p>
    <w:p w:rsidR="00DE213F" w:rsidRPr="005E41B4" w:rsidRDefault="00DE213F" w:rsidP="00DE213F">
      <w:pPr>
        <w:spacing w:after="0" w:line="360" w:lineRule="auto"/>
        <w:ind w:firstLine="708"/>
        <w:jc w:val="both"/>
        <w:rPr>
          <w:rFonts w:ascii="Times New Roman" w:hAnsi="Times New Roman"/>
          <w:b/>
          <w:sz w:val="28"/>
          <w:szCs w:val="28"/>
          <w:lang w:val="uk-UA"/>
        </w:rPr>
      </w:pPr>
      <w:r w:rsidRPr="005E41B4">
        <w:rPr>
          <w:rFonts w:ascii="Times New Roman" w:hAnsi="Times New Roman"/>
          <w:b/>
          <w:sz w:val="28"/>
          <w:szCs w:val="28"/>
          <w:lang w:val="uk-UA"/>
        </w:rPr>
        <w:t xml:space="preserve">Аналіз взаємозв'язків між антропометричними кардіогемодинамічними параметрами, показниками ліпідного профілю, остеопонтином та тромбоспондином-2 у хворих з гострим інфарктом міокарда та ожирінням. </w:t>
      </w:r>
    </w:p>
    <w:p w:rsidR="00DE213F" w:rsidRDefault="00DE213F" w:rsidP="00DE213F">
      <w:pPr>
        <w:spacing w:after="0" w:line="360" w:lineRule="auto"/>
        <w:jc w:val="both"/>
        <w:rPr>
          <w:rFonts w:ascii="Times New Roman" w:hAnsi="Times New Roman"/>
          <w:sz w:val="28"/>
          <w:szCs w:val="28"/>
        </w:rPr>
      </w:pPr>
      <w:r w:rsidRPr="005E41B4">
        <w:rPr>
          <w:rFonts w:ascii="Times New Roman" w:hAnsi="Times New Roman"/>
          <w:sz w:val="28"/>
          <w:szCs w:val="28"/>
          <w:lang w:val="uk-UA"/>
        </w:rPr>
        <w:tab/>
      </w:r>
      <w:r>
        <w:rPr>
          <w:rFonts w:ascii="Times New Roman" w:hAnsi="Times New Roman"/>
          <w:sz w:val="28"/>
          <w:szCs w:val="28"/>
        </w:rPr>
        <w:t>Для виявлення взаємин між показниками що вивчаються, було використано кореляції. Знайдено прямі зв'язки між ІМТ та ОСП (</w:t>
      </w:r>
      <w:r>
        <w:rPr>
          <w:rFonts w:ascii="Times New Roman" w:hAnsi="Times New Roman"/>
          <w:sz w:val="28"/>
          <w:szCs w:val="28"/>
          <w:lang w:val="en-US"/>
        </w:rPr>
        <w:t>r</w:t>
      </w:r>
      <w:r>
        <w:rPr>
          <w:rFonts w:ascii="Times New Roman" w:hAnsi="Times New Roman"/>
          <w:sz w:val="28"/>
          <w:szCs w:val="28"/>
        </w:rPr>
        <w:t>=0,35;</w:t>
      </w:r>
      <w:r w:rsidRPr="00E13635">
        <w:rPr>
          <w:rFonts w:ascii="Times New Roman" w:hAnsi="Times New Roman"/>
          <w:sz w:val="28"/>
          <w:szCs w:val="28"/>
        </w:rPr>
        <w:t xml:space="preserve"> </w:t>
      </w:r>
      <w:r>
        <w:rPr>
          <w:rFonts w:ascii="Times New Roman" w:hAnsi="Times New Roman"/>
          <w:sz w:val="28"/>
          <w:szCs w:val="28"/>
          <w:lang w:val="en-US"/>
        </w:rPr>
        <w:t>p</w:t>
      </w:r>
      <w:r w:rsidRPr="00E13635">
        <w:rPr>
          <w:rFonts w:ascii="Times New Roman" w:hAnsi="Times New Roman"/>
          <w:sz w:val="28"/>
          <w:szCs w:val="28"/>
        </w:rPr>
        <w:t>&lt;</w:t>
      </w:r>
      <w:r>
        <w:rPr>
          <w:rFonts w:ascii="Times New Roman" w:hAnsi="Times New Roman"/>
          <w:sz w:val="28"/>
          <w:szCs w:val="28"/>
        </w:rPr>
        <w:t>0,05), ТСП-2 (</w:t>
      </w:r>
      <w:r>
        <w:rPr>
          <w:rFonts w:ascii="Times New Roman" w:hAnsi="Times New Roman"/>
          <w:sz w:val="28"/>
          <w:szCs w:val="28"/>
          <w:lang w:val="en-US"/>
        </w:rPr>
        <w:t>r</w:t>
      </w:r>
      <w:r>
        <w:rPr>
          <w:rFonts w:ascii="Times New Roman" w:hAnsi="Times New Roman"/>
          <w:sz w:val="28"/>
          <w:szCs w:val="28"/>
        </w:rPr>
        <w:t>=0,37;</w:t>
      </w:r>
      <w:r w:rsidRPr="00E13635">
        <w:rPr>
          <w:rFonts w:ascii="Times New Roman" w:hAnsi="Times New Roman"/>
          <w:sz w:val="28"/>
          <w:szCs w:val="28"/>
        </w:rPr>
        <w:t xml:space="preserve"> </w:t>
      </w:r>
      <w:r>
        <w:rPr>
          <w:rFonts w:ascii="Times New Roman" w:hAnsi="Times New Roman"/>
          <w:sz w:val="28"/>
          <w:szCs w:val="28"/>
          <w:lang w:val="en-US"/>
        </w:rPr>
        <w:t>p</w:t>
      </w:r>
      <w:r w:rsidRPr="00E13635">
        <w:rPr>
          <w:rFonts w:ascii="Times New Roman" w:hAnsi="Times New Roman"/>
          <w:sz w:val="28"/>
          <w:szCs w:val="28"/>
        </w:rPr>
        <w:t>&lt;</w:t>
      </w:r>
      <w:r>
        <w:rPr>
          <w:rFonts w:ascii="Times New Roman" w:hAnsi="Times New Roman"/>
          <w:sz w:val="28"/>
          <w:szCs w:val="28"/>
        </w:rPr>
        <w:t>0,05) у групі представленої хворими з ГІМ та нормальною масою тіла (рис. 5.1). У хворих з ГІМ та ожирінням також виявлено зв'язки прямого характеру між параметрами, що вивчаються, а саме: ІМТ та ОСП (</w:t>
      </w:r>
      <w:r>
        <w:rPr>
          <w:rFonts w:ascii="Times New Roman" w:hAnsi="Times New Roman"/>
          <w:sz w:val="28"/>
          <w:szCs w:val="28"/>
          <w:lang w:val="en-US"/>
        </w:rPr>
        <w:t>r</w:t>
      </w:r>
      <w:r>
        <w:rPr>
          <w:rFonts w:ascii="Times New Roman" w:hAnsi="Times New Roman"/>
          <w:sz w:val="28"/>
          <w:szCs w:val="28"/>
        </w:rPr>
        <w:t xml:space="preserve">=0,65; </w:t>
      </w:r>
      <w:r>
        <w:rPr>
          <w:rFonts w:ascii="Times New Roman" w:hAnsi="Times New Roman"/>
          <w:sz w:val="28"/>
          <w:szCs w:val="28"/>
          <w:lang w:val="en-US"/>
        </w:rPr>
        <w:t>p</w:t>
      </w:r>
      <w:r>
        <w:rPr>
          <w:rFonts w:ascii="Times New Roman" w:hAnsi="Times New Roman"/>
          <w:sz w:val="28"/>
          <w:szCs w:val="28"/>
        </w:rPr>
        <w:t>&lt;0,05), ТСП-2 (</w:t>
      </w:r>
      <w:r>
        <w:rPr>
          <w:rFonts w:ascii="Times New Roman" w:hAnsi="Times New Roman"/>
          <w:sz w:val="28"/>
          <w:szCs w:val="28"/>
          <w:lang w:val="en-US"/>
        </w:rPr>
        <w:t>r</w:t>
      </w:r>
      <w:r>
        <w:rPr>
          <w:rFonts w:ascii="Times New Roman" w:hAnsi="Times New Roman"/>
          <w:sz w:val="28"/>
          <w:szCs w:val="28"/>
        </w:rPr>
        <w:t xml:space="preserve">=0,71; </w:t>
      </w:r>
      <w:r>
        <w:rPr>
          <w:rFonts w:ascii="Times New Roman" w:hAnsi="Times New Roman"/>
          <w:sz w:val="28"/>
          <w:szCs w:val="28"/>
          <w:lang w:val="en-US"/>
        </w:rPr>
        <w:t>p</w:t>
      </w:r>
      <w:r>
        <w:rPr>
          <w:rFonts w:ascii="Times New Roman" w:hAnsi="Times New Roman"/>
          <w:sz w:val="28"/>
          <w:szCs w:val="28"/>
        </w:rPr>
        <w:t xml:space="preserve">&lt;0,05) (рис.5.2). Тобто зростання маси тіла у хворих з ГІМ супроводжується гіпертромбоспондинемією та гіперостеопонтинемією. Цікавим є той факт, що за наявності ожиріння істотно зростає сила зв'язків між параметрами, що вивчаються. Якщо у хворих з ГІМ без ожиріння зв'язки між ІМТ та ОСП чи ІМТ та ТСП-2 мають слабу силу, то при ожирінні сила зв'язку між ІМТ та ОСП стає середньої сили, а між ІМТ та ТСП-2 </w:t>
      </w:r>
      <w:r w:rsidRPr="00E45A61">
        <w:rPr>
          <w:rFonts w:ascii="Times New Roman" w:hAnsi="Times New Roman"/>
          <w:sz w:val="28"/>
          <w:szCs w:val="28"/>
        </w:rPr>
        <w:t>– сильною за силою.</w:t>
      </w:r>
      <w:r>
        <w:rPr>
          <w:rFonts w:ascii="Times New Roman" w:hAnsi="Times New Roman"/>
          <w:sz w:val="28"/>
          <w:szCs w:val="28"/>
        </w:rPr>
        <w:t xml:space="preserve"> Тобто активність регуляторів конфігурації позаклітинного матриксу залежить від наявності надмірної маси тіла. </w:t>
      </w:r>
    </w:p>
    <w:p w:rsidR="00DE213F" w:rsidRDefault="00DE213F" w:rsidP="00DE213F">
      <w:pPr>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75648" behindDoc="0" locked="0" layoutInCell="1" allowOverlap="1" wp14:anchorId="58D9C2AC" wp14:editId="350E1D8C">
                <wp:simplePos x="0" y="0"/>
                <wp:positionH relativeFrom="column">
                  <wp:posOffset>1907336</wp:posOffset>
                </wp:positionH>
                <wp:positionV relativeFrom="paragraph">
                  <wp:posOffset>1035227</wp:posOffset>
                </wp:positionV>
                <wp:extent cx="519379" cy="460857"/>
                <wp:effectExtent l="0" t="0" r="33655" b="349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19379" cy="460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C80A2"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81.5pt" to="191.1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2576" behindDoc="0" locked="0" layoutInCell="1" allowOverlap="1" wp14:anchorId="79904E43" wp14:editId="30174857">
                <wp:simplePos x="0" y="0"/>
                <wp:positionH relativeFrom="column">
                  <wp:posOffset>804215</wp:posOffset>
                </wp:positionH>
                <wp:positionV relativeFrom="paragraph">
                  <wp:posOffset>362915</wp:posOffset>
                </wp:positionV>
                <wp:extent cx="1345997" cy="753465"/>
                <wp:effectExtent l="0" t="0" r="26035" b="27940"/>
                <wp:wrapNone/>
                <wp:docPr id="14" name="Овал 14"/>
                <wp:cNvGraphicFramePr/>
                <a:graphic xmlns:a="http://schemas.openxmlformats.org/drawingml/2006/main">
                  <a:graphicData uri="http://schemas.microsoft.com/office/word/2010/wordprocessingShape">
                    <wps:wsp>
                      <wps:cNvSpPr/>
                      <wps:spPr>
                        <a:xfrm>
                          <a:off x="0" y="0"/>
                          <a:ext cx="1345997" cy="7534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3C57BD" w:rsidRDefault="000B5A29" w:rsidP="00DE213F">
                            <w:pPr>
                              <w:jc w:val="center"/>
                              <w:rPr>
                                <w:sz w:val="36"/>
                                <w:szCs w:val="36"/>
                              </w:rPr>
                            </w:pPr>
                            <w:r w:rsidRPr="003C57BD">
                              <w:rPr>
                                <w:sz w:val="36"/>
                                <w:szCs w:val="36"/>
                              </w:rPr>
                              <w:t>ТРС-2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04E43" id="Овал 14" o:spid="_x0000_s1026" style="position:absolute;left:0;text-align:left;margin-left:63.3pt;margin-top:28.6pt;width:106pt;height:5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" fillcolor="white [3201]" strokecolor="#70ad47 [3209]" strokeweight="1pt">
                <v:stroke joinstyle="miter"/>
                <v:textbox>
                  <w:txbxContent>
                    <w:p w:rsidR="000B5A29" w:rsidRPr="003C57BD" w:rsidRDefault="000B5A29" w:rsidP="00DE213F">
                      <w:pPr>
                        <w:jc w:val="center"/>
                        <w:rPr>
                          <w:sz w:val="36"/>
                          <w:szCs w:val="36"/>
                        </w:rPr>
                      </w:pPr>
                      <w:r w:rsidRPr="003C57BD">
                        <w:rPr>
                          <w:sz w:val="36"/>
                          <w:szCs w:val="36"/>
                        </w:rPr>
                        <w:t>ТРС-2</w:t>
                      </w:r>
                    </w:p>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4624" behindDoc="0" locked="0" layoutInCell="1" allowOverlap="1" wp14:anchorId="083F0FF2" wp14:editId="76535E53">
                <wp:simplePos x="0" y="0"/>
                <wp:positionH relativeFrom="column">
                  <wp:posOffset>2106574</wp:posOffset>
                </wp:positionH>
                <wp:positionV relativeFrom="paragraph">
                  <wp:posOffset>1460475</wp:posOffset>
                </wp:positionV>
                <wp:extent cx="1441094" cy="899770"/>
                <wp:effectExtent l="0" t="0" r="26035" b="15240"/>
                <wp:wrapNone/>
                <wp:docPr id="15" name="Овал 15"/>
                <wp:cNvGraphicFramePr/>
                <a:graphic xmlns:a="http://schemas.openxmlformats.org/drawingml/2006/main">
                  <a:graphicData uri="http://schemas.microsoft.com/office/word/2010/wordprocessingShape">
                    <wps:wsp>
                      <wps:cNvSpPr/>
                      <wps:spPr>
                        <a:xfrm>
                          <a:off x="0" y="0"/>
                          <a:ext cx="1441094" cy="8997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3C57BD" w:rsidRDefault="000B5A29" w:rsidP="00DE213F">
                            <w:pPr>
                              <w:jc w:val="center"/>
                              <w:rPr>
                                <w:sz w:val="36"/>
                                <w:szCs w:val="36"/>
                              </w:rPr>
                            </w:pPr>
                            <w:r w:rsidRPr="003C57BD">
                              <w:rPr>
                                <w:sz w:val="36"/>
                                <w:szCs w:val="36"/>
                              </w:rPr>
                              <w:t>ІМТ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F0FF2" id="Овал 15" o:spid="_x0000_s1027" style="position:absolute;left:0;text-align:left;margin-left:165.85pt;margin-top:115pt;width:113.45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" fillcolor="white [3201]" strokecolor="#70ad47 [3209]" strokeweight="1pt">
                <v:stroke joinstyle="miter"/>
                <v:textbox>
                  <w:txbxContent>
                    <w:p w:rsidR="000B5A29" w:rsidRPr="003C57BD" w:rsidRDefault="000B5A29" w:rsidP="00DE213F">
                      <w:pPr>
                        <w:jc w:val="center"/>
                        <w:rPr>
                          <w:sz w:val="36"/>
                          <w:szCs w:val="36"/>
                        </w:rPr>
                      </w:pPr>
                      <w:r w:rsidRPr="003C57BD">
                        <w:rPr>
                          <w:sz w:val="36"/>
                          <w:szCs w:val="36"/>
                        </w:rPr>
                        <w:t>ІМТ</w:t>
                      </w:r>
                    </w:p>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6672" behindDoc="0" locked="0" layoutInCell="1" allowOverlap="1" wp14:anchorId="775684D2" wp14:editId="4D325111">
                <wp:simplePos x="0" y="0"/>
                <wp:positionH relativeFrom="column">
                  <wp:posOffset>3343020</wp:posOffset>
                </wp:positionH>
                <wp:positionV relativeFrom="paragraph">
                  <wp:posOffset>970483</wp:posOffset>
                </wp:positionV>
                <wp:extent cx="512013" cy="607162"/>
                <wp:effectExtent l="0" t="0" r="21590" b="2159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512013" cy="6071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01B35" id="Прямая соединительная линия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76.4pt" to="303.5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3600" behindDoc="0" locked="0" layoutInCell="1" allowOverlap="1" wp14:anchorId="1E5CDEDB" wp14:editId="6BDE3DB0">
                <wp:simplePos x="0" y="0"/>
                <wp:positionH relativeFrom="column">
                  <wp:posOffset>3619906</wp:posOffset>
                </wp:positionH>
                <wp:positionV relativeFrom="paragraph">
                  <wp:posOffset>260630</wp:posOffset>
                </wp:positionV>
                <wp:extent cx="1345996" cy="797357"/>
                <wp:effectExtent l="0" t="0" r="26035" b="22225"/>
                <wp:wrapNone/>
                <wp:docPr id="17" name="Овал 17"/>
                <wp:cNvGraphicFramePr/>
                <a:graphic xmlns:a="http://schemas.openxmlformats.org/drawingml/2006/main">
                  <a:graphicData uri="http://schemas.microsoft.com/office/word/2010/wordprocessingShape">
                    <wps:wsp>
                      <wps:cNvSpPr/>
                      <wps:spPr>
                        <a:xfrm>
                          <a:off x="0" y="0"/>
                          <a:ext cx="1345996" cy="79735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3C57BD" w:rsidRDefault="000B5A29" w:rsidP="00DE213F">
                            <w:pPr>
                              <w:jc w:val="center"/>
                              <w:rPr>
                                <w:sz w:val="36"/>
                                <w:szCs w:val="36"/>
                              </w:rPr>
                            </w:pPr>
                            <w:r w:rsidRPr="003C57BD">
                              <w:rPr>
                                <w:sz w:val="36"/>
                                <w:szCs w:val="36"/>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CDEDB" id="Овал 17" o:spid="_x0000_s1028" style="position:absolute;left:0;text-align:left;margin-left:285.05pt;margin-top:20.5pt;width:106pt;height: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" fillcolor="white [3201]" strokecolor="#70ad47 [3209]" strokeweight="1pt">
                <v:stroke joinstyle="miter"/>
                <v:textbox>
                  <w:txbxContent>
                    <w:p w:rsidR="000B5A29" w:rsidRPr="003C57BD" w:rsidRDefault="000B5A29" w:rsidP="00DE213F">
                      <w:pPr>
                        <w:jc w:val="center"/>
                        <w:rPr>
                          <w:sz w:val="36"/>
                          <w:szCs w:val="36"/>
                        </w:rPr>
                      </w:pPr>
                      <w:r w:rsidRPr="003C57BD">
                        <w:rPr>
                          <w:sz w:val="36"/>
                          <w:szCs w:val="36"/>
                        </w:rPr>
                        <w:t>ОСП</w:t>
                      </w:r>
                    </w:p>
                  </w:txbxContent>
                </v:textbox>
              </v:oval>
            </w:pict>
          </mc:Fallback>
        </mc:AlternateContent>
      </w:r>
    </w:p>
    <w:p w:rsidR="00DE213F" w:rsidRPr="006C2CFA" w:rsidRDefault="00DE213F" w:rsidP="00DE213F">
      <w:pPr>
        <w:rPr>
          <w:rFonts w:ascii="Times New Roman" w:hAnsi="Times New Roman"/>
          <w:sz w:val="28"/>
          <w:szCs w:val="28"/>
        </w:rPr>
      </w:pPr>
    </w:p>
    <w:p w:rsidR="00DE213F" w:rsidRPr="006C2CFA" w:rsidRDefault="00DE213F" w:rsidP="00DE213F">
      <w:pPr>
        <w:rPr>
          <w:rFonts w:ascii="Times New Roman" w:hAnsi="Times New Roman"/>
          <w:sz w:val="28"/>
          <w:szCs w:val="28"/>
        </w:rPr>
      </w:pPr>
    </w:p>
    <w:p w:rsidR="00DE213F" w:rsidRPr="006C2CFA" w:rsidRDefault="00DE213F" w:rsidP="00DE213F">
      <w:pPr>
        <w:rPr>
          <w:rFonts w:ascii="Times New Roman" w:hAnsi="Times New Roman"/>
          <w:sz w:val="28"/>
          <w:szCs w:val="28"/>
        </w:rPr>
      </w:pPr>
    </w:p>
    <w:p w:rsidR="00DE213F" w:rsidRDefault="00DE213F" w:rsidP="00DE213F">
      <w:pPr>
        <w:tabs>
          <w:tab w:val="left" w:pos="8594"/>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 xml:space="preserve">=0,37                                   </w:t>
      </w:r>
      <w:r>
        <w:rPr>
          <w:rFonts w:ascii="Times New Roman" w:hAnsi="Times New Roman"/>
          <w:sz w:val="28"/>
          <w:szCs w:val="28"/>
          <w:lang w:val="en-US"/>
        </w:rPr>
        <w:t>r</w:t>
      </w:r>
      <w:r>
        <w:rPr>
          <w:rFonts w:ascii="Times New Roman" w:hAnsi="Times New Roman"/>
          <w:sz w:val="28"/>
          <w:szCs w:val="28"/>
        </w:rPr>
        <w:t>=0,35</w:t>
      </w:r>
    </w:p>
    <w:p w:rsidR="00DE213F" w:rsidRDefault="00DE213F" w:rsidP="00DE213F">
      <w:pPr>
        <w:tabs>
          <w:tab w:val="left" w:pos="8594"/>
        </w:tabs>
        <w:rPr>
          <w:rFonts w:ascii="Times New Roman" w:hAnsi="Times New Roman"/>
          <w:sz w:val="28"/>
          <w:szCs w:val="28"/>
        </w:rPr>
      </w:pPr>
    </w:p>
    <w:p w:rsidR="00DE213F" w:rsidRDefault="00DE213F" w:rsidP="00DE213F">
      <w:pPr>
        <w:tabs>
          <w:tab w:val="left" w:pos="8594"/>
        </w:tabs>
        <w:rPr>
          <w:rFonts w:ascii="Times New Roman" w:hAnsi="Times New Roman"/>
          <w:sz w:val="28"/>
          <w:szCs w:val="28"/>
        </w:rPr>
      </w:pPr>
    </w:p>
    <w:p w:rsidR="00DE213F" w:rsidRDefault="00DE213F" w:rsidP="00DE213F">
      <w:pPr>
        <w:tabs>
          <w:tab w:val="left" w:pos="8594"/>
        </w:tabs>
        <w:spacing w:after="0" w:line="360" w:lineRule="auto"/>
        <w:jc w:val="both"/>
        <w:rPr>
          <w:rFonts w:ascii="Times New Roman" w:hAnsi="Times New Roman"/>
          <w:sz w:val="28"/>
          <w:szCs w:val="28"/>
        </w:rPr>
      </w:pPr>
    </w:p>
    <w:p w:rsidR="00DE213F" w:rsidRDefault="00DE213F" w:rsidP="00DE213F">
      <w:pPr>
        <w:tabs>
          <w:tab w:val="left" w:pos="8594"/>
        </w:tabs>
        <w:spacing w:after="0" w:line="360" w:lineRule="auto"/>
        <w:jc w:val="both"/>
        <w:rPr>
          <w:rFonts w:ascii="Times New Roman" w:hAnsi="Times New Roman"/>
          <w:sz w:val="28"/>
          <w:szCs w:val="28"/>
        </w:rPr>
      </w:pPr>
      <w:r>
        <w:rPr>
          <w:rFonts w:ascii="Times New Roman" w:hAnsi="Times New Roman"/>
          <w:sz w:val="28"/>
          <w:szCs w:val="28"/>
        </w:rPr>
        <w:t xml:space="preserve">     рис.5.1  Зв'язки між ІМТ та ТСП-2, ОСП у хворих з ГІМ та нормальною масою тіла. </w:t>
      </w:r>
    </w:p>
    <w:p w:rsidR="00DE213F" w:rsidRDefault="00DE213F" w:rsidP="00DE213F">
      <w:pPr>
        <w:tabs>
          <w:tab w:val="left" w:pos="8594"/>
        </w:tabs>
        <w:jc w:val="both"/>
        <w:rPr>
          <w:rFonts w:ascii="Times New Roman" w:hAnsi="Times New Roman"/>
          <w:sz w:val="28"/>
          <w:szCs w:val="28"/>
        </w:rPr>
        <w:sectPr w:rsidR="00DE213F" w:rsidSect="00542648">
          <w:pgSz w:w="11906" w:h="16838"/>
          <w:pgMar w:top="1134" w:right="851" w:bottom="1134" w:left="1701" w:header="709" w:footer="709" w:gutter="0"/>
          <w:pgNumType w:start="88"/>
          <w:cols w:space="708"/>
          <w:docGrid w:linePitch="360"/>
        </w:sectPr>
      </w:pPr>
      <w:r>
        <w:rPr>
          <w:rFonts w:ascii="Times New Roman" w:hAnsi="Times New Roman"/>
          <w:noProof/>
          <w:sz w:val="28"/>
          <w:szCs w:val="28"/>
          <w:lang w:val="uk-UA" w:eastAsia="uk-UA"/>
        </w:rPr>
        <mc:AlternateContent>
          <mc:Choice Requires="wps">
            <w:drawing>
              <wp:anchor distT="0" distB="0" distL="114300" distR="114300" simplePos="0" relativeHeight="251677696" behindDoc="0" locked="0" layoutInCell="1" allowOverlap="1" wp14:anchorId="47F189BD" wp14:editId="183DFACB">
                <wp:simplePos x="0" y="0"/>
                <wp:positionH relativeFrom="column">
                  <wp:posOffset>1009193</wp:posOffset>
                </wp:positionH>
                <wp:positionV relativeFrom="paragraph">
                  <wp:posOffset>124130</wp:posOffset>
                </wp:positionV>
                <wp:extent cx="841248" cy="0"/>
                <wp:effectExtent l="0" t="0" r="3556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8412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71024" id="Прямая соединительная линия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9.45pt,9.75pt" to="145.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" strokecolor="#5b9bd5 [3204]" strokeweight=".5pt">
                <v:stroke joinstyle="miter"/>
              </v:line>
            </w:pict>
          </mc:Fallback>
        </mc:AlternateContent>
      </w:r>
      <w:r>
        <w:rPr>
          <w:rFonts w:ascii="Times New Roman" w:hAnsi="Times New Roman"/>
          <w:sz w:val="28"/>
          <w:szCs w:val="28"/>
        </w:rPr>
        <w:t xml:space="preserve">     Примітка                      - прямий кореляційний зв'язок. </w:t>
      </w:r>
    </w:p>
    <w:p w:rsidR="00DE213F" w:rsidRDefault="00DE213F" w:rsidP="00DE213F">
      <w:pPr>
        <w:tabs>
          <w:tab w:val="left" w:pos="8594"/>
        </w:tabs>
        <w:rPr>
          <w:rFonts w:ascii="Times New Roman" w:hAnsi="Times New Roman"/>
          <w:sz w:val="28"/>
          <w:szCs w:val="28"/>
        </w:rPr>
      </w:pPr>
    </w:p>
    <w:p w:rsidR="00DE213F" w:rsidRDefault="00DE213F" w:rsidP="00DE213F">
      <w:pPr>
        <w:tabs>
          <w:tab w:val="left" w:pos="8594"/>
        </w:tabs>
        <w:spacing w:after="0" w:line="360" w:lineRule="auto"/>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78720" behindDoc="0" locked="0" layoutInCell="1" allowOverlap="1" wp14:anchorId="1CCAFD23" wp14:editId="325DF4D1">
                <wp:simplePos x="0" y="0"/>
                <wp:positionH relativeFrom="column">
                  <wp:posOffset>863168</wp:posOffset>
                </wp:positionH>
                <wp:positionV relativeFrom="paragraph">
                  <wp:posOffset>96672</wp:posOffset>
                </wp:positionV>
                <wp:extent cx="1403604" cy="885140"/>
                <wp:effectExtent l="0" t="0" r="25400" b="10795"/>
                <wp:wrapNone/>
                <wp:docPr id="19" name="Овал 19"/>
                <wp:cNvGraphicFramePr/>
                <a:graphic xmlns:a="http://schemas.openxmlformats.org/drawingml/2006/main">
                  <a:graphicData uri="http://schemas.microsoft.com/office/word/2010/wordprocessingShape">
                    <wps:wsp>
                      <wps:cNvSpPr/>
                      <wps:spPr>
                        <a:xfrm>
                          <a:off x="0" y="0"/>
                          <a:ext cx="1403604" cy="8851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9C4CCC" w:rsidRDefault="000B5A29" w:rsidP="00DE213F">
                            <w:pPr>
                              <w:rPr>
                                <w:rFonts w:ascii="Times New Roman" w:hAnsi="Times New Roman"/>
                                <w:sz w:val="32"/>
                                <w:szCs w:val="32"/>
                              </w:rPr>
                            </w:pPr>
                            <w:r>
                              <w:rPr>
                                <w:rFonts w:ascii="Times New Roman" w:hAnsi="Times New Roman"/>
                                <w:sz w:val="32"/>
                                <w:szCs w:val="32"/>
                              </w:rPr>
                              <w:t xml:space="preserve">   </w:t>
                            </w:r>
                            <w:r w:rsidRPr="009C4CCC">
                              <w:rPr>
                                <w:rFonts w:ascii="Times New Roman" w:hAnsi="Times New Roman"/>
                                <w:sz w:val="32"/>
                                <w:szCs w:val="32"/>
                              </w:rPr>
                              <w:t>ТРС-2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AFD23" id="Овал 19" o:spid="_x0000_s1029" style="position:absolute;margin-left:67.95pt;margin-top:7.6pt;width:110.5pt;height:6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" fillcolor="white [3201]" strokecolor="#70ad47 [3209]" strokeweight="1pt">
                <v:stroke joinstyle="miter"/>
                <v:textbox>
                  <w:txbxContent>
                    <w:p w:rsidR="000B5A29" w:rsidRPr="009C4CCC" w:rsidRDefault="000B5A29" w:rsidP="00DE213F">
                      <w:pPr>
                        <w:rPr>
                          <w:rFonts w:ascii="Times New Roman" w:hAnsi="Times New Roman"/>
                          <w:sz w:val="32"/>
                          <w:szCs w:val="32"/>
                        </w:rPr>
                      </w:pPr>
                      <w:r>
                        <w:rPr>
                          <w:rFonts w:ascii="Times New Roman" w:hAnsi="Times New Roman"/>
                          <w:sz w:val="32"/>
                          <w:szCs w:val="32"/>
                        </w:rPr>
                        <w:t xml:space="preserve">   </w:t>
                      </w:r>
                      <w:r w:rsidRPr="009C4CCC">
                        <w:rPr>
                          <w:rFonts w:ascii="Times New Roman" w:hAnsi="Times New Roman"/>
                          <w:sz w:val="32"/>
                          <w:szCs w:val="32"/>
                        </w:rPr>
                        <w:t>ТРС-2</w:t>
                      </w:r>
                    </w:p>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9744" behindDoc="0" locked="0" layoutInCell="1" allowOverlap="1" wp14:anchorId="5985CC3E" wp14:editId="7CF949F3">
                <wp:simplePos x="0" y="0"/>
                <wp:positionH relativeFrom="column">
                  <wp:posOffset>3525901</wp:posOffset>
                </wp:positionH>
                <wp:positionV relativeFrom="paragraph">
                  <wp:posOffset>67412</wp:posOffset>
                </wp:positionV>
                <wp:extent cx="1338682" cy="877620"/>
                <wp:effectExtent l="0" t="0" r="13970" b="17780"/>
                <wp:wrapNone/>
                <wp:docPr id="20" name="Овал 20"/>
                <wp:cNvGraphicFramePr/>
                <a:graphic xmlns:a="http://schemas.openxmlformats.org/drawingml/2006/main">
                  <a:graphicData uri="http://schemas.microsoft.com/office/word/2010/wordprocessingShape">
                    <wps:wsp>
                      <wps:cNvSpPr/>
                      <wps:spPr>
                        <a:xfrm>
                          <a:off x="0" y="0"/>
                          <a:ext cx="1338682" cy="877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9C4CCC" w:rsidRDefault="000B5A29" w:rsidP="00DE213F">
                            <w:pPr>
                              <w:jc w:val="center"/>
                              <w:rPr>
                                <w:rFonts w:ascii="Times New Roman" w:hAnsi="Times New Roman"/>
                                <w:sz w:val="32"/>
                                <w:szCs w:val="32"/>
                              </w:rPr>
                            </w:pPr>
                            <w:r w:rsidRPr="009C4CCC">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5CC3E" id="Овал 20" o:spid="_x0000_s1030" style="position:absolute;margin-left:277.65pt;margin-top:5.3pt;width:105.4pt;height:6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" fillcolor="white [3201]" strokecolor="#70ad47 [3209]" strokeweight="1pt">
                <v:stroke joinstyle="miter"/>
                <v:textbox>
                  <w:txbxContent>
                    <w:p w:rsidR="000B5A29" w:rsidRPr="009C4CCC" w:rsidRDefault="000B5A29" w:rsidP="00DE213F">
                      <w:pPr>
                        <w:jc w:val="center"/>
                        <w:rPr>
                          <w:rFonts w:ascii="Times New Roman" w:hAnsi="Times New Roman"/>
                          <w:sz w:val="32"/>
                          <w:szCs w:val="32"/>
                        </w:rPr>
                      </w:pPr>
                      <w:r w:rsidRPr="009C4CCC">
                        <w:rPr>
                          <w:rFonts w:ascii="Times New Roman" w:hAnsi="Times New Roman"/>
                          <w:sz w:val="32"/>
                          <w:szCs w:val="32"/>
                        </w:rPr>
                        <w:t>ОСП</w:t>
                      </w:r>
                    </w:p>
                  </w:txbxContent>
                </v:textbox>
              </v:oval>
            </w:pict>
          </mc:Fallback>
        </mc:AlternateContent>
      </w:r>
    </w:p>
    <w:p w:rsidR="00DE213F" w:rsidRDefault="00DE213F" w:rsidP="00DE213F">
      <w:pPr>
        <w:tabs>
          <w:tab w:val="left" w:pos="8594"/>
        </w:tabs>
        <w:spacing w:after="0" w:line="360" w:lineRule="auto"/>
        <w:rPr>
          <w:rFonts w:ascii="Times New Roman" w:hAnsi="Times New Roman"/>
          <w:sz w:val="28"/>
          <w:szCs w:val="28"/>
        </w:rPr>
      </w:pPr>
    </w:p>
    <w:p w:rsidR="00DE213F" w:rsidRDefault="00DE213F" w:rsidP="00DE213F">
      <w:pPr>
        <w:tabs>
          <w:tab w:val="left" w:pos="8594"/>
        </w:tabs>
        <w:spacing w:after="0" w:line="360" w:lineRule="auto"/>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82816" behindDoc="0" locked="0" layoutInCell="1" allowOverlap="1" wp14:anchorId="0296F0E8" wp14:editId="73A4B10C">
                <wp:simplePos x="0" y="0"/>
                <wp:positionH relativeFrom="column">
                  <wp:posOffset>3438119</wp:posOffset>
                </wp:positionH>
                <wp:positionV relativeFrom="paragraph">
                  <wp:posOffset>229413</wp:posOffset>
                </wp:positionV>
                <wp:extent cx="321868" cy="358419"/>
                <wp:effectExtent l="0" t="0" r="21590" b="2286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321868" cy="358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23EDD" id="Прямая соединительная линия 2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70.7pt,18.05pt" to="296.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1792" behindDoc="0" locked="0" layoutInCell="1" allowOverlap="1" wp14:anchorId="1028FF1E" wp14:editId="0FCFDFB8">
                <wp:simplePos x="0" y="0"/>
                <wp:positionH relativeFrom="column">
                  <wp:posOffset>2092122</wp:posOffset>
                </wp:positionH>
                <wp:positionV relativeFrom="paragraph">
                  <wp:posOffset>207467</wp:posOffset>
                </wp:positionV>
                <wp:extent cx="431597" cy="380391"/>
                <wp:effectExtent l="0" t="0" r="26035" b="1968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31597" cy="3803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0F150" id="Прямая соединительная линия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4.75pt,16.35pt" to="198.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" strokecolor="#5b9bd5 [3204]" strokeweight=".5pt">
                <v:stroke joinstyle="miter"/>
              </v:line>
            </w:pict>
          </mc:Fallback>
        </mc:AlternateContent>
      </w:r>
    </w:p>
    <w:p w:rsidR="00DE213F" w:rsidRDefault="00DE213F" w:rsidP="00DE213F">
      <w:pPr>
        <w:tabs>
          <w:tab w:val="left" w:pos="8594"/>
        </w:tabs>
        <w:spacing w:after="0" w:line="360" w:lineRule="auto"/>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80768" behindDoc="0" locked="0" layoutInCell="1" allowOverlap="1" wp14:anchorId="34C643B3" wp14:editId="35200A29">
                <wp:simplePos x="0" y="0"/>
                <wp:positionH relativeFrom="page">
                  <wp:posOffset>3218129</wp:posOffset>
                </wp:positionH>
                <wp:positionV relativeFrom="paragraph">
                  <wp:posOffset>185572</wp:posOffset>
                </wp:positionV>
                <wp:extent cx="1338681" cy="790041"/>
                <wp:effectExtent l="0" t="0" r="13970" b="10160"/>
                <wp:wrapNone/>
                <wp:docPr id="23" name="Овал 23"/>
                <wp:cNvGraphicFramePr/>
                <a:graphic xmlns:a="http://schemas.openxmlformats.org/drawingml/2006/main">
                  <a:graphicData uri="http://schemas.microsoft.com/office/word/2010/wordprocessingShape">
                    <wps:wsp>
                      <wps:cNvSpPr/>
                      <wps:spPr>
                        <a:xfrm>
                          <a:off x="0" y="0"/>
                          <a:ext cx="1338681" cy="79004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9C4CCC" w:rsidRDefault="000B5A29" w:rsidP="00DE213F">
                            <w:pPr>
                              <w:jc w:val="center"/>
                              <w:rPr>
                                <w:rFonts w:ascii="Times New Roman" w:hAnsi="Times New Roman"/>
                                <w:sz w:val="32"/>
                                <w:szCs w:val="32"/>
                              </w:rPr>
                            </w:pPr>
                            <w:r w:rsidRPr="009C4CCC">
                              <w:rPr>
                                <w:rFonts w:ascii="Times New Roman" w:hAnsi="Times New Roman"/>
                                <w:sz w:val="32"/>
                                <w:szCs w:val="32"/>
                              </w:rPr>
                              <w:t>ІМТ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643B3" id="Овал 23" o:spid="_x0000_s1031" style="position:absolute;margin-left:253.4pt;margin-top:14.6pt;width:105.4pt;height:62.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" fillcolor="white [3201]" strokecolor="#70ad47 [3209]" strokeweight="1pt">
                <v:stroke joinstyle="miter"/>
                <v:textbox>
                  <w:txbxContent>
                    <w:p w:rsidR="000B5A29" w:rsidRPr="009C4CCC" w:rsidRDefault="000B5A29" w:rsidP="00DE213F">
                      <w:pPr>
                        <w:jc w:val="center"/>
                        <w:rPr>
                          <w:rFonts w:ascii="Times New Roman" w:hAnsi="Times New Roman"/>
                          <w:sz w:val="32"/>
                          <w:szCs w:val="32"/>
                        </w:rPr>
                      </w:pPr>
                      <w:r w:rsidRPr="009C4CCC">
                        <w:rPr>
                          <w:rFonts w:ascii="Times New Roman" w:hAnsi="Times New Roman"/>
                          <w:sz w:val="32"/>
                          <w:szCs w:val="32"/>
                        </w:rPr>
                        <w:t>ІМТ</w:t>
                      </w:r>
                    </w:p>
                  </w:txbxContent>
                </v:textbox>
                <w10:wrap anchorx="page"/>
              </v:oval>
            </w:pict>
          </mc:Fallback>
        </mc:AlternateConten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 xml:space="preserve">=0,71                                </w:t>
      </w:r>
      <w:r>
        <w:rPr>
          <w:rFonts w:ascii="Times New Roman" w:hAnsi="Times New Roman"/>
          <w:sz w:val="28"/>
          <w:szCs w:val="28"/>
          <w:lang w:val="en-US"/>
        </w:rPr>
        <w:t>r</w:t>
      </w:r>
      <w:r>
        <w:rPr>
          <w:rFonts w:ascii="Times New Roman" w:hAnsi="Times New Roman"/>
          <w:sz w:val="28"/>
          <w:szCs w:val="28"/>
        </w:rPr>
        <w:t>=0,65</w:t>
      </w:r>
    </w:p>
    <w:p w:rsidR="00DE213F" w:rsidRDefault="00DE213F" w:rsidP="00DE213F">
      <w:pPr>
        <w:tabs>
          <w:tab w:val="left" w:pos="8594"/>
        </w:tabs>
        <w:spacing w:after="0" w:line="360" w:lineRule="auto"/>
        <w:rPr>
          <w:rFonts w:ascii="Times New Roman" w:hAnsi="Times New Roman"/>
          <w:sz w:val="28"/>
          <w:szCs w:val="28"/>
        </w:rPr>
      </w:pPr>
    </w:p>
    <w:p w:rsidR="00DE213F" w:rsidRDefault="00DE213F" w:rsidP="00DE213F">
      <w:pPr>
        <w:tabs>
          <w:tab w:val="left" w:pos="8594"/>
        </w:tabs>
        <w:spacing w:after="0" w:line="360" w:lineRule="auto"/>
        <w:rPr>
          <w:rFonts w:ascii="Times New Roman" w:hAnsi="Times New Roman"/>
          <w:sz w:val="28"/>
          <w:szCs w:val="28"/>
        </w:rPr>
      </w:pPr>
    </w:p>
    <w:p w:rsidR="00DE213F" w:rsidRDefault="00DE213F" w:rsidP="00DE213F">
      <w:pPr>
        <w:tabs>
          <w:tab w:val="left" w:pos="8594"/>
        </w:tabs>
        <w:spacing w:after="0" w:line="360" w:lineRule="auto"/>
        <w:rPr>
          <w:rFonts w:ascii="Times New Roman" w:hAnsi="Times New Roman"/>
          <w:sz w:val="28"/>
          <w:szCs w:val="28"/>
        </w:rPr>
      </w:pPr>
    </w:p>
    <w:p w:rsidR="00DE213F" w:rsidRDefault="00DE213F" w:rsidP="00DE213F">
      <w:pPr>
        <w:tabs>
          <w:tab w:val="left" w:pos="567"/>
        </w:tabs>
        <w:spacing w:after="0" w:line="360" w:lineRule="auto"/>
        <w:rPr>
          <w:rFonts w:ascii="Times New Roman" w:hAnsi="Times New Roman"/>
          <w:sz w:val="28"/>
          <w:szCs w:val="28"/>
        </w:rPr>
      </w:pPr>
      <w:r>
        <w:rPr>
          <w:rFonts w:ascii="Times New Roman" w:hAnsi="Times New Roman"/>
          <w:sz w:val="28"/>
          <w:szCs w:val="28"/>
        </w:rPr>
        <w:tab/>
        <w:t>рис. 5.2 Зв'язки між ІМТ та ТСП-2, ОСП у хворих з ГІМ та ожирінням.</w:t>
      </w:r>
    </w:p>
    <w:p w:rsidR="00DE213F" w:rsidRDefault="00DE213F" w:rsidP="00DE213F">
      <w:pPr>
        <w:tabs>
          <w:tab w:val="left" w:pos="567"/>
        </w:tabs>
        <w:spacing w:after="0" w:line="360" w:lineRule="auto"/>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83840" behindDoc="0" locked="0" layoutInCell="1" allowOverlap="1" wp14:anchorId="2932A275" wp14:editId="168F3AFF">
                <wp:simplePos x="0" y="0"/>
                <wp:positionH relativeFrom="column">
                  <wp:posOffset>1177265</wp:posOffset>
                </wp:positionH>
                <wp:positionV relativeFrom="paragraph">
                  <wp:posOffset>93015</wp:posOffset>
                </wp:positionV>
                <wp:extent cx="731520" cy="0"/>
                <wp:effectExtent l="0" t="0" r="3048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F8067" id="Прямая соединительная линия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2.7pt,7.3pt" to="150.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" strokecolor="#5b9bd5 [3204]" strokeweight=".5pt">
                <v:stroke joinstyle="miter"/>
              </v:line>
            </w:pict>
          </mc:Fallback>
        </mc:AlternateContent>
      </w:r>
      <w:r>
        <w:rPr>
          <w:rFonts w:ascii="Times New Roman" w:hAnsi="Times New Roman"/>
          <w:sz w:val="28"/>
          <w:szCs w:val="28"/>
        </w:rPr>
        <w:t xml:space="preserve">        Примітка                      - прямий кореляційний зв'язок.</w:t>
      </w:r>
    </w:p>
    <w:p w:rsidR="00DE213F" w:rsidRDefault="00DE213F" w:rsidP="00DE213F">
      <w:pPr>
        <w:tabs>
          <w:tab w:val="left" w:pos="8594"/>
        </w:tabs>
        <w:spacing w:after="0" w:line="360" w:lineRule="auto"/>
        <w:rPr>
          <w:rFonts w:ascii="Times New Roman" w:hAnsi="Times New Roman"/>
          <w:sz w:val="28"/>
          <w:szCs w:val="28"/>
        </w:rPr>
      </w:pPr>
    </w:p>
    <w:p w:rsidR="00DE213F" w:rsidRDefault="00DE213F" w:rsidP="00DE213F">
      <w:pPr>
        <w:tabs>
          <w:tab w:val="left" w:pos="8594"/>
        </w:tabs>
        <w:spacing w:after="0" w:line="360" w:lineRule="auto"/>
        <w:jc w:val="both"/>
        <w:rPr>
          <w:rFonts w:ascii="Times New Roman" w:hAnsi="Times New Roman"/>
          <w:sz w:val="28"/>
          <w:szCs w:val="28"/>
        </w:rPr>
      </w:pPr>
      <w:r>
        <w:rPr>
          <w:rFonts w:ascii="Times New Roman" w:hAnsi="Times New Roman"/>
          <w:sz w:val="28"/>
          <w:szCs w:val="28"/>
        </w:rPr>
        <w:t xml:space="preserve">     Отримані результати узгоджуються з даними світової медичної літератури. Так згідно [146</w:t>
      </w:r>
      <w:r w:rsidRPr="002F1B3C">
        <w:rPr>
          <w:rFonts w:ascii="Times New Roman" w:hAnsi="Times New Roman"/>
          <w:sz w:val="28"/>
          <w:szCs w:val="28"/>
        </w:rPr>
        <w:t xml:space="preserve">] </w:t>
      </w:r>
      <w:r>
        <w:rPr>
          <w:rFonts w:ascii="Times New Roman" w:hAnsi="Times New Roman"/>
          <w:sz w:val="28"/>
          <w:szCs w:val="28"/>
        </w:rPr>
        <w:t>у хворих з ожирінням спостерігається достовірне зростання концентрації ОСП, порівняно з тими, що мали рівень у межах до 24,9 кг/м</w:t>
      </w:r>
      <w:r w:rsidRPr="009C4CCC">
        <w:rPr>
          <w:rFonts w:ascii="Times New Roman" w:hAnsi="Times New Roman"/>
          <w:sz w:val="28"/>
          <w:szCs w:val="28"/>
          <w:vertAlign w:val="superscript"/>
        </w:rPr>
        <w:t>2</w:t>
      </w:r>
      <w:r>
        <w:rPr>
          <w:rFonts w:ascii="Times New Roman" w:hAnsi="Times New Roman"/>
          <w:sz w:val="28"/>
          <w:szCs w:val="28"/>
        </w:rPr>
        <w:t>.</w:t>
      </w:r>
    </w:p>
    <w:p w:rsidR="00DE213F" w:rsidRDefault="00DE213F" w:rsidP="00DE213F">
      <w:pPr>
        <w:tabs>
          <w:tab w:val="left" w:pos="8594"/>
        </w:tabs>
        <w:spacing w:after="0" w:line="360" w:lineRule="auto"/>
        <w:jc w:val="both"/>
        <w:rPr>
          <w:rFonts w:ascii="Times New Roman" w:hAnsi="Times New Roman"/>
          <w:sz w:val="28"/>
          <w:szCs w:val="28"/>
        </w:rPr>
      </w:pPr>
      <w:r>
        <w:rPr>
          <w:rFonts w:ascii="Times New Roman" w:hAnsi="Times New Roman"/>
          <w:sz w:val="28"/>
          <w:szCs w:val="28"/>
        </w:rPr>
        <w:t xml:space="preserve">Даний факт може бути пов'язаний із прозапальними ефектами даного медіатора. Адже гострий період ІМ асоціюється зі зростанням імунозапальної активності. З іншого боку, адипоцитарна активність, яка спостерігається у хворих з ожирінням, є потужним агентом, відповідальним за рилізинг прозапальних маркерів імунозапалення </w:t>
      </w:r>
      <w:r w:rsidRPr="00A64997">
        <w:rPr>
          <w:rFonts w:ascii="Times New Roman" w:hAnsi="Times New Roman"/>
          <w:sz w:val="28"/>
          <w:szCs w:val="28"/>
        </w:rPr>
        <w:t>[5</w:t>
      </w:r>
      <w:r w:rsidRPr="003F5D1F">
        <w:rPr>
          <w:rFonts w:ascii="Times New Roman" w:hAnsi="Times New Roman"/>
          <w:sz w:val="28"/>
          <w:szCs w:val="28"/>
        </w:rPr>
        <w:t>5,147</w:t>
      </w:r>
      <w:r w:rsidRPr="00A64997">
        <w:rPr>
          <w:rFonts w:ascii="Times New Roman" w:hAnsi="Times New Roman"/>
          <w:sz w:val="28"/>
          <w:szCs w:val="28"/>
        </w:rPr>
        <w:t>].  У дане досліджування були залучені хворі з абдомінальним типом ожиріння. Як відомо, жирова тканина абдомінальної області має значно вищу ендокринну активність і на сьогодення розглядається могутнім органом ендокринної системи [</w:t>
      </w:r>
      <w:r w:rsidRPr="00EB1C72">
        <w:rPr>
          <w:rFonts w:ascii="Times New Roman" w:hAnsi="Times New Roman"/>
          <w:sz w:val="28"/>
          <w:szCs w:val="28"/>
        </w:rPr>
        <w:t>148</w:t>
      </w:r>
      <w:r w:rsidRPr="00A64997">
        <w:rPr>
          <w:rFonts w:ascii="Times New Roman" w:hAnsi="Times New Roman"/>
          <w:sz w:val="28"/>
          <w:szCs w:val="28"/>
        </w:rPr>
        <w:t>].</w:t>
      </w:r>
      <w:r>
        <w:rPr>
          <w:rFonts w:ascii="Times New Roman" w:hAnsi="Times New Roman"/>
          <w:sz w:val="28"/>
          <w:szCs w:val="28"/>
        </w:rPr>
        <w:t xml:space="preserve"> </w:t>
      </w:r>
    </w:p>
    <w:p w:rsidR="00DE213F" w:rsidRDefault="00DE213F" w:rsidP="00DE213F">
      <w:pPr>
        <w:tabs>
          <w:tab w:val="left" w:pos="567"/>
        </w:tabs>
        <w:spacing w:after="0" w:line="360" w:lineRule="auto"/>
        <w:jc w:val="both"/>
        <w:rPr>
          <w:rFonts w:ascii="Times New Roman" w:hAnsi="Times New Roman"/>
          <w:sz w:val="28"/>
          <w:szCs w:val="28"/>
        </w:rPr>
        <w:sectPr w:rsidR="00DE213F" w:rsidSect="001E1263">
          <w:type w:val="continuous"/>
          <w:pgSz w:w="11906" w:h="16838"/>
          <w:pgMar w:top="1134" w:right="851" w:bottom="1134" w:left="1701" w:header="708" w:footer="708" w:gutter="0"/>
          <w:pgNumType w:start="89"/>
          <w:cols w:space="708"/>
          <w:docGrid w:linePitch="360"/>
        </w:sectPr>
      </w:pPr>
      <w:r>
        <w:rPr>
          <w:rFonts w:ascii="Times New Roman" w:hAnsi="Times New Roman"/>
          <w:sz w:val="28"/>
          <w:szCs w:val="28"/>
        </w:rPr>
        <w:tab/>
        <w:t>Приймаючи до уваги той факт, що у наше дослідження були залучені хворі на ГІМ з різним ступенем ожиріння, наступним етапом дослідження був аналіз наявності та характеру зв'язків між гуморальними медіаторами (ОСП та ТСП-2) та ІМТ у хворих на ГІМ з ожирінням 1 та 2 ст. На рис.5.3 зображено кореляційні зв'язки прямого характеру у хворих на ГІМ з ожирінням 1 ст. між ОСП та ІМТ (</w:t>
      </w:r>
      <w:r>
        <w:rPr>
          <w:rFonts w:ascii="Times New Roman" w:hAnsi="Times New Roman"/>
          <w:sz w:val="28"/>
          <w:szCs w:val="28"/>
          <w:lang w:val="en-US"/>
        </w:rPr>
        <w:t>r</w:t>
      </w:r>
      <w:r>
        <w:rPr>
          <w:rFonts w:ascii="Times New Roman" w:hAnsi="Times New Roman"/>
          <w:sz w:val="28"/>
          <w:szCs w:val="28"/>
        </w:rPr>
        <w:t xml:space="preserve">=0,63; </w:t>
      </w:r>
      <w:r>
        <w:rPr>
          <w:rFonts w:ascii="Times New Roman" w:hAnsi="Times New Roman"/>
          <w:sz w:val="28"/>
          <w:szCs w:val="28"/>
          <w:lang w:val="en-US"/>
        </w:rPr>
        <w:t>p</w:t>
      </w:r>
      <w:r>
        <w:rPr>
          <w:rFonts w:ascii="Times New Roman" w:hAnsi="Times New Roman"/>
          <w:sz w:val="28"/>
          <w:szCs w:val="28"/>
        </w:rPr>
        <w:t>&lt;0,05) та з ожирінням 2 ст. (</w:t>
      </w:r>
      <w:r>
        <w:rPr>
          <w:rFonts w:ascii="Times New Roman" w:hAnsi="Times New Roman"/>
          <w:sz w:val="28"/>
          <w:szCs w:val="28"/>
          <w:lang w:val="en-US"/>
        </w:rPr>
        <w:t>r</w:t>
      </w:r>
      <w:r>
        <w:rPr>
          <w:rFonts w:ascii="Times New Roman" w:hAnsi="Times New Roman"/>
          <w:sz w:val="28"/>
          <w:szCs w:val="28"/>
        </w:rPr>
        <w:t xml:space="preserve">=0,71; </w:t>
      </w:r>
      <w:r>
        <w:rPr>
          <w:rFonts w:ascii="Times New Roman" w:hAnsi="Times New Roman"/>
          <w:sz w:val="28"/>
          <w:szCs w:val="28"/>
          <w:lang w:val="en-US"/>
        </w:rPr>
        <w:t>p</w:t>
      </w:r>
      <w:r>
        <w:rPr>
          <w:rFonts w:ascii="Times New Roman" w:hAnsi="Times New Roman"/>
          <w:sz w:val="28"/>
          <w:szCs w:val="28"/>
        </w:rPr>
        <w:t>&lt;0,05). Також виявлено прямі зв'язки між ТСП-2 та ІМТ у хворих на ГІМ з ожирінням 1 ст. (</w:t>
      </w:r>
      <w:r>
        <w:rPr>
          <w:rFonts w:ascii="Times New Roman" w:hAnsi="Times New Roman"/>
          <w:sz w:val="28"/>
          <w:szCs w:val="28"/>
          <w:lang w:val="en-US"/>
        </w:rPr>
        <w:t>r</w:t>
      </w:r>
      <w:r>
        <w:rPr>
          <w:rFonts w:ascii="Times New Roman" w:hAnsi="Times New Roman"/>
          <w:sz w:val="28"/>
          <w:szCs w:val="28"/>
        </w:rPr>
        <w:t xml:space="preserve">=0,70; </w:t>
      </w:r>
      <w:r>
        <w:rPr>
          <w:rFonts w:ascii="Times New Roman" w:hAnsi="Times New Roman"/>
          <w:sz w:val="28"/>
          <w:szCs w:val="28"/>
          <w:lang w:val="en-US"/>
        </w:rPr>
        <w:t>p</w:t>
      </w:r>
      <w:r>
        <w:rPr>
          <w:rFonts w:ascii="Times New Roman" w:hAnsi="Times New Roman"/>
          <w:sz w:val="28"/>
          <w:szCs w:val="28"/>
        </w:rPr>
        <w:t>&lt;0,05) та ожирінням 2 ст (</w:t>
      </w:r>
      <w:r>
        <w:rPr>
          <w:rFonts w:ascii="Times New Roman" w:hAnsi="Times New Roman"/>
          <w:sz w:val="28"/>
          <w:szCs w:val="28"/>
          <w:lang w:val="en-US"/>
        </w:rPr>
        <w:t>r</w:t>
      </w:r>
      <w:r>
        <w:rPr>
          <w:rFonts w:ascii="Times New Roman" w:hAnsi="Times New Roman"/>
          <w:sz w:val="28"/>
          <w:szCs w:val="28"/>
        </w:rPr>
        <w:t xml:space="preserve">=0,72; </w:t>
      </w:r>
      <w:r>
        <w:rPr>
          <w:rFonts w:ascii="Times New Roman" w:hAnsi="Times New Roman"/>
          <w:sz w:val="28"/>
          <w:szCs w:val="28"/>
          <w:lang w:val="en-US"/>
        </w:rPr>
        <w:t>p</w:t>
      </w:r>
      <w:r>
        <w:rPr>
          <w:rFonts w:ascii="Times New Roman" w:hAnsi="Times New Roman"/>
          <w:sz w:val="28"/>
          <w:szCs w:val="28"/>
        </w:rPr>
        <w:t>&lt;0,05).</w:t>
      </w:r>
    </w:p>
    <w:p w:rsidR="00DE213F" w:rsidRDefault="00DE213F" w:rsidP="00DE213F">
      <w:pPr>
        <w:tabs>
          <w:tab w:val="left" w:pos="567"/>
        </w:tabs>
        <w:spacing w:after="0" w:line="360" w:lineRule="auto"/>
        <w:jc w:val="both"/>
        <w:rPr>
          <w:rFonts w:ascii="Times New Roman" w:hAnsi="Times New Roman"/>
          <w:sz w:val="28"/>
          <w:szCs w:val="28"/>
        </w:rPr>
      </w:pPr>
    </w:p>
    <w:p w:rsidR="00DE213F" w:rsidRDefault="00DE213F" w:rsidP="00DE213F">
      <w:pPr>
        <w:tabs>
          <w:tab w:val="left" w:pos="567"/>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85888" behindDoc="0" locked="0" layoutInCell="1" allowOverlap="1" wp14:anchorId="0FD70FF9" wp14:editId="488C73EF">
                <wp:simplePos x="0" y="0"/>
                <wp:positionH relativeFrom="column">
                  <wp:posOffset>2713736</wp:posOffset>
                </wp:positionH>
                <wp:positionV relativeFrom="paragraph">
                  <wp:posOffset>9347</wp:posOffset>
                </wp:positionV>
                <wp:extent cx="1696923" cy="855879"/>
                <wp:effectExtent l="0" t="0" r="17780" b="20955"/>
                <wp:wrapNone/>
                <wp:docPr id="25" name="Овал 25"/>
                <wp:cNvGraphicFramePr/>
                <a:graphic xmlns:a="http://schemas.openxmlformats.org/drawingml/2006/main">
                  <a:graphicData uri="http://schemas.microsoft.com/office/word/2010/wordprocessingShape">
                    <wps:wsp>
                      <wps:cNvSpPr/>
                      <wps:spPr>
                        <a:xfrm>
                          <a:off x="0" y="0"/>
                          <a:ext cx="1696923" cy="85587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C234D6" w:rsidRDefault="000B5A29" w:rsidP="00DE213F">
                            <w:pPr>
                              <w:jc w:val="center"/>
                              <w:rPr>
                                <w:rFonts w:ascii="Times New Roman" w:hAnsi="Times New Roman"/>
                                <w:sz w:val="32"/>
                                <w:szCs w:val="32"/>
                              </w:rPr>
                            </w:pPr>
                            <w:r w:rsidRPr="00C234D6">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70FF9" id="Овал 25" o:spid="_x0000_s1032" style="position:absolute;left:0;text-align:left;margin-left:213.7pt;margin-top:.75pt;width:133.6pt;height:6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" fillcolor="white [3201]" strokecolor="#70ad47 [3209]" strokeweight="1pt">
                <v:stroke joinstyle="miter"/>
                <v:textbox>
                  <w:txbxContent>
                    <w:p w:rsidR="000B5A29" w:rsidRPr="00C234D6" w:rsidRDefault="000B5A29" w:rsidP="00DE213F">
                      <w:pPr>
                        <w:jc w:val="center"/>
                        <w:rPr>
                          <w:rFonts w:ascii="Times New Roman" w:hAnsi="Times New Roman"/>
                          <w:sz w:val="32"/>
                          <w:szCs w:val="32"/>
                        </w:rPr>
                      </w:pPr>
                      <w:r w:rsidRPr="00C234D6">
                        <w:rPr>
                          <w:rFonts w:ascii="Times New Roman" w:hAnsi="Times New Roman"/>
                          <w:sz w:val="32"/>
                          <w:szCs w:val="32"/>
                        </w:rPr>
                        <w:t>ОСП</w:t>
                      </w:r>
                    </w:p>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4864" behindDoc="0" locked="0" layoutInCell="1" allowOverlap="1" wp14:anchorId="4F4885AB" wp14:editId="2C3CD5E7">
                <wp:simplePos x="0" y="0"/>
                <wp:positionH relativeFrom="column">
                  <wp:posOffset>94894</wp:posOffset>
                </wp:positionH>
                <wp:positionV relativeFrom="paragraph">
                  <wp:posOffset>37719</wp:posOffset>
                </wp:positionV>
                <wp:extent cx="1557985" cy="819302"/>
                <wp:effectExtent l="0" t="0" r="23495" b="19050"/>
                <wp:wrapNone/>
                <wp:docPr id="26" name="Овал 26"/>
                <wp:cNvGraphicFramePr/>
                <a:graphic xmlns:a="http://schemas.openxmlformats.org/drawingml/2006/main">
                  <a:graphicData uri="http://schemas.microsoft.com/office/word/2010/wordprocessingShape">
                    <wps:wsp>
                      <wps:cNvSpPr/>
                      <wps:spPr>
                        <a:xfrm>
                          <a:off x="0" y="0"/>
                          <a:ext cx="1557985" cy="81930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C234D6" w:rsidRDefault="000B5A29" w:rsidP="00DE213F">
                            <w:pPr>
                              <w:jc w:val="center"/>
                              <w:rPr>
                                <w:rFonts w:ascii="Times New Roman" w:hAnsi="Times New Roman"/>
                                <w:sz w:val="32"/>
                                <w:szCs w:val="32"/>
                              </w:rPr>
                            </w:pPr>
                            <w:r>
                              <w:rPr>
                                <w:rFonts w:ascii="Times New Roman" w:hAnsi="Times New Roman"/>
                                <w:sz w:val="32"/>
                                <w:szCs w:val="32"/>
                              </w:rPr>
                              <w:t>Т</w:t>
                            </w:r>
                            <w:r w:rsidRPr="00C234D6">
                              <w:rPr>
                                <w:rFonts w:ascii="Times New Roman" w:hAnsi="Times New Roman"/>
                                <w:sz w:val="32"/>
                                <w:szCs w:val="32"/>
                              </w:rPr>
                              <w:t>С</w:t>
                            </w:r>
                            <w:r>
                              <w:rPr>
                                <w:rFonts w:ascii="Times New Roman" w:hAnsi="Times New Roman"/>
                                <w:sz w:val="32"/>
                                <w:szCs w:val="32"/>
                              </w:rPr>
                              <w:t>П</w:t>
                            </w:r>
                            <w:r w:rsidRPr="00C234D6">
                              <w:rPr>
                                <w:rFonts w:ascii="Times New Roman" w:hAnsi="Times New Roman"/>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885AB" id="Овал 26" o:spid="_x0000_s1033" style="position:absolute;left:0;text-align:left;margin-left:7.45pt;margin-top:2.95pt;width:122.7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" fillcolor="white [3201]" strokecolor="#70ad47 [3209]" strokeweight="1pt">
                <v:stroke joinstyle="miter"/>
                <v:textbox>
                  <w:txbxContent>
                    <w:p w:rsidR="000B5A29" w:rsidRPr="00C234D6" w:rsidRDefault="000B5A29" w:rsidP="00DE213F">
                      <w:pPr>
                        <w:jc w:val="center"/>
                        <w:rPr>
                          <w:rFonts w:ascii="Times New Roman" w:hAnsi="Times New Roman"/>
                          <w:sz w:val="32"/>
                          <w:szCs w:val="32"/>
                        </w:rPr>
                      </w:pPr>
                      <w:r>
                        <w:rPr>
                          <w:rFonts w:ascii="Times New Roman" w:hAnsi="Times New Roman"/>
                          <w:sz w:val="32"/>
                          <w:szCs w:val="32"/>
                        </w:rPr>
                        <w:t>Т</w:t>
                      </w:r>
                      <w:r w:rsidRPr="00C234D6">
                        <w:rPr>
                          <w:rFonts w:ascii="Times New Roman" w:hAnsi="Times New Roman"/>
                          <w:sz w:val="32"/>
                          <w:szCs w:val="32"/>
                        </w:rPr>
                        <w:t>С</w:t>
                      </w:r>
                      <w:r>
                        <w:rPr>
                          <w:rFonts w:ascii="Times New Roman" w:hAnsi="Times New Roman"/>
                          <w:sz w:val="32"/>
                          <w:szCs w:val="32"/>
                        </w:rPr>
                        <w:t>П</w:t>
                      </w:r>
                      <w:r w:rsidRPr="00C234D6">
                        <w:rPr>
                          <w:rFonts w:ascii="Times New Roman" w:hAnsi="Times New Roman"/>
                          <w:sz w:val="32"/>
                          <w:szCs w:val="32"/>
                        </w:rPr>
                        <w:t>-2</w:t>
                      </w:r>
                    </w:p>
                  </w:txbxContent>
                </v:textbox>
              </v:oval>
            </w:pict>
          </mc:Fallback>
        </mc:AlternateConten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88960" behindDoc="0" locked="0" layoutInCell="1" allowOverlap="1" wp14:anchorId="34E6BE29" wp14:editId="1319EA10">
                <wp:simplePos x="0" y="0"/>
                <wp:positionH relativeFrom="column">
                  <wp:posOffset>2574925</wp:posOffset>
                </wp:positionH>
                <wp:positionV relativeFrom="paragraph">
                  <wp:posOffset>455651</wp:posOffset>
                </wp:positionV>
                <wp:extent cx="387706" cy="526111"/>
                <wp:effectExtent l="0" t="0" r="31750" b="2667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387706" cy="526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8D9D8" id="Прямая соединительная линия 2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35.9pt" to="233.3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7936" behindDoc="0" locked="0" layoutInCell="1" allowOverlap="1" wp14:anchorId="64352002" wp14:editId="6519CF68">
                <wp:simplePos x="0" y="0"/>
                <wp:positionH relativeFrom="column">
                  <wp:posOffset>1309395</wp:posOffset>
                </wp:positionH>
                <wp:positionV relativeFrom="paragraph">
                  <wp:posOffset>499542</wp:posOffset>
                </wp:positionV>
                <wp:extent cx="343789" cy="475005"/>
                <wp:effectExtent l="0" t="0" r="37465" b="2032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43789" cy="475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5ABC7" id="Прямая соединительная линия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39.35pt" to="130.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6912" behindDoc="0" locked="0" layoutInCell="1" allowOverlap="1" wp14:anchorId="2A36AB17" wp14:editId="0E4E50D3">
                <wp:simplePos x="0" y="0"/>
                <wp:positionH relativeFrom="page">
                  <wp:posOffset>2150009</wp:posOffset>
                </wp:positionH>
                <wp:positionV relativeFrom="paragraph">
                  <wp:posOffset>915696</wp:posOffset>
                </wp:positionV>
                <wp:extent cx="1726387" cy="899770"/>
                <wp:effectExtent l="0" t="0" r="26670" b="15240"/>
                <wp:wrapNone/>
                <wp:docPr id="29" name="Овал 29"/>
                <wp:cNvGraphicFramePr/>
                <a:graphic xmlns:a="http://schemas.openxmlformats.org/drawingml/2006/main">
                  <a:graphicData uri="http://schemas.microsoft.com/office/word/2010/wordprocessingShape">
                    <wps:wsp>
                      <wps:cNvSpPr/>
                      <wps:spPr>
                        <a:xfrm>
                          <a:off x="0" y="0"/>
                          <a:ext cx="1726387" cy="8997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C234D6" w:rsidRDefault="000B5A29" w:rsidP="00DE213F">
                            <w:pPr>
                              <w:jc w:val="center"/>
                              <w:rPr>
                                <w:rFonts w:ascii="Times New Roman" w:hAnsi="Times New Roman"/>
                                <w:sz w:val="32"/>
                                <w:szCs w:val="32"/>
                              </w:rPr>
                            </w:pPr>
                            <w:r w:rsidRPr="00C234D6">
                              <w:rPr>
                                <w:rFonts w:ascii="Times New Roman" w:hAnsi="Times New Roman"/>
                                <w:sz w:val="32"/>
                                <w:szCs w:val="32"/>
                              </w:rPr>
                              <w:t>ІМТ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6AB17" id="Овал 29" o:spid="_x0000_s1034" style="position:absolute;left:0;text-align:left;margin-left:169.3pt;margin-top:72.1pt;width:135.95pt;height:70.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" fillcolor="white [3201]" strokecolor="#70ad47 [3209]" strokeweight="1pt">
                <v:stroke joinstyle="miter"/>
                <v:textbox>
                  <w:txbxContent>
                    <w:p w:rsidR="000B5A29" w:rsidRPr="00C234D6" w:rsidRDefault="000B5A29" w:rsidP="00DE213F">
                      <w:pPr>
                        <w:jc w:val="center"/>
                        <w:rPr>
                          <w:rFonts w:ascii="Times New Roman" w:hAnsi="Times New Roman"/>
                          <w:sz w:val="32"/>
                          <w:szCs w:val="32"/>
                        </w:rPr>
                      </w:pPr>
                      <w:r w:rsidRPr="00C234D6">
                        <w:rPr>
                          <w:rFonts w:ascii="Times New Roman" w:hAnsi="Times New Roman"/>
                          <w:sz w:val="32"/>
                          <w:szCs w:val="32"/>
                        </w:rPr>
                        <w:t>ІМТ</w:t>
                      </w:r>
                    </w:p>
                  </w:txbxContent>
                </v:textbox>
                <w10:wrap anchorx="page"/>
              </v:oval>
            </w:pict>
          </mc:Fallback>
        </mc:AlternateContent>
      </w:r>
      <w:r>
        <w:rPr>
          <w:rFonts w:ascii="Times New Roman" w:hAnsi="Times New Roman"/>
          <w:sz w:val="28"/>
          <w:szCs w:val="28"/>
        </w:rPr>
        <w:tab/>
      </w:r>
      <w:r>
        <w:rPr>
          <w:rFonts w:ascii="Times New Roman" w:hAnsi="Times New Roman"/>
          <w:sz w:val="28"/>
          <w:szCs w:val="28"/>
        </w:rPr>
        <w:tab/>
        <w:t>Ожиріння 1 ст.</w: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lang w:val="en-US"/>
        </w:rPr>
        <w:t>r</w:t>
      </w:r>
      <w:r>
        <w:rPr>
          <w:rFonts w:ascii="Times New Roman" w:hAnsi="Times New Roman"/>
          <w:sz w:val="28"/>
          <w:szCs w:val="28"/>
        </w:rPr>
        <w:t xml:space="preserve">=0,70                                 </w:t>
      </w:r>
      <w:r>
        <w:rPr>
          <w:rFonts w:ascii="Times New Roman" w:hAnsi="Times New Roman"/>
          <w:sz w:val="28"/>
          <w:szCs w:val="28"/>
          <w:lang w:val="en-US"/>
        </w:rPr>
        <w:t>r</w:t>
      </w:r>
      <w:r>
        <w:rPr>
          <w:rFonts w:ascii="Times New Roman" w:hAnsi="Times New Roman"/>
          <w:sz w:val="28"/>
          <w:szCs w:val="28"/>
        </w:rPr>
        <w:t>=0,63</w: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91008" behindDoc="0" locked="0" layoutInCell="1" allowOverlap="1" wp14:anchorId="6D7F5C5B" wp14:editId="4A07079E">
                <wp:simplePos x="0" y="0"/>
                <wp:positionH relativeFrom="margin">
                  <wp:posOffset>2596871</wp:posOffset>
                </wp:positionH>
                <wp:positionV relativeFrom="paragraph">
                  <wp:posOffset>80595</wp:posOffset>
                </wp:positionV>
                <wp:extent cx="1769745" cy="826618"/>
                <wp:effectExtent l="0" t="0" r="20955" b="12065"/>
                <wp:wrapNone/>
                <wp:docPr id="30" name="Овал 30"/>
                <wp:cNvGraphicFramePr/>
                <a:graphic xmlns:a="http://schemas.openxmlformats.org/drawingml/2006/main">
                  <a:graphicData uri="http://schemas.microsoft.com/office/word/2010/wordprocessingShape">
                    <wps:wsp>
                      <wps:cNvSpPr/>
                      <wps:spPr>
                        <a:xfrm>
                          <a:off x="0" y="0"/>
                          <a:ext cx="1769745" cy="82661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803C73" w:rsidRDefault="000B5A29" w:rsidP="00DE213F">
                            <w:pPr>
                              <w:jc w:val="center"/>
                              <w:rPr>
                                <w:rFonts w:ascii="Times New Roman" w:hAnsi="Times New Roman"/>
                                <w:sz w:val="32"/>
                                <w:szCs w:val="32"/>
                              </w:rPr>
                            </w:pPr>
                            <w:r w:rsidRPr="00803C73">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F5C5B" id="Овал 30" o:spid="_x0000_s1035" style="position:absolute;left:0;text-align:left;margin-left:204.5pt;margin-top:6.35pt;width:139.35pt;height:65.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" fillcolor="white [3201]" strokecolor="#70ad47 [3209]" strokeweight="1pt">
                <v:stroke joinstyle="miter"/>
                <v:textbox>
                  <w:txbxContent>
                    <w:p w:rsidR="000B5A29" w:rsidRPr="00803C73" w:rsidRDefault="000B5A29" w:rsidP="00DE213F">
                      <w:pPr>
                        <w:jc w:val="center"/>
                        <w:rPr>
                          <w:rFonts w:ascii="Times New Roman" w:hAnsi="Times New Roman"/>
                          <w:sz w:val="32"/>
                          <w:szCs w:val="32"/>
                        </w:rPr>
                      </w:pPr>
                      <w:r w:rsidRPr="00803C73">
                        <w:rPr>
                          <w:rFonts w:ascii="Times New Roman" w:hAnsi="Times New Roman"/>
                          <w:sz w:val="32"/>
                          <w:szCs w:val="32"/>
                        </w:rPr>
                        <w:t>ОСП</w:t>
                      </w:r>
                    </w:p>
                  </w:txbxContent>
                </v:textbox>
                <w10:wrap anchorx="margin"/>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89984" behindDoc="0" locked="0" layoutInCell="1" allowOverlap="1" wp14:anchorId="0ABC1C48" wp14:editId="6D95AE80">
                <wp:simplePos x="0" y="0"/>
                <wp:positionH relativeFrom="margin">
                  <wp:align>left</wp:align>
                </wp:positionH>
                <wp:positionV relativeFrom="paragraph">
                  <wp:posOffset>101930</wp:posOffset>
                </wp:positionV>
                <wp:extent cx="1704340" cy="841248"/>
                <wp:effectExtent l="0" t="0" r="10160" b="16510"/>
                <wp:wrapNone/>
                <wp:docPr id="31" name="Овал 31"/>
                <wp:cNvGraphicFramePr/>
                <a:graphic xmlns:a="http://schemas.openxmlformats.org/drawingml/2006/main">
                  <a:graphicData uri="http://schemas.microsoft.com/office/word/2010/wordprocessingShape">
                    <wps:wsp>
                      <wps:cNvSpPr/>
                      <wps:spPr>
                        <a:xfrm>
                          <a:off x="0" y="0"/>
                          <a:ext cx="1704340" cy="84124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803C73" w:rsidRDefault="000B5A29" w:rsidP="00DE213F">
                            <w:pPr>
                              <w:jc w:val="center"/>
                              <w:rPr>
                                <w:rFonts w:ascii="Times New Roman" w:hAnsi="Times New Roman"/>
                                <w:sz w:val="32"/>
                                <w:szCs w:val="32"/>
                              </w:rPr>
                            </w:pPr>
                            <w:r>
                              <w:rPr>
                                <w:rFonts w:ascii="Times New Roman" w:hAnsi="Times New Roman"/>
                                <w:sz w:val="32"/>
                                <w:szCs w:val="32"/>
                              </w:rPr>
                              <w:t>Т</w:t>
                            </w:r>
                            <w:r w:rsidRPr="00803C73">
                              <w:rPr>
                                <w:rFonts w:ascii="Times New Roman" w:hAnsi="Times New Roman"/>
                                <w:sz w:val="32"/>
                                <w:szCs w:val="32"/>
                              </w:rPr>
                              <w:t>С</w:t>
                            </w:r>
                            <w:r>
                              <w:rPr>
                                <w:rFonts w:ascii="Times New Roman" w:hAnsi="Times New Roman"/>
                                <w:sz w:val="32"/>
                                <w:szCs w:val="32"/>
                              </w:rPr>
                              <w:t>П</w:t>
                            </w:r>
                            <w:r w:rsidRPr="00803C73">
                              <w:rPr>
                                <w:rFonts w:ascii="Times New Roman" w:hAnsi="Times New Roman"/>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C1C48" id="Овал 31" o:spid="_x0000_s1036" style="position:absolute;left:0;text-align:left;margin-left:0;margin-top:8.05pt;width:134.2pt;height:66.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" fillcolor="white [3201]" strokecolor="#70ad47 [3209]" strokeweight="1pt">
                <v:stroke joinstyle="miter"/>
                <v:textbox>
                  <w:txbxContent>
                    <w:p w:rsidR="000B5A29" w:rsidRPr="00803C73" w:rsidRDefault="000B5A29" w:rsidP="00DE213F">
                      <w:pPr>
                        <w:jc w:val="center"/>
                        <w:rPr>
                          <w:rFonts w:ascii="Times New Roman" w:hAnsi="Times New Roman"/>
                          <w:sz w:val="32"/>
                          <w:szCs w:val="32"/>
                        </w:rPr>
                      </w:pPr>
                      <w:r>
                        <w:rPr>
                          <w:rFonts w:ascii="Times New Roman" w:hAnsi="Times New Roman"/>
                          <w:sz w:val="32"/>
                          <w:szCs w:val="32"/>
                        </w:rPr>
                        <w:t>Т</w:t>
                      </w:r>
                      <w:r w:rsidRPr="00803C73">
                        <w:rPr>
                          <w:rFonts w:ascii="Times New Roman" w:hAnsi="Times New Roman"/>
                          <w:sz w:val="32"/>
                          <w:szCs w:val="32"/>
                        </w:rPr>
                        <w:t>С</w:t>
                      </w:r>
                      <w:r>
                        <w:rPr>
                          <w:rFonts w:ascii="Times New Roman" w:hAnsi="Times New Roman"/>
                          <w:sz w:val="32"/>
                          <w:szCs w:val="32"/>
                        </w:rPr>
                        <w:t>П</w:t>
                      </w:r>
                      <w:r w:rsidRPr="00803C73">
                        <w:rPr>
                          <w:rFonts w:ascii="Times New Roman" w:hAnsi="Times New Roman"/>
                          <w:sz w:val="32"/>
                          <w:szCs w:val="32"/>
                        </w:rPr>
                        <w:t>-2</w:t>
                      </w:r>
                    </w:p>
                  </w:txbxContent>
                </v:textbox>
                <w10:wrap anchorx="margin"/>
              </v:oval>
            </w:pict>
          </mc:Fallback>
        </mc:AlternateConten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93056" behindDoc="0" locked="0" layoutInCell="1" allowOverlap="1" wp14:anchorId="2254551F" wp14:editId="18523A0A">
                <wp:simplePos x="0" y="0"/>
                <wp:positionH relativeFrom="column">
                  <wp:posOffset>1258189</wp:posOffset>
                </wp:positionH>
                <wp:positionV relativeFrom="paragraph">
                  <wp:posOffset>272491</wp:posOffset>
                </wp:positionV>
                <wp:extent cx="408915" cy="548081"/>
                <wp:effectExtent l="0" t="0" r="29845" b="2349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408915" cy="5480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91381" id="Прямая соединительная линия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21.45pt" to="131.2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94080" behindDoc="0" locked="0" layoutInCell="1" allowOverlap="1" wp14:anchorId="258958D1" wp14:editId="212112D5">
                <wp:simplePos x="0" y="0"/>
                <wp:positionH relativeFrom="page">
                  <wp:posOffset>3569818</wp:posOffset>
                </wp:positionH>
                <wp:positionV relativeFrom="paragraph">
                  <wp:posOffset>243229</wp:posOffset>
                </wp:positionV>
                <wp:extent cx="306781" cy="628777"/>
                <wp:effectExtent l="0" t="0" r="36195"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306781" cy="6287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67119" id="Прямая соединительная линия 33" o:spid="_x0000_s1026" style="position:absolute;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1.1pt,19.15pt" to="305.2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" strokecolor="#5b9bd5 [3204]" strokeweight=".5pt">
                <v:stroke joinstyle="miter"/>
                <w10:wrap anchorx="page"/>
              </v:line>
            </w:pict>
          </mc:Fallback>
        </mc:AlternateContent>
      </w:r>
      <w:r>
        <w:rPr>
          <w:rFonts w:ascii="Times New Roman" w:hAnsi="Times New Roman"/>
          <w:sz w:val="28"/>
          <w:szCs w:val="28"/>
        </w:rPr>
        <w:t xml:space="preserve">                                                                                                           Ожиріння 2 ст.</w: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92032" behindDoc="0" locked="0" layoutInCell="1" allowOverlap="1" wp14:anchorId="0CDC451B" wp14:editId="7953DA79">
                <wp:simplePos x="0" y="0"/>
                <wp:positionH relativeFrom="column">
                  <wp:posOffset>1294765</wp:posOffset>
                </wp:positionH>
                <wp:positionV relativeFrom="paragraph">
                  <wp:posOffset>163831</wp:posOffset>
                </wp:positionV>
                <wp:extent cx="1755648" cy="972922"/>
                <wp:effectExtent l="0" t="0" r="16510" b="17780"/>
                <wp:wrapNone/>
                <wp:docPr id="34" name="Овал 34"/>
                <wp:cNvGraphicFramePr/>
                <a:graphic xmlns:a="http://schemas.openxmlformats.org/drawingml/2006/main">
                  <a:graphicData uri="http://schemas.microsoft.com/office/word/2010/wordprocessingShape">
                    <wps:wsp>
                      <wps:cNvSpPr/>
                      <wps:spPr>
                        <a:xfrm>
                          <a:off x="0" y="0"/>
                          <a:ext cx="1755648" cy="97292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803C73" w:rsidRDefault="000B5A29" w:rsidP="00DE213F">
                            <w:pPr>
                              <w:jc w:val="center"/>
                              <w:rPr>
                                <w:rFonts w:ascii="Times New Roman" w:hAnsi="Times New Roman"/>
                                <w:sz w:val="32"/>
                                <w:szCs w:val="32"/>
                              </w:rPr>
                            </w:pPr>
                            <w:r w:rsidRPr="00803C73">
                              <w:rPr>
                                <w:rFonts w:ascii="Times New Roman" w:hAnsi="Times New Roman"/>
                                <w:sz w:val="32"/>
                                <w:szCs w:val="32"/>
                              </w:rPr>
                              <w:t>ІМТ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C451B" id="Овал 34" o:spid="_x0000_s1037" style="position:absolute;left:0;text-align:left;margin-left:101.95pt;margin-top:12.9pt;width:138.25pt;height:7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" fillcolor="white [3201]" strokecolor="#70ad47 [3209]" strokeweight="1pt">
                <v:stroke joinstyle="miter"/>
                <v:textbox>
                  <w:txbxContent>
                    <w:p w:rsidR="000B5A29" w:rsidRPr="00803C73" w:rsidRDefault="000B5A29" w:rsidP="00DE213F">
                      <w:pPr>
                        <w:jc w:val="center"/>
                        <w:rPr>
                          <w:rFonts w:ascii="Times New Roman" w:hAnsi="Times New Roman"/>
                          <w:sz w:val="32"/>
                          <w:szCs w:val="32"/>
                        </w:rPr>
                      </w:pPr>
                      <w:r w:rsidRPr="00803C73">
                        <w:rPr>
                          <w:rFonts w:ascii="Times New Roman" w:hAnsi="Times New Roman"/>
                          <w:sz w:val="32"/>
                          <w:szCs w:val="32"/>
                        </w:rPr>
                        <w:t>ІМТ</w:t>
                      </w:r>
                    </w:p>
                  </w:txbxContent>
                </v:textbox>
              </v:oval>
            </w:pict>
          </mc:Fallback>
        </mc:AlternateContent>
      </w:r>
      <w:r>
        <w:rPr>
          <w:rFonts w:ascii="Times New Roman" w:hAnsi="Times New Roman"/>
          <w:sz w:val="28"/>
          <w:szCs w:val="28"/>
        </w:rPr>
        <w:tab/>
        <w:t xml:space="preserve">            </w:t>
      </w:r>
      <w:r>
        <w:rPr>
          <w:rFonts w:ascii="Times New Roman" w:hAnsi="Times New Roman"/>
          <w:sz w:val="28"/>
          <w:szCs w:val="28"/>
          <w:lang w:val="en-US"/>
        </w:rPr>
        <w:t>r</w:t>
      </w:r>
      <w:r>
        <w:rPr>
          <w:rFonts w:ascii="Times New Roman" w:hAnsi="Times New Roman"/>
          <w:sz w:val="28"/>
          <w:szCs w:val="28"/>
        </w:rPr>
        <w:t xml:space="preserve"> =0,72                                   </w:t>
      </w:r>
      <w:r>
        <w:rPr>
          <w:rFonts w:ascii="Times New Roman" w:hAnsi="Times New Roman"/>
          <w:sz w:val="28"/>
          <w:szCs w:val="28"/>
          <w:lang w:val="en-US"/>
        </w:rPr>
        <w:t>r</w:t>
      </w:r>
      <w:r>
        <w:rPr>
          <w:rFonts w:ascii="Times New Roman" w:hAnsi="Times New Roman"/>
          <w:sz w:val="28"/>
          <w:szCs w:val="28"/>
        </w:rPr>
        <w:t xml:space="preserve"> =0,71</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ab/>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 xml:space="preserve">Рис. 5.3 Кореляційні зв'язки між ТСП-2, ОСП та ІМТ у хворих на ГІМ з ожирінням 1 та 2 ст. </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95104" behindDoc="0" locked="0" layoutInCell="1" allowOverlap="1" wp14:anchorId="20F1409B" wp14:editId="62483C78">
                <wp:simplePos x="0" y="0"/>
                <wp:positionH relativeFrom="column">
                  <wp:posOffset>841223</wp:posOffset>
                </wp:positionH>
                <wp:positionV relativeFrom="paragraph">
                  <wp:posOffset>101727</wp:posOffset>
                </wp:positionV>
                <wp:extent cx="621792" cy="0"/>
                <wp:effectExtent l="0" t="0" r="2603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621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67365" id="Прямая соединительная линия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6.25pt,8pt" to="11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" strokecolor="#5b9bd5 [3204]" strokeweight=".5pt">
                <v:stroke joinstyle="miter"/>
              </v:line>
            </w:pict>
          </mc:Fallback>
        </mc:AlternateContent>
      </w:r>
      <w:r>
        <w:rPr>
          <w:rFonts w:ascii="Times New Roman" w:hAnsi="Times New Roman"/>
          <w:sz w:val="28"/>
          <w:szCs w:val="28"/>
        </w:rPr>
        <w:t>Примітка                  - прямий кореляційний зв'язок.</w: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ab/>
        <w:t>Зв'язки на рівні середньої сили між ОСП та ІМТ у хворих на ГІМ з ожирінням 1 ст., трансформуються у сильні у хворих з ожирінням 2 ст. Зв'язки між ТСП-2 та ІМТ були сильними за силою у хворих на ГІМ при ожирінні 1 ст. і 2 ст. Таким чином, приймаючи до уваги зв'язки тільки сильної сили (</w:t>
      </w:r>
      <w:r>
        <w:rPr>
          <w:rFonts w:ascii="Times New Roman" w:hAnsi="Times New Roman"/>
          <w:sz w:val="28"/>
          <w:szCs w:val="28"/>
          <w:lang w:val="en-US"/>
        </w:rPr>
        <w:t>r</w:t>
      </w:r>
      <w:r>
        <w:rPr>
          <w:rFonts w:ascii="Times New Roman" w:hAnsi="Times New Roman"/>
          <w:sz w:val="28"/>
          <w:szCs w:val="28"/>
        </w:rPr>
        <w:t xml:space="preserve"> ≥ 0,70) особливістю розвитку ГІМ у хворих з ожирінням є гіпертромбоспондинемія, яка є стабільно високою при різному ступені </w:t>
      </w:r>
      <w:r>
        <w:rPr>
          <w:rFonts w:ascii="Times New Roman" w:hAnsi="Times New Roman"/>
          <w:sz w:val="28"/>
          <w:szCs w:val="28"/>
        </w:rPr>
        <w:lastRenderedPageBreak/>
        <w:t xml:space="preserve">ожиріння. За параметрами ОСП спостерігається його пропорційне зростання зі ступенем тяжкості ожиріння. </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ab/>
        <w:t xml:space="preserve">У наше дослідження було залучено хворих на ГІМ, які мали ожиріння саме абдомінального типу, що обґрунтувало можливість проведення наступного етапу дослідження. Хворих було розподілено за медіаною </w:t>
      </w:r>
      <w:r w:rsidRPr="00DD3E3E">
        <w:rPr>
          <w:rFonts w:ascii="Times New Roman" w:hAnsi="Times New Roman"/>
          <w:sz w:val="28"/>
          <w:szCs w:val="28"/>
        </w:rPr>
        <w:t>(Ме)</w:t>
      </w:r>
      <w:r>
        <w:rPr>
          <w:rFonts w:ascii="Times New Roman" w:hAnsi="Times New Roman"/>
          <w:sz w:val="28"/>
          <w:szCs w:val="28"/>
        </w:rPr>
        <w:t xml:space="preserve"> рівня ОТ, а саме: до першої підгрупи увійшли хворі з низьким значенням ОТ (нижче Ме), до другої –хворі з високим значенням ОТ (вище Ме). Звертає на себе увагу, що при рівні ОТ нижче Ме, у хворих з ожирінням та ГІМ знайдено зв'язки прямого характеру середньої сили між ОСП та ІМТ (</w:t>
      </w:r>
      <w:r>
        <w:rPr>
          <w:rFonts w:ascii="Times New Roman" w:hAnsi="Times New Roman"/>
          <w:sz w:val="28"/>
          <w:szCs w:val="28"/>
          <w:lang w:val="en-US"/>
        </w:rPr>
        <w:t>r</w:t>
      </w:r>
      <w:r>
        <w:rPr>
          <w:rFonts w:ascii="Times New Roman" w:hAnsi="Times New Roman"/>
          <w:sz w:val="28"/>
          <w:szCs w:val="28"/>
        </w:rPr>
        <w:t xml:space="preserve">=0,68; </w:t>
      </w:r>
      <w:r>
        <w:rPr>
          <w:rFonts w:ascii="Times New Roman" w:hAnsi="Times New Roman"/>
          <w:sz w:val="28"/>
          <w:szCs w:val="28"/>
          <w:lang w:val="en-US"/>
        </w:rPr>
        <w:t>p</w:t>
      </w:r>
      <w:r>
        <w:rPr>
          <w:rFonts w:ascii="Times New Roman" w:hAnsi="Times New Roman"/>
          <w:sz w:val="28"/>
          <w:szCs w:val="28"/>
        </w:rPr>
        <w:t>&lt;0,05). У хворих на ГІМ та ожиріння з</w:t>
      </w:r>
      <w:r w:rsidR="001C02EF">
        <w:rPr>
          <w:rFonts w:ascii="Times New Roman" w:hAnsi="Times New Roman"/>
          <w:sz w:val="28"/>
          <w:szCs w:val="28"/>
        </w:rPr>
        <w:t xml:space="preserve"> рівнем ОТ вище Ме як ОСП, так </w:t>
      </w:r>
      <w:r>
        <w:rPr>
          <w:rFonts w:ascii="Times New Roman" w:hAnsi="Times New Roman"/>
          <w:sz w:val="28"/>
          <w:szCs w:val="28"/>
        </w:rPr>
        <w:t>і ТСП-2 мали сильні прямі зв'язки з ІМТ (</w:t>
      </w:r>
      <w:r>
        <w:rPr>
          <w:rFonts w:ascii="Times New Roman" w:hAnsi="Times New Roman"/>
          <w:sz w:val="28"/>
          <w:szCs w:val="28"/>
          <w:lang w:val="en-US"/>
        </w:rPr>
        <w:t>r</w:t>
      </w:r>
      <w:r>
        <w:rPr>
          <w:rFonts w:ascii="Times New Roman" w:hAnsi="Times New Roman"/>
          <w:sz w:val="28"/>
          <w:szCs w:val="28"/>
        </w:rPr>
        <w:t xml:space="preserve">=0,74; </w:t>
      </w:r>
      <w:r>
        <w:rPr>
          <w:rFonts w:ascii="Times New Roman" w:hAnsi="Times New Roman"/>
          <w:sz w:val="28"/>
          <w:szCs w:val="28"/>
          <w:lang w:val="en-US"/>
        </w:rPr>
        <w:t>p</w:t>
      </w:r>
      <w:r>
        <w:rPr>
          <w:rFonts w:ascii="Times New Roman" w:hAnsi="Times New Roman"/>
          <w:sz w:val="28"/>
          <w:szCs w:val="28"/>
        </w:rPr>
        <w:t xml:space="preserve">&lt;0,05 та </w:t>
      </w:r>
      <w:r>
        <w:rPr>
          <w:rFonts w:ascii="Times New Roman" w:hAnsi="Times New Roman"/>
          <w:sz w:val="28"/>
          <w:szCs w:val="28"/>
          <w:lang w:val="en-US"/>
        </w:rPr>
        <w:t>r</w:t>
      </w:r>
      <w:r>
        <w:rPr>
          <w:rFonts w:ascii="Times New Roman" w:hAnsi="Times New Roman"/>
          <w:sz w:val="28"/>
          <w:szCs w:val="28"/>
        </w:rPr>
        <w:t xml:space="preserve">=0,83; </w:t>
      </w:r>
      <w:r>
        <w:rPr>
          <w:rFonts w:ascii="Times New Roman" w:hAnsi="Times New Roman"/>
          <w:sz w:val="28"/>
          <w:szCs w:val="28"/>
          <w:lang w:val="en-US"/>
        </w:rPr>
        <w:t>p</w:t>
      </w:r>
      <w:r>
        <w:rPr>
          <w:rFonts w:ascii="Times New Roman" w:hAnsi="Times New Roman"/>
          <w:sz w:val="28"/>
          <w:szCs w:val="28"/>
        </w:rPr>
        <w:t>&lt;0,05 відповідно) (рис. 5.4). Отримані результати свідчать про зростання імунозапальних ефектів ОСП разом з високою активністю маркера адгезії ТСП-2 пропорційно як ступеня ожиріння, так і збільшення об'єму жирової тканини абдомінальної області. Виявлений максимальний за силою зв'язок між ТСП-2 та ІМТ за умов ОТ більше Ме (108 см) (</w:t>
      </w:r>
      <w:r>
        <w:rPr>
          <w:rFonts w:ascii="Times New Roman" w:hAnsi="Times New Roman"/>
          <w:sz w:val="28"/>
          <w:szCs w:val="28"/>
          <w:lang w:val="en-US"/>
        </w:rPr>
        <w:t>r</w:t>
      </w:r>
      <w:r>
        <w:rPr>
          <w:rFonts w:ascii="Times New Roman" w:hAnsi="Times New Roman"/>
          <w:sz w:val="28"/>
          <w:szCs w:val="28"/>
        </w:rPr>
        <w:t xml:space="preserve">=0,83) вказує на існування впливу об'єму депозиту абдомінальної жирової тканини </w:t>
      </w:r>
      <w:r w:rsidRPr="00533112">
        <w:rPr>
          <w:rFonts w:ascii="Times New Roman" w:hAnsi="Times New Roman"/>
          <w:sz w:val="28"/>
          <w:szCs w:val="28"/>
        </w:rPr>
        <w:t>на гіперактивність ТСП-2, який деяким чином, навіть перевищував вплив самого існування ожиріння</w: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 xml:space="preserve">=0,71), визначеного за допомогою ІМТ. </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ab/>
        <w:t>Аналіз кореляційних зв'язків між ТСП-2 та ІМТ при ОТ більше 75-го процентіля (</w:t>
      </w:r>
      <w:r>
        <w:rPr>
          <w:rFonts w:ascii="Times New Roman" w:hAnsi="Times New Roman"/>
          <w:sz w:val="28"/>
          <w:szCs w:val="28"/>
          <w:lang w:val="en-US"/>
        </w:rPr>
        <w:t>Q</w:t>
      </w:r>
      <w:r w:rsidRPr="00D325CF">
        <w:rPr>
          <w:rFonts w:ascii="Times New Roman" w:hAnsi="Times New Roman"/>
          <w:sz w:val="28"/>
          <w:szCs w:val="28"/>
          <w:vertAlign w:val="subscript"/>
        </w:rPr>
        <w:t>2</w:t>
      </w:r>
      <w:r>
        <w:rPr>
          <w:rFonts w:ascii="Times New Roman" w:hAnsi="Times New Roman"/>
          <w:sz w:val="28"/>
          <w:szCs w:val="28"/>
        </w:rPr>
        <w:t>=115 см) також виявило сильний прямий зв'язок (</w:t>
      </w:r>
      <w:r>
        <w:rPr>
          <w:rFonts w:ascii="Times New Roman" w:hAnsi="Times New Roman"/>
          <w:sz w:val="28"/>
          <w:szCs w:val="28"/>
          <w:lang w:val="en-US"/>
        </w:rPr>
        <w:t>r</w:t>
      </w:r>
      <w:r>
        <w:rPr>
          <w:rFonts w:ascii="Times New Roman" w:hAnsi="Times New Roman"/>
          <w:sz w:val="28"/>
          <w:szCs w:val="28"/>
        </w:rPr>
        <w:t xml:space="preserve">=0,85; </w:t>
      </w:r>
      <w:r>
        <w:rPr>
          <w:rFonts w:ascii="Times New Roman" w:hAnsi="Times New Roman"/>
          <w:sz w:val="28"/>
          <w:szCs w:val="28"/>
          <w:lang w:val="en-US"/>
        </w:rPr>
        <w:t>p</w:t>
      </w:r>
      <w:r>
        <w:rPr>
          <w:rFonts w:ascii="Times New Roman" w:hAnsi="Times New Roman"/>
          <w:sz w:val="28"/>
          <w:szCs w:val="28"/>
        </w:rPr>
        <w:t xml:space="preserve">&lt;0,05). </w:t>
      </w:r>
    </w:p>
    <w:p w:rsidR="00DE213F" w:rsidRDefault="00DE213F" w:rsidP="00DE213F">
      <w:pPr>
        <w:tabs>
          <w:tab w:val="left" w:pos="567"/>
          <w:tab w:val="left" w:pos="7546"/>
        </w:tabs>
        <w:spacing w:after="0" w:line="360" w:lineRule="auto"/>
        <w:jc w:val="both"/>
        <w:rPr>
          <w:rFonts w:ascii="Times New Roman" w:hAnsi="Times New Roman"/>
          <w:sz w:val="28"/>
          <w:szCs w:val="28"/>
        </w:rPr>
        <w:sectPr w:rsidR="00DE213F" w:rsidSect="001E1263">
          <w:type w:val="continuous"/>
          <w:pgSz w:w="11906" w:h="16838"/>
          <w:pgMar w:top="1134" w:right="851" w:bottom="1134" w:left="1701" w:header="708" w:footer="708" w:gutter="0"/>
          <w:pgNumType w:start="90"/>
          <w:cols w:space="708"/>
          <w:docGrid w:linePitch="360"/>
        </w:sectPr>
      </w:pPr>
      <w:r>
        <w:rPr>
          <w:rFonts w:ascii="Times New Roman" w:hAnsi="Times New Roman"/>
          <w:sz w:val="28"/>
          <w:szCs w:val="28"/>
        </w:rPr>
        <w:tab/>
        <w:t xml:space="preserve">Вивчення взаємозв'язків між ОСП, ТРС-2 та віком хворих показало наявність кореляційних зв'язків прямого характеру, а саме: </w:t>
      </w:r>
      <w:r>
        <w:rPr>
          <w:rFonts w:ascii="Times New Roman" w:hAnsi="Times New Roman"/>
          <w:sz w:val="28"/>
          <w:szCs w:val="28"/>
          <w:lang w:val="en-US"/>
        </w:rPr>
        <w:t>r</w:t>
      </w:r>
      <w:r>
        <w:rPr>
          <w:rFonts w:ascii="Times New Roman" w:hAnsi="Times New Roman"/>
          <w:sz w:val="28"/>
          <w:szCs w:val="28"/>
        </w:rPr>
        <w:t xml:space="preserve">=0,51; </w:t>
      </w:r>
      <w:r>
        <w:rPr>
          <w:rFonts w:ascii="Times New Roman" w:hAnsi="Times New Roman"/>
          <w:sz w:val="28"/>
          <w:szCs w:val="28"/>
          <w:lang w:val="en-US"/>
        </w:rPr>
        <w:t>p</w:t>
      </w:r>
      <w:r>
        <w:rPr>
          <w:rFonts w:ascii="Times New Roman" w:hAnsi="Times New Roman"/>
          <w:sz w:val="28"/>
          <w:szCs w:val="28"/>
        </w:rPr>
        <w:t xml:space="preserve">&lt;0,05 та </w:t>
      </w:r>
      <w:r>
        <w:rPr>
          <w:rFonts w:ascii="Times New Roman" w:hAnsi="Times New Roman"/>
          <w:sz w:val="28"/>
          <w:szCs w:val="28"/>
          <w:lang w:val="en-US"/>
        </w:rPr>
        <w:t>r</w:t>
      </w:r>
      <w:r>
        <w:rPr>
          <w:rFonts w:ascii="Times New Roman" w:hAnsi="Times New Roman"/>
          <w:sz w:val="28"/>
          <w:szCs w:val="28"/>
        </w:rPr>
        <w:t xml:space="preserve">=0,48; </w:t>
      </w:r>
      <w:r>
        <w:rPr>
          <w:rFonts w:ascii="Times New Roman" w:hAnsi="Times New Roman"/>
          <w:sz w:val="28"/>
          <w:szCs w:val="28"/>
          <w:lang w:val="en-US"/>
        </w:rPr>
        <w:t>p</w:t>
      </w:r>
      <w:r>
        <w:rPr>
          <w:rFonts w:ascii="Times New Roman" w:hAnsi="Times New Roman"/>
          <w:sz w:val="28"/>
          <w:szCs w:val="28"/>
        </w:rPr>
        <w:t>&lt;0,05 відповідно.</w: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97152" behindDoc="0" locked="0" layoutInCell="1" allowOverlap="1" wp14:anchorId="0844B059" wp14:editId="4E2DF742">
                <wp:simplePos x="0" y="0"/>
                <wp:positionH relativeFrom="column">
                  <wp:posOffset>2370023</wp:posOffset>
                </wp:positionH>
                <wp:positionV relativeFrom="paragraph">
                  <wp:posOffset>48285</wp:posOffset>
                </wp:positionV>
                <wp:extent cx="2077517" cy="1104595"/>
                <wp:effectExtent l="0" t="0" r="18415" b="19685"/>
                <wp:wrapNone/>
                <wp:docPr id="36" name="Овал 36"/>
                <wp:cNvGraphicFramePr/>
                <a:graphic xmlns:a="http://schemas.openxmlformats.org/drawingml/2006/main">
                  <a:graphicData uri="http://schemas.microsoft.com/office/word/2010/wordprocessingShape">
                    <wps:wsp>
                      <wps:cNvSpPr/>
                      <wps:spPr>
                        <a:xfrm>
                          <a:off x="0" y="0"/>
                          <a:ext cx="2077517" cy="110459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D325CF" w:rsidRDefault="000B5A29" w:rsidP="00DE213F">
                            <w:pPr>
                              <w:jc w:val="center"/>
                              <w:rPr>
                                <w:rFonts w:ascii="Times New Roman" w:hAnsi="Times New Roman"/>
                                <w:sz w:val="32"/>
                                <w:szCs w:val="32"/>
                              </w:rPr>
                            </w:pPr>
                            <w:r w:rsidRPr="00D325CF">
                              <w:rPr>
                                <w:rFonts w:ascii="Times New Roman" w:hAnsi="Times New Roman"/>
                                <w:sz w:val="32"/>
                                <w:szCs w:val="32"/>
                              </w:rPr>
                              <w:t>ТСП-2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4B059" id="Овал 36" o:spid="_x0000_s1038" style="position:absolute;left:0;text-align:left;margin-left:186.6pt;margin-top:3.8pt;width:163.6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" fillcolor="white [3201]" strokecolor="#70ad47 [3209]" strokeweight="1pt">
                <v:stroke joinstyle="miter"/>
                <v:textbox>
                  <w:txbxContent>
                    <w:p w:rsidR="000B5A29" w:rsidRPr="00D325CF" w:rsidRDefault="000B5A29" w:rsidP="00DE213F">
                      <w:pPr>
                        <w:jc w:val="center"/>
                        <w:rPr>
                          <w:rFonts w:ascii="Times New Roman" w:hAnsi="Times New Roman"/>
                          <w:sz w:val="32"/>
                          <w:szCs w:val="32"/>
                        </w:rPr>
                      </w:pPr>
                      <w:r w:rsidRPr="00D325CF">
                        <w:rPr>
                          <w:rFonts w:ascii="Times New Roman" w:hAnsi="Times New Roman"/>
                          <w:sz w:val="32"/>
                          <w:szCs w:val="32"/>
                        </w:rPr>
                        <w:t>ТСП-2</w:t>
                      </w:r>
                    </w:p>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96128" behindDoc="0" locked="0" layoutInCell="1" allowOverlap="1" wp14:anchorId="54739044" wp14:editId="7072731E">
                <wp:simplePos x="0" y="0"/>
                <wp:positionH relativeFrom="margin">
                  <wp:align>left</wp:align>
                </wp:positionH>
                <wp:positionV relativeFrom="paragraph">
                  <wp:posOffset>4445</wp:posOffset>
                </wp:positionV>
                <wp:extent cx="2004365" cy="1185062"/>
                <wp:effectExtent l="0" t="0" r="15240" b="15240"/>
                <wp:wrapNone/>
                <wp:docPr id="37" name="Овал 37"/>
                <wp:cNvGraphicFramePr/>
                <a:graphic xmlns:a="http://schemas.openxmlformats.org/drawingml/2006/main">
                  <a:graphicData uri="http://schemas.microsoft.com/office/word/2010/wordprocessingShape">
                    <wps:wsp>
                      <wps:cNvSpPr/>
                      <wps:spPr>
                        <a:xfrm>
                          <a:off x="0" y="0"/>
                          <a:ext cx="2004365" cy="11850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D325CF" w:rsidRDefault="000B5A29" w:rsidP="00DE213F">
                            <w:pPr>
                              <w:jc w:val="center"/>
                              <w:rPr>
                                <w:rFonts w:ascii="Times New Roman" w:hAnsi="Times New Roman"/>
                                <w:sz w:val="32"/>
                                <w:szCs w:val="32"/>
                              </w:rPr>
                            </w:pPr>
                            <w:r w:rsidRPr="00D325CF">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39044" id="Овал 37" o:spid="_x0000_s1039" style="position:absolute;left:0;text-align:left;margin-left:0;margin-top:.35pt;width:157.8pt;height:93.3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" fillcolor="white [3201]" strokecolor="#70ad47 [3209]" strokeweight="1pt">
                <v:stroke joinstyle="miter"/>
                <v:textbox>
                  <w:txbxContent>
                    <w:p w:rsidR="000B5A29" w:rsidRPr="00D325CF" w:rsidRDefault="000B5A29" w:rsidP="00DE213F">
                      <w:pPr>
                        <w:jc w:val="center"/>
                        <w:rPr>
                          <w:rFonts w:ascii="Times New Roman" w:hAnsi="Times New Roman"/>
                          <w:sz w:val="32"/>
                          <w:szCs w:val="32"/>
                        </w:rPr>
                      </w:pPr>
                      <w:r w:rsidRPr="00D325CF">
                        <w:rPr>
                          <w:rFonts w:ascii="Times New Roman" w:hAnsi="Times New Roman"/>
                          <w:sz w:val="32"/>
                          <w:szCs w:val="32"/>
                        </w:rPr>
                        <w:t>ОСП</w:t>
                      </w:r>
                    </w:p>
                  </w:txbxContent>
                </v:textbox>
                <w10:wrap anchorx="margin"/>
              </v:oval>
            </w:pict>
          </mc:Fallback>
        </mc:AlternateContent>
      </w:r>
      <w:r>
        <w:rPr>
          <w:rFonts w:ascii="Times New Roman" w:hAnsi="Times New Roman"/>
          <w:sz w:val="28"/>
          <w:szCs w:val="28"/>
        </w:rPr>
        <w:t xml:space="preserve">                                                 </w: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DE213F" w:rsidRDefault="006C3B03"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00224" behindDoc="0" locked="0" layoutInCell="1" allowOverlap="1" wp14:anchorId="7EA8CCFB" wp14:editId="2CCCC7D9">
                <wp:simplePos x="0" y="0"/>
                <wp:positionH relativeFrom="column">
                  <wp:posOffset>2367794</wp:posOffset>
                </wp:positionH>
                <wp:positionV relativeFrom="paragraph">
                  <wp:posOffset>143385</wp:posOffset>
                </wp:positionV>
                <wp:extent cx="365036" cy="960488"/>
                <wp:effectExtent l="0" t="0" r="35560" b="30480"/>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365036" cy="9604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CC46E" id="Прямая соединительная линия 3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11.3pt" to="215.2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99200" behindDoc="0" locked="0" layoutInCell="1" allowOverlap="1" wp14:anchorId="27D7B68A" wp14:editId="1982A334">
                <wp:simplePos x="0" y="0"/>
                <wp:positionH relativeFrom="column">
                  <wp:posOffset>1523284</wp:posOffset>
                </wp:positionH>
                <wp:positionV relativeFrom="paragraph">
                  <wp:posOffset>230748</wp:posOffset>
                </wp:positionV>
                <wp:extent cx="321221" cy="873274"/>
                <wp:effectExtent l="0" t="0" r="22225" b="2222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321221" cy="873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1B8E3" id="Прямая соединительная линия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5pt,18.15pt" to="145.2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" strokecolor="#5b9bd5 [3204]" strokeweight=".5pt">
                <v:stroke joinstyle="miter"/>
              </v:line>
            </w:pict>
          </mc:Fallback>
        </mc:AlternateConten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 xml:space="preserve">                                                                                                    За умов ОТ менше Ме</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98176" behindDoc="0" locked="0" layoutInCell="1" allowOverlap="1" wp14:anchorId="7F169F4B" wp14:editId="21EA016D">
                <wp:simplePos x="0" y="0"/>
                <wp:positionH relativeFrom="column">
                  <wp:posOffset>1165819</wp:posOffset>
                </wp:positionH>
                <wp:positionV relativeFrom="paragraph">
                  <wp:posOffset>182245</wp:posOffset>
                </wp:positionV>
                <wp:extent cx="1806855" cy="1046073"/>
                <wp:effectExtent l="0" t="0" r="22225" b="20955"/>
                <wp:wrapNone/>
                <wp:docPr id="40" name="Овал 40"/>
                <wp:cNvGraphicFramePr/>
                <a:graphic xmlns:a="http://schemas.openxmlformats.org/drawingml/2006/main">
                  <a:graphicData uri="http://schemas.microsoft.com/office/word/2010/wordprocessingShape">
                    <wps:wsp>
                      <wps:cNvSpPr/>
                      <wps:spPr>
                        <a:xfrm>
                          <a:off x="0" y="0"/>
                          <a:ext cx="1806855" cy="104607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D325CF" w:rsidRDefault="000B5A29" w:rsidP="00DE213F">
                            <w:pPr>
                              <w:jc w:val="center"/>
                              <w:rPr>
                                <w:rFonts w:ascii="Times New Roman" w:hAnsi="Times New Roman"/>
                                <w:sz w:val="32"/>
                                <w:szCs w:val="32"/>
                              </w:rPr>
                            </w:pPr>
                            <w:r w:rsidRPr="00D325CF">
                              <w:rPr>
                                <w:rFonts w:ascii="Times New Roman" w:hAnsi="Times New Roman"/>
                                <w:sz w:val="32"/>
                                <w:szCs w:val="32"/>
                              </w:rPr>
                              <w:t>ІМТ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69F4B" id="Овал 40" o:spid="_x0000_s1040" style="position:absolute;left:0;text-align:left;margin-left:91.8pt;margin-top:14.35pt;width:142.25pt;height:8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" fillcolor="white [3201]" strokecolor="#70ad47 [3209]" strokeweight="1pt">
                <v:stroke joinstyle="miter"/>
                <v:textbox>
                  <w:txbxContent>
                    <w:p w:rsidR="000B5A29" w:rsidRPr="00D325CF" w:rsidRDefault="000B5A29" w:rsidP="00DE213F">
                      <w:pPr>
                        <w:jc w:val="center"/>
                        <w:rPr>
                          <w:rFonts w:ascii="Times New Roman" w:hAnsi="Times New Roman"/>
                          <w:sz w:val="32"/>
                          <w:szCs w:val="32"/>
                        </w:rPr>
                      </w:pPr>
                      <w:r w:rsidRPr="00D325CF">
                        <w:rPr>
                          <w:rFonts w:ascii="Times New Roman" w:hAnsi="Times New Roman"/>
                          <w:sz w:val="32"/>
                          <w:szCs w:val="32"/>
                        </w:rPr>
                        <w:t>ІМТ</w:t>
                      </w:r>
                    </w:p>
                  </w:txbxContent>
                </v:textbox>
              </v:oval>
            </w:pict>
          </mc:Fallback>
        </mc:AlternateContent>
      </w:r>
      <w:r>
        <w:rPr>
          <w:rFonts w:ascii="Times New Roman" w:hAnsi="Times New Roman"/>
          <w:sz w:val="28"/>
          <w:szCs w:val="28"/>
        </w:rPr>
        <w:tab/>
        <w:t xml:space="preserve">                 </w:t>
      </w:r>
      <w:r>
        <w:rPr>
          <w:rFonts w:ascii="Times New Roman" w:hAnsi="Times New Roman"/>
          <w:sz w:val="28"/>
          <w:szCs w:val="28"/>
          <w:lang w:val="en-US"/>
        </w:rPr>
        <w:t>r</w:t>
      </w:r>
      <w:r>
        <w:rPr>
          <w:rFonts w:ascii="Times New Roman" w:hAnsi="Times New Roman"/>
          <w:sz w:val="28"/>
          <w:szCs w:val="28"/>
        </w:rPr>
        <w:t xml:space="preserve">=0,68                       </w:t>
      </w:r>
      <w:r>
        <w:rPr>
          <w:rFonts w:ascii="Times New Roman" w:hAnsi="Times New Roman"/>
          <w:sz w:val="28"/>
          <w:szCs w:val="28"/>
          <w:lang w:val="en-US"/>
        </w:rPr>
        <w:t>r</w:t>
      </w:r>
      <w:r>
        <w:rPr>
          <w:rFonts w:ascii="Times New Roman" w:hAnsi="Times New Roman"/>
          <w:sz w:val="28"/>
          <w:szCs w:val="28"/>
        </w:rPr>
        <w:t>=0,67</w: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02272" behindDoc="0" locked="0" layoutInCell="1" allowOverlap="1" wp14:anchorId="29456BC5" wp14:editId="67442EBE">
                <wp:simplePos x="0" y="0"/>
                <wp:positionH relativeFrom="column">
                  <wp:posOffset>2501653</wp:posOffset>
                </wp:positionH>
                <wp:positionV relativeFrom="paragraph">
                  <wp:posOffset>47179</wp:posOffset>
                </wp:positionV>
                <wp:extent cx="1784909" cy="1068019"/>
                <wp:effectExtent l="0" t="0" r="25400" b="18415"/>
                <wp:wrapNone/>
                <wp:docPr id="41" name="Овал 41"/>
                <wp:cNvGraphicFramePr/>
                <a:graphic xmlns:a="http://schemas.openxmlformats.org/drawingml/2006/main">
                  <a:graphicData uri="http://schemas.microsoft.com/office/word/2010/wordprocessingShape">
                    <wps:wsp>
                      <wps:cNvSpPr/>
                      <wps:spPr>
                        <a:xfrm>
                          <a:off x="0" y="0"/>
                          <a:ext cx="1784909" cy="106801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9811AE" w:rsidRDefault="000B5A29" w:rsidP="00DE213F">
                            <w:pPr>
                              <w:jc w:val="center"/>
                              <w:rPr>
                                <w:rFonts w:ascii="Times New Roman" w:hAnsi="Times New Roman"/>
                                <w:sz w:val="32"/>
                                <w:szCs w:val="32"/>
                              </w:rPr>
                            </w:pPr>
                            <w:r w:rsidRPr="009811AE">
                              <w:rPr>
                                <w:rFonts w:ascii="Times New Roman" w:hAnsi="Times New Roman"/>
                                <w:sz w:val="32"/>
                                <w:szCs w:val="32"/>
                              </w:rPr>
                              <w:t>ТСП-2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56BC5" id="Овал 41" o:spid="_x0000_s1041" style="position:absolute;left:0;text-align:left;margin-left:197pt;margin-top:3.7pt;width:140.55pt;height:8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" fillcolor="white [3201]" strokecolor="#70ad47 [3209]" strokeweight="1pt">
                <v:stroke joinstyle="miter"/>
                <v:textbox>
                  <w:txbxContent>
                    <w:p w:rsidR="000B5A29" w:rsidRPr="009811AE" w:rsidRDefault="000B5A29" w:rsidP="00DE213F">
                      <w:pPr>
                        <w:jc w:val="center"/>
                        <w:rPr>
                          <w:rFonts w:ascii="Times New Roman" w:hAnsi="Times New Roman"/>
                          <w:sz w:val="32"/>
                          <w:szCs w:val="32"/>
                        </w:rPr>
                      </w:pPr>
                      <w:r w:rsidRPr="009811AE">
                        <w:rPr>
                          <w:rFonts w:ascii="Times New Roman" w:hAnsi="Times New Roman"/>
                          <w:sz w:val="32"/>
                          <w:szCs w:val="32"/>
                        </w:rPr>
                        <w:t>ТСП-2</w:t>
                      </w:r>
                    </w:p>
                  </w:txbxContent>
                </v:textbox>
              </v:oval>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01248" behindDoc="0" locked="0" layoutInCell="1" allowOverlap="1" wp14:anchorId="3DC2287C" wp14:editId="5C97E161">
                <wp:simplePos x="0" y="0"/>
                <wp:positionH relativeFrom="column">
                  <wp:posOffset>201987</wp:posOffset>
                </wp:positionH>
                <wp:positionV relativeFrom="paragraph">
                  <wp:posOffset>173801</wp:posOffset>
                </wp:positionV>
                <wp:extent cx="1755648" cy="1016813"/>
                <wp:effectExtent l="0" t="0" r="16510" b="12065"/>
                <wp:wrapNone/>
                <wp:docPr id="42" name="Овал 42"/>
                <wp:cNvGraphicFramePr/>
                <a:graphic xmlns:a="http://schemas.openxmlformats.org/drawingml/2006/main">
                  <a:graphicData uri="http://schemas.microsoft.com/office/word/2010/wordprocessingShape">
                    <wps:wsp>
                      <wps:cNvSpPr/>
                      <wps:spPr>
                        <a:xfrm>
                          <a:off x="0" y="0"/>
                          <a:ext cx="1755648" cy="101681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9811AE" w:rsidRDefault="000B5A29" w:rsidP="00DE213F">
                            <w:pPr>
                              <w:jc w:val="center"/>
                              <w:rPr>
                                <w:rFonts w:ascii="Times New Roman" w:hAnsi="Times New Roman"/>
                                <w:sz w:val="32"/>
                                <w:szCs w:val="32"/>
                              </w:rPr>
                            </w:pPr>
                            <w:r w:rsidRPr="009811AE">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2287C" id="Овал 42" o:spid="_x0000_s1042" style="position:absolute;left:0;text-align:left;margin-left:15.9pt;margin-top:13.7pt;width:138.25pt;height:8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" fillcolor="white [3201]" strokecolor="#70ad47 [3209]" strokeweight="1pt">
                <v:stroke joinstyle="miter"/>
                <v:textbox>
                  <w:txbxContent>
                    <w:p w:rsidR="000B5A29" w:rsidRPr="009811AE" w:rsidRDefault="000B5A29" w:rsidP="00DE213F">
                      <w:pPr>
                        <w:jc w:val="center"/>
                        <w:rPr>
                          <w:rFonts w:ascii="Times New Roman" w:hAnsi="Times New Roman"/>
                          <w:sz w:val="32"/>
                          <w:szCs w:val="32"/>
                        </w:rPr>
                      </w:pPr>
                      <w:r w:rsidRPr="009811AE">
                        <w:rPr>
                          <w:rFonts w:ascii="Times New Roman" w:hAnsi="Times New Roman"/>
                          <w:sz w:val="32"/>
                          <w:szCs w:val="32"/>
                        </w:rPr>
                        <w:t>ОСП</w:t>
                      </w:r>
                    </w:p>
                  </w:txbxContent>
                </v:textbox>
              </v:oval>
            </w:pict>
          </mc:Fallback>
        </mc:AlternateContent>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6C3B03"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05344" behindDoc="0" locked="0" layoutInCell="1" allowOverlap="1" wp14:anchorId="07B7FF8E" wp14:editId="38D392C0">
                <wp:simplePos x="0" y="0"/>
                <wp:positionH relativeFrom="column">
                  <wp:posOffset>2711422</wp:posOffset>
                </wp:positionH>
                <wp:positionV relativeFrom="paragraph">
                  <wp:posOffset>142972</wp:posOffset>
                </wp:positionV>
                <wp:extent cx="300448" cy="809556"/>
                <wp:effectExtent l="0" t="0" r="23495" b="29210"/>
                <wp:wrapNone/>
                <wp:docPr id="43" name="Прямая соединительная линия 43"/>
                <wp:cNvGraphicFramePr/>
                <a:graphic xmlns:a="http://schemas.openxmlformats.org/drawingml/2006/main">
                  <a:graphicData uri="http://schemas.microsoft.com/office/word/2010/wordprocessingShape">
                    <wps:wsp>
                      <wps:cNvCnPr/>
                      <wps:spPr>
                        <a:xfrm flipH="1">
                          <a:off x="0" y="0"/>
                          <a:ext cx="300448" cy="809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89A78" id="Прямая соединительная линия 43"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1.25pt" to="23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04320" behindDoc="0" locked="0" layoutInCell="1" allowOverlap="1" wp14:anchorId="607A8D97" wp14:editId="5896C24E">
                <wp:simplePos x="0" y="0"/>
                <wp:positionH relativeFrom="column">
                  <wp:posOffset>1552405</wp:posOffset>
                </wp:positionH>
                <wp:positionV relativeFrom="paragraph">
                  <wp:posOffset>207038</wp:posOffset>
                </wp:positionV>
                <wp:extent cx="292100" cy="745498"/>
                <wp:effectExtent l="0" t="0" r="31750" b="3556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92100" cy="7454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E507C0" id="Прямая соединительная линия 44"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5pt,16.3pt" to="14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" strokecolor="#5b9bd5 [3204]" strokeweight=".5pt">
                <v:stroke joinstyle="miter"/>
              </v:line>
            </w:pict>
          </mc:Fallback>
        </mc:AlternateContent>
      </w:r>
      <w:r w:rsidR="00DE213F">
        <w:rPr>
          <w:rFonts w:ascii="Times New Roman" w:hAnsi="Times New Roman"/>
          <w:sz w:val="28"/>
          <w:szCs w:val="28"/>
        </w:rPr>
        <w:tab/>
        <w:t xml:space="preserve">                                                                                           За умов ОТ більше Ме</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03296" behindDoc="0" locked="0" layoutInCell="1" allowOverlap="1" wp14:anchorId="75FF3701" wp14:editId="5AEE2815">
                <wp:simplePos x="0" y="0"/>
                <wp:positionH relativeFrom="column">
                  <wp:posOffset>1359789</wp:posOffset>
                </wp:positionH>
                <wp:positionV relativeFrom="paragraph">
                  <wp:posOffset>288722</wp:posOffset>
                </wp:positionV>
                <wp:extent cx="1887322" cy="1214323"/>
                <wp:effectExtent l="0" t="0" r="17780" b="24130"/>
                <wp:wrapNone/>
                <wp:docPr id="45" name="Овал 45"/>
                <wp:cNvGraphicFramePr/>
                <a:graphic xmlns:a="http://schemas.openxmlformats.org/drawingml/2006/main">
                  <a:graphicData uri="http://schemas.microsoft.com/office/word/2010/wordprocessingShape">
                    <wps:wsp>
                      <wps:cNvSpPr/>
                      <wps:spPr>
                        <a:xfrm>
                          <a:off x="0" y="0"/>
                          <a:ext cx="1887322" cy="121432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9811AE" w:rsidRDefault="000B5A29" w:rsidP="00DE213F">
                            <w:pPr>
                              <w:jc w:val="center"/>
                              <w:rPr>
                                <w:rFonts w:ascii="Times New Roman" w:hAnsi="Times New Roman"/>
                                <w:sz w:val="32"/>
                                <w:szCs w:val="32"/>
                              </w:rPr>
                            </w:pPr>
                            <w:r w:rsidRPr="009811AE">
                              <w:rPr>
                                <w:rFonts w:ascii="Times New Roman" w:hAnsi="Times New Roman"/>
                                <w:sz w:val="32"/>
                                <w:szCs w:val="32"/>
                              </w:rPr>
                              <w:t>ІМТ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F3701" id="Овал 45" o:spid="_x0000_s1043" style="position:absolute;left:0;text-align:left;margin-left:107.05pt;margin-top:22.75pt;width:148.6pt;height: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" fillcolor="white [3201]" strokecolor="#70ad47 [3209]" strokeweight="1pt">
                <v:stroke joinstyle="miter"/>
                <v:textbox>
                  <w:txbxContent>
                    <w:p w:rsidR="000B5A29" w:rsidRPr="009811AE" w:rsidRDefault="000B5A29" w:rsidP="00DE213F">
                      <w:pPr>
                        <w:jc w:val="center"/>
                        <w:rPr>
                          <w:rFonts w:ascii="Times New Roman" w:hAnsi="Times New Roman"/>
                          <w:sz w:val="32"/>
                          <w:szCs w:val="32"/>
                        </w:rPr>
                      </w:pPr>
                      <w:r w:rsidRPr="009811AE">
                        <w:rPr>
                          <w:rFonts w:ascii="Times New Roman" w:hAnsi="Times New Roman"/>
                          <w:sz w:val="32"/>
                          <w:szCs w:val="32"/>
                        </w:rPr>
                        <w:t>ІМТ</w:t>
                      </w:r>
                    </w:p>
                  </w:txbxContent>
                </v:textbox>
              </v:oval>
            </w:pict>
          </mc:Fallback>
        </mc:AlternateContent>
      </w:r>
      <w:r>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 xml:space="preserve">=0,74                              </w:t>
      </w:r>
      <w:r>
        <w:rPr>
          <w:rFonts w:ascii="Times New Roman" w:hAnsi="Times New Roman"/>
          <w:sz w:val="28"/>
          <w:szCs w:val="28"/>
          <w:lang w:val="en-US"/>
        </w:rPr>
        <w:t>r</w:t>
      </w:r>
      <w:r>
        <w:rPr>
          <w:rFonts w:ascii="Times New Roman" w:hAnsi="Times New Roman"/>
          <w:sz w:val="28"/>
          <w:szCs w:val="28"/>
        </w:rPr>
        <w:t>=0,83</w:t>
      </w:r>
      <w:r>
        <w:rPr>
          <w:rFonts w:ascii="Times New Roman" w:hAnsi="Times New Roman"/>
          <w:sz w:val="28"/>
          <w:szCs w:val="28"/>
        </w:rPr>
        <w:tab/>
      </w:r>
      <w:r>
        <w:rPr>
          <w:rFonts w:ascii="Times New Roman" w:hAnsi="Times New Roman"/>
          <w:sz w:val="28"/>
          <w:szCs w:val="28"/>
        </w:rPr>
        <w:tab/>
      </w: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t xml:space="preserve">Рис. 5.4 Кореляційні зв'язки між ТСП-2, ОСП та ІМТ згідно рівня ОТ. </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06368" behindDoc="0" locked="0" layoutInCell="1" allowOverlap="1" wp14:anchorId="7D849E3E" wp14:editId="63B7B0F3">
                <wp:simplePos x="0" y="0"/>
                <wp:positionH relativeFrom="column">
                  <wp:posOffset>994908</wp:posOffset>
                </wp:positionH>
                <wp:positionV relativeFrom="paragraph">
                  <wp:posOffset>112893</wp:posOffset>
                </wp:positionV>
                <wp:extent cx="741405" cy="0"/>
                <wp:effectExtent l="0" t="0" r="20955"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741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85CC9" id="Прямая соединительная линия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8.35pt,8.9pt" to="13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dH5gEAAOYDAAAOAAAAZHJzL2Uyb0RvYy54bWysU82O0zAQviPxDpbvNMmqLC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" strokecolor="#5b9bd5 [3204]" strokeweight=".5pt">
                <v:stroke joinstyle="miter"/>
              </v:line>
            </w:pict>
          </mc:Fallback>
        </mc:AlternateContent>
      </w:r>
      <w:r>
        <w:rPr>
          <w:rFonts w:ascii="Times New Roman" w:hAnsi="Times New Roman"/>
          <w:sz w:val="28"/>
          <w:szCs w:val="28"/>
        </w:rPr>
        <w:t xml:space="preserve">   Примітка                      - прямий кореляційний зв'язок.</w:t>
      </w:r>
    </w:p>
    <w:p w:rsidR="00DE213F" w:rsidRDefault="00DE213F" w:rsidP="00DE213F">
      <w:pPr>
        <w:tabs>
          <w:tab w:val="left" w:pos="567"/>
          <w:tab w:val="left" w:pos="7546"/>
        </w:tabs>
        <w:spacing w:after="0" w:line="360" w:lineRule="auto"/>
        <w:jc w:val="both"/>
        <w:rPr>
          <w:rFonts w:ascii="Times New Roman" w:hAnsi="Times New Roman"/>
          <w:sz w:val="28"/>
          <w:szCs w:val="28"/>
        </w:rPr>
        <w:sectPr w:rsidR="00DE213F" w:rsidSect="0019500B">
          <w:pgSz w:w="11906" w:h="16838"/>
          <w:pgMar w:top="1134" w:right="851" w:bottom="1134" w:left="1701" w:header="708" w:footer="708" w:gutter="0"/>
          <w:pgNumType w:start="92"/>
          <w:cols w:space="708"/>
          <w:docGrid w:linePitch="360"/>
        </w:sectPr>
      </w:pPr>
      <w:r>
        <w:rPr>
          <w:rFonts w:ascii="Times New Roman" w:hAnsi="Times New Roman"/>
          <w:sz w:val="28"/>
          <w:szCs w:val="28"/>
        </w:rPr>
        <w:tab/>
        <w:t>Отримані дані свідчать на користь зростання концентрації вищевказаних медіаторів зі збільшенням віку хворих. Результати наведено у вигляді рис.5.5.</w: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583F17">
        <w:rPr>
          <w:rFonts w:ascii="Times New Roman" w:hAnsi="Times New Roman"/>
          <w:noProof/>
          <w:sz w:val="28"/>
          <w:szCs w:val="28"/>
          <w:lang w:val="uk-UA" w:eastAsia="uk-UA"/>
        </w:rPr>
        <mc:AlternateContent>
          <mc:Choice Requires="wps">
            <w:drawing>
              <wp:anchor distT="0" distB="0" distL="114300" distR="114300" simplePos="0" relativeHeight="251708416" behindDoc="0" locked="0" layoutInCell="1" allowOverlap="1" wp14:anchorId="505577F8" wp14:editId="79E85170">
                <wp:simplePos x="0" y="0"/>
                <wp:positionH relativeFrom="column">
                  <wp:posOffset>3100705</wp:posOffset>
                </wp:positionH>
                <wp:positionV relativeFrom="paragraph">
                  <wp:posOffset>197485</wp:posOffset>
                </wp:positionV>
                <wp:extent cx="1504950" cy="545465"/>
                <wp:effectExtent l="0" t="0" r="19050" b="26035"/>
                <wp:wrapNone/>
                <wp:docPr id="47" name="Овал 47"/>
                <wp:cNvGraphicFramePr/>
                <a:graphic xmlns:a="http://schemas.openxmlformats.org/drawingml/2006/main">
                  <a:graphicData uri="http://schemas.microsoft.com/office/word/2010/wordprocessingShape">
                    <wps:wsp>
                      <wps:cNvSpPr/>
                      <wps:spPr>
                        <a:xfrm>
                          <a:off x="0" y="0"/>
                          <a:ext cx="1504950" cy="5454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6F6D1F" w:rsidRDefault="000B5A29" w:rsidP="00DE213F">
                            <w:pPr>
                              <w:jc w:val="center"/>
                              <w:rPr>
                                <w:rFonts w:ascii="Times New Roman" w:hAnsi="Times New Roman"/>
                                <w:sz w:val="32"/>
                                <w:szCs w:val="32"/>
                              </w:rPr>
                            </w:pPr>
                            <w:r w:rsidRPr="006F6D1F">
                              <w:rPr>
                                <w:rFonts w:ascii="Times New Roman" w:hAnsi="Times New Roman"/>
                                <w:sz w:val="32"/>
                                <w:szCs w:val="32"/>
                              </w:rPr>
                              <w:t>ТСП-2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577F8" id="Овал 47" o:spid="_x0000_s1044" style="position:absolute;left:0;text-align:left;margin-left:244.15pt;margin-top:15.55pt;width:118.5pt;height:4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" fillcolor="white [3201]" strokecolor="#70ad47 [3209]" strokeweight="1pt">
                <v:stroke joinstyle="miter"/>
                <v:textbox>
                  <w:txbxContent>
                    <w:p w:rsidR="000B5A29" w:rsidRPr="006F6D1F" w:rsidRDefault="000B5A29" w:rsidP="00DE213F">
                      <w:pPr>
                        <w:jc w:val="center"/>
                        <w:rPr>
                          <w:rFonts w:ascii="Times New Roman" w:hAnsi="Times New Roman"/>
                          <w:sz w:val="32"/>
                          <w:szCs w:val="32"/>
                        </w:rPr>
                      </w:pPr>
                      <w:r w:rsidRPr="006F6D1F">
                        <w:rPr>
                          <w:rFonts w:ascii="Times New Roman" w:hAnsi="Times New Roman"/>
                          <w:sz w:val="32"/>
                          <w:szCs w:val="32"/>
                        </w:rPr>
                        <w:t>ТСП-2</w:t>
                      </w:r>
                    </w:p>
                  </w:txbxContent>
                </v:textbox>
              </v:oval>
            </w:pict>
          </mc:Fallback>
        </mc:AlternateContent>
      </w:r>
      <w:r w:rsidR="00583F17">
        <w:rPr>
          <w:rFonts w:ascii="Times New Roman" w:hAnsi="Times New Roman"/>
          <w:noProof/>
          <w:sz w:val="28"/>
          <w:szCs w:val="28"/>
          <w:lang w:val="uk-UA" w:eastAsia="uk-UA"/>
        </w:rPr>
        <mc:AlternateContent>
          <mc:Choice Requires="wps">
            <w:drawing>
              <wp:anchor distT="0" distB="0" distL="114300" distR="114300" simplePos="0" relativeHeight="251707392" behindDoc="0" locked="0" layoutInCell="1" allowOverlap="1" wp14:anchorId="44312AFF" wp14:editId="2D4B472A">
                <wp:simplePos x="0" y="0"/>
                <wp:positionH relativeFrom="column">
                  <wp:posOffset>757555</wp:posOffset>
                </wp:positionH>
                <wp:positionV relativeFrom="paragraph">
                  <wp:posOffset>226695</wp:posOffset>
                </wp:positionV>
                <wp:extent cx="1479550" cy="565150"/>
                <wp:effectExtent l="0" t="0" r="25400" b="25400"/>
                <wp:wrapNone/>
                <wp:docPr id="48" name="Овал 48"/>
                <wp:cNvGraphicFramePr/>
                <a:graphic xmlns:a="http://schemas.openxmlformats.org/drawingml/2006/main">
                  <a:graphicData uri="http://schemas.microsoft.com/office/word/2010/wordprocessingShape">
                    <wps:wsp>
                      <wps:cNvSpPr/>
                      <wps:spPr>
                        <a:xfrm>
                          <a:off x="0" y="0"/>
                          <a:ext cx="1479550" cy="565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6F6D1F" w:rsidRDefault="000B5A29" w:rsidP="00DE213F">
                            <w:pPr>
                              <w:jc w:val="center"/>
                              <w:rPr>
                                <w:rFonts w:ascii="Times New Roman" w:hAnsi="Times New Roman"/>
                                <w:sz w:val="32"/>
                                <w:szCs w:val="32"/>
                              </w:rPr>
                            </w:pPr>
                            <w:r w:rsidRPr="006F6D1F">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12AFF" id="Овал 48" o:spid="_x0000_s1045" style="position:absolute;left:0;text-align:left;margin-left:59.65pt;margin-top:17.85pt;width:116.5pt;height: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" fillcolor="white [3201]" strokecolor="#70ad47 [3209]" strokeweight="1pt">
                <v:stroke joinstyle="miter"/>
                <v:textbox>
                  <w:txbxContent>
                    <w:p w:rsidR="000B5A29" w:rsidRPr="006F6D1F" w:rsidRDefault="000B5A29" w:rsidP="00DE213F">
                      <w:pPr>
                        <w:jc w:val="center"/>
                        <w:rPr>
                          <w:rFonts w:ascii="Times New Roman" w:hAnsi="Times New Roman"/>
                          <w:sz w:val="32"/>
                          <w:szCs w:val="32"/>
                        </w:rPr>
                      </w:pPr>
                      <w:r w:rsidRPr="006F6D1F">
                        <w:rPr>
                          <w:rFonts w:ascii="Times New Roman" w:hAnsi="Times New Roman"/>
                          <w:sz w:val="32"/>
                          <w:szCs w:val="32"/>
                        </w:rPr>
                        <w:t>ОСП</w:t>
                      </w:r>
                    </w:p>
                  </w:txbxContent>
                </v:textbox>
              </v:oval>
            </w:pict>
          </mc:Fallback>
        </mc:AlternateContent>
      </w:r>
    </w:p>
    <w:p w:rsidR="00DE213F" w:rsidRDefault="00DE213F" w:rsidP="00DE213F">
      <w:pPr>
        <w:tabs>
          <w:tab w:val="left" w:pos="567"/>
          <w:tab w:val="left" w:pos="7546"/>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11488" behindDoc="0" locked="0" layoutInCell="1" allowOverlap="1" wp14:anchorId="5313A0A8" wp14:editId="330730C3">
                <wp:simplePos x="0" y="0"/>
                <wp:positionH relativeFrom="column">
                  <wp:posOffset>3137123</wp:posOffset>
                </wp:positionH>
                <wp:positionV relativeFrom="paragraph">
                  <wp:posOffset>382373</wp:posOffset>
                </wp:positionV>
                <wp:extent cx="320520" cy="271849"/>
                <wp:effectExtent l="0" t="0" r="22860" b="33020"/>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320520" cy="2718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04F8F" id="Прямая соединительная линия 49"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47pt,30.1pt" to="272.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10464" behindDoc="0" locked="0" layoutInCell="1" allowOverlap="1" wp14:anchorId="35E6799D" wp14:editId="65D44E87">
                <wp:simplePos x="0" y="0"/>
                <wp:positionH relativeFrom="column">
                  <wp:posOffset>1991686</wp:posOffset>
                </wp:positionH>
                <wp:positionV relativeFrom="paragraph">
                  <wp:posOffset>391040</wp:posOffset>
                </wp:positionV>
                <wp:extent cx="321276" cy="280086"/>
                <wp:effectExtent l="0" t="0" r="22225" b="2476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321276" cy="2800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ED6F7" id="Прямая соединительная линия 5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6.85pt,30.8pt" to="182.1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" strokecolor="#5b9bd5 [3204]" strokeweight=".5pt">
                <v:stroke joinstyle="miter"/>
              </v:line>
            </w:pict>
          </mc:Fallback>
        </mc:AlternateContent>
      </w:r>
    </w:p>
    <w:p w:rsidR="00DE213F" w:rsidRPr="006F6D1F" w:rsidRDefault="00DE213F" w:rsidP="00DE213F">
      <w:pPr>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09440" behindDoc="0" locked="0" layoutInCell="1" allowOverlap="1" wp14:anchorId="1CD590B9" wp14:editId="481DD077">
                <wp:simplePos x="0" y="0"/>
                <wp:positionH relativeFrom="page">
                  <wp:posOffset>2857500</wp:posOffset>
                </wp:positionH>
                <wp:positionV relativeFrom="paragraph">
                  <wp:posOffset>308610</wp:posOffset>
                </wp:positionV>
                <wp:extent cx="1653540" cy="685800"/>
                <wp:effectExtent l="0" t="0" r="22860" b="19050"/>
                <wp:wrapNone/>
                <wp:docPr id="51" name="Овал 51"/>
                <wp:cNvGraphicFramePr/>
                <a:graphic xmlns:a="http://schemas.openxmlformats.org/drawingml/2006/main">
                  <a:graphicData uri="http://schemas.microsoft.com/office/word/2010/wordprocessingShape">
                    <wps:wsp>
                      <wps:cNvSpPr/>
                      <wps:spPr>
                        <a:xfrm>
                          <a:off x="0" y="0"/>
                          <a:ext cx="1653540" cy="6858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B5A29" w:rsidRPr="006F6D1F" w:rsidRDefault="000B5A29" w:rsidP="00DE213F">
                            <w:pPr>
                              <w:jc w:val="center"/>
                              <w:rPr>
                                <w:rFonts w:ascii="Times New Roman" w:hAnsi="Times New Roman"/>
                                <w:sz w:val="32"/>
                                <w:szCs w:val="32"/>
                              </w:rPr>
                            </w:pPr>
                            <w:r w:rsidRPr="006F6D1F">
                              <w:rPr>
                                <w:rFonts w:ascii="Times New Roman" w:hAnsi="Times New Roman"/>
                                <w:sz w:val="32"/>
                                <w:szCs w:val="32"/>
                              </w:rPr>
                              <w:t>ВІК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590B9" id="Овал 51" o:spid="_x0000_s1046" style="position:absolute;margin-left:225pt;margin-top:24.3pt;width:130.2pt;height:5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" fillcolor="white [3201]" strokecolor="#70ad47 [3209]" strokeweight="1pt">
                <v:stroke joinstyle="miter"/>
                <v:textbox>
                  <w:txbxContent>
                    <w:p w:rsidR="000B5A29" w:rsidRPr="006F6D1F" w:rsidRDefault="000B5A29" w:rsidP="00DE213F">
                      <w:pPr>
                        <w:jc w:val="center"/>
                        <w:rPr>
                          <w:rFonts w:ascii="Times New Roman" w:hAnsi="Times New Roman"/>
                          <w:sz w:val="32"/>
                          <w:szCs w:val="32"/>
                        </w:rPr>
                      </w:pPr>
                      <w:r w:rsidRPr="006F6D1F">
                        <w:rPr>
                          <w:rFonts w:ascii="Times New Roman" w:hAnsi="Times New Roman"/>
                          <w:sz w:val="32"/>
                          <w:szCs w:val="32"/>
                        </w:rPr>
                        <w:t>ВІК</w:t>
                      </w:r>
                    </w:p>
                  </w:txbxContent>
                </v:textbox>
                <w10:wrap anchorx="page"/>
              </v:oval>
            </w:pict>
          </mc:Fallback>
        </mc:AlternateContent>
      </w:r>
    </w:p>
    <w:p w:rsidR="00DE213F" w:rsidRPr="006F6D1F" w:rsidRDefault="00DE213F" w:rsidP="00DE213F">
      <w:pPr>
        <w:rPr>
          <w:rFonts w:ascii="Times New Roman" w:hAnsi="Times New Roman"/>
          <w:sz w:val="28"/>
          <w:szCs w:val="28"/>
        </w:rPr>
      </w:pPr>
    </w:p>
    <w:p w:rsidR="00DE213F" w:rsidRPr="006F6D1F" w:rsidRDefault="00DE213F" w:rsidP="00DE213F">
      <w:pPr>
        <w:rPr>
          <w:rFonts w:ascii="Times New Roman" w:hAnsi="Times New Roman"/>
          <w:sz w:val="28"/>
          <w:szCs w:val="28"/>
        </w:rPr>
      </w:pPr>
    </w:p>
    <w:p w:rsidR="00DE213F" w:rsidRDefault="00DE213F" w:rsidP="00DE213F">
      <w:pPr>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12512" behindDoc="0" locked="0" layoutInCell="1" allowOverlap="1" wp14:anchorId="3AD3351B" wp14:editId="53A91869">
                <wp:simplePos x="0" y="0"/>
                <wp:positionH relativeFrom="column">
                  <wp:posOffset>2042160</wp:posOffset>
                </wp:positionH>
                <wp:positionV relativeFrom="paragraph">
                  <wp:posOffset>315595</wp:posOffset>
                </wp:positionV>
                <wp:extent cx="617838" cy="0"/>
                <wp:effectExtent l="0" t="0" r="30480"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6178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748D1" id="Прямая соединительная линия 5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60.8pt,24.85pt" to="209.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" strokecolor="#5b9bd5 [3204]" strokeweight=".5pt">
                <v:stroke joinstyle="miter"/>
              </v:line>
            </w:pict>
          </mc:Fallback>
        </mc:AlternateContent>
      </w:r>
      <w:r>
        <w:rPr>
          <w:rFonts w:ascii="Times New Roman" w:hAnsi="Times New Roman"/>
          <w:sz w:val="28"/>
          <w:szCs w:val="28"/>
        </w:rPr>
        <w:t xml:space="preserve"> Рис. 5.5 Кореляційні зв'язки між ОСП, ТСП-2 та віком хворих на ГІМ з ожирінням.      Примітка                  - прямий кореляційний зв'язок.</w:t>
      </w:r>
    </w:p>
    <w:p w:rsidR="00DE213F" w:rsidRDefault="00DE213F" w:rsidP="00DE213F">
      <w:pPr>
        <w:spacing w:after="0" w:line="360" w:lineRule="auto"/>
        <w:ind w:firstLine="708"/>
        <w:jc w:val="both"/>
        <w:rPr>
          <w:rFonts w:ascii="Times New Roman" w:hAnsi="Times New Roman"/>
          <w:sz w:val="28"/>
          <w:szCs w:val="28"/>
        </w:rPr>
      </w:pPr>
      <w:r>
        <w:rPr>
          <w:rFonts w:ascii="Times New Roman" w:hAnsi="Times New Roman"/>
          <w:sz w:val="28"/>
          <w:szCs w:val="28"/>
        </w:rPr>
        <w:t>Аналіз взаємин між ОСП та параметрами кардіогемодинаміки виявив зв'язки. Так у хворих на ГІМ з ожирінням знайдено прямі кореляційні зв'язки між концентрацією ОСП та рівнем КДР (</w:t>
      </w:r>
      <w:r>
        <w:rPr>
          <w:rFonts w:ascii="Times New Roman" w:hAnsi="Times New Roman"/>
          <w:sz w:val="28"/>
          <w:szCs w:val="28"/>
          <w:lang w:val="en-US"/>
        </w:rPr>
        <w:t>r</w:t>
      </w:r>
      <w:r>
        <w:rPr>
          <w:rFonts w:ascii="Times New Roman" w:hAnsi="Times New Roman"/>
          <w:sz w:val="28"/>
          <w:szCs w:val="28"/>
        </w:rPr>
        <w:t xml:space="preserve">=0,48; </w:t>
      </w:r>
      <w:r>
        <w:rPr>
          <w:rFonts w:ascii="Times New Roman" w:hAnsi="Times New Roman"/>
          <w:sz w:val="28"/>
          <w:szCs w:val="28"/>
          <w:lang w:val="en-US"/>
        </w:rPr>
        <w:t>p</w:t>
      </w:r>
      <w:r>
        <w:rPr>
          <w:rFonts w:ascii="Times New Roman" w:hAnsi="Times New Roman"/>
          <w:sz w:val="28"/>
          <w:szCs w:val="28"/>
        </w:rPr>
        <w:t>&lt;0,05), КСР (</w:t>
      </w:r>
      <w:r>
        <w:rPr>
          <w:rFonts w:ascii="Times New Roman" w:hAnsi="Times New Roman"/>
          <w:sz w:val="28"/>
          <w:szCs w:val="28"/>
          <w:lang w:val="en-US"/>
        </w:rPr>
        <w:t>r</w:t>
      </w:r>
      <w:r>
        <w:rPr>
          <w:rFonts w:ascii="Times New Roman" w:hAnsi="Times New Roman"/>
          <w:sz w:val="28"/>
          <w:szCs w:val="28"/>
        </w:rPr>
        <w:t xml:space="preserve">=0,39; </w:t>
      </w:r>
      <w:r>
        <w:rPr>
          <w:rFonts w:ascii="Times New Roman" w:hAnsi="Times New Roman"/>
          <w:sz w:val="28"/>
          <w:szCs w:val="28"/>
          <w:lang w:val="en-US"/>
        </w:rPr>
        <w:t>p</w:t>
      </w:r>
      <w:r>
        <w:rPr>
          <w:rFonts w:ascii="Times New Roman" w:hAnsi="Times New Roman"/>
          <w:sz w:val="28"/>
          <w:szCs w:val="28"/>
        </w:rPr>
        <w:t>&lt;0,05), КДО (</w:t>
      </w:r>
      <w:r>
        <w:rPr>
          <w:rFonts w:ascii="Times New Roman" w:hAnsi="Times New Roman"/>
          <w:sz w:val="28"/>
          <w:szCs w:val="28"/>
          <w:lang w:val="en-US"/>
        </w:rPr>
        <w:t>r</w:t>
      </w:r>
      <w:r>
        <w:rPr>
          <w:rFonts w:ascii="Times New Roman" w:hAnsi="Times New Roman"/>
          <w:sz w:val="28"/>
          <w:szCs w:val="28"/>
        </w:rPr>
        <w:t xml:space="preserve">=0,68; </w:t>
      </w:r>
      <w:r>
        <w:rPr>
          <w:rFonts w:ascii="Times New Roman" w:hAnsi="Times New Roman"/>
          <w:sz w:val="28"/>
          <w:szCs w:val="28"/>
          <w:lang w:val="en-US"/>
        </w:rPr>
        <w:t>p</w:t>
      </w:r>
      <w:r>
        <w:rPr>
          <w:rFonts w:ascii="Times New Roman" w:hAnsi="Times New Roman"/>
          <w:sz w:val="28"/>
          <w:szCs w:val="28"/>
        </w:rPr>
        <w:t>&lt;0,05) та негативний зв'язок з ФВ (</w:t>
      </w:r>
      <w:r>
        <w:rPr>
          <w:rFonts w:ascii="Times New Roman" w:hAnsi="Times New Roman"/>
          <w:sz w:val="28"/>
          <w:szCs w:val="28"/>
          <w:lang w:val="en-US"/>
        </w:rPr>
        <w:t>r</w:t>
      </w:r>
      <w:r>
        <w:rPr>
          <w:rFonts w:ascii="Times New Roman" w:hAnsi="Times New Roman"/>
          <w:sz w:val="28"/>
          <w:szCs w:val="28"/>
        </w:rPr>
        <w:t xml:space="preserve">=0,41; </w:t>
      </w:r>
      <w:r>
        <w:rPr>
          <w:rFonts w:ascii="Times New Roman" w:hAnsi="Times New Roman"/>
          <w:sz w:val="28"/>
          <w:szCs w:val="28"/>
          <w:lang w:val="en-US"/>
        </w:rPr>
        <w:t>p</w:t>
      </w:r>
      <w:r>
        <w:rPr>
          <w:rFonts w:ascii="Times New Roman" w:hAnsi="Times New Roman"/>
          <w:sz w:val="28"/>
          <w:szCs w:val="28"/>
        </w:rPr>
        <w:t xml:space="preserve">&lt;0,05). Результати показано на рис 5.6 </w:t>
      </w:r>
    </w:p>
    <w:p w:rsidR="00DE213F" w:rsidRDefault="00DE213F" w:rsidP="00DE213F">
      <w:pPr>
        <w:spacing w:after="0" w:line="360" w:lineRule="auto"/>
        <w:ind w:firstLine="708"/>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14560" behindDoc="0" locked="0" layoutInCell="1" allowOverlap="1" wp14:anchorId="191A588D" wp14:editId="22C3DBFC">
                <wp:simplePos x="0" y="0"/>
                <wp:positionH relativeFrom="column">
                  <wp:posOffset>3605478</wp:posOffset>
                </wp:positionH>
                <wp:positionV relativeFrom="paragraph">
                  <wp:posOffset>166439</wp:posOffset>
                </wp:positionV>
                <wp:extent cx="1120346" cy="683741"/>
                <wp:effectExtent l="0" t="0" r="22860" b="21590"/>
                <wp:wrapNone/>
                <wp:docPr id="53" name="Блок-схема: альтернативный процесс 53"/>
                <wp:cNvGraphicFramePr/>
                <a:graphic xmlns:a="http://schemas.openxmlformats.org/drawingml/2006/main">
                  <a:graphicData uri="http://schemas.microsoft.com/office/word/2010/wordprocessingShape">
                    <wps:wsp>
                      <wps:cNvSpPr/>
                      <wps:spPr>
                        <a:xfrm>
                          <a:off x="0" y="0"/>
                          <a:ext cx="1120346" cy="683741"/>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1A588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3" o:spid="_x0000_s1047" type="#_x0000_t176" style="position:absolute;left:0;text-align:left;margin-left:283.9pt;margin-top:13.1pt;width:88.2pt;height:53.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" fillcolor="white [3201]" strokecolor="#70ad47 [3209]" strokeweight="1pt">
                <v:textbo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КДР</w:t>
                      </w:r>
                    </w:p>
                  </w:txbxContent>
                </v:textbox>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13536" behindDoc="0" locked="0" layoutInCell="1" allowOverlap="1" wp14:anchorId="4EDB2651" wp14:editId="4859CE1D">
                <wp:simplePos x="0" y="0"/>
                <wp:positionH relativeFrom="column">
                  <wp:posOffset>994410</wp:posOffset>
                </wp:positionH>
                <wp:positionV relativeFrom="paragraph">
                  <wp:posOffset>215969</wp:posOffset>
                </wp:positionV>
                <wp:extent cx="1136821" cy="617838"/>
                <wp:effectExtent l="0" t="0" r="25400" b="11430"/>
                <wp:wrapNone/>
                <wp:docPr id="54" name="Блок-схема: альтернативный процесс 54"/>
                <wp:cNvGraphicFramePr/>
                <a:graphic xmlns:a="http://schemas.openxmlformats.org/drawingml/2006/main">
                  <a:graphicData uri="http://schemas.microsoft.com/office/word/2010/wordprocessingShape">
                    <wps:wsp>
                      <wps:cNvSpPr/>
                      <wps:spPr>
                        <a:xfrm>
                          <a:off x="0" y="0"/>
                          <a:ext cx="1136821" cy="61783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DB2651" id="Блок-схема: альтернативный процесс 54" o:spid="_x0000_s1048" type="#_x0000_t176" style="position:absolute;left:0;text-align:left;margin-left:78.3pt;margin-top:17pt;width:89.5pt;height:48.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" fillcolor="white [3201]" strokecolor="#70ad47 [3209]" strokeweight="1pt">
                <v:textbo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КСР</w:t>
                      </w:r>
                    </w:p>
                  </w:txbxContent>
                </v:textbox>
              </v:shape>
            </w:pict>
          </mc:Fallback>
        </mc:AlternateContent>
      </w:r>
    </w:p>
    <w:p w:rsidR="00DE213F" w:rsidRDefault="00DE213F" w:rsidP="00DE213F">
      <w:pPr>
        <w:spacing w:after="0" w:line="360" w:lineRule="auto"/>
        <w:ind w:firstLine="708"/>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26848" behindDoc="0" locked="0" layoutInCell="1" allowOverlap="1" wp14:anchorId="3844FC76" wp14:editId="4996111C">
                <wp:simplePos x="0" y="0"/>
                <wp:positionH relativeFrom="column">
                  <wp:posOffset>2798994</wp:posOffset>
                </wp:positionH>
                <wp:positionV relativeFrom="paragraph">
                  <wp:posOffset>2274398</wp:posOffset>
                </wp:positionV>
                <wp:extent cx="0" cy="148281"/>
                <wp:effectExtent l="0" t="0" r="19050" b="23495"/>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1482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3463E" id="Прямая соединительная линия 6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20.4pt,179.1pt" to="220.4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25824" behindDoc="0" locked="0" layoutInCell="1" allowOverlap="1" wp14:anchorId="1D1B3BA3" wp14:editId="38CB953C">
                <wp:simplePos x="0" y="0"/>
                <wp:positionH relativeFrom="column">
                  <wp:posOffset>2798994</wp:posOffset>
                </wp:positionH>
                <wp:positionV relativeFrom="paragraph">
                  <wp:posOffset>2101403</wp:posOffset>
                </wp:positionV>
                <wp:extent cx="0" cy="123567"/>
                <wp:effectExtent l="0" t="0" r="19050" b="2921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1235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CAC251" id="Прямая соединительная линия 64"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4pt,165.45pt" to="220.4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24800" behindDoc="0" locked="0" layoutInCell="1" allowOverlap="1" wp14:anchorId="75290166" wp14:editId="4127A7C1">
                <wp:simplePos x="0" y="0"/>
                <wp:positionH relativeFrom="column">
                  <wp:posOffset>2797827</wp:posOffset>
                </wp:positionH>
                <wp:positionV relativeFrom="paragraph">
                  <wp:posOffset>1919640</wp:posOffset>
                </wp:positionV>
                <wp:extent cx="0" cy="131806"/>
                <wp:effectExtent l="0" t="0" r="19050" b="20955"/>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318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B5DB9" id="Прямая соединительная линия 6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pt,151.15pt" to="220.3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23776" behindDoc="0" locked="0" layoutInCell="1" allowOverlap="1" wp14:anchorId="295B8123" wp14:editId="3675F661">
                <wp:simplePos x="0" y="0"/>
                <wp:positionH relativeFrom="column">
                  <wp:posOffset>2798994</wp:posOffset>
                </wp:positionH>
                <wp:positionV relativeFrom="paragraph">
                  <wp:posOffset>1738939</wp:posOffset>
                </wp:positionV>
                <wp:extent cx="0" cy="115330"/>
                <wp:effectExtent l="0" t="0" r="19050" b="37465"/>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115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4C2D0" id="Прямая соединительная линия 6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pt,136.9pt" to="220.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17632" behindDoc="0" locked="0" layoutInCell="1" allowOverlap="1" wp14:anchorId="260FFEA4" wp14:editId="4EA89F1C">
                <wp:simplePos x="0" y="0"/>
                <wp:positionH relativeFrom="margin">
                  <wp:posOffset>329274</wp:posOffset>
                </wp:positionH>
                <wp:positionV relativeFrom="paragraph">
                  <wp:posOffset>1696411</wp:posOffset>
                </wp:positionV>
                <wp:extent cx="1309816" cy="807308"/>
                <wp:effectExtent l="0" t="0" r="24130" b="12065"/>
                <wp:wrapNone/>
                <wp:docPr id="57" name="Блок-схема: альтернативный процесс 57"/>
                <wp:cNvGraphicFramePr/>
                <a:graphic xmlns:a="http://schemas.openxmlformats.org/drawingml/2006/main">
                  <a:graphicData uri="http://schemas.microsoft.com/office/word/2010/wordprocessingShape">
                    <wps:wsp>
                      <wps:cNvSpPr/>
                      <wps:spPr>
                        <a:xfrm>
                          <a:off x="0" y="0"/>
                          <a:ext cx="1309816" cy="80730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КСО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FFEA4" id="Блок-схема: альтернативный процесс 57" o:spid="_x0000_s1049" type="#_x0000_t176" style="position:absolute;left:0;text-align:left;margin-left:25.95pt;margin-top:133.6pt;width:103.15pt;height:63.5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" fillcolor="white [3201]" strokecolor="#70ad47 [3209]" strokeweight="1pt">
                <v:textbo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КСО</w:t>
                      </w:r>
                    </w:p>
                  </w:txbxContent>
                </v:textbox>
                <w10:wrap anchorx="margin"/>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16608" behindDoc="0" locked="0" layoutInCell="1" allowOverlap="1" wp14:anchorId="35ECE497" wp14:editId="5C0A5284">
                <wp:simplePos x="0" y="0"/>
                <wp:positionH relativeFrom="column">
                  <wp:posOffset>4198620</wp:posOffset>
                </wp:positionH>
                <wp:positionV relativeFrom="paragraph">
                  <wp:posOffset>1696686</wp:posOffset>
                </wp:positionV>
                <wp:extent cx="1317625" cy="790575"/>
                <wp:effectExtent l="0" t="0" r="15875" b="28575"/>
                <wp:wrapNone/>
                <wp:docPr id="58" name="Блок-схема: альтернативный процесс 58"/>
                <wp:cNvGraphicFramePr/>
                <a:graphic xmlns:a="http://schemas.openxmlformats.org/drawingml/2006/main">
                  <a:graphicData uri="http://schemas.microsoft.com/office/word/2010/wordprocessingShape">
                    <wps:wsp>
                      <wps:cNvSpPr/>
                      <wps:spPr>
                        <a:xfrm>
                          <a:off x="0" y="0"/>
                          <a:ext cx="1317625" cy="7905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ECE497" id="Блок-схема: альтернативный процесс 58" o:spid="_x0000_s1050" type="#_x0000_t176" style="position:absolute;left:0;text-align:left;margin-left:330.6pt;margin-top:133.6pt;width:103.75pt;height:6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" fillcolor="white [3201]" strokecolor="#70ad47 [3209]" strokeweight="1pt">
                <v:textbo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КДО</w:t>
                      </w:r>
                    </w:p>
                  </w:txbxContent>
                </v:textbox>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19680" behindDoc="0" locked="0" layoutInCell="1" allowOverlap="1" wp14:anchorId="130C6DBE" wp14:editId="5EDAD90E">
                <wp:simplePos x="0" y="0"/>
                <wp:positionH relativeFrom="column">
                  <wp:posOffset>2098778</wp:posOffset>
                </wp:positionH>
                <wp:positionV relativeFrom="paragraph">
                  <wp:posOffset>503263</wp:posOffset>
                </wp:positionV>
                <wp:extent cx="246998" cy="478104"/>
                <wp:effectExtent l="0" t="0" r="20320" b="3683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46998" cy="4781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68181" id="Прямая соединительная линия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5pt,39.65pt" to="184.7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15584" behindDoc="0" locked="0" layoutInCell="1" allowOverlap="1" wp14:anchorId="0CC5CF6C" wp14:editId="1BB313D7">
                <wp:simplePos x="0" y="0"/>
                <wp:positionH relativeFrom="page">
                  <wp:align>center</wp:align>
                </wp:positionH>
                <wp:positionV relativeFrom="paragraph">
                  <wp:posOffset>963965</wp:posOffset>
                </wp:positionV>
                <wp:extent cx="1145059" cy="757881"/>
                <wp:effectExtent l="0" t="0" r="17145" b="23495"/>
                <wp:wrapNone/>
                <wp:docPr id="61" name="Блок-схема: альтернативный процесс 61"/>
                <wp:cNvGraphicFramePr/>
                <a:graphic xmlns:a="http://schemas.openxmlformats.org/drawingml/2006/main">
                  <a:graphicData uri="http://schemas.microsoft.com/office/word/2010/wordprocessingShape">
                    <wps:wsp>
                      <wps:cNvSpPr/>
                      <wps:spPr>
                        <a:xfrm>
                          <a:off x="0" y="0"/>
                          <a:ext cx="1145059" cy="757881"/>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5CF6C" id="Блок-схема: альтернативный процесс 61" o:spid="_x0000_s1051" type="#_x0000_t176" style="position:absolute;left:0;text-align:left;margin-left:0;margin-top:75.9pt;width:90.15pt;height:59.7pt;z-index:25171558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" fillcolor="white [3201]" strokecolor="#70ad47 [3209]" strokeweight="1pt">
                <v:textbo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ОСП</w:t>
                      </w:r>
                    </w:p>
                  </w:txbxContent>
                </v:textbox>
                <w10:wrap anchorx="page"/>
              </v:shape>
            </w:pict>
          </mc:Fallback>
        </mc:AlternateContent>
      </w:r>
      <w:r>
        <w:rPr>
          <w:rFonts w:ascii="Times New Roman" w:hAnsi="Times New Roman"/>
          <w:sz w:val="28"/>
          <w:szCs w:val="28"/>
        </w:rPr>
        <w:tab/>
      </w:r>
      <w:r>
        <w:rPr>
          <w:rFonts w:ascii="Times New Roman" w:hAnsi="Times New Roman"/>
          <w:sz w:val="28"/>
          <w:szCs w:val="28"/>
        </w:rPr>
        <w:tab/>
      </w:r>
    </w:p>
    <w:p w:rsidR="00DE213F" w:rsidRPr="00D40B6A" w:rsidRDefault="006C3B03" w:rsidP="00DE213F">
      <w:pPr>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20704" behindDoc="0" locked="0" layoutInCell="1" allowOverlap="1" wp14:anchorId="400CDC06" wp14:editId="48619F81">
                <wp:simplePos x="0" y="0"/>
                <wp:positionH relativeFrom="column">
                  <wp:posOffset>3262257</wp:posOffset>
                </wp:positionH>
                <wp:positionV relativeFrom="paragraph">
                  <wp:posOffset>222974</wp:posOffset>
                </wp:positionV>
                <wp:extent cx="391055" cy="518354"/>
                <wp:effectExtent l="0" t="0" r="28575" b="34290"/>
                <wp:wrapNone/>
                <wp:docPr id="59" name="Прямая соединительная линия 59"/>
                <wp:cNvGraphicFramePr/>
                <a:graphic xmlns:a="http://schemas.openxmlformats.org/drawingml/2006/main">
                  <a:graphicData uri="http://schemas.microsoft.com/office/word/2010/wordprocessingShape">
                    <wps:wsp>
                      <wps:cNvCnPr/>
                      <wps:spPr>
                        <a:xfrm flipH="1">
                          <a:off x="0" y="0"/>
                          <a:ext cx="391055" cy="518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4AF7E" id="Прямая соединительная линия 5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5pt,17.55pt" to="287.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" strokecolor="#5b9bd5 [3204]" strokeweight=".5pt">
                <v:stroke joinstyle="miter"/>
              </v:line>
            </w:pict>
          </mc:Fallback>
        </mc:AlternateContent>
      </w:r>
    </w:p>
    <w:p w:rsidR="00DE213F" w:rsidRPr="00D40B6A" w:rsidRDefault="00DE213F" w:rsidP="00DE213F">
      <w:pPr>
        <w:rPr>
          <w:rFonts w:ascii="Times New Roman" w:hAnsi="Times New Roman"/>
          <w:sz w:val="28"/>
          <w:szCs w:val="28"/>
        </w:rPr>
      </w:pPr>
    </w:p>
    <w:p w:rsidR="00DE213F" w:rsidRPr="00D40B6A" w:rsidRDefault="00DE213F" w:rsidP="00DE213F">
      <w:pPr>
        <w:rPr>
          <w:rFonts w:ascii="Times New Roman" w:hAnsi="Times New Roman"/>
          <w:sz w:val="28"/>
          <w:szCs w:val="28"/>
        </w:rPr>
      </w:pPr>
    </w:p>
    <w:p w:rsidR="00DE213F" w:rsidRPr="00D40B6A" w:rsidRDefault="006C3B03" w:rsidP="00DE213F">
      <w:pPr>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22752" behindDoc="0" locked="0" layoutInCell="1" allowOverlap="1" wp14:anchorId="6BD02DD5" wp14:editId="2C7B4329">
                <wp:simplePos x="0" y="0"/>
                <wp:positionH relativeFrom="column">
                  <wp:posOffset>3280940</wp:posOffset>
                </wp:positionH>
                <wp:positionV relativeFrom="paragraph">
                  <wp:posOffset>167373</wp:posOffset>
                </wp:positionV>
                <wp:extent cx="947485" cy="195839"/>
                <wp:effectExtent l="0" t="0" r="24130" b="3302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947485" cy="1958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6A33B" id="Прямая соединительная линия 5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5pt,13.2pt" to="332.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" strokecolor="#5b9bd5 [3204]" strokeweight=".5pt">
                <v:stroke joinstyle="miter"/>
              </v:lin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21728" behindDoc="0" locked="0" layoutInCell="1" allowOverlap="1" wp14:anchorId="5BBBBF2A" wp14:editId="4CA19668">
                <wp:simplePos x="0" y="0"/>
                <wp:positionH relativeFrom="column">
                  <wp:posOffset>1622297</wp:posOffset>
                </wp:positionH>
                <wp:positionV relativeFrom="paragraph">
                  <wp:posOffset>254735</wp:posOffset>
                </wp:positionV>
                <wp:extent cx="507636" cy="137160"/>
                <wp:effectExtent l="0" t="0" r="26035" b="3429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507636" cy="137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03FCC" id="Прямая соединительная линия 5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5pt,20.05pt" to="167.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" strokecolor="#5b9bd5 [3204]" strokeweight=".5pt">
                <v:stroke joinstyle="miter"/>
              </v:line>
            </w:pict>
          </mc:Fallback>
        </mc:AlternateContent>
      </w:r>
    </w:p>
    <w:p w:rsidR="00DE213F" w:rsidRPr="00D40B6A" w:rsidRDefault="00DE213F" w:rsidP="00DE213F">
      <w:pPr>
        <w:rPr>
          <w:rFonts w:ascii="Times New Roman" w:hAnsi="Times New Roman"/>
          <w:sz w:val="28"/>
          <w:szCs w:val="28"/>
        </w:rPr>
      </w:pPr>
    </w:p>
    <w:p w:rsidR="00DE213F" w:rsidRPr="00D40B6A" w:rsidRDefault="00DE213F" w:rsidP="00DE213F">
      <w:pPr>
        <w:rPr>
          <w:rFonts w:ascii="Times New Roman" w:hAnsi="Times New Roman"/>
          <w:sz w:val="28"/>
          <w:szCs w:val="28"/>
        </w:rPr>
      </w:pPr>
    </w:p>
    <w:p w:rsidR="00DE213F" w:rsidRDefault="00583F17" w:rsidP="00583F17">
      <w:pPr>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18656" behindDoc="0" locked="0" layoutInCell="1" allowOverlap="1" wp14:anchorId="093FE937" wp14:editId="73E287D8">
                <wp:simplePos x="0" y="0"/>
                <wp:positionH relativeFrom="page">
                  <wp:posOffset>3110230</wp:posOffset>
                </wp:positionH>
                <wp:positionV relativeFrom="paragraph">
                  <wp:posOffset>200025</wp:posOffset>
                </wp:positionV>
                <wp:extent cx="1250950" cy="619125"/>
                <wp:effectExtent l="0" t="0" r="25400" b="28575"/>
                <wp:wrapNone/>
                <wp:docPr id="66" name="Блок-схема: альтернативный процесс 66"/>
                <wp:cNvGraphicFramePr/>
                <a:graphic xmlns:a="http://schemas.openxmlformats.org/drawingml/2006/main">
                  <a:graphicData uri="http://schemas.microsoft.com/office/word/2010/wordprocessingShape">
                    <wps:wsp>
                      <wps:cNvSpPr/>
                      <wps:spPr>
                        <a:xfrm>
                          <a:off x="0" y="0"/>
                          <a:ext cx="1250950" cy="6191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E937" id="Блок-схема: альтернативный процесс 66" o:spid="_x0000_s1052" type="#_x0000_t176" style="position:absolute;margin-left:244.9pt;margin-top:15.75pt;width:98.5pt;height:48.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" fillcolor="white [3201]" strokecolor="#70ad47 [3209]" strokeweight="1pt">
                <v:textbox>
                  <w:txbxContent>
                    <w:p w:rsidR="000B5A29" w:rsidRPr="00140061" w:rsidRDefault="000B5A29" w:rsidP="00DE213F">
                      <w:pPr>
                        <w:jc w:val="center"/>
                        <w:rPr>
                          <w:rFonts w:ascii="Times New Roman" w:hAnsi="Times New Roman"/>
                          <w:sz w:val="32"/>
                          <w:szCs w:val="32"/>
                        </w:rPr>
                      </w:pPr>
                      <w:r w:rsidRPr="00140061">
                        <w:rPr>
                          <w:rFonts w:ascii="Times New Roman" w:hAnsi="Times New Roman"/>
                          <w:sz w:val="32"/>
                          <w:szCs w:val="32"/>
                        </w:rPr>
                        <w:t>ФВ</w:t>
                      </w:r>
                    </w:p>
                  </w:txbxContent>
                </v:textbox>
                <w10:wrap anchorx="page"/>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732992" behindDoc="0" locked="0" layoutInCell="1" allowOverlap="1" wp14:anchorId="249C2434" wp14:editId="15259CC9">
                <wp:simplePos x="0" y="0"/>
                <wp:positionH relativeFrom="column">
                  <wp:posOffset>2807970</wp:posOffset>
                </wp:positionH>
                <wp:positionV relativeFrom="paragraph">
                  <wp:posOffset>55880</wp:posOffset>
                </wp:positionV>
                <wp:extent cx="0" cy="140043"/>
                <wp:effectExtent l="0" t="0" r="19050" b="317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1400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FD2CF" id="Прямая соединительная линия 7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pt,4.4pt" to="22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" strokecolor="#5b9bd5 [3204]" strokeweight=".5pt">
                <v:stroke joinstyle="miter"/>
              </v:line>
            </w:pict>
          </mc:Fallback>
        </mc:AlternateContent>
      </w:r>
      <w:r w:rsidR="00DE213F">
        <w:rPr>
          <w:rFonts w:ascii="Times New Roman" w:hAnsi="Times New Roman"/>
          <w:sz w:val="28"/>
          <w:szCs w:val="28"/>
        </w:rPr>
        <w:tab/>
      </w:r>
    </w:p>
    <w:p w:rsidR="00DE213F" w:rsidRDefault="00DE213F" w:rsidP="00DE213F">
      <w:pPr>
        <w:tabs>
          <w:tab w:val="left" w:pos="973"/>
        </w:tabs>
        <w:spacing w:after="0" w:line="360" w:lineRule="auto"/>
        <w:rPr>
          <w:rFonts w:ascii="Times New Roman" w:hAnsi="Times New Roman"/>
          <w:sz w:val="28"/>
          <w:szCs w:val="28"/>
        </w:rPr>
      </w:pPr>
    </w:p>
    <w:p w:rsidR="00DE213F" w:rsidRDefault="00DE213F" w:rsidP="00DE213F">
      <w:pPr>
        <w:tabs>
          <w:tab w:val="left" w:pos="973"/>
        </w:tabs>
        <w:spacing w:after="0" w:line="360" w:lineRule="auto"/>
        <w:rPr>
          <w:rFonts w:ascii="Times New Roman" w:hAnsi="Times New Roman"/>
          <w:sz w:val="28"/>
          <w:szCs w:val="28"/>
        </w:rPr>
      </w:pPr>
    </w:p>
    <w:p w:rsidR="00DE213F" w:rsidRDefault="00DE213F" w:rsidP="00DE213F">
      <w:pPr>
        <w:tabs>
          <w:tab w:val="left" w:pos="973"/>
        </w:tabs>
        <w:spacing w:after="0" w:line="360" w:lineRule="auto"/>
        <w:jc w:val="both"/>
        <w:rPr>
          <w:rFonts w:ascii="Times New Roman" w:hAnsi="Times New Roman"/>
          <w:sz w:val="28"/>
          <w:szCs w:val="28"/>
        </w:rPr>
      </w:pPr>
      <w:r>
        <w:rPr>
          <w:rFonts w:ascii="Times New Roman" w:hAnsi="Times New Roman"/>
          <w:sz w:val="28"/>
          <w:szCs w:val="28"/>
        </w:rPr>
        <w:t xml:space="preserve">Рис 5.6  Кореляційні зв'язки між ОСП та параметрами кардіогемодинаміки у хворих на ГІМ та ожиріння.  </w:t>
      </w:r>
    </w:p>
    <w:p w:rsidR="00DE213F" w:rsidRDefault="00DE213F" w:rsidP="00DE213F">
      <w:pPr>
        <w:tabs>
          <w:tab w:val="left" w:pos="973"/>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27872" behindDoc="0" locked="0" layoutInCell="1" allowOverlap="1" wp14:anchorId="01474E9B" wp14:editId="279F37B9">
                <wp:simplePos x="0" y="0"/>
                <wp:positionH relativeFrom="column">
                  <wp:posOffset>953221</wp:posOffset>
                </wp:positionH>
                <wp:positionV relativeFrom="paragraph">
                  <wp:posOffset>114042</wp:posOffset>
                </wp:positionV>
                <wp:extent cx="617838" cy="8238"/>
                <wp:effectExtent l="0" t="0" r="30480" b="30480"/>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617838"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D0B2" id="Прямая соединительная линия 67"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75.05pt,9pt" to="12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" strokecolor="#5b9bd5 [3204]" strokeweight=".5pt">
                <v:stroke joinstyle="miter"/>
              </v:line>
            </w:pict>
          </mc:Fallback>
        </mc:AlternateContent>
      </w:r>
      <w:r>
        <w:rPr>
          <w:rFonts w:ascii="Times New Roman" w:hAnsi="Times New Roman"/>
          <w:sz w:val="28"/>
          <w:szCs w:val="28"/>
        </w:rPr>
        <w:t>Примітка:                   - прямий зв'язок</w:t>
      </w:r>
    </w:p>
    <w:p w:rsidR="00583F17" w:rsidRDefault="00DE213F" w:rsidP="00DE213F">
      <w:pPr>
        <w:pStyle w:val="a6"/>
        <w:tabs>
          <w:tab w:val="left" w:pos="973"/>
        </w:tabs>
        <w:spacing w:after="0" w:line="360" w:lineRule="auto"/>
        <w:ind w:left="2490"/>
        <w:jc w:val="both"/>
        <w:rPr>
          <w:rFonts w:ascii="Times New Roman" w:hAnsi="Times New Roman" w:cs="Times New Roman"/>
          <w:sz w:val="28"/>
          <w:szCs w:val="28"/>
        </w:rPr>
        <w:sectPr w:rsidR="00583F17" w:rsidSect="001E1263">
          <w:pgSz w:w="11906" w:h="16838"/>
          <w:pgMar w:top="1134" w:right="851" w:bottom="1134" w:left="1701" w:header="708" w:footer="708" w:gutter="0"/>
          <w:pgNumType w:start="93"/>
          <w:cols w:space="708"/>
          <w:docGrid w:linePitch="360"/>
        </w:sectPr>
      </w:pPr>
      <w:r>
        <w:rPr>
          <w:rFonts w:ascii="Times New Roman" w:hAnsi="Times New Roman" w:cs="Times New Roman"/>
          <w:noProof/>
          <w:sz w:val="28"/>
          <w:szCs w:val="28"/>
          <w:lang w:eastAsia="uk-UA"/>
        </w:rPr>
        <mc:AlternateContent>
          <mc:Choice Requires="wps">
            <w:drawing>
              <wp:anchor distT="0" distB="0" distL="114300" distR="114300" simplePos="0" relativeHeight="251730944" behindDoc="0" locked="0" layoutInCell="1" allowOverlap="1" wp14:anchorId="22298804" wp14:editId="2E53B771">
                <wp:simplePos x="0" y="0"/>
                <wp:positionH relativeFrom="column">
                  <wp:posOffset>1316029</wp:posOffset>
                </wp:positionH>
                <wp:positionV relativeFrom="paragraph">
                  <wp:posOffset>104381</wp:posOffset>
                </wp:positionV>
                <wp:extent cx="148282" cy="0"/>
                <wp:effectExtent l="0" t="0" r="23495"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1482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26E65" id="Прямая соединительная линия 6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8.2pt" to="11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29920" behindDoc="0" locked="0" layoutInCell="1" allowOverlap="1" wp14:anchorId="5CB12BCD" wp14:editId="13EA2D15">
                <wp:simplePos x="0" y="0"/>
                <wp:positionH relativeFrom="column">
                  <wp:posOffset>1093178</wp:posOffset>
                </wp:positionH>
                <wp:positionV relativeFrom="paragraph">
                  <wp:posOffset>104381</wp:posOffset>
                </wp:positionV>
                <wp:extent cx="13180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31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C4A59" id="Прямая соединительная линия 6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8.2pt" to="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28896" behindDoc="0" locked="0" layoutInCell="1" allowOverlap="1" wp14:anchorId="19D03315" wp14:editId="634465CC">
                <wp:simplePos x="0" y="0"/>
                <wp:positionH relativeFrom="column">
                  <wp:posOffset>870911</wp:posOffset>
                </wp:positionH>
                <wp:positionV relativeFrom="paragraph">
                  <wp:posOffset>103762</wp:posOffset>
                </wp:positionV>
                <wp:extent cx="148281" cy="0"/>
                <wp:effectExtent l="0" t="0" r="23495"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1482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58E58" id="Прямая соединительная линия 7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8.6pt,8.15pt" to="8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" strokecolor="#5b9bd5 [3204]" strokeweight=".5pt">
                <v:stroke joinstyle="miter"/>
              </v:line>
            </w:pict>
          </mc:Fallback>
        </mc:AlternateContent>
      </w:r>
      <w:r>
        <w:rPr>
          <w:rFonts w:ascii="Times New Roman" w:hAnsi="Times New Roman" w:cs="Times New Roman"/>
          <w:sz w:val="28"/>
          <w:szCs w:val="28"/>
        </w:rPr>
        <w:t>- зворотній зв'язок</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При обліку кореляцій середнього ступеня (</w:t>
      </w:r>
      <w:r>
        <w:rPr>
          <w:rFonts w:ascii="Times New Roman" w:hAnsi="Times New Roman" w:cs="Times New Roman"/>
          <w:sz w:val="28"/>
          <w:szCs w:val="28"/>
          <w:lang w:val="en-US"/>
        </w:rPr>
        <w:t>r</w:t>
      </w:r>
      <w:r>
        <w:rPr>
          <w:rFonts w:ascii="Times New Roman" w:hAnsi="Times New Roman" w:cs="Times New Roman"/>
          <w:sz w:val="28"/>
          <w:szCs w:val="28"/>
        </w:rPr>
        <w:t>≥0,50) встановлено (рис 5.7), що їх кількість знизилась лише на 1 зв'язок з рівнем КСР. Тобто дана кореляційна структура показала високу інтеграцію показників у хворих на ГІМ та ожиріння.</w:t>
      </w:r>
    </w:p>
    <w:p w:rsidR="00DE213F" w:rsidRDefault="00DE213F" w:rsidP="00DE213F">
      <w:pPr>
        <w:rPr>
          <w:rFonts w:ascii="Times New Roman" w:hAnsi="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34016" behindDoc="0" locked="0" layoutInCell="1" allowOverlap="1" wp14:anchorId="520233A7" wp14:editId="398460C4">
                <wp:simplePos x="0" y="0"/>
                <wp:positionH relativeFrom="column">
                  <wp:posOffset>121697</wp:posOffset>
                </wp:positionH>
                <wp:positionV relativeFrom="paragraph">
                  <wp:posOffset>86326</wp:posOffset>
                </wp:positionV>
                <wp:extent cx="1070919" cy="617838"/>
                <wp:effectExtent l="0" t="0" r="15240" b="11430"/>
                <wp:wrapNone/>
                <wp:docPr id="73" name="Блок-схема: альтернативный процесс 73"/>
                <wp:cNvGraphicFramePr/>
                <a:graphic xmlns:a="http://schemas.openxmlformats.org/drawingml/2006/main">
                  <a:graphicData uri="http://schemas.microsoft.com/office/word/2010/wordprocessingShape">
                    <wps:wsp>
                      <wps:cNvSpPr/>
                      <wps:spPr>
                        <a:xfrm>
                          <a:off x="0" y="0"/>
                          <a:ext cx="1070919" cy="61783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33A7" id="Блок-схема: альтернативный процесс 73" o:spid="_x0000_s1053" type="#_x0000_t176" style="position:absolute;left:0;text-align:left;margin-left:9.6pt;margin-top:6.8pt;width:84.3pt;height:4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" fillcolor="white [3201]" strokecolor="#70ad47 [3209]" strokeweight="1pt">
                <v:textbo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КСР</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35040" behindDoc="0" locked="0" layoutInCell="1" allowOverlap="1" wp14:anchorId="2681038A" wp14:editId="3E7191C9">
                <wp:simplePos x="0" y="0"/>
                <wp:positionH relativeFrom="column">
                  <wp:posOffset>3046165</wp:posOffset>
                </wp:positionH>
                <wp:positionV relativeFrom="paragraph">
                  <wp:posOffset>12185</wp:posOffset>
                </wp:positionV>
                <wp:extent cx="1153074" cy="626076"/>
                <wp:effectExtent l="0" t="0" r="28575" b="22225"/>
                <wp:wrapNone/>
                <wp:docPr id="74" name="Блок-схема: альтернативный процесс 74"/>
                <wp:cNvGraphicFramePr/>
                <a:graphic xmlns:a="http://schemas.openxmlformats.org/drawingml/2006/main">
                  <a:graphicData uri="http://schemas.microsoft.com/office/word/2010/wordprocessingShape">
                    <wps:wsp>
                      <wps:cNvSpPr/>
                      <wps:spPr>
                        <a:xfrm>
                          <a:off x="0" y="0"/>
                          <a:ext cx="1153074" cy="626076"/>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1038A" id="Блок-схема: альтернативный процесс 74" o:spid="_x0000_s1054" type="#_x0000_t176" style="position:absolute;left:0;text-align:left;margin-left:239.85pt;margin-top:.95pt;width:90.8pt;height:4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" fillcolor="white [3201]" strokecolor="#70ad47 [3209]" strokeweight="1pt">
                <v:textbo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КДР</w:t>
                      </w:r>
                    </w:p>
                  </w:txbxContent>
                </v:textbox>
              </v:shape>
            </w:pict>
          </mc:Fallback>
        </mc:AlternateContent>
      </w:r>
      <w:r>
        <w:rPr>
          <w:rFonts w:ascii="Times New Roman" w:hAnsi="Times New Roman" w:cs="Times New Roman"/>
          <w:sz w:val="28"/>
          <w:szCs w:val="28"/>
        </w:rPr>
        <w:t xml:space="preserve">                                   </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41184" behindDoc="0" locked="0" layoutInCell="1" allowOverlap="1" wp14:anchorId="25F29EE4" wp14:editId="67C6669E">
                <wp:simplePos x="0" y="0"/>
                <wp:positionH relativeFrom="margin">
                  <wp:posOffset>2988463</wp:posOffset>
                </wp:positionH>
                <wp:positionV relativeFrom="paragraph">
                  <wp:posOffset>8374</wp:posOffset>
                </wp:positionV>
                <wp:extent cx="114403" cy="461319"/>
                <wp:effectExtent l="0" t="0" r="19050" b="15240"/>
                <wp:wrapNone/>
                <wp:docPr id="80" name="Прямая соединительная линия 80"/>
                <wp:cNvGraphicFramePr/>
                <a:graphic xmlns:a="http://schemas.openxmlformats.org/drawingml/2006/main">
                  <a:graphicData uri="http://schemas.microsoft.com/office/word/2010/wordprocessingShape">
                    <wps:wsp>
                      <wps:cNvCnPr/>
                      <wps:spPr>
                        <a:xfrm flipV="1">
                          <a:off x="0" y="0"/>
                          <a:ext cx="114403" cy="461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30C74" id="Прямая соединительная линия 80" o:spid="_x0000_s1026"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3pt,.65pt" to="244.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" strokecolor="#5b9bd5 [3204]" strokeweight=".5pt">
                <v:stroke joinstyle="miter"/>
                <w10:wrap anchorx="margin"/>
              </v:lin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39136" behindDoc="0" locked="0" layoutInCell="1" allowOverlap="1" wp14:anchorId="415BBAC7" wp14:editId="77193609">
                <wp:simplePos x="0" y="0"/>
                <wp:positionH relativeFrom="column">
                  <wp:posOffset>2148206</wp:posOffset>
                </wp:positionH>
                <wp:positionV relativeFrom="paragraph">
                  <wp:posOffset>162990</wp:posOffset>
                </wp:positionV>
                <wp:extent cx="1194486" cy="708454"/>
                <wp:effectExtent l="0" t="0" r="24765" b="15875"/>
                <wp:wrapNone/>
                <wp:docPr id="78" name="Блок-схема: альтернативный процесс 78"/>
                <wp:cNvGraphicFramePr/>
                <a:graphic xmlns:a="http://schemas.openxmlformats.org/drawingml/2006/main">
                  <a:graphicData uri="http://schemas.microsoft.com/office/word/2010/wordprocessingShape">
                    <wps:wsp>
                      <wps:cNvSpPr/>
                      <wps:spPr>
                        <a:xfrm>
                          <a:off x="0" y="0"/>
                          <a:ext cx="1194486" cy="708454"/>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BBAC7" id="Блок-схема: альтернативный процесс 78" o:spid="_x0000_s1055" type="#_x0000_t176" style="position:absolute;left:0;text-align:left;margin-left:169.15pt;margin-top:12.85pt;width:94.05pt;height:55.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" fillcolor="white [3201]" strokecolor="#70ad47 [3209]" strokeweight="1pt">
                <v:textbo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ОСП</w:t>
                      </w:r>
                    </w:p>
                  </w:txbxContent>
                </v:textbox>
              </v:shap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36064" behindDoc="0" locked="0" layoutInCell="1" allowOverlap="1" wp14:anchorId="1D3AFDFE" wp14:editId="7B2EC386">
                <wp:simplePos x="0" y="0"/>
                <wp:positionH relativeFrom="column">
                  <wp:posOffset>4026432</wp:posOffset>
                </wp:positionH>
                <wp:positionV relativeFrom="paragraph">
                  <wp:posOffset>95181</wp:posOffset>
                </wp:positionV>
                <wp:extent cx="1202158" cy="675503"/>
                <wp:effectExtent l="0" t="0" r="17145" b="10795"/>
                <wp:wrapNone/>
                <wp:docPr id="75" name="Блок-схема: альтернативный процесс 75"/>
                <wp:cNvGraphicFramePr/>
                <a:graphic xmlns:a="http://schemas.openxmlformats.org/drawingml/2006/main">
                  <a:graphicData uri="http://schemas.microsoft.com/office/word/2010/wordprocessingShape">
                    <wps:wsp>
                      <wps:cNvSpPr/>
                      <wps:spPr>
                        <a:xfrm>
                          <a:off x="0" y="0"/>
                          <a:ext cx="1202158" cy="675503"/>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FDFE" id="Блок-схема: альтернативный процесс 75" o:spid="_x0000_s1056" type="#_x0000_t176" style="position:absolute;left:0;text-align:left;margin-left:317.05pt;margin-top:7.5pt;width:94.65pt;height:5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" fillcolor="white [3201]" strokecolor="#70ad47 [3209]" strokeweight="1pt">
                <v:textbo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КДО</w:t>
                      </w:r>
                    </w:p>
                  </w:txbxContent>
                </v:textbox>
              </v:shap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46304" behindDoc="0" locked="0" layoutInCell="1" allowOverlap="1" wp14:anchorId="4C0FEC1B" wp14:editId="19E1AE8A">
                <wp:simplePos x="0" y="0"/>
                <wp:positionH relativeFrom="page">
                  <wp:posOffset>3764691</wp:posOffset>
                </wp:positionH>
                <wp:positionV relativeFrom="paragraph">
                  <wp:posOffset>258033</wp:posOffset>
                </wp:positionV>
                <wp:extent cx="24713" cy="181233"/>
                <wp:effectExtent l="0" t="0" r="33020" b="28575"/>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24713" cy="181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25A0E" id="Прямая соединительная линия 86"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6.45pt,20.3pt" to="298.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" strokecolor="#5b9bd5 [3204]" strokeweight=".5pt">
                <v:stroke joinstyle="miter"/>
                <w10:wrap anchorx="page"/>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42208" behindDoc="0" locked="0" layoutInCell="1" allowOverlap="1" wp14:anchorId="01F198BD" wp14:editId="2C7D2B68">
                <wp:simplePos x="0" y="0"/>
                <wp:positionH relativeFrom="column">
                  <wp:posOffset>1694146</wp:posOffset>
                </wp:positionH>
                <wp:positionV relativeFrom="paragraph">
                  <wp:posOffset>199991</wp:posOffset>
                </wp:positionV>
                <wp:extent cx="502851" cy="354227"/>
                <wp:effectExtent l="0" t="0" r="31115" b="27305"/>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502851" cy="3542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719D6" id="Прямая соединительная линия 82"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15.75pt" to="17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40160" behindDoc="0" locked="0" layoutInCell="1" allowOverlap="1" wp14:anchorId="58F6F6B8" wp14:editId="1563DBB2">
                <wp:simplePos x="0" y="0"/>
                <wp:positionH relativeFrom="column">
                  <wp:posOffset>3325221</wp:posOffset>
                </wp:positionH>
                <wp:positionV relativeFrom="paragraph">
                  <wp:posOffset>10795</wp:posOffset>
                </wp:positionV>
                <wp:extent cx="667694" cy="107092"/>
                <wp:effectExtent l="0" t="0" r="37465" b="2667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667694" cy="107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4FB6A" id="Прямая соединительная линия 7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61.85pt,.85pt" to="31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" strokecolor="#5b9bd5 [3204]" strokeweight=".5pt">
                <v:stroke joinstyle="miter"/>
              </v:lin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43232" behindDoc="0" locked="0" layoutInCell="1" allowOverlap="1" wp14:anchorId="32EFEFE4" wp14:editId="39D2C875">
                <wp:simplePos x="0" y="0"/>
                <wp:positionH relativeFrom="column">
                  <wp:posOffset>2914015</wp:posOffset>
                </wp:positionH>
                <wp:positionV relativeFrom="paragraph">
                  <wp:posOffset>231261</wp:posOffset>
                </wp:positionV>
                <wp:extent cx="16476" cy="148282"/>
                <wp:effectExtent l="0" t="0" r="22225" b="23495"/>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16476" cy="1482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69E0F" id="Прямая соединительная линия 8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5pt,18.2pt" to="230.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37088" behindDoc="0" locked="0" layoutInCell="1" allowOverlap="1" wp14:anchorId="6661070B" wp14:editId="33582955">
                <wp:simplePos x="0" y="0"/>
                <wp:positionH relativeFrom="column">
                  <wp:posOffset>549584</wp:posOffset>
                </wp:positionH>
                <wp:positionV relativeFrom="paragraph">
                  <wp:posOffset>8890</wp:posOffset>
                </wp:positionV>
                <wp:extent cx="1136821" cy="667265"/>
                <wp:effectExtent l="0" t="0" r="25400" b="19050"/>
                <wp:wrapNone/>
                <wp:docPr id="76" name="Блок-схема: альтернативный процесс 76"/>
                <wp:cNvGraphicFramePr/>
                <a:graphic xmlns:a="http://schemas.openxmlformats.org/drawingml/2006/main">
                  <a:graphicData uri="http://schemas.microsoft.com/office/word/2010/wordprocessingShape">
                    <wps:wsp>
                      <wps:cNvSpPr/>
                      <wps:spPr>
                        <a:xfrm>
                          <a:off x="0" y="0"/>
                          <a:ext cx="1136821" cy="66726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КСО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070B" id="Блок-схема: альтернативный процесс 76" o:spid="_x0000_s1057" type="#_x0000_t176" style="position:absolute;left:0;text-align:left;margin-left:43.25pt;margin-top:.7pt;width:89.5pt;height:5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" fillcolor="white [3201]" strokecolor="#70ad47 [3209]" strokeweight="1pt">
                <v:textbo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КСО</w:t>
                      </w:r>
                    </w:p>
                  </w:txbxContent>
                </v:textbox>
              </v:shap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44256" behindDoc="0" locked="0" layoutInCell="1" allowOverlap="1" wp14:anchorId="583670C7" wp14:editId="3B916666">
                <wp:simplePos x="0" y="0"/>
                <wp:positionH relativeFrom="column">
                  <wp:posOffset>2947035</wp:posOffset>
                </wp:positionH>
                <wp:positionV relativeFrom="paragraph">
                  <wp:posOffset>146222</wp:posOffset>
                </wp:positionV>
                <wp:extent cx="24130" cy="164465"/>
                <wp:effectExtent l="0" t="0" r="33020" b="26035"/>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4130" cy="164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37367" id="Прямая соединительная линия 8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11.5pt" to="233.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" strokecolor="#5b9bd5 [3204]" strokeweight=".5pt">
                <v:stroke joinstyle="miter"/>
              </v:lin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38112" behindDoc="0" locked="0" layoutInCell="1" allowOverlap="1" wp14:anchorId="5412244E" wp14:editId="5707A897">
                <wp:simplePos x="0" y="0"/>
                <wp:positionH relativeFrom="column">
                  <wp:posOffset>2650713</wp:posOffset>
                </wp:positionH>
                <wp:positionV relativeFrom="paragraph">
                  <wp:posOffset>235842</wp:posOffset>
                </wp:positionV>
                <wp:extent cx="1276865" cy="691979"/>
                <wp:effectExtent l="0" t="0" r="19050" b="13335"/>
                <wp:wrapNone/>
                <wp:docPr id="77" name="Блок-схема: альтернативный процесс 77"/>
                <wp:cNvGraphicFramePr/>
                <a:graphic xmlns:a="http://schemas.openxmlformats.org/drawingml/2006/main">
                  <a:graphicData uri="http://schemas.microsoft.com/office/word/2010/wordprocessingShape">
                    <wps:wsp>
                      <wps:cNvSpPr/>
                      <wps:spPr>
                        <a:xfrm>
                          <a:off x="0" y="0"/>
                          <a:ext cx="1276865" cy="691979"/>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244E" id="Блок-схема: альтернативный процесс 77" o:spid="_x0000_s1058" type="#_x0000_t176" style="position:absolute;left:0;text-align:left;margin-left:208.7pt;margin-top:18.55pt;width:100.55pt;height: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" fillcolor="white [3201]" strokecolor="#70ad47 [3209]" strokeweight="1pt">
                <v:textbox>
                  <w:txbxContent>
                    <w:p w:rsidR="000B5A29" w:rsidRPr="00790890" w:rsidRDefault="000B5A29" w:rsidP="00DE213F">
                      <w:pPr>
                        <w:jc w:val="center"/>
                        <w:rPr>
                          <w:rFonts w:ascii="Times New Roman" w:hAnsi="Times New Roman"/>
                          <w:sz w:val="32"/>
                          <w:szCs w:val="32"/>
                        </w:rPr>
                      </w:pPr>
                      <w:r w:rsidRPr="00790890">
                        <w:rPr>
                          <w:rFonts w:ascii="Times New Roman" w:hAnsi="Times New Roman"/>
                          <w:sz w:val="32"/>
                          <w:szCs w:val="32"/>
                        </w:rPr>
                        <w:t>ФВ</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45280" behindDoc="0" locked="0" layoutInCell="1" allowOverlap="1" wp14:anchorId="5BDB840B" wp14:editId="0F657603">
                <wp:simplePos x="0" y="0"/>
                <wp:positionH relativeFrom="column">
                  <wp:posOffset>2996548</wp:posOffset>
                </wp:positionH>
                <wp:positionV relativeFrom="paragraph">
                  <wp:posOffset>78963</wp:posOffset>
                </wp:positionV>
                <wp:extent cx="24130" cy="156141"/>
                <wp:effectExtent l="0" t="0" r="33020" b="34925"/>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24130" cy="1561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33A281" id="Прямая соединительная линия 85"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5pt,6.2pt" to="237.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" strokecolor="#5b9bd5 [3204]" strokeweight=".5pt">
                <v:stroke joinstyle="miter"/>
              </v:lin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Рис. 5.7 Кореляційні зв'язки між ОСП та параметрами кардіогемодинаміки у хворих з ожирінням та ГІМ за умов </w:t>
      </w:r>
      <w:r>
        <w:rPr>
          <w:rFonts w:ascii="Times New Roman" w:hAnsi="Times New Roman" w:cs="Times New Roman"/>
          <w:sz w:val="28"/>
          <w:szCs w:val="28"/>
          <w:lang w:val="en-US"/>
        </w:rPr>
        <w:t>r</w:t>
      </w:r>
      <w:r>
        <w:rPr>
          <w:rFonts w:ascii="Times New Roman" w:hAnsi="Times New Roman" w:cs="Times New Roman"/>
          <w:sz w:val="28"/>
          <w:szCs w:val="28"/>
        </w:rPr>
        <w:t xml:space="preserve"> ≥ 0,50. </w:t>
      </w:r>
    </w:p>
    <w:p w:rsidR="00DE213F" w:rsidRPr="00DE213F" w:rsidRDefault="00DE213F" w:rsidP="00DE213F">
      <w:pPr>
        <w:tabs>
          <w:tab w:val="left" w:pos="973"/>
        </w:tabs>
        <w:spacing w:after="0" w:line="360" w:lineRule="auto"/>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747328" behindDoc="0" locked="0" layoutInCell="1" allowOverlap="1" wp14:anchorId="426D06AA" wp14:editId="6BA57CB9">
                <wp:simplePos x="0" y="0"/>
                <wp:positionH relativeFrom="column">
                  <wp:posOffset>953221</wp:posOffset>
                </wp:positionH>
                <wp:positionV relativeFrom="paragraph">
                  <wp:posOffset>114042</wp:posOffset>
                </wp:positionV>
                <wp:extent cx="617838" cy="8238"/>
                <wp:effectExtent l="0" t="0" r="30480" b="30480"/>
                <wp:wrapNone/>
                <wp:docPr id="87" name="Прямая соединительная линия 87"/>
                <wp:cNvGraphicFramePr/>
                <a:graphic xmlns:a="http://schemas.openxmlformats.org/drawingml/2006/main">
                  <a:graphicData uri="http://schemas.microsoft.com/office/word/2010/wordprocessingShape">
                    <wps:wsp>
                      <wps:cNvCnPr/>
                      <wps:spPr>
                        <a:xfrm flipV="1">
                          <a:off x="0" y="0"/>
                          <a:ext cx="617838"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9B3FB" id="Прямая соединительная линия 87"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75.05pt,9pt" to="12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" strokecolor="#5b9bd5 [3204]" strokeweight=".5pt">
                <v:stroke joinstyle="miter"/>
              </v:line>
            </w:pict>
          </mc:Fallback>
        </mc:AlternateContent>
      </w:r>
      <w:r w:rsidRPr="00DE213F">
        <w:rPr>
          <w:rFonts w:ascii="Times New Roman" w:hAnsi="Times New Roman"/>
          <w:sz w:val="28"/>
          <w:szCs w:val="28"/>
          <w:lang w:val="uk-UA"/>
        </w:rPr>
        <w:t>Примітка:                   - прямий зв'язок</w:t>
      </w:r>
    </w:p>
    <w:p w:rsidR="00DE213F" w:rsidRDefault="00DE213F" w:rsidP="00DE213F">
      <w:pPr>
        <w:pStyle w:val="a6"/>
        <w:tabs>
          <w:tab w:val="left" w:pos="973"/>
        </w:tabs>
        <w:spacing w:after="0" w:line="360" w:lineRule="auto"/>
        <w:ind w:left="249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50400" behindDoc="0" locked="0" layoutInCell="1" allowOverlap="1" wp14:anchorId="46AEC4A9" wp14:editId="39BB602F">
                <wp:simplePos x="0" y="0"/>
                <wp:positionH relativeFrom="column">
                  <wp:posOffset>1316029</wp:posOffset>
                </wp:positionH>
                <wp:positionV relativeFrom="paragraph">
                  <wp:posOffset>104381</wp:posOffset>
                </wp:positionV>
                <wp:extent cx="148282" cy="0"/>
                <wp:effectExtent l="0" t="0" r="23495"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1482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116C" id="Прямая соединительная линия 8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8.2pt" to="11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49376" behindDoc="0" locked="0" layoutInCell="1" allowOverlap="1" wp14:anchorId="6465CE47" wp14:editId="30A76684">
                <wp:simplePos x="0" y="0"/>
                <wp:positionH relativeFrom="column">
                  <wp:posOffset>1093178</wp:posOffset>
                </wp:positionH>
                <wp:positionV relativeFrom="paragraph">
                  <wp:posOffset>104381</wp:posOffset>
                </wp:positionV>
                <wp:extent cx="131805" cy="0"/>
                <wp:effectExtent l="0" t="0" r="20955"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31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13258" id="Прямая соединительная линия 8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8.2pt" to="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48352" behindDoc="0" locked="0" layoutInCell="1" allowOverlap="1" wp14:anchorId="21149EEF" wp14:editId="2F220D85">
                <wp:simplePos x="0" y="0"/>
                <wp:positionH relativeFrom="column">
                  <wp:posOffset>870911</wp:posOffset>
                </wp:positionH>
                <wp:positionV relativeFrom="paragraph">
                  <wp:posOffset>103762</wp:posOffset>
                </wp:positionV>
                <wp:extent cx="148281" cy="0"/>
                <wp:effectExtent l="0" t="0" r="23495"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1482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3AE96" id="Прямая соединительная линия 9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68.6pt,8.15pt" to="8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" strokecolor="#5b9bd5 [3204]" strokeweight=".5pt">
                <v:stroke joinstyle="miter"/>
              </v:line>
            </w:pict>
          </mc:Fallback>
        </mc:AlternateContent>
      </w:r>
      <w:r>
        <w:rPr>
          <w:rFonts w:ascii="Times New Roman" w:hAnsi="Times New Roman" w:cs="Times New Roman"/>
          <w:sz w:val="28"/>
          <w:szCs w:val="28"/>
        </w:rPr>
        <w:t>- зворотній зв'язок</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sectPr w:rsidR="00DE213F" w:rsidSect="001E1263">
          <w:pgSz w:w="11906" w:h="16838"/>
          <w:pgMar w:top="1134" w:right="851" w:bottom="1134" w:left="1701" w:header="708" w:footer="708" w:gutter="0"/>
          <w:pgNumType w:start="94"/>
          <w:cols w:space="708"/>
          <w:docGrid w:linePitch="360"/>
        </w:sectPr>
      </w:pPr>
      <w:r>
        <w:rPr>
          <w:rFonts w:ascii="Times New Roman" w:hAnsi="Times New Roman" w:cs="Times New Roman"/>
          <w:sz w:val="28"/>
          <w:szCs w:val="28"/>
        </w:rPr>
        <w:tab/>
        <w:t>Таким чином, у хворих на ГІМ з ожирінням висока активність ОСП супроводжувалась явищами розширення порожнини лівого шлуночка із зниженням скоротливої здатності міокарда. Рівень ТСП-2 виявив слабкі за силою зв'язки з КДР (</w:t>
      </w:r>
      <w:r>
        <w:rPr>
          <w:rFonts w:ascii="Times New Roman" w:hAnsi="Times New Roman" w:cs="Times New Roman"/>
          <w:sz w:val="28"/>
          <w:szCs w:val="28"/>
          <w:lang w:val="en-US"/>
        </w:rPr>
        <w:t>r</w:t>
      </w:r>
      <w:r>
        <w:rPr>
          <w:rFonts w:ascii="Times New Roman" w:hAnsi="Times New Roman" w:cs="Times New Roman"/>
          <w:sz w:val="28"/>
          <w:szCs w:val="28"/>
        </w:rPr>
        <w:t xml:space="preserve">=0,31; </w:t>
      </w:r>
      <w:r>
        <w:rPr>
          <w:rFonts w:ascii="Times New Roman" w:hAnsi="Times New Roman" w:cs="Times New Roman"/>
          <w:sz w:val="28"/>
          <w:szCs w:val="28"/>
          <w:lang w:val="en-US"/>
        </w:rPr>
        <w:t>p</w:t>
      </w:r>
      <w:r>
        <w:rPr>
          <w:rFonts w:ascii="Times New Roman" w:hAnsi="Times New Roman" w:cs="Times New Roman"/>
          <w:sz w:val="28"/>
          <w:szCs w:val="28"/>
        </w:rPr>
        <w:t>&lt;0,05) та КДО (</w:t>
      </w:r>
      <w:r>
        <w:rPr>
          <w:rFonts w:ascii="Times New Roman" w:hAnsi="Times New Roman" w:cs="Times New Roman"/>
          <w:sz w:val="28"/>
          <w:szCs w:val="28"/>
          <w:lang w:val="en-US"/>
        </w:rPr>
        <w:t>r</w:t>
      </w:r>
      <w:r>
        <w:rPr>
          <w:rFonts w:ascii="Times New Roman" w:hAnsi="Times New Roman" w:cs="Times New Roman"/>
          <w:sz w:val="28"/>
          <w:szCs w:val="28"/>
        </w:rPr>
        <w:t xml:space="preserve">=0,3; </w:t>
      </w:r>
      <w:r>
        <w:rPr>
          <w:rFonts w:ascii="Times New Roman" w:hAnsi="Times New Roman" w:cs="Times New Roman"/>
          <w:sz w:val="28"/>
          <w:szCs w:val="28"/>
          <w:lang w:val="en-US"/>
        </w:rPr>
        <w:t>p</w:t>
      </w:r>
      <w:r>
        <w:rPr>
          <w:rFonts w:ascii="Times New Roman" w:hAnsi="Times New Roman" w:cs="Times New Roman"/>
          <w:sz w:val="28"/>
          <w:szCs w:val="28"/>
        </w:rPr>
        <w:t>&lt;0,05). З іншими показниками (КСР, КСО, ФВ), зв'язків виявлено не було. (рис. 5.8).</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52448" behindDoc="0" locked="0" layoutInCell="1" allowOverlap="1" wp14:anchorId="486D60DC" wp14:editId="2729C4F2">
                <wp:simplePos x="0" y="0"/>
                <wp:positionH relativeFrom="column">
                  <wp:posOffset>4396740</wp:posOffset>
                </wp:positionH>
                <wp:positionV relativeFrom="paragraph">
                  <wp:posOffset>9748</wp:posOffset>
                </wp:positionV>
                <wp:extent cx="1095633" cy="642552"/>
                <wp:effectExtent l="0" t="0" r="28575" b="24765"/>
                <wp:wrapNone/>
                <wp:docPr id="92" name="Блок-схема: альтернативный процесс 92"/>
                <wp:cNvGraphicFramePr/>
                <a:graphic xmlns:a="http://schemas.openxmlformats.org/drawingml/2006/main">
                  <a:graphicData uri="http://schemas.microsoft.com/office/word/2010/wordprocessingShape">
                    <wps:wsp>
                      <wps:cNvSpPr/>
                      <wps:spPr>
                        <a:xfrm>
                          <a:off x="0" y="0"/>
                          <a:ext cx="1095633" cy="642552"/>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D60DC" id="Блок-схема: альтернативный процесс 92" o:spid="_x0000_s1059" type="#_x0000_t176" style="position:absolute;left:0;text-align:left;margin-left:346.2pt;margin-top:.75pt;width:86.25pt;height:50.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" fillcolor="white [3201]" strokecolor="#70ad47 [3209]" strokeweight="1pt">
                <v:textbo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КДР</w:t>
                      </w:r>
                    </w:p>
                  </w:txbxContent>
                </v:textbox>
              </v:shape>
            </w:pict>
          </mc:Fallback>
        </mc:AlternateContent>
      </w:r>
      <w:r>
        <w:rPr>
          <w:rFonts w:ascii="Times New Roman" w:hAnsi="Times New Roman" w:cs="Times New Roman"/>
          <w:sz w:val="28"/>
          <w:szCs w:val="28"/>
        </w:rPr>
        <w:t xml:space="preserve"> </w:t>
      </w:r>
      <w:r>
        <w:rPr>
          <w:rFonts w:ascii="Times New Roman" w:hAnsi="Times New Roman" w:cs="Times New Roman"/>
          <w:sz w:val="28"/>
          <w:szCs w:val="28"/>
        </w:rPr>
        <w:tab/>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57568" behindDoc="0" locked="0" layoutInCell="1" allowOverlap="1" wp14:anchorId="08753668" wp14:editId="13B4F9FE">
                <wp:simplePos x="0" y="0"/>
                <wp:positionH relativeFrom="column">
                  <wp:posOffset>3367405</wp:posOffset>
                </wp:positionH>
                <wp:positionV relativeFrom="paragraph">
                  <wp:posOffset>53289</wp:posOffset>
                </wp:positionV>
                <wp:extent cx="1029301" cy="255372"/>
                <wp:effectExtent l="0" t="0" r="19050" b="30480"/>
                <wp:wrapNone/>
                <wp:docPr id="97" name="Прямая соединительная линия 97"/>
                <wp:cNvGraphicFramePr/>
                <a:graphic xmlns:a="http://schemas.openxmlformats.org/drawingml/2006/main">
                  <a:graphicData uri="http://schemas.microsoft.com/office/word/2010/wordprocessingShape">
                    <wps:wsp>
                      <wps:cNvCnPr/>
                      <wps:spPr>
                        <a:xfrm flipV="1">
                          <a:off x="0" y="0"/>
                          <a:ext cx="1029301" cy="2553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20E1D" id="Прямая соединительная линия 9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4.2pt" to="346.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51424" behindDoc="0" locked="0" layoutInCell="1" allowOverlap="1" wp14:anchorId="20E74052" wp14:editId="629B425C">
                <wp:simplePos x="0" y="0"/>
                <wp:positionH relativeFrom="column">
                  <wp:posOffset>2361565</wp:posOffset>
                </wp:positionH>
                <wp:positionV relativeFrom="paragraph">
                  <wp:posOffset>16287</wp:posOffset>
                </wp:positionV>
                <wp:extent cx="996778" cy="609600"/>
                <wp:effectExtent l="0" t="0" r="13335" b="19050"/>
                <wp:wrapNone/>
                <wp:docPr id="91" name="Блок-схема: альтернативный процесс 91"/>
                <wp:cNvGraphicFramePr/>
                <a:graphic xmlns:a="http://schemas.openxmlformats.org/drawingml/2006/main">
                  <a:graphicData uri="http://schemas.microsoft.com/office/word/2010/wordprocessingShape">
                    <wps:wsp>
                      <wps:cNvSpPr/>
                      <wps:spPr>
                        <a:xfrm>
                          <a:off x="0" y="0"/>
                          <a:ext cx="996778" cy="6096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ТСП-2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74052" id="Блок-схема: альтернативный процесс 91" o:spid="_x0000_s1060" type="#_x0000_t176" style="position:absolute;left:0;text-align:left;margin-left:185.95pt;margin-top:1.3pt;width:78.5pt;height:48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" fillcolor="white [3201]" strokecolor="#70ad47 [3209]" strokeweight="1pt">
                <v:textbo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ТСП-2</w:t>
                      </w:r>
                    </w:p>
                  </w:txbxContent>
                </v:textbox>
              </v:shap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58592" behindDoc="0" locked="0" layoutInCell="1" allowOverlap="1" wp14:anchorId="794DA294" wp14:editId="3262FBD5">
                <wp:simplePos x="0" y="0"/>
                <wp:positionH relativeFrom="column">
                  <wp:posOffset>1414746</wp:posOffset>
                </wp:positionH>
                <wp:positionV relativeFrom="paragraph">
                  <wp:posOffset>150238</wp:posOffset>
                </wp:positionV>
                <wp:extent cx="930652" cy="263611"/>
                <wp:effectExtent l="0" t="0" r="22225" b="22225"/>
                <wp:wrapNone/>
                <wp:docPr id="98" name="Прямая соединительная линия 98"/>
                <wp:cNvGraphicFramePr/>
                <a:graphic xmlns:a="http://schemas.openxmlformats.org/drawingml/2006/main">
                  <a:graphicData uri="http://schemas.microsoft.com/office/word/2010/wordprocessingShape">
                    <wps:wsp>
                      <wps:cNvCnPr/>
                      <wps:spPr>
                        <a:xfrm flipH="1">
                          <a:off x="0" y="0"/>
                          <a:ext cx="930652" cy="2636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15EFB2" id="Прямая соединительная линия 98" o:spid="_x0000_s1026" style="position:absolute;flip:x;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pt,11.85pt" to="184.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53472" behindDoc="0" locked="0" layoutInCell="1" allowOverlap="1" wp14:anchorId="1A63DBCB" wp14:editId="03F3C42E">
                <wp:simplePos x="0" y="0"/>
                <wp:positionH relativeFrom="column">
                  <wp:posOffset>335211</wp:posOffset>
                </wp:positionH>
                <wp:positionV relativeFrom="paragraph">
                  <wp:posOffset>45703</wp:posOffset>
                </wp:positionV>
                <wp:extent cx="1079157" cy="650789"/>
                <wp:effectExtent l="0" t="0" r="26035" b="16510"/>
                <wp:wrapNone/>
                <wp:docPr id="93" name="Блок-схема: альтернативный процесс 93"/>
                <wp:cNvGraphicFramePr/>
                <a:graphic xmlns:a="http://schemas.openxmlformats.org/drawingml/2006/main">
                  <a:graphicData uri="http://schemas.microsoft.com/office/word/2010/wordprocessingShape">
                    <wps:wsp>
                      <wps:cNvSpPr/>
                      <wps:spPr>
                        <a:xfrm>
                          <a:off x="0" y="0"/>
                          <a:ext cx="1079157" cy="650789"/>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3DBCB" id="Блок-схема: альтернативный процесс 93" o:spid="_x0000_s1061" type="#_x0000_t176" style="position:absolute;left:0;text-align:left;margin-left:26.4pt;margin-top:3.6pt;width:84.95pt;height:51.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" fillcolor="white [3201]" strokecolor="#70ad47 [3209]" strokeweight="1pt">
                <v:textbo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КДО</w:t>
                      </w:r>
                    </w:p>
                  </w:txbxContent>
                </v:textbox>
              </v:shap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56544" behindDoc="0" locked="0" layoutInCell="1" allowOverlap="1" wp14:anchorId="39B9CC7D" wp14:editId="27E69E98">
                <wp:simplePos x="0" y="0"/>
                <wp:positionH relativeFrom="column">
                  <wp:posOffset>4825399</wp:posOffset>
                </wp:positionH>
                <wp:positionV relativeFrom="paragraph">
                  <wp:posOffset>7688</wp:posOffset>
                </wp:positionV>
                <wp:extent cx="1037676" cy="551935"/>
                <wp:effectExtent l="0" t="0" r="10160" b="19685"/>
                <wp:wrapNone/>
                <wp:docPr id="96" name="Блок-схема: альтернативный процесс 96"/>
                <wp:cNvGraphicFramePr/>
                <a:graphic xmlns:a="http://schemas.openxmlformats.org/drawingml/2006/main">
                  <a:graphicData uri="http://schemas.microsoft.com/office/word/2010/wordprocessingShape">
                    <wps:wsp>
                      <wps:cNvSpPr/>
                      <wps:spPr>
                        <a:xfrm>
                          <a:off x="0" y="0"/>
                          <a:ext cx="1037676" cy="55193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CC7D" id="Блок-схема: альтернативный процесс 96" o:spid="_x0000_s1062" type="#_x0000_t176" style="position:absolute;left:0;text-align:left;margin-left:379.95pt;margin-top:.6pt;width:81.7pt;height:43.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" fillcolor="white [3201]" strokecolor="#70ad47 [3209]" strokeweight="1pt">
                <v:textbo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ФВ</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55520" behindDoc="0" locked="0" layoutInCell="1" allowOverlap="1" wp14:anchorId="555EF61F" wp14:editId="3714F959">
                <wp:simplePos x="0" y="0"/>
                <wp:positionH relativeFrom="column">
                  <wp:posOffset>3416832</wp:posOffset>
                </wp:positionH>
                <wp:positionV relativeFrom="paragraph">
                  <wp:posOffset>222473</wp:posOffset>
                </wp:positionV>
                <wp:extent cx="946785" cy="551935"/>
                <wp:effectExtent l="0" t="0" r="24765" b="19685"/>
                <wp:wrapNone/>
                <wp:docPr id="95" name="Блок-схема: альтернативный процесс 95"/>
                <wp:cNvGraphicFramePr/>
                <a:graphic xmlns:a="http://schemas.openxmlformats.org/drawingml/2006/main">
                  <a:graphicData uri="http://schemas.microsoft.com/office/word/2010/wordprocessingShape">
                    <wps:wsp>
                      <wps:cNvSpPr/>
                      <wps:spPr>
                        <a:xfrm>
                          <a:off x="0" y="0"/>
                          <a:ext cx="946785" cy="55193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КСО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5EF61F" id="Блок-схема: альтернативный процесс 95" o:spid="_x0000_s1063" type="#_x0000_t176" style="position:absolute;left:0;text-align:left;margin-left:269.05pt;margin-top:17.5pt;width:74.55pt;height:43.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" fillcolor="white [3201]" strokecolor="#70ad47 [3209]" strokeweight="1pt">
                <v:textbo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КСО</w:t>
                      </w:r>
                    </w:p>
                  </w:txbxContent>
                </v:textbox>
              </v:shap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54496" behindDoc="0" locked="0" layoutInCell="1" allowOverlap="1" wp14:anchorId="3AAEAF5D" wp14:editId="5A8A4911">
                <wp:simplePos x="0" y="0"/>
                <wp:positionH relativeFrom="column">
                  <wp:posOffset>1802216</wp:posOffset>
                </wp:positionH>
                <wp:positionV relativeFrom="paragraph">
                  <wp:posOffset>179379</wp:posOffset>
                </wp:positionV>
                <wp:extent cx="980303" cy="527222"/>
                <wp:effectExtent l="0" t="0" r="10795" b="25400"/>
                <wp:wrapNone/>
                <wp:docPr id="94" name="Блок-схема: альтернативный процесс 94"/>
                <wp:cNvGraphicFramePr/>
                <a:graphic xmlns:a="http://schemas.openxmlformats.org/drawingml/2006/main">
                  <a:graphicData uri="http://schemas.microsoft.com/office/word/2010/wordprocessingShape">
                    <wps:wsp>
                      <wps:cNvSpPr/>
                      <wps:spPr>
                        <a:xfrm>
                          <a:off x="0" y="0"/>
                          <a:ext cx="980303" cy="527222"/>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AEAF5D" id="Блок-схема: альтернативный процесс 94" o:spid="_x0000_s1064" type="#_x0000_t176" style="position:absolute;left:0;text-align:left;margin-left:141.9pt;margin-top:14.1pt;width:77.2pt;height:41.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" fillcolor="white [3201]" strokecolor="#70ad47 [3209]" strokeweight="1pt">
                <v:textbox>
                  <w:txbxContent>
                    <w:p w:rsidR="000B5A29" w:rsidRPr="00100472" w:rsidRDefault="000B5A29" w:rsidP="00DE213F">
                      <w:pPr>
                        <w:jc w:val="center"/>
                        <w:rPr>
                          <w:rFonts w:ascii="Times New Roman" w:hAnsi="Times New Roman"/>
                          <w:sz w:val="32"/>
                          <w:szCs w:val="32"/>
                        </w:rPr>
                      </w:pPr>
                      <w:r w:rsidRPr="00100472">
                        <w:rPr>
                          <w:rFonts w:ascii="Times New Roman" w:hAnsi="Times New Roman"/>
                          <w:sz w:val="32"/>
                          <w:szCs w:val="32"/>
                        </w:rPr>
                        <w:t>КСР</w:t>
                      </w:r>
                    </w:p>
                  </w:txbxContent>
                </v:textbox>
              </v:shape>
            </w:pict>
          </mc:Fallback>
        </mc:AlternateConten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Рис. 5.8 Кореляційні зв'язки між ТСП-2 та показниками кардіогемодинаміки у хворих на ГІМ та ожиріння.</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759616" behindDoc="0" locked="0" layoutInCell="1" allowOverlap="1" wp14:anchorId="0621F98E" wp14:editId="606F7109">
                <wp:simplePos x="0" y="0"/>
                <wp:positionH relativeFrom="column">
                  <wp:posOffset>1036097</wp:posOffset>
                </wp:positionH>
                <wp:positionV relativeFrom="paragraph">
                  <wp:posOffset>95713</wp:posOffset>
                </wp:positionV>
                <wp:extent cx="584886" cy="0"/>
                <wp:effectExtent l="0" t="0" r="24765" b="1905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5848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D36BC" id="Прямая соединительная линия 99"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81.6pt,7.55pt" to="12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" strokecolor="#5b9bd5 [3204]" strokeweight=".5pt">
                <v:stroke joinstyle="miter"/>
              </v:line>
            </w:pict>
          </mc:Fallback>
        </mc:AlternateContent>
      </w:r>
      <w:r>
        <w:rPr>
          <w:rFonts w:ascii="Times New Roman" w:hAnsi="Times New Roman" w:cs="Times New Roman"/>
          <w:sz w:val="28"/>
          <w:szCs w:val="28"/>
        </w:rPr>
        <w:t xml:space="preserve">   Примітка                      - прямий кореляційний зв'язок.</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Такі результати свідчать, що інтеграція показників між ТСП-2 та морфофункціональними параметрами міокарда забезпечуються слабкими за силою кореляціями при обліку всіх достовірних зв'язків.  При обліку кореляцій середньої та сильної сили (</w:t>
      </w:r>
      <w:r>
        <w:rPr>
          <w:rFonts w:ascii="Times New Roman" w:hAnsi="Times New Roman" w:cs="Times New Roman"/>
          <w:sz w:val="28"/>
          <w:szCs w:val="28"/>
          <w:lang w:val="en-US"/>
        </w:rPr>
        <w:t>p</w:t>
      </w:r>
      <w:r w:rsidR="00731F8C">
        <w:rPr>
          <w:rFonts w:ascii="Times New Roman" w:hAnsi="Times New Roman" w:cs="Times New Roman"/>
          <w:sz w:val="28"/>
          <w:szCs w:val="28"/>
        </w:rPr>
        <w:t>≥</w:t>
      </w:r>
      <w:r>
        <w:rPr>
          <w:rFonts w:ascii="Times New Roman" w:hAnsi="Times New Roman" w:cs="Times New Roman"/>
          <w:sz w:val="28"/>
          <w:szCs w:val="28"/>
        </w:rPr>
        <w:t xml:space="preserve">0,50) повністю зникають зв'язки між параметрами, що вивчаються.  Тобто у хворих на ГІМ та ожиріння між ОСП та показниками кардіогемодинаміки знайдена більш жорстка кореляційна </w:t>
      </w:r>
      <w:r w:rsidRPr="00DD3E3E">
        <w:rPr>
          <w:rFonts w:ascii="Times New Roman" w:hAnsi="Times New Roman" w:cs="Times New Roman"/>
          <w:sz w:val="28"/>
          <w:szCs w:val="28"/>
        </w:rPr>
        <w:t>плеяда</w:t>
      </w:r>
      <w:r>
        <w:rPr>
          <w:rFonts w:ascii="Times New Roman" w:hAnsi="Times New Roman" w:cs="Times New Roman"/>
          <w:sz w:val="28"/>
          <w:szCs w:val="28"/>
        </w:rPr>
        <w:t xml:space="preserve">, ніж між структурно-функціональними показниками і ТСП-2. </w:t>
      </w:r>
      <w:r w:rsidRPr="00DD3E3E">
        <w:rPr>
          <w:rFonts w:ascii="Times New Roman" w:hAnsi="Times New Roman" w:cs="Times New Roman"/>
          <w:sz w:val="28"/>
          <w:szCs w:val="28"/>
        </w:rPr>
        <w:t>Вивчення параметрів міокардіально-артеріальної жорсткості та ІМТ у хворих на ГІМ та ожиріння показало наявність кореляції параметру слабкої сили (</w:t>
      </w:r>
      <w:r w:rsidRPr="00DD3E3E">
        <w:rPr>
          <w:rFonts w:ascii="Times New Roman" w:hAnsi="Times New Roman" w:cs="Times New Roman"/>
          <w:sz w:val="28"/>
          <w:szCs w:val="28"/>
          <w:lang w:val="en-US"/>
        </w:rPr>
        <w:t>r</w:t>
      </w:r>
      <w:r w:rsidRPr="00DD3E3E">
        <w:rPr>
          <w:rFonts w:ascii="Times New Roman" w:hAnsi="Times New Roman" w:cs="Times New Roman"/>
          <w:sz w:val="28"/>
          <w:szCs w:val="28"/>
        </w:rPr>
        <w:t xml:space="preserve">=0,33; </w:t>
      </w:r>
      <w:r w:rsidRPr="00DD3E3E">
        <w:rPr>
          <w:rFonts w:ascii="Times New Roman" w:hAnsi="Times New Roman" w:cs="Times New Roman"/>
          <w:sz w:val="28"/>
          <w:szCs w:val="28"/>
          <w:lang w:val="en-US"/>
        </w:rPr>
        <w:t>p</w:t>
      </w:r>
      <w:r w:rsidRPr="00DD3E3E">
        <w:rPr>
          <w:rFonts w:ascii="Times New Roman" w:hAnsi="Times New Roman" w:cs="Times New Roman"/>
          <w:sz w:val="28"/>
          <w:szCs w:val="28"/>
        </w:rPr>
        <w:t>&lt;0,05)</w:t>
      </w:r>
      <w:r>
        <w:rPr>
          <w:rFonts w:ascii="Times New Roman" w:hAnsi="Times New Roman" w:cs="Times New Roman"/>
          <w:sz w:val="28"/>
          <w:szCs w:val="28"/>
        </w:rPr>
        <w:t xml:space="preserve">.  При визначені зв'язків між відношенням </w:t>
      </w:r>
      <w:r>
        <w:rPr>
          <w:rFonts w:ascii="Times New Roman" w:hAnsi="Times New Roman" w:cs="Times New Roman"/>
          <w:sz w:val="28"/>
          <w:szCs w:val="28"/>
          <w:lang w:val="en-US"/>
        </w:rPr>
        <w:t>Ea</w:t>
      </w:r>
      <w:r w:rsidRPr="00770D58">
        <w:rPr>
          <w:rFonts w:ascii="Times New Roman" w:hAnsi="Times New Roman" w:cs="Times New Roman"/>
          <w:sz w:val="28"/>
          <w:szCs w:val="28"/>
        </w:rPr>
        <w:t>/</w:t>
      </w:r>
      <w:r>
        <w:rPr>
          <w:rFonts w:ascii="Times New Roman" w:hAnsi="Times New Roman" w:cs="Times New Roman"/>
          <w:sz w:val="28"/>
          <w:szCs w:val="28"/>
          <w:lang w:val="en-US"/>
        </w:rPr>
        <w:t>Es</w:t>
      </w:r>
      <w:r>
        <w:rPr>
          <w:rFonts w:ascii="Times New Roman" w:hAnsi="Times New Roman" w:cs="Times New Roman"/>
          <w:sz w:val="28"/>
          <w:szCs w:val="28"/>
        </w:rPr>
        <w:t xml:space="preserve"> та ІМТ згідно рівня ОТ більше або менше Ме знайдено відмінності. У хворих на ГІМ та ожиріння, які мали більш низькі значення ОТ (менше Ме) зв'язок залишився слабким за силою (</w:t>
      </w:r>
      <w:r>
        <w:rPr>
          <w:rFonts w:ascii="Times New Roman" w:hAnsi="Times New Roman" w:cs="Times New Roman"/>
          <w:sz w:val="28"/>
          <w:szCs w:val="28"/>
          <w:lang w:val="en-US"/>
        </w:rPr>
        <w:t>r</w:t>
      </w:r>
      <w:r>
        <w:rPr>
          <w:rFonts w:ascii="Times New Roman" w:hAnsi="Times New Roman" w:cs="Times New Roman"/>
          <w:sz w:val="28"/>
          <w:szCs w:val="28"/>
        </w:rPr>
        <w:t xml:space="preserve">=0,32; </w:t>
      </w:r>
      <w:r>
        <w:rPr>
          <w:rFonts w:ascii="Times New Roman" w:hAnsi="Times New Roman" w:cs="Times New Roman"/>
          <w:sz w:val="28"/>
          <w:szCs w:val="28"/>
          <w:lang w:val="en-US"/>
        </w:rPr>
        <w:t>p</w:t>
      </w:r>
      <w:r>
        <w:rPr>
          <w:rFonts w:ascii="Times New Roman" w:hAnsi="Times New Roman" w:cs="Times New Roman"/>
          <w:sz w:val="28"/>
          <w:szCs w:val="28"/>
        </w:rPr>
        <w:t>&lt;0,05). На відміну від хворих з ОТ менше Ме, у осіб з ГІМ та ожирінням при ОТ більше Ме достовірно зростає сила зв'язків, а саме визначається середній за силою зв'язок прямого параметру (</w:t>
      </w:r>
      <w:r>
        <w:rPr>
          <w:rFonts w:ascii="Times New Roman" w:hAnsi="Times New Roman" w:cs="Times New Roman"/>
          <w:sz w:val="28"/>
          <w:szCs w:val="28"/>
          <w:lang w:val="en-US"/>
        </w:rPr>
        <w:t>r</w:t>
      </w:r>
      <w:r>
        <w:rPr>
          <w:rFonts w:ascii="Times New Roman" w:hAnsi="Times New Roman" w:cs="Times New Roman"/>
          <w:sz w:val="28"/>
          <w:szCs w:val="28"/>
        </w:rPr>
        <w:t xml:space="preserve">=0,61; </w:t>
      </w:r>
      <w:r>
        <w:rPr>
          <w:rFonts w:ascii="Times New Roman" w:hAnsi="Times New Roman" w:cs="Times New Roman"/>
          <w:sz w:val="28"/>
          <w:szCs w:val="28"/>
          <w:lang w:val="en-US"/>
        </w:rPr>
        <w:t>p</w:t>
      </w:r>
      <w:r>
        <w:rPr>
          <w:rFonts w:ascii="Times New Roman" w:hAnsi="Times New Roman" w:cs="Times New Roman"/>
          <w:sz w:val="28"/>
          <w:szCs w:val="28"/>
        </w:rPr>
        <w:t>&lt;0,05</w:t>
      </w:r>
      <w:r w:rsidRPr="00EB6D7F">
        <w:rPr>
          <w:rFonts w:ascii="Times New Roman" w:hAnsi="Times New Roman" w:cs="Times New Roman"/>
          <w:sz w:val="28"/>
          <w:szCs w:val="28"/>
        </w:rPr>
        <w:t>). Тобто зростання об'єму адипоцитарної тканини абдомінального регіону супроводжувалось збільшенням міокардіальної (-артеріальної) жорсткості</w:t>
      </w:r>
      <w:r>
        <w:rPr>
          <w:rFonts w:ascii="Times New Roman" w:hAnsi="Times New Roman" w:cs="Times New Roman"/>
          <w:sz w:val="28"/>
          <w:szCs w:val="28"/>
        </w:rPr>
        <w:t xml:space="preserve"> у хворих з ГІМ та ожирінням. Такі відмінності змусили нас оцінити зв'язки </w:t>
      </w:r>
      <w:r>
        <w:rPr>
          <w:rFonts w:ascii="Times New Roman" w:hAnsi="Times New Roman" w:cs="Times New Roman"/>
          <w:sz w:val="28"/>
          <w:szCs w:val="28"/>
          <w:lang w:val="en-US"/>
        </w:rPr>
        <w:t>Ea</w:t>
      </w:r>
      <w:r w:rsidRPr="00770D58">
        <w:rPr>
          <w:rFonts w:ascii="Times New Roman" w:hAnsi="Times New Roman" w:cs="Times New Roman"/>
          <w:sz w:val="28"/>
          <w:szCs w:val="28"/>
        </w:rPr>
        <w:t>/</w:t>
      </w:r>
      <w:r>
        <w:rPr>
          <w:rFonts w:ascii="Times New Roman" w:hAnsi="Times New Roman" w:cs="Times New Roman"/>
          <w:sz w:val="28"/>
          <w:szCs w:val="28"/>
          <w:lang w:val="en-US"/>
        </w:rPr>
        <w:t>Es</w:t>
      </w:r>
      <w:r>
        <w:rPr>
          <w:rFonts w:ascii="Times New Roman" w:hAnsi="Times New Roman" w:cs="Times New Roman"/>
          <w:sz w:val="28"/>
          <w:szCs w:val="28"/>
        </w:rPr>
        <w:t xml:space="preserve"> з ІМТ згідно процентілей ОТ. Так при ОТ більше 75 процентіля </w:t>
      </w:r>
      <w:r>
        <w:rPr>
          <w:rFonts w:ascii="Times New Roman" w:hAnsi="Times New Roman" w:cs="Times New Roman"/>
          <w:sz w:val="28"/>
          <w:szCs w:val="28"/>
        </w:rPr>
        <w:lastRenderedPageBreak/>
        <w:t>(</w:t>
      </w:r>
      <w:r>
        <w:rPr>
          <w:rFonts w:ascii="Times New Roman" w:hAnsi="Times New Roman" w:cs="Times New Roman"/>
          <w:sz w:val="28"/>
          <w:szCs w:val="28"/>
          <w:lang w:val="en-US"/>
        </w:rPr>
        <w:t>Q</w:t>
      </w:r>
      <w:r w:rsidRPr="00E723F4">
        <w:rPr>
          <w:rFonts w:ascii="Times New Roman" w:hAnsi="Times New Roman" w:cs="Times New Roman"/>
          <w:sz w:val="28"/>
          <w:szCs w:val="28"/>
          <w:vertAlign w:val="subscript"/>
        </w:rPr>
        <w:t>2</w:t>
      </w:r>
      <w:r>
        <w:rPr>
          <w:rFonts w:ascii="Times New Roman" w:hAnsi="Times New Roman" w:cs="Times New Roman"/>
          <w:sz w:val="28"/>
          <w:szCs w:val="28"/>
        </w:rPr>
        <w:t>=119 см) визначається слабкий за силою зв'язок між</w:t>
      </w:r>
      <w:r w:rsidRPr="00E723F4">
        <w:rPr>
          <w:rFonts w:ascii="Times New Roman" w:hAnsi="Times New Roman" w:cs="Times New Roman"/>
          <w:sz w:val="28"/>
          <w:szCs w:val="28"/>
          <w:lang w:val="ru-RU"/>
        </w:rPr>
        <w:t xml:space="preserve"> </w:t>
      </w:r>
      <w:r>
        <w:rPr>
          <w:rFonts w:ascii="Times New Roman" w:hAnsi="Times New Roman" w:cs="Times New Roman"/>
          <w:sz w:val="28"/>
          <w:szCs w:val="28"/>
          <w:lang w:val="en-US"/>
        </w:rPr>
        <w:t>Ea</w:t>
      </w:r>
      <w:r>
        <w:rPr>
          <w:rFonts w:ascii="Times New Roman" w:hAnsi="Times New Roman" w:cs="Times New Roman"/>
          <w:sz w:val="28"/>
          <w:szCs w:val="28"/>
        </w:rPr>
        <w:t>/</w:t>
      </w:r>
      <w:r>
        <w:rPr>
          <w:rFonts w:ascii="Times New Roman" w:hAnsi="Times New Roman" w:cs="Times New Roman"/>
          <w:sz w:val="28"/>
          <w:szCs w:val="28"/>
          <w:lang w:val="en-US"/>
        </w:rPr>
        <w:t>Es</w:t>
      </w:r>
      <w:r>
        <w:rPr>
          <w:rFonts w:ascii="Times New Roman" w:hAnsi="Times New Roman" w:cs="Times New Roman"/>
          <w:sz w:val="28"/>
          <w:szCs w:val="28"/>
        </w:rPr>
        <w:t xml:space="preserve"> та ІМТ (</w:t>
      </w:r>
      <w:r>
        <w:rPr>
          <w:rFonts w:ascii="Times New Roman" w:hAnsi="Times New Roman" w:cs="Times New Roman"/>
          <w:sz w:val="28"/>
          <w:szCs w:val="28"/>
          <w:lang w:val="en-US"/>
        </w:rPr>
        <w:t>r</w:t>
      </w:r>
      <w:r>
        <w:rPr>
          <w:rFonts w:ascii="Times New Roman" w:hAnsi="Times New Roman" w:cs="Times New Roman"/>
          <w:sz w:val="28"/>
          <w:szCs w:val="28"/>
        </w:rPr>
        <w:t xml:space="preserve">=0,72; </w:t>
      </w:r>
      <w:r>
        <w:rPr>
          <w:rFonts w:ascii="Times New Roman" w:hAnsi="Times New Roman" w:cs="Times New Roman"/>
          <w:sz w:val="28"/>
          <w:szCs w:val="28"/>
          <w:lang w:val="en-US"/>
        </w:rPr>
        <w:t>p</w:t>
      </w:r>
      <w:r>
        <w:rPr>
          <w:rFonts w:ascii="Times New Roman" w:hAnsi="Times New Roman" w:cs="Times New Roman"/>
          <w:sz w:val="28"/>
          <w:szCs w:val="28"/>
        </w:rPr>
        <w:t xml:space="preserve">&lt;0,05). </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Наступним етапом у нашому дослідженні було проведено аналіз зв'язків між фракціями ліпідограми та ОСП, ТСП-2. Встановлено прямі кореляційні зв'язки між ТСП-2 і рівнем ЗХ (</w:t>
      </w:r>
      <w:r>
        <w:rPr>
          <w:rFonts w:ascii="Times New Roman" w:hAnsi="Times New Roman" w:cs="Times New Roman"/>
          <w:sz w:val="28"/>
          <w:szCs w:val="28"/>
          <w:lang w:val="en-US"/>
        </w:rPr>
        <w:t>r</w:t>
      </w:r>
      <w:r>
        <w:rPr>
          <w:rFonts w:ascii="Times New Roman" w:hAnsi="Times New Roman" w:cs="Times New Roman"/>
          <w:sz w:val="28"/>
          <w:szCs w:val="28"/>
        </w:rPr>
        <w:t xml:space="preserve">=0,33; </w:t>
      </w:r>
      <w:r>
        <w:rPr>
          <w:rFonts w:ascii="Times New Roman" w:hAnsi="Times New Roman" w:cs="Times New Roman"/>
          <w:sz w:val="28"/>
          <w:szCs w:val="28"/>
          <w:lang w:val="en-US"/>
        </w:rPr>
        <w:t>p</w:t>
      </w:r>
      <w:r>
        <w:rPr>
          <w:rFonts w:ascii="Times New Roman" w:hAnsi="Times New Roman" w:cs="Times New Roman"/>
          <w:sz w:val="28"/>
          <w:szCs w:val="28"/>
        </w:rPr>
        <w:t>&lt;0,05), КА (</w:t>
      </w:r>
      <w:r>
        <w:rPr>
          <w:rFonts w:ascii="Times New Roman" w:hAnsi="Times New Roman" w:cs="Times New Roman"/>
          <w:sz w:val="28"/>
          <w:szCs w:val="28"/>
          <w:lang w:val="en-US"/>
        </w:rPr>
        <w:t>r</w:t>
      </w:r>
      <w:r>
        <w:rPr>
          <w:rFonts w:ascii="Times New Roman" w:hAnsi="Times New Roman" w:cs="Times New Roman"/>
          <w:sz w:val="28"/>
          <w:szCs w:val="28"/>
        </w:rPr>
        <w:t xml:space="preserve">=0,30; </w:t>
      </w:r>
      <w:r>
        <w:rPr>
          <w:rFonts w:ascii="Times New Roman" w:hAnsi="Times New Roman" w:cs="Times New Roman"/>
          <w:sz w:val="28"/>
          <w:szCs w:val="28"/>
          <w:lang w:val="en-US"/>
        </w:rPr>
        <w:t>p</w:t>
      </w:r>
      <w:r>
        <w:rPr>
          <w:rFonts w:ascii="Times New Roman" w:hAnsi="Times New Roman" w:cs="Times New Roman"/>
          <w:sz w:val="28"/>
          <w:szCs w:val="28"/>
        </w:rPr>
        <w:t>&lt;0,05), ХС ЛПДНЩ (</w:t>
      </w:r>
      <w:r>
        <w:rPr>
          <w:rFonts w:ascii="Times New Roman" w:hAnsi="Times New Roman" w:cs="Times New Roman"/>
          <w:sz w:val="28"/>
          <w:szCs w:val="28"/>
          <w:lang w:val="en-US"/>
        </w:rPr>
        <w:t>r</w:t>
      </w:r>
      <w:r>
        <w:rPr>
          <w:rFonts w:ascii="Times New Roman" w:hAnsi="Times New Roman" w:cs="Times New Roman"/>
          <w:sz w:val="28"/>
          <w:szCs w:val="28"/>
        </w:rPr>
        <w:t xml:space="preserve">=0,33; </w:t>
      </w:r>
      <w:r>
        <w:rPr>
          <w:rFonts w:ascii="Times New Roman" w:hAnsi="Times New Roman" w:cs="Times New Roman"/>
          <w:sz w:val="28"/>
          <w:szCs w:val="28"/>
          <w:lang w:val="en-US"/>
        </w:rPr>
        <w:t>p</w:t>
      </w:r>
      <w:r>
        <w:rPr>
          <w:rFonts w:ascii="Times New Roman" w:hAnsi="Times New Roman" w:cs="Times New Roman"/>
          <w:sz w:val="28"/>
          <w:szCs w:val="28"/>
        </w:rPr>
        <w:t>&lt;0,05), ТГ (</w:t>
      </w:r>
      <w:r>
        <w:rPr>
          <w:rFonts w:ascii="Times New Roman" w:hAnsi="Times New Roman" w:cs="Times New Roman"/>
          <w:sz w:val="28"/>
          <w:szCs w:val="28"/>
          <w:lang w:val="en-US"/>
        </w:rPr>
        <w:t>r</w:t>
      </w:r>
      <w:r>
        <w:rPr>
          <w:rFonts w:ascii="Times New Roman" w:hAnsi="Times New Roman" w:cs="Times New Roman"/>
          <w:sz w:val="28"/>
          <w:szCs w:val="28"/>
        </w:rPr>
        <w:t xml:space="preserve">=0,35; </w:t>
      </w:r>
      <w:r>
        <w:rPr>
          <w:rFonts w:ascii="Times New Roman" w:hAnsi="Times New Roman" w:cs="Times New Roman"/>
          <w:sz w:val="28"/>
          <w:szCs w:val="28"/>
          <w:lang w:val="en-US"/>
        </w:rPr>
        <w:t>p</w:t>
      </w:r>
      <w:r>
        <w:rPr>
          <w:rFonts w:ascii="Times New Roman" w:hAnsi="Times New Roman" w:cs="Times New Roman"/>
          <w:sz w:val="28"/>
          <w:szCs w:val="28"/>
        </w:rPr>
        <w:t>&lt;0,05). Кореляція ОСП мала зв'язки подібної спрямованості з ТГ (</w:t>
      </w:r>
      <w:r>
        <w:rPr>
          <w:rFonts w:ascii="Times New Roman" w:hAnsi="Times New Roman" w:cs="Times New Roman"/>
          <w:sz w:val="28"/>
          <w:szCs w:val="28"/>
          <w:lang w:val="en-US"/>
        </w:rPr>
        <w:t>r</w:t>
      </w:r>
      <w:r>
        <w:rPr>
          <w:rFonts w:ascii="Times New Roman" w:hAnsi="Times New Roman" w:cs="Times New Roman"/>
          <w:sz w:val="28"/>
          <w:szCs w:val="28"/>
        </w:rPr>
        <w:t xml:space="preserve">=0,35; </w:t>
      </w:r>
      <w:r>
        <w:rPr>
          <w:rFonts w:ascii="Times New Roman" w:hAnsi="Times New Roman" w:cs="Times New Roman"/>
          <w:sz w:val="28"/>
          <w:szCs w:val="28"/>
          <w:lang w:val="en-US"/>
        </w:rPr>
        <w:t>p</w:t>
      </w:r>
      <w:r>
        <w:rPr>
          <w:rFonts w:ascii="Times New Roman" w:hAnsi="Times New Roman" w:cs="Times New Roman"/>
          <w:sz w:val="28"/>
          <w:szCs w:val="28"/>
        </w:rPr>
        <w:t>&lt;0,05), ХС ЛПНЩ (</w:t>
      </w:r>
      <w:r>
        <w:rPr>
          <w:rFonts w:ascii="Times New Roman" w:hAnsi="Times New Roman" w:cs="Times New Roman"/>
          <w:sz w:val="28"/>
          <w:szCs w:val="28"/>
          <w:lang w:val="en-US"/>
        </w:rPr>
        <w:t>r</w:t>
      </w:r>
      <w:r>
        <w:rPr>
          <w:rFonts w:ascii="Times New Roman" w:hAnsi="Times New Roman" w:cs="Times New Roman"/>
          <w:sz w:val="28"/>
          <w:szCs w:val="28"/>
        </w:rPr>
        <w:t xml:space="preserve">=0,31; </w:t>
      </w:r>
      <w:r>
        <w:rPr>
          <w:rFonts w:ascii="Times New Roman" w:hAnsi="Times New Roman" w:cs="Times New Roman"/>
          <w:sz w:val="28"/>
          <w:szCs w:val="28"/>
          <w:lang w:val="en-US"/>
        </w:rPr>
        <w:t>p</w:t>
      </w:r>
      <w:r>
        <w:rPr>
          <w:rFonts w:ascii="Times New Roman" w:hAnsi="Times New Roman" w:cs="Times New Roman"/>
          <w:sz w:val="28"/>
          <w:szCs w:val="28"/>
        </w:rPr>
        <w:t>&lt;0,05). Що стосується ХС ЛПВЩ, обидва маркери, що вивчаються, а саме ТСП-2 і ОСП, встановили слабкі зв'язки зворотнього характеру з ХС ЛПВЩ (</w:t>
      </w:r>
      <w:r>
        <w:rPr>
          <w:rFonts w:ascii="Times New Roman" w:hAnsi="Times New Roman" w:cs="Times New Roman"/>
          <w:sz w:val="28"/>
          <w:szCs w:val="28"/>
          <w:lang w:val="en-US"/>
        </w:rPr>
        <w:t>r</w:t>
      </w:r>
      <w:r w:rsidR="00731F8C">
        <w:rPr>
          <w:rFonts w:ascii="Times New Roman" w:hAnsi="Times New Roman" w:cs="Times New Roman"/>
          <w:sz w:val="28"/>
          <w:szCs w:val="28"/>
        </w:rPr>
        <w:t>=</w:t>
      </w:r>
      <w:r>
        <w:rPr>
          <w:rFonts w:ascii="Times New Roman" w:hAnsi="Times New Roman" w:cs="Times New Roman"/>
          <w:sz w:val="28"/>
          <w:szCs w:val="28"/>
        </w:rPr>
        <w:t xml:space="preserve">- 0,37; </w:t>
      </w:r>
      <w:r>
        <w:rPr>
          <w:rFonts w:ascii="Times New Roman" w:hAnsi="Times New Roman" w:cs="Times New Roman"/>
          <w:sz w:val="28"/>
          <w:szCs w:val="28"/>
          <w:lang w:val="en-US"/>
        </w:rPr>
        <w:t>p</w:t>
      </w:r>
      <w:r>
        <w:rPr>
          <w:rFonts w:ascii="Times New Roman" w:hAnsi="Times New Roman" w:cs="Times New Roman"/>
          <w:sz w:val="28"/>
          <w:szCs w:val="28"/>
        </w:rPr>
        <w:t xml:space="preserve">&lt;0,05 та </w:t>
      </w:r>
      <w:r>
        <w:rPr>
          <w:rFonts w:ascii="Times New Roman" w:hAnsi="Times New Roman" w:cs="Times New Roman"/>
          <w:sz w:val="28"/>
          <w:szCs w:val="28"/>
          <w:lang w:val="en-US"/>
        </w:rPr>
        <w:t>r</w:t>
      </w:r>
      <w:r>
        <w:rPr>
          <w:rFonts w:ascii="Times New Roman" w:hAnsi="Times New Roman" w:cs="Times New Roman"/>
          <w:sz w:val="28"/>
          <w:szCs w:val="28"/>
        </w:rPr>
        <w:t xml:space="preserve">= - 0,31; </w:t>
      </w:r>
      <w:r>
        <w:rPr>
          <w:rFonts w:ascii="Times New Roman" w:hAnsi="Times New Roman" w:cs="Times New Roman"/>
          <w:sz w:val="28"/>
          <w:szCs w:val="28"/>
          <w:lang w:val="en-US"/>
        </w:rPr>
        <w:t>p</w:t>
      </w:r>
      <w:r>
        <w:rPr>
          <w:rFonts w:ascii="Times New Roman" w:hAnsi="Times New Roman" w:cs="Times New Roman"/>
          <w:sz w:val="28"/>
          <w:szCs w:val="28"/>
        </w:rPr>
        <w:t xml:space="preserve">&lt;0,05 відповідно). </w:t>
      </w:r>
    </w:p>
    <w:p w:rsidR="00DE213F" w:rsidRPr="00E723F4"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Отримані результати свідчать про </w:t>
      </w:r>
      <w:r w:rsidRPr="00E167CA">
        <w:rPr>
          <w:rFonts w:ascii="Times New Roman" w:hAnsi="Times New Roman" w:cs="Times New Roman"/>
          <w:sz w:val="28"/>
          <w:szCs w:val="28"/>
        </w:rPr>
        <w:t>зростання проатерогенних і зменшення антиатерогенних</w:t>
      </w:r>
      <w:r>
        <w:rPr>
          <w:rFonts w:ascii="Times New Roman" w:hAnsi="Times New Roman" w:cs="Times New Roman"/>
          <w:sz w:val="28"/>
          <w:szCs w:val="28"/>
        </w:rPr>
        <w:t xml:space="preserve"> фракцій ліпідограми за умов зростання активності ТСП-2 та ОСП, при цьому сильна інтеграція показників забезпечила зв'язками слабкими за силою (рис.5.9)</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sectPr w:rsidR="00DE213F" w:rsidSect="001E1263">
          <w:pgSz w:w="11906" w:h="16838"/>
          <w:pgMar w:top="1134" w:right="851" w:bottom="1134" w:left="1701" w:header="708" w:footer="708" w:gutter="0"/>
          <w:pgNumType w:start="95"/>
          <w:cols w:space="708"/>
          <w:docGrid w:linePitch="360"/>
        </w:sectPr>
      </w:pPr>
      <w:r>
        <w:rPr>
          <w:rFonts w:ascii="Times New Roman" w:hAnsi="Times New Roman" w:cs="Times New Roman"/>
          <w:sz w:val="28"/>
          <w:szCs w:val="28"/>
        </w:rPr>
        <w:tab/>
        <w:t>Встановлено прямий зв'язок середньої сили між ОСП та ТСП-2 (</w:t>
      </w:r>
      <w:r>
        <w:rPr>
          <w:rFonts w:ascii="Times New Roman" w:hAnsi="Times New Roman" w:cs="Times New Roman"/>
          <w:sz w:val="28"/>
          <w:szCs w:val="28"/>
          <w:lang w:val="en-US"/>
        </w:rPr>
        <w:t>r</w:t>
      </w:r>
      <w:r>
        <w:rPr>
          <w:rFonts w:ascii="Times New Roman" w:hAnsi="Times New Roman" w:cs="Times New Roman"/>
          <w:sz w:val="28"/>
          <w:szCs w:val="28"/>
        </w:rPr>
        <w:t xml:space="preserve">=0,63; </w:t>
      </w:r>
      <w:r>
        <w:rPr>
          <w:rFonts w:ascii="Times New Roman" w:hAnsi="Times New Roman" w:cs="Times New Roman"/>
          <w:sz w:val="28"/>
          <w:szCs w:val="28"/>
          <w:lang w:val="en-US"/>
        </w:rPr>
        <w:t>p</w:t>
      </w:r>
      <w:r>
        <w:rPr>
          <w:rFonts w:ascii="Times New Roman" w:hAnsi="Times New Roman" w:cs="Times New Roman"/>
          <w:sz w:val="28"/>
          <w:szCs w:val="28"/>
        </w:rPr>
        <w:t>&lt;0,05) у хворих з ожирінням. При дослідженні зв'язків між ТрІ та ТСП-2 визначено прямий слабкий зв'язок (</w:t>
      </w:r>
      <w:r>
        <w:rPr>
          <w:rFonts w:ascii="Times New Roman" w:hAnsi="Times New Roman" w:cs="Times New Roman"/>
          <w:sz w:val="28"/>
          <w:szCs w:val="28"/>
          <w:lang w:val="en-US"/>
        </w:rPr>
        <w:t>r</w:t>
      </w:r>
      <w:r>
        <w:rPr>
          <w:rFonts w:ascii="Times New Roman" w:hAnsi="Times New Roman" w:cs="Times New Roman"/>
          <w:sz w:val="28"/>
          <w:szCs w:val="28"/>
        </w:rPr>
        <w:t xml:space="preserve">=0,36; </w:t>
      </w:r>
      <w:r>
        <w:rPr>
          <w:rFonts w:ascii="Times New Roman" w:hAnsi="Times New Roman" w:cs="Times New Roman"/>
          <w:sz w:val="28"/>
          <w:szCs w:val="28"/>
          <w:lang w:val="en-US"/>
        </w:rPr>
        <w:t>p</w:t>
      </w:r>
      <w:r>
        <w:rPr>
          <w:rFonts w:ascii="Times New Roman" w:hAnsi="Times New Roman" w:cs="Times New Roman"/>
          <w:sz w:val="28"/>
          <w:szCs w:val="28"/>
        </w:rPr>
        <w:t>&lt;0,05), при цьому між ТрІ і ОСП достовірного зв'язку виявлено не було (</w:t>
      </w:r>
      <w:r>
        <w:rPr>
          <w:rFonts w:ascii="Times New Roman" w:hAnsi="Times New Roman" w:cs="Times New Roman"/>
          <w:sz w:val="28"/>
          <w:szCs w:val="28"/>
          <w:lang w:val="en-US"/>
        </w:rPr>
        <w:t>r</w:t>
      </w:r>
      <w:r>
        <w:rPr>
          <w:rFonts w:ascii="Times New Roman" w:hAnsi="Times New Roman" w:cs="Times New Roman"/>
          <w:sz w:val="28"/>
          <w:szCs w:val="28"/>
        </w:rPr>
        <w:t xml:space="preserve">=0,27; </w:t>
      </w:r>
      <w:r>
        <w:rPr>
          <w:rFonts w:ascii="Times New Roman" w:hAnsi="Times New Roman" w:cs="Times New Roman"/>
          <w:sz w:val="28"/>
          <w:szCs w:val="28"/>
          <w:lang w:val="en-US"/>
        </w:rPr>
        <w:t>p</w:t>
      </w:r>
      <w:r>
        <w:rPr>
          <w:rFonts w:ascii="Times New Roman" w:hAnsi="Times New Roman" w:cs="Times New Roman"/>
          <w:sz w:val="28"/>
          <w:szCs w:val="28"/>
        </w:rPr>
        <w:t xml:space="preserve"> </w:t>
      </w:r>
      <w:r w:rsidRPr="00E07671">
        <w:rPr>
          <w:rFonts w:ascii="Times New Roman" w:hAnsi="Times New Roman" w:cs="Times New Roman"/>
          <w:sz w:val="28"/>
          <w:szCs w:val="28"/>
        </w:rPr>
        <w:t>&gt;</w:t>
      </w:r>
      <w:r>
        <w:rPr>
          <w:rFonts w:ascii="Times New Roman" w:hAnsi="Times New Roman" w:cs="Times New Roman"/>
          <w:sz w:val="28"/>
          <w:szCs w:val="28"/>
        </w:rPr>
        <w:t>0,05). Аналіз тільки сильних за силою зв'язків (</w:t>
      </w:r>
      <w:r>
        <w:rPr>
          <w:rFonts w:ascii="Times New Roman" w:hAnsi="Times New Roman" w:cs="Times New Roman"/>
          <w:sz w:val="28"/>
          <w:szCs w:val="28"/>
          <w:lang w:val="en-US"/>
        </w:rPr>
        <w:t>p</w:t>
      </w:r>
      <w:r w:rsidRPr="00E07671">
        <w:rPr>
          <w:rFonts w:ascii="Times New Roman" w:hAnsi="Times New Roman" w:cs="Times New Roman"/>
          <w:sz w:val="28"/>
          <w:szCs w:val="28"/>
        </w:rPr>
        <w:t>≥</w:t>
      </w:r>
      <w:r>
        <w:rPr>
          <w:rFonts w:ascii="Times New Roman" w:hAnsi="Times New Roman" w:cs="Times New Roman"/>
          <w:sz w:val="28"/>
          <w:szCs w:val="28"/>
        </w:rPr>
        <w:t xml:space="preserve">0,7) між всією сукупністю показників, що вивчаються встановив, що існує жорстка система між корелюючими між собою ІМТ, ОСП, ТСП-2, </w:t>
      </w:r>
      <w:r>
        <w:rPr>
          <w:rFonts w:ascii="Times New Roman" w:hAnsi="Times New Roman" w:cs="Times New Roman"/>
          <w:sz w:val="28"/>
          <w:szCs w:val="28"/>
          <w:lang w:val="en-US"/>
        </w:rPr>
        <w:t>Ea</w:t>
      </w:r>
      <w:r w:rsidRPr="00EE4434">
        <w:rPr>
          <w:rFonts w:ascii="Times New Roman" w:hAnsi="Times New Roman" w:cs="Times New Roman"/>
          <w:sz w:val="28"/>
          <w:szCs w:val="28"/>
          <w:lang w:val="ru-RU"/>
        </w:rPr>
        <w:t>/</w:t>
      </w:r>
      <w:r>
        <w:rPr>
          <w:rFonts w:ascii="Times New Roman" w:hAnsi="Times New Roman" w:cs="Times New Roman"/>
          <w:sz w:val="28"/>
          <w:szCs w:val="28"/>
          <w:lang w:val="en-US"/>
        </w:rPr>
        <w:t>Es</w:t>
      </w:r>
      <w:r w:rsidRPr="00EE4434">
        <w:rPr>
          <w:rFonts w:ascii="Times New Roman" w:hAnsi="Times New Roman" w:cs="Times New Roman"/>
          <w:sz w:val="28"/>
          <w:szCs w:val="28"/>
          <w:lang w:val="ru-RU"/>
        </w:rPr>
        <w:t xml:space="preserve"> </w:t>
      </w:r>
      <w:r>
        <w:rPr>
          <w:rFonts w:ascii="Times New Roman" w:hAnsi="Times New Roman" w:cs="Times New Roman"/>
          <w:sz w:val="28"/>
          <w:szCs w:val="28"/>
        </w:rPr>
        <w:t>за умов значень ОТ більше Ме.</w:t>
      </w:r>
    </w:p>
    <w:p w:rsidR="00DE213F" w:rsidRDefault="00DE213F" w:rsidP="00DE213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760640" behindDoc="0" locked="0" layoutInCell="1" allowOverlap="1" wp14:anchorId="2E5045CE" wp14:editId="5892BA04">
                <wp:simplePos x="0" y="0"/>
                <wp:positionH relativeFrom="column">
                  <wp:posOffset>377069</wp:posOffset>
                </wp:positionH>
                <wp:positionV relativeFrom="paragraph">
                  <wp:posOffset>189608</wp:posOffset>
                </wp:positionV>
                <wp:extent cx="1375719" cy="625475"/>
                <wp:effectExtent l="0" t="0" r="15240" b="22225"/>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1375719" cy="625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ЛПДНЩ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045CE" id="Скругленный прямоугольник 81" o:spid="_x0000_s1065" style="position:absolute;left:0;text-align:left;margin-left:29.7pt;margin-top:14.95pt;width:108.3pt;height:4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ЛПДНЩ</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84192" behindDoc="0" locked="0" layoutInCell="1" allowOverlap="1" wp14:anchorId="0FF6FE8D" wp14:editId="11902B8F">
                <wp:simplePos x="0" y="0"/>
                <wp:positionH relativeFrom="column">
                  <wp:posOffset>3556875</wp:posOffset>
                </wp:positionH>
                <wp:positionV relativeFrom="paragraph">
                  <wp:posOffset>4703943</wp:posOffset>
                </wp:positionV>
                <wp:extent cx="230660" cy="897924"/>
                <wp:effectExtent l="0" t="0" r="36195" b="3556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230660" cy="897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E2CB7" id="Прямая соединительная линия 11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80.05pt,370.4pt" to="298.2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82144" behindDoc="0" locked="0" layoutInCell="1" allowOverlap="1" wp14:anchorId="62E3D999" wp14:editId="5A1FBBD1">
                <wp:simplePos x="0" y="0"/>
                <wp:positionH relativeFrom="column">
                  <wp:posOffset>2922562</wp:posOffset>
                </wp:positionH>
                <wp:positionV relativeFrom="paragraph">
                  <wp:posOffset>2043121</wp:posOffset>
                </wp:positionV>
                <wp:extent cx="181232" cy="1944130"/>
                <wp:effectExtent l="0" t="0" r="28575" b="37465"/>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181232" cy="1944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77822" id="Прямая соединительная линия 110"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30.1pt,160.9pt" to="244.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81120" behindDoc="0" locked="0" layoutInCell="1" allowOverlap="1" wp14:anchorId="0E7516B9" wp14:editId="3CF569DC">
                <wp:simplePos x="0" y="0"/>
                <wp:positionH relativeFrom="column">
                  <wp:posOffset>3367405</wp:posOffset>
                </wp:positionH>
                <wp:positionV relativeFrom="paragraph">
                  <wp:posOffset>1779509</wp:posOffset>
                </wp:positionV>
                <wp:extent cx="733168" cy="172995"/>
                <wp:effectExtent l="0" t="0" r="29210" b="3683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733168" cy="172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7A847" id="Прямая соединительная линия 10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140.1pt" to="322.9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80096" behindDoc="0" locked="0" layoutInCell="1" allowOverlap="1" wp14:anchorId="2DEAEEAC" wp14:editId="28D2F67B">
                <wp:simplePos x="0" y="0"/>
                <wp:positionH relativeFrom="column">
                  <wp:posOffset>1151426</wp:posOffset>
                </wp:positionH>
                <wp:positionV relativeFrom="paragraph">
                  <wp:posOffset>1754797</wp:posOffset>
                </wp:positionV>
                <wp:extent cx="1078315" cy="49427"/>
                <wp:effectExtent l="0" t="0" r="26670" b="27305"/>
                <wp:wrapNone/>
                <wp:docPr id="108" name="Прямая соединительная линия 108"/>
                <wp:cNvGraphicFramePr/>
                <a:graphic xmlns:a="http://schemas.openxmlformats.org/drawingml/2006/main">
                  <a:graphicData uri="http://schemas.microsoft.com/office/word/2010/wordprocessingShape">
                    <wps:wsp>
                      <wps:cNvCnPr/>
                      <wps:spPr>
                        <a:xfrm flipV="1">
                          <a:off x="0" y="0"/>
                          <a:ext cx="1078315" cy="494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2055E" id="Прямая соединительная линия 108"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90.65pt,138.15pt" to="175.55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9072" behindDoc="0" locked="0" layoutInCell="1" allowOverlap="1" wp14:anchorId="404696CA" wp14:editId="6F138F82">
                <wp:simplePos x="0" y="0"/>
                <wp:positionH relativeFrom="column">
                  <wp:posOffset>3326216</wp:posOffset>
                </wp:positionH>
                <wp:positionV relativeFrom="paragraph">
                  <wp:posOffset>898062</wp:posOffset>
                </wp:positionV>
                <wp:extent cx="222421" cy="510746"/>
                <wp:effectExtent l="0" t="0" r="25400" b="22860"/>
                <wp:wrapNone/>
                <wp:docPr id="107" name="Прямая соединительная линия 107"/>
                <wp:cNvGraphicFramePr/>
                <a:graphic xmlns:a="http://schemas.openxmlformats.org/drawingml/2006/main">
                  <a:graphicData uri="http://schemas.microsoft.com/office/word/2010/wordprocessingShape">
                    <wps:wsp>
                      <wps:cNvCnPr/>
                      <wps:spPr>
                        <a:xfrm flipH="1">
                          <a:off x="0" y="0"/>
                          <a:ext cx="222421" cy="5107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1C3A0" id="Прямая соединительная линия 107" o:spid="_x0000_s1026" style="position:absolute;flip:x;z-index:251779072;visibility:visible;mso-wrap-style:square;mso-wrap-distance-left:9pt;mso-wrap-distance-top:0;mso-wrap-distance-right:9pt;mso-wrap-distance-bottom:0;mso-position-horizontal:absolute;mso-position-horizontal-relative:text;mso-position-vertical:absolute;mso-position-vertical-relative:text" from="261.9pt,70.7pt" to="279.4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8048" behindDoc="0" locked="0" layoutInCell="1" allowOverlap="1" wp14:anchorId="5C755D0B" wp14:editId="1D7F61B7">
                <wp:simplePos x="0" y="0"/>
                <wp:positionH relativeFrom="column">
                  <wp:posOffset>1719837</wp:posOffset>
                </wp:positionH>
                <wp:positionV relativeFrom="paragraph">
                  <wp:posOffset>782732</wp:posOffset>
                </wp:positionV>
                <wp:extent cx="510506" cy="625492"/>
                <wp:effectExtent l="0" t="0" r="23495" b="22225"/>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510506" cy="6254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BB7A9" id="Прямая соединительная линия 10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61.65pt" to="175.6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3952" behindDoc="0" locked="0" layoutInCell="1" allowOverlap="1" wp14:anchorId="3AD4607A" wp14:editId="00860E9A">
                <wp:simplePos x="0" y="0"/>
                <wp:positionH relativeFrom="column">
                  <wp:posOffset>2254920</wp:posOffset>
                </wp:positionH>
                <wp:positionV relativeFrom="paragraph">
                  <wp:posOffset>2033905</wp:posOffset>
                </wp:positionV>
                <wp:extent cx="41189" cy="124168"/>
                <wp:effectExtent l="0" t="0" r="35560" b="28575"/>
                <wp:wrapNone/>
                <wp:docPr id="102" name="Прямая соединительная линия 102"/>
                <wp:cNvGraphicFramePr/>
                <a:graphic xmlns:a="http://schemas.openxmlformats.org/drawingml/2006/main">
                  <a:graphicData uri="http://schemas.microsoft.com/office/word/2010/wordprocessingShape">
                    <wps:wsp>
                      <wps:cNvCnPr/>
                      <wps:spPr>
                        <a:xfrm flipH="1">
                          <a:off x="0" y="0"/>
                          <a:ext cx="41189" cy="1241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9C7E4" id="Прямая соединительная линия 102"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177.55pt,160.15pt" to="180.8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4976" behindDoc="0" locked="0" layoutInCell="1" allowOverlap="1" wp14:anchorId="31EADB19" wp14:editId="19E42DEB">
                <wp:simplePos x="0" y="0"/>
                <wp:positionH relativeFrom="column">
                  <wp:posOffset>2164680</wp:posOffset>
                </wp:positionH>
                <wp:positionV relativeFrom="paragraph">
                  <wp:posOffset>2265543</wp:posOffset>
                </wp:positionV>
                <wp:extent cx="49427" cy="154322"/>
                <wp:effectExtent l="0" t="0" r="27305" b="36195"/>
                <wp:wrapNone/>
                <wp:docPr id="103" name="Прямая соединительная линия 103"/>
                <wp:cNvGraphicFramePr/>
                <a:graphic xmlns:a="http://schemas.openxmlformats.org/drawingml/2006/main">
                  <a:graphicData uri="http://schemas.microsoft.com/office/word/2010/wordprocessingShape">
                    <wps:wsp>
                      <wps:cNvCnPr/>
                      <wps:spPr>
                        <a:xfrm flipH="1">
                          <a:off x="0" y="0"/>
                          <a:ext cx="49427" cy="154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42CB3" id="Прямая соединительная линия 103"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5pt,178.4pt" to="174.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6000" behindDoc="0" locked="0" layoutInCell="1" allowOverlap="1" wp14:anchorId="61C25B8F" wp14:editId="783F7492">
                <wp:simplePos x="0" y="0"/>
                <wp:positionH relativeFrom="column">
                  <wp:posOffset>2082301</wp:posOffset>
                </wp:positionH>
                <wp:positionV relativeFrom="paragraph">
                  <wp:posOffset>2487964</wp:posOffset>
                </wp:positionV>
                <wp:extent cx="49427" cy="139082"/>
                <wp:effectExtent l="0" t="0" r="27305" b="32385"/>
                <wp:wrapNone/>
                <wp:docPr id="104" name="Прямая соединительная линия 104"/>
                <wp:cNvGraphicFramePr/>
                <a:graphic xmlns:a="http://schemas.openxmlformats.org/drawingml/2006/main">
                  <a:graphicData uri="http://schemas.microsoft.com/office/word/2010/wordprocessingShape">
                    <wps:wsp>
                      <wps:cNvCnPr/>
                      <wps:spPr>
                        <a:xfrm flipH="1">
                          <a:off x="0" y="0"/>
                          <a:ext cx="49427" cy="1390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18143" id="Прямая соединительная линия 104"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195.9pt" to="167.8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7024" behindDoc="0" locked="0" layoutInCell="1" allowOverlap="1" wp14:anchorId="3567F1B0" wp14:editId="6FAFAF19">
                <wp:simplePos x="0" y="0"/>
                <wp:positionH relativeFrom="column">
                  <wp:posOffset>1991685</wp:posOffset>
                </wp:positionH>
                <wp:positionV relativeFrom="paragraph">
                  <wp:posOffset>2702148</wp:posOffset>
                </wp:positionV>
                <wp:extent cx="65903" cy="147869"/>
                <wp:effectExtent l="0" t="0" r="29845" b="24130"/>
                <wp:wrapNone/>
                <wp:docPr id="105" name="Прямая соединительная линия 105"/>
                <wp:cNvGraphicFramePr/>
                <a:graphic xmlns:a="http://schemas.openxmlformats.org/drawingml/2006/main">
                  <a:graphicData uri="http://schemas.microsoft.com/office/word/2010/wordprocessingShape">
                    <wps:wsp>
                      <wps:cNvCnPr/>
                      <wps:spPr>
                        <a:xfrm flipH="1">
                          <a:off x="0" y="0"/>
                          <a:ext cx="65903" cy="147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A2111" id="Прямая соединительная линия 105"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5pt,212.75pt" to="162.05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1904" behindDoc="0" locked="0" layoutInCell="1" allowOverlap="1" wp14:anchorId="41DD3AD5" wp14:editId="5F26D4D2">
                <wp:simplePos x="0" y="0"/>
                <wp:positionH relativeFrom="column">
                  <wp:posOffset>2387102</wp:posOffset>
                </wp:positionH>
                <wp:positionV relativeFrom="paragraph">
                  <wp:posOffset>4819271</wp:posOffset>
                </wp:positionV>
                <wp:extent cx="90153" cy="98854"/>
                <wp:effectExtent l="0" t="0" r="24765" b="34925"/>
                <wp:wrapNone/>
                <wp:docPr id="100" name="Прямая соединительная линия 100"/>
                <wp:cNvGraphicFramePr/>
                <a:graphic xmlns:a="http://schemas.openxmlformats.org/drawingml/2006/main">
                  <a:graphicData uri="http://schemas.microsoft.com/office/word/2010/wordprocessingShape">
                    <wps:wsp>
                      <wps:cNvCnPr/>
                      <wps:spPr>
                        <a:xfrm flipV="1">
                          <a:off x="0" y="0"/>
                          <a:ext cx="90153" cy="98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3AFC4" id="Прямая соединительная линия 10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5pt,379.45pt" to="195.05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2928" behindDoc="0" locked="0" layoutInCell="1" allowOverlap="1" wp14:anchorId="6FBF5527" wp14:editId="1A32A358">
                <wp:simplePos x="0" y="0"/>
                <wp:positionH relativeFrom="column">
                  <wp:posOffset>2518393</wp:posOffset>
                </wp:positionH>
                <wp:positionV relativeFrom="paragraph">
                  <wp:posOffset>4670425</wp:posOffset>
                </wp:positionV>
                <wp:extent cx="90118" cy="98854"/>
                <wp:effectExtent l="0" t="0" r="24765" b="34925"/>
                <wp:wrapNone/>
                <wp:docPr id="101" name="Прямая соединительная линия 101"/>
                <wp:cNvGraphicFramePr/>
                <a:graphic xmlns:a="http://schemas.openxmlformats.org/drawingml/2006/main">
                  <a:graphicData uri="http://schemas.microsoft.com/office/word/2010/wordprocessingShape">
                    <wps:wsp>
                      <wps:cNvCnPr/>
                      <wps:spPr>
                        <a:xfrm flipV="1">
                          <a:off x="0" y="0"/>
                          <a:ext cx="90118" cy="98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6500E" id="Прямая соединительная линия 10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pt,367.75pt" to="205.4pt,3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6784" behindDoc="0" locked="0" layoutInCell="1" allowOverlap="1" wp14:anchorId="23B12948" wp14:editId="5E897F7A">
                <wp:simplePos x="0" y="0"/>
                <wp:positionH relativeFrom="column">
                  <wp:posOffset>2558947</wp:posOffset>
                </wp:positionH>
                <wp:positionV relativeFrom="paragraph">
                  <wp:posOffset>3986084</wp:posOffset>
                </wp:positionV>
                <wp:extent cx="1334530" cy="708454"/>
                <wp:effectExtent l="0" t="0" r="18415" b="15875"/>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1334530" cy="70845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ОСП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B12948" id="Скругленный прямоугольник 111" o:spid="_x0000_s1066" style="position:absolute;left:0;text-align:left;margin-left:201.5pt;margin-top:313.85pt;width:105.1pt;height:55.8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ОСП</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70880" behindDoc="0" locked="0" layoutInCell="1" allowOverlap="1" wp14:anchorId="5BEC60BB" wp14:editId="1647D7FA">
                <wp:simplePos x="0" y="0"/>
                <wp:positionH relativeFrom="column">
                  <wp:posOffset>2263535</wp:posOffset>
                </wp:positionH>
                <wp:positionV relativeFrom="paragraph">
                  <wp:posOffset>4975448</wp:posOffset>
                </wp:positionV>
                <wp:extent cx="82069" cy="90960"/>
                <wp:effectExtent l="0" t="0" r="32385" b="23495"/>
                <wp:wrapNone/>
                <wp:docPr id="113" name="Прямая соединительная линия 113"/>
                <wp:cNvGraphicFramePr/>
                <a:graphic xmlns:a="http://schemas.openxmlformats.org/drawingml/2006/main">
                  <a:graphicData uri="http://schemas.microsoft.com/office/word/2010/wordprocessingShape">
                    <wps:wsp>
                      <wps:cNvCnPr/>
                      <wps:spPr>
                        <a:xfrm flipV="1">
                          <a:off x="0" y="0"/>
                          <a:ext cx="82069" cy="9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17DA4" id="Прямая соединительная линия 113"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178.25pt,391.75pt" to="184.7pt,3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9856" behindDoc="0" locked="0" layoutInCell="1" allowOverlap="1" wp14:anchorId="5D3556D4" wp14:editId="6250E804">
                <wp:simplePos x="0" y="0"/>
                <wp:positionH relativeFrom="column">
                  <wp:posOffset>937243</wp:posOffset>
                </wp:positionH>
                <wp:positionV relativeFrom="paragraph">
                  <wp:posOffset>5049933</wp:posOffset>
                </wp:positionV>
                <wp:extent cx="1375719" cy="708454"/>
                <wp:effectExtent l="0" t="0" r="15240" b="15875"/>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1375719" cy="70845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ЛПВЩ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556D4" id="Скругленный прямоугольник 114" o:spid="_x0000_s1067" style="position:absolute;left:0;text-align:left;margin-left:73.8pt;margin-top:397.65pt;width:108.3pt;height:5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ЛПВЩ</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8832" behindDoc="0" locked="0" layoutInCell="1" allowOverlap="1" wp14:anchorId="54E1DBF6" wp14:editId="77C04587">
                <wp:simplePos x="0" y="0"/>
                <wp:positionH relativeFrom="column">
                  <wp:posOffset>3655729</wp:posOffset>
                </wp:positionH>
                <wp:positionV relativeFrom="paragraph">
                  <wp:posOffset>5601867</wp:posOffset>
                </wp:positionV>
                <wp:extent cx="1367481" cy="650789"/>
                <wp:effectExtent l="0" t="0" r="23495" b="16510"/>
                <wp:wrapNone/>
                <wp:docPr id="115" name="Скругленный прямоугольник 115"/>
                <wp:cNvGraphicFramePr/>
                <a:graphic xmlns:a="http://schemas.openxmlformats.org/drawingml/2006/main">
                  <a:graphicData uri="http://schemas.microsoft.com/office/word/2010/wordprocessingShape">
                    <wps:wsp>
                      <wps:cNvSpPr/>
                      <wps:spPr>
                        <a:xfrm>
                          <a:off x="0" y="0"/>
                          <a:ext cx="1367481" cy="65078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ЛПНЩ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E1DBF6" id="Скругленный прямоугольник 115" o:spid="_x0000_s1068" style="position:absolute;left:0;text-align:left;margin-left:287.85pt;margin-top:441.1pt;width:107.7pt;height:51.2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ЛПНЩ</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7808" behindDoc="0" locked="0" layoutInCell="1" allowOverlap="1" wp14:anchorId="26385217" wp14:editId="59B2148B">
                <wp:simplePos x="0" y="0"/>
                <wp:positionH relativeFrom="column">
                  <wp:posOffset>4692650</wp:posOffset>
                </wp:positionH>
                <wp:positionV relativeFrom="paragraph">
                  <wp:posOffset>4225925</wp:posOffset>
                </wp:positionV>
                <wp:extent cx="1021080" cy="749300"/>
                <wp:effectExtent l="0" t="0" r="26670" b="12700"/>
                <wp:wrapNone/>
                <wp:docPr id="116" name="Скругленный прямоугольник 116"/>
                <wp:cNvGraphicFramePr/>
                <a:graphic xmlns:a="http://schemas.openxmlformats.org/drawingml/2006/main">
                  <a:graphicData uri="http://schemas.microsoft.com/office/word/2010/wordprocessingShape">
                    <wps:wsp>
                      <wps:cNvSpPr/>
                      <wps:spPr>
                        <a:xfrm>
                          <a:off x="0" y="0"/>
                          <a:ext cx="1021080" cy="749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ТГ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385217" id="Скругленный прямоугольник 116" o:spid="_x0000_s1069" style="position:absolute;left:0;text-align:left;margin-left:369.5pt;margin-top:332.75pt;width:80.4pt;height:59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ТГ</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5760" behindDoc="0" locked="0" layoutInCell="1" allowOverlap="1" wp14:anchorId="1FCB10AF" wp14:editId="4C4BCA89">
                <wp:simplePos x="0" y="0"/>
                <wp:positionH relativeFrom="column">
                  <wp:posOffset>968460</wp:posOffset>
                </wp:positionH>
                <wp:positionV relativeFrom="paragraph">
                  <wp:posOffset>2849863</wp:posOffset>
                </wp:positionV>
                <wp:extent cx="1375410" cy="641985"/>
                <wp:effectExtent l="0" t="0" r="15240" b="24765"/>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1375410" cy="6419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ЛПВЩ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CB10AF" id="Скругленный прямоугольник 117" o:spid="_x0000_s1070" style="position:absolute;left:0;text-align:left;margin-left:76.25pt;margin-top:224.4pt;width:108.3pt;height:50.55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ХС ЛПВЩ</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3712" behindDoc="0" locked="0" layoutInCell="1" allowOverlap="1" wp14:anchorId="12A5D61E" wp14:editId="7F140966">
                <wp:simplePos x="0" y="0"/>
                <wp:positionH relativeFrom="column">
                  <wp:posOffset>55210</wp:posOffset>
                </wp:positionH>
                <wp:positionV relativeFrom="paragraph">
                  <wp:posOffset>1704923</wp:posOffset>
                </wp:positionV>
                <wp:extent cx="1087394" cy="675503"/>
                <wp:effectExtent l="0" t="0" r="17780" b="10795"/>
                <wp:wrapNone/>
                <wp:docPr id="118" name="Скругленный прямоугольник 118"/>
                <wp:cNvGraphicFramePr/>
                <a:graphic xmlns:a="http://schemas.openxmlformats.org/drawingml/2006/main">
                  <a:graphicData uri="http://schemas.microsoft.com/office/word/2010/wordprocessingShape">
                    <wps:wsp>
                      <wps:cNvSpPr/>
                      <wps:spPr>
                        <a:xfrm>
                          <a:off x="0" y="0"/>
                          <a:ext cx="1087394" cy="67550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ТГ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5D61E" id="Скругленный прямоугольник 118" o:spid="_x0000_s1071" style="position:absolute;left:0;text-align:left;margin-left:4.35pt;margin-top:134.25pt;width:85.6pt;height:53.2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ТГ</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4736" behindDoc="0" locked="0" layoutInCell="1" allowOverlap="1" wp14:anchorId="3EB9795A" wp14:editId="6C714FBA">
                <wp:simplePos x="0" y="0"/>
                <wp:positionH relativeFrom="column">
                  <wp:posOffset>4075859</wp:posOffset>
                </wp:positionH>
                <wp:positionV relativeFrom="paragraph">
                  <wp:posOffset>1911317</wp:posOffset>
                </wp:positionV>
                <wp:extent cx="1095632" cy="716692"/>
                <wp:effectExtent l="0" t="0" r="28575" b="26670"/>
                <wp:wrapNone/>
                <wp:docPr id="119" name="Скругленный прямоугольник 119"/>
                <wp:cNvGraphicFramePr/>
                <a:graphic xmlns:a="http://schemas.openxmlformats.org/drawingml/2006/main">
                  <a:graphicData uri="http://schemas.microsoft.com/office/word/2010/wordprocessingShape">
                    <wps:wsp>
                      <wps:cNvSpPr/>
                      <wps:spPr>
                        <a:xfrm>
                          <a:off x="0" y="0"/>
                          <a:ext cx="1095632" cy="71669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795A" id="Скругленный прямоугольник 119" o:spid="_x0000_s1072" style="position:absolute;left:0;text-align:left;margin-left:320.95pt;margin-top:150.5pt;width:86.25pt;height:56.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КА</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2688" behindDoc="0" locked="0" layoutInCell="1" allowOverlap="1" wp14:anchorId="520C9133" wp14:editId="472B2A78">
                <wp:simplePos x="0" y="0"/>
                <wp:positionH relativeFrom="column">
                  <wp:posOffset>2214108</wp:posOffset>
                </wp:positionH>
                <wp:positionV relativeFrom="paragraph">
                  <wp:posOffset>1408808</wp:posOffset>
                </wp:positionV>
                <wp:extent cx="1153297" cy="626075"/>
                <wp:effectExtent l="0" t="0" r="27940" b="22225"/>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1153297" cy="626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ТСП-2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0C9133" id="Скругленный прямоугольник 120" o:spid="_x0000_s1073" style="position:absolute;left:0;text-align:left;margin-left:174.35pt;margin-top:110.95pt;width:90.8pt;height:49.3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ТСП-2</w:t>
                      </w:r>
                    </w:p>
                  </w:txbxContent>
                </v:textbox>
              </v:roundrec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61664" behindDoc="0" locked="0" layoutInCell="1" allowOverlap="1" wp14:anchorId="5E09085F" wp14:editId="1B9308FE">
                <wp:simplePos x="0" y="0"/>
                <wp:positionH relativeFrom="column">
                  <wp:posOffset>3515326</wp:posOffset>
                </wp:positionH>
                <wp:positionV relativeFrom="paragraph">
                  <wp:posOffset>213892</wp:posOffset>
                </wp:positionV>
                <wp:extent cx="939114" cy="716691"/>
                <wp:effectExtent l="0" t="0" r="13970" b="2667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939114" cy="71669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ЗХ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09085F" id="Скругленный прямоугольник 121" o:spid="_x0000_s1074" style="position:absolute;left:0;text-align:left;margin-left:276.8pt;margin-top:16.85pt;width:73.95pt;height:56.4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" fillcolor="white [3201]" strokecolor="#70ad47 [3209]" strokeweight="1pt">
                <v:stroke joinstyle="miter"/>
                <v:textbox>
                  <w:txbxContent>
                    <w:p w:rsidR="000B5A29" w:rsidRPr="00B54434" w:rsidRDefault="000B5A29" w:rsidP="00DE213F">
                      <w:pPr>
                        <w:jc w:val="center"/>
                        <w:rPr>
                          <w:rFonts w:ascii="Times New Roman" w:hAnsi="Times New Roman"/>
                          <w:sz w:val="32"/>
                          <w:szCs w:val="32"/>
                        </w:rPr>
                      </w:pPr>
                      <w:r w:rsidRPr="00B54434">
                        <w:rPr>
                          <w:rFonts w:ascii="Times New Roman" w:hAnsi="Times New Roman"/>
                          <w:sz w:val="32"/>
                          <w:szCs w:val="32"/>
                        </w:rPr>
                        <w:t>ЗХ</w:t>
                      </w:r>
                    </w:p>
                  </w:txbxContent>
                </v:textbox>
              </v:roundrect>
            </w:pict>
          </mc:Fallback>
        </mc:AlternateContent>
      </w:r>
    </w:p>
    <w:p w:rsidR="00DE213F" w:rsidRDefault="00DE213F" w:rsidP="00DE213F"/>
    <w:p w:rsidR="00DE213F" w:rsidRDefault="00DE213F" w:rsidP="00DE213F"/>
    <w:p w:rsidR="00DE213F" w:rsidRDefault="00DE213F" w:rsidP="00DE213F"/>
    <w:p w:rsidR="00DE213F" w:rsidRPr="00EB6D7F" w:rsidRDefault="00DE213F" w:rsidP="00DE213F">
      <w:pPr>
        <w:rPr>
          <w:rFonts w:ascii="Times New Roman" w:hAnsi="Times New Roman"/>
          <w:sz w:val="28"/>
          <w:szCs w:val="28"/>
        </w:rPr>
      </w:pPr>
      <w:r>
        <w:tab/>
      </w:r>
      <w:r>
        <w:tab/>
      </w:r>
      <w:r>
        <w:tab/>
        <w:t xml:space="preserve">       </w:t>
      </w:r>
      <w:r>
        <w:rPr>
          <w:rFonts w:ascii="Times New Roman" w:hAnsi="Times New Roman"/>
          <w:sz w:val="28"/>
          <w:szCs w:val="28"/>
          <w:lang w:val="en-US"/>
        </w:rPr>
        <w:t>r</w:t>
      </w:r>
      <w:r>
        <w:rPr>
          <w:rFonts w:ascii="Times New Roman" w:hAnsi="Times New Roman"/>
          <w:sz w:val="28"/>
          <w:szCs w:val="28"/>
        </w:rPr>
        <w:t>=0,33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en-US"/>
        </w:rPr>
        <w:t>r</w:t>
      </w:r>
      <w:r>
        <w:rPr>
          <w:rFonts w:ascii="Times New Roman" w:hAnsi="Times New Roman"/>
          <w:sz w:val="28"/>
          <w:szCs w:val="28"/>
        </w:rPr>
        <w:t>=0,3</w:t>
      </w:r>
      <w:r w:rsidRPr="00EB6D7F">
        <w:rPr>
          <w:rFonts w:ascii="Times New Roman" w:hAnsi="Times New Roman"/>
          <w:sz w:val="28"/>
          <w:szCs w:val="28"/>
        </w:rPr>
        <w:t>3</w:t>
      </w:r>
    </w:p>
    <w:p w:rsidR="00DE213F" w:rsidRPr="00EB6D7F" w:rsidRDefault="00DE213F" w:rsidP="00DE213F">
      <w:pPr>
        <w:rPr>
          <w:rFonts w:ascii="Times New Roman" w:hAnsi="Times New Roman"/>
          <w:sz w:val="28"/>
          <w:szCs w:val="28"/>
        </w:rPr>
      </w:pPr>
    </w:p>
    <w:p w:rsidR="00DE213F" w:rsidRDefault="00DE213F" w:rsidP="00DE213F">
      <w:pPr>
        <w:rPr>
          <w:rFonts w:ascii="Times New Roman" w:hAnsi="Times New Roman"/>
          <w:sz w:val="28"/>
          <w:szCs w:val="28"/>
        </w:rPr>
      </w:pP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Pr>
          <w:rFonts w:ascii="Times New Roman" w:hAnsi="Times New Roman"/>
          <w:sz w:val="28"/>
          <w:szCs w:val="28"/>
          <w:lang w:val="en-US"/>
        </w:rPr>
        <w:t>r</w:t>
      </w:r>
      <w:r>
        <w:rPr>
          <w:rFonts w:ascii="Times New Roman" w:hAnsi="Times New Roman"/>
          <w:sz w:val="28"/>
          <w:szCs w:val="28"/>
        </w:rPr>
        <w:t>=0,35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en-US"/>
        </w:rPr>
        <w:t>r</w:t>
      </w:r>
      <w:r>
        <w:rPr>
          <w:rFonts w:ascii="Times New Roman" w:hAnsi="Times New Roman"/>
          <w:sz w:val="28"/>
          <w:szCs w:val="28"/>
        </w:rPr>
        <w:t>=0,30</w:t>
      </w:r>
    </w:p>
    <w:p w:rsidR="00DE213F" w:rsidRDefault="00DE213F" w:rsidP="00DE213F">
      <w:pPr>
        <w:rPr>
          <w:rFonts w:ascii="Times New Roman" w:hAnsi="Times New Roman"/>
          <w:sz w:val="28"/>
          <w:szCs w:val="28"/>
        </w:rPr>
      </w:pPr>
    </w:p>
    <w:p w:rsidR="00DE213F" w:rsidRPr="00EB6D7F" w:rsidRDefault="00DE213F" w:rsidP="00DE213F">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B6D7F">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=0,3</w:t>
      </w:r>
      <w:r w:rsidRPr="00EB6D7F">
        <w:rPr>
          <w:rFonts w:ascii="Times New Roman" w:hAnsi="Times New Roman"/>
          <w:sz w:val="28"/>
          <w:szCs w:val="28"/>
        </w:rPr>
        <w:t>7</w:t>
      </w:r>
    </w:p>
    <w:p w:rsidR="00DE213F" w:rsidRPr="00EB6D7F" w:rsidRDefault="00DE213F" w:rsidP="00DE213F">
      <w:pPr>
        <w:rPr>
          <w:rFonts w:ascii="Times New Roman" w:hAnsi="Times New Roman"/>
          <w:sz w:val="28"/>
          <w:szCs w:val="28"/>
        </w:rPr>
      </w:pP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Pr>
          <w:rFonts w:ascii="Times New Roman" w:hAnsi="Times New Roman"/>
          <w:sz w:val="28"/>
          <w:szCs w:val="28"/>
          <w:lang w:val="en-US"/>
        </w:rPr>
        <w:t>r</w:t>
      </w:r>
      <w:r>
        <w:rPr>
          <w:rFonts w:ascii="Times New Roman" w:hAnsi="Times New Roman"/>
          <w:sz w:val="28"/>
          <w:szCs w:val="28"/>
        </w:rPr>
        <w:t>=0,</w:t>
      </w:r>
      <w:r w:rsidRPr="00EB6D7F">
        <w:rPr>
          <w:rFonts w:ascii="Times New Roman" w:hAnsi="Times New Roman"/>
          <w:sz w:val="28"/>
          <w:szCs w:val="28"/>
        </w:rPr>
        <w:t>63</w:t>
      </w:r>
    </w:p>
    <w:p w:rsidR="00DE213F" w:rsidRPr="00EB6D7F" w:rsidRDefault="00DE213F" w:rsidP="00DE213F">
      <w:pPr>
        <w:rPr>
          <w:rFonts w:ascii="Times New Roman" w:hAnsi="Times New Roman"/>
          <w:sz w:val="28"/>
          <w:szCs w:val="28"/>
        </w:rPr>
      </w:pPr>
    </w:p>
    <w:p w:rsidR="00DE213F" w:rsidRPr="00EB6D7F" w:rsidRDefault="00DE213F" w:rsidP="00DE213F">
      <w:pPr>
        <w:rPr>
          <w:rFonts w:ascii="Times New Roman" w:hAnsi="Times New Roman"/>
          <w:sz w:val="28"/>
          <w:szCs w:val="28"/>
        </w:rPr>
      </w:pPr>
    </w:p>
    <w:p w:rsidR="00DE213F" w:rsidRPr="00EB6D7F" w:rsidRDefault="00DE213F" w:rsidP="00DE213F">
      <w:pPr>
        <w:rPr>
          <w:rFonts w:ascii="Times New Roman" w:hAnsi="Times New Roman"/>
          <w:sz w:val="28"/>
          <w:szCs w:val="28"/>
        </w:rPr>
      </w:pPr>
    </w:p>
    <w:p w:rsidR="00DE213F" w:rsidRPr="00EB6D7F" w:rsidRDefault="00DE213F" w:rsidP="00DE213F">
      <w:pPr>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83168" behindDoc="0" locked="0" layoutInCell="1" allowOverlap="1" wp14:anchorId="72CCC200" wp14:editId="343B7003">
                <wp:simplePos x="0" y="0"/>
                <wp:positionH relativeFrom="column">
                  <wp:posOffset>3894078</wp:posOffset>
                </wp:positionH>
                <wp:positionV relativeFrom="paragraph">
                  <wp:posOffset>228171</wp:posOffset>
                </wp:positionV>
                <wp:extent cx="782595" cy="164757"/>
                <wp:effectExtent l="0" t="0" r="36830" b="26035"/>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782595" cy="164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5DAD7" id="Прямая соединительная линия 12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06.6pt,17.95pt" to="368.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" strokecolor="#5b9bd5 [3204]" strokeweight=".5pt">
                <v:stroke joinstyle="miter"/>
              </v:line>
            </w:pict>
          </mc:Fallback>
        </mc:AlternateContent>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Pr>
          <w:rFonts w:ascii="Times New Roman" w:hAnsi="Times New Roman"/>
          <w:sz w:val="28"/>
          <w:szCs w:val="28"/>
          <w:lang w:val="en-US"/>
        </w:rPr>
        <w:t>r</w:t>
      </w:r>
      <w:r>
        <w:rPr>
          <w:rFonts w:ascii="Times New Roman" w:hAnsi="Times New Roman"/>
          <w:sz w:val="28"/>
          <w:szCs w:val="28"/>
        </w:rPr>
        <w:t>=0,35</w:t>
      </w:r>
    </w:p>
    <w:p w:rsidR="00DE213F" w:rsidRPr="00EB6D7F" w:rsidRDefault="00DE213F" w:rsidP="00DE213F">
      <w:pPr>
        <w:rPr>
          <w:rFonts w:ascii="Times New Roman" w:hAnsi="Times New Roman"/>
          <w:sz w:val="28"/>
          <w:szCs w:val="28"/>
        </w:rPr>
      </w:pP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p>
    <w:p w:rsidR="00DE213F" w:rsidRDefault="00DE213F" w:rsidP="00DE213F">
      <w:pPr>
        <w:rPr>
          <w:rFonts w:ascii="Times New Roman" w:hAnsi="Times New Roman"/>
          <w:sz w:val="28"/>
          <w:szCs w:val="28"/>
        </w:rPr>
      </w:pP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sidRPr="00EB6D7F">
        <w:rPr>
          <w:rFonts w:ascii="Times New Roman" w:hAnsi="Times New Roman"/>
          <w:sz w:val="28"/>
          <w:szCs w:val="28"/>
        </w:rPr>
        <w:tab/>
      </w:r>
      <w:r>
        <w:rPr>
          <w:rFonts w:ascii="Times New Roman" w:hAnsi="Times New Roman"/>
          <w:sz w:val="28"/>
          <w:szCs w:val="28"/>
          <w:lang w:val="en-US"/>
        </w:rPr>
        <w:t>r</w:t>
      </w:r>
      <w:r>
        <w:rPr>
          <w:rFonts w:ascii="Times New Roman" w:hAnsi="Times New Roman"/>
          <w:sz w:val="28"/>
          <w:szCs w:val="28"/>
        </w:rPr>
        <w:t>=0,31</w:t>
      </w:r>
    </w:p>
    <w:p w:rsidR="00DE213F" w:rsidRDefault="00DE213F" w:rsidP="00DE213F">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B6D7F">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=0,31</w:t>
      </w:r>
    </w:p>
    <w:p w:rsidR="00DE213F" w:rsidRDefault="00DE213F" w:rsidP="00DE213F">
      <w:pPr>
        <w:rPr>
          <w:rFonts w:ascii="Times New Roman" w:hAnsi="Times New Roman"/>
          <w:sz w:val="28"/>
          <w:szCs w:val="28"/>
        </w:rPr>
      </w:pPr>
    </w:p>
    <w:p w:rsidR="00DE213F" w:rsidRDefault="00DE213F" w:rsidP="00DE213F">
      <w:pPr>
        <w:spacing w:after="0" w:line="360" w:lineRule="auto"/>
        <w:rPr>
          <w:rFonts w:ascii="Times New Roman" w:hAnsi="Times New Roman"/>
          <w:sz w:val="28"/>
          <w:szCs w:val="28"/>
        </w:rPr>
      </w:pPr>
    </w:p>
    <w:p w:rsidR="00DE213F" w:rsidRDefault="00DE213F" w:rsidP="00DE213F">
      <w:pPr>
        <w:spacing w:after="0" w:line="360" w:lineRule="auto"/>
        <w:ind w:firstLine="708"/>
        <w:rPr>
          <w:rFonts w:ascii="Times New Roman" w:hAnsi="Times New Roman"/>
          <w:sz w:val="28"/>
          <w:szCs w:val="28"/>
        </w:rPr>
      </w:pPr>
      <w:r w:rsidRPr="00E07671">
        <w:rPr>
          <w:rFonts w:ascii="Times New Roman" w:hAnsi="Times New Roman"/>
          <w:sz w:val="28"/>
          <w:szCs w:val="28"/>
        </w:rPr>
        <w:t xml:space="preserve">Рис.5.9 Кореляційні </w:t>
      </w:r>
      <w:r>
        <w:rPr>
          <w:rFonts w:ascii="Times New Roman" w:hAnsi="Times New Roman"/>
          <w:sz w:val="28"/>
          <w:szCs w:val="28"/>
        </w:rPr>
        <w:t xml:space="preserve">зв'язки між ОСП, ТСП-2 та показниками ліпідограми у хворих з ГІМ та ожирінням. </w:t>
      </w:r>
    </w:p>
    <w:p w:rsidR="00DE213F" w:rsidRDefault="00DE213F" w:rsidP="00DE213F">
      <w:pPr>
        <w:tabs>
          <w:tab w:val="left" w:pos="973"/>
        </w:tabs>
        <w:spacing w:after="0" w:line="360" w:lineRule="auto"/>
        <w:jc w:val="both"/>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785216" behindDoc="0" locked="0" layoutInCell="1" allowOverlap="1" wp14:anchorId="67450039" wp14:editId="5D268271">
                <wp:simplePos x="0" y="0"/>
                <wp:positionH relativeFrom="column">
                  <wp:posOffset>953221</wp:posOffset>
                </wp:positionH>
                <wp:positionV relativeFrom="paragraph">
                  <wp:posOffset>114042</wp:posOffset>
                </wp:positionV>
                <wp:extent cx="617838" cy="8238"/>
                <wp:effectExtent l="0" t="0" r="30480" b="30480"/>
                <wp:wrapNone/>
                <wp:docPr id="123" name="Прямая соединительная линия 123"/>
                <wp:cNvGraphicFramePr/>
                <a:graphic xmlns:a="http://schemas.openxmlformats.org/drawingml/2006/main">
                  <a:graphicData uri="http://schemas.microsoft.com/office/word/2010/wordprocessingShape">
                    <wps:wsp>
                      <wps:cNvCnPr/>
                      <wps:spPr>
                        <a:xfrm flipV="1">
                          <a:off x="0" y="0"/>
                          <a:ext cx="617838"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00844" id="Прямая соединительная линия 123"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75.05pt,9pt" to="12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" strokecolor="#5b9bd5 [3204]" strokeweight=".5pt">
                <v:stroke joinstyle="miter"/>
              </v:line>
            </w:pict>
          </mc:Fallback>
        </mc:AlternateContent>
      </w:r>
      <w:r>
        <w:rPr>
          <w:rFonts w:ascii="Times New Roman" w:hAnsi="Times New Roman"/>
          <w:sz w:val="28"/>
          <w:szCs w:val="28"/>
        </w:rPr>
        <w:t>Примітка:                   - прямий зв'язок</w:t>
      </w:r>
    </w:p>
    <w:p w:rsidR="00583F17" w:rsidRDefault="00DE213F" w:rsidP="00DE213F">
      <w:pPr>
        <w:pStyle w:val="a6"/>
        <w:tabs>
          <w:tab w:val="left" w:pos="973"/>
        </w:tabs>
        <w:spacing w:after="0" w:line="360" w:lineRule="auto"/>
        <w:ind w:left="2490"/>
        <w:jc w:val="both"/>
        <w:rPr>
          <w:rFonts w:ascii="Times New Roman" w:hAnsi="Times New Roman" w:cs="Times New Roman"/>
          <w:sz w:val="28"/>
          <w:szCs w:val="28"/>
        </w:rPr>
        <w:sectPr w:rsidR="00583F17" w:rsidSect="001E1263">
          <w:pgSz w:w="11906" w:h="16838"/>
          <w:pgMar w:top="1134" w:right="851" w:bottom="1134" w:left="1701" w:header="708" w:footer="708" w:gutter="0"/>
          <w:pgNumType w:start="97"/>
          <w:cols w:space="708"/>
          <w:docGrid w:linePitch="360"/>
        </w:sectPr>
      </w:pPr>
      <w:r>
        <w:rPr>
          <w:rFonts w:ascii="Times New Roman" w:hAnsi="Times New Roman" w:cs="Times New Roman"/>
          <w:noProof/>
          <w:sz w:val="28"/>
          <w:szCs w:val="28"/>
          <w:lang w:eastAsia="uk-UA"/>
        </w:rPr>
        <mc:AlternateContent>
          <mc:Choice Requires="wps">
            <w:drawing>
              <wp:anchor distT="0" distB="0" distL="114300" distR="114300" simplePos="0" relativeHeight="251788288" behindDoc="0" locked="0" layoutInCell="1" allowOverlap="1" wp14:anchorId="29670CEF" wp14:editId="7167E52B">
                <wp:simplePos x="0" y="0"/>
                <wp:positionH relativeFrom="column">
                  <wp:posOffset>1316029</wp:posOffset>
                </wp:positionH>
                <wp:positionV relativeFrom="paragraph">
                  <wp:posOffset>104381</wp:posOffset>
                </wp:positionV>
                <wp:extent cx="148282" cy="0"/>
                <wp:effectExtent l="0" t="0" r="23495"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1482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00AD7" id="Прямая соединительная линия 12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8.2pt" to="11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87264" behindDoc="0" locked="0" layoutInCell="1" allowOverlap="1" wp14:anchorId="39CF933D" wp14:editId="6B50654C">
                <wp:simplePos x="0" y="0"/>
                <wp:positionH relativeFrom="column">
                  <wp:posOffset>1093178</wp:posOffset>
                </wp:positionH>
                <wp:positionV relativeFrom="paragraph">
                  <wp:posOffset>104381</wp:posOffset>
                </wp:positionV>
                <wp:extent cx="131805" cy="0"/>
                <wp:effectExtent l="0" t="0" r="20955" b="19050"/>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131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67A52" id="Прямая соединительная линия 12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8.2pt" to="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" strokecolor="#5b9bd5 [3204]" strokeweight=".5pt">
                <v:stroke joinstyle="miter"/>
              </v:lin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786240" behindDoc="0" locked="0" layoutInCell="1" allowOverlap="1" wp14:anchorId="064B0229" wp14:editId="069E8197">
                <wp:simplePos x="0" y="0"/>
                <wp:positionH relativeFrom="column">
                  <wp:posOffset>870911</wp:posOffset>
                </wp:positionH>
                <wp:positionV relativeFrom="paragraph">
                  <wp:posOffset>103762</wp:posOffset>
                </wp:positionV>
                <wp:extent cx="148281" cy="0"/>
                <wp:effectExtent l="0" t="0" r="23495" b="19050"/>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1482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DD1CD" id="Прямая соединительная линия 126"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68.6pt,8.15pt" to="8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" strokecolor="#5b9bd5 [3204]" strokeweight=".5pt">
                <v:stroke joinstyle="miter"/>
              </v:line>
            </w:pict>
          </mc:Fallback>
        </mc:AlternateContent>
      </w:r>
      <w:r>
        <w:rPr>
          <w:rFonts w:ascii="Times New Roman" w:hAnsi="Times New Roman" w:cs="Times New Roman"/>
          <w:sz w:val="28"/>
          <w:szCs w:val="28"/>
        </w:rPr>
        <w:t>- зворотній зв'язок</w:t>
      </w:r>
    </w:p>
    <w:p w:rsidR="00DE213F" w:rsidRDefault="00DE213F" w:rsidP="00DE213F">
      <w:pPr>
        <w:pStyle w:val="a6"/>
        <w:tabs>
          <w:tab w:val="left" w:pos="973"/>
        </w:tabs>
        <w:spacing w:after="0" w:line="360" w:lineRule="auto"/>
        <w:ind w:left="2490"/>
        <w:jc w:val="both"/>
        <w:rPr>
          <w:rFonts w:ascii="Times New Roman" w:hAnsi="Times New Roman" w:cs="Times New Roman"/>
          <w:sz w:val="28"/>
          <w:szCs w:val="28"/>
        </w:rPr>
      </w:pPr>
    </w:p>
    <w:p w:rsidR="00BE5384" w:rsidRDefault="00DE213F" w:rsidP="00DE213F">
      <w:pPr>
        <w:spacing w:after="0" w:line="360" w:lineRule="auto"/>
        <w:jc w:val="both"/>
        <w:rPr>
          <w:rFonts w:ascii="Times New Roman" w:hAnsi="Times New Roman"/>
          <w:sz w:val="28"/>
          <w:szCs w:val="28"/>
        </w:rPr>
      </w:pPr>
      <w:r>
        <w:rPr>
          <w:rFonts w:ascii="Times New Roman" w:hAnsi="Times New Roman"/>
          <w:sz w:val="28"/>
          <w:szCs w:val="28"/>
        </w:rPr>
        <w:tab/>
        <w:t xml:space="preserve"> Таким чином, проведене дослідження виявило, що у хворих на ГІМ та ожиріння за умов високих значень показника ОТ зростає міокардіально-артеріальна жорсткість разом з супутньою гіперостеопонтинемією з </w:t>
      </w:r>
      <w:r>
        <w:rPr>
          <w:rFonts w:ascii="Times New Roman" w:hAnsi="Times New Roman"/>
          <w:sz w:val="28"/>
          <w:szCs w:val="28"/>
        </w:rPr>
        <w:lastRenderedPageBreak/>
        <w:t xml:space="preserve">максимумом при ожирінні 2 ст. Сироватковий рівень ОСП, який виявив численні зв'язки середньої сили з параметрами внутрішньосерцевої гемодинаміки, може відображувати активацію </w:t>
      </w:r>
      <w:r w:rsidRPr="00305FEE">
        <w:rPr>
          <w:rFonts w:ascii="Times New Roman" w:hAnsi="Times New Roman"/>
          <w:sz w:val="28"/>
          <w:szCs w:val="28"/>
        </w:rPr>
        <w:t>ремоделювання міокарда внаслідок порушень у екстрацелюлярному матриксі, що супроводжується</w:t>
      </w:r>
      <w:r>
        <w:rPr>
          <w:rFonts w:ascii="Times New Roman" w:hAnsi="Times New Roman"/>
          <w:sz w:val="28"/>
          <w:szCs w:val="28"/>
        </w:rPr>
        <w:t xml:space="preserve"> зниженням скорочувальної здатності лівого шлуночку н</w:t>
      </w:r>
      <w:r w:rsidR="008B5980">
        <w:rPr>
          <w:rFonts w:ascii="Times New Roman" w:hAnsi="Times New Roman"/>
          <w:sz w:val="28"/>
          <w:szCs w:val="28"/>
        </w:rPr>
        <w:t>а тлі дилятації його порожнини.</w:t>
      </w:r>
    </w:p>
    <w:p w:rsidR="00BE5384" w:rsidRDefault="00BE5384" w:rsidP="00BE5384">
      <w:pPr>
        <w:tabs>
          <w:tab w:val="left" w:pos="8487"/>
        </w:tabs>
        <w:rPr>
          <w:rFonts w:ascii="Times New Roman" w:hAnsi="Times New Roman"/>
          <w:sz w:val="28"/>
          <w:szCs w:val="28"/>
        </w:rPr>
      </w:pPr>
      <w:r>
        <w:rPr>
          <w:rFonts w:ascii="Times New Roman" w:hAnsi="Times New Roman"/>
          <w:sz w:val="28"/>
          <w:szCs w:val="28"/>
        </w:rPr>
        <w:tab/>
      </w:r>
    </w:p>
    <w:p w:rsidR="00BE5384" w:rsidRDefault="00BE5384" w:rsidP="00BE5384">
      <w:pPr>
        <w:rPr>
          <w:rFonts w:ascii="Times New Roman" w:hAnsi="Times New Roman"/>
          <w:sz w:val="28"/>
          <w:szCs w:val="28"/>
        </w:rPr>
      </w:pPr>
    </w:p>
    <w:p w:rsidR="008B5980" w:rsidRPr="00BE5384" w:rsidRDefault="008B5980" w:rsidP="00BE5384">
      <w:pPr>
        <w:rPr>
          <w:rFonts w:ascii="Times New Roman" w:hAnsi="Times New Roman"/>
          <w:sz w:val="28"/>
          <w:szCs w:val="28"/>
        </w:rPr>
        <w:sectPr w:rsidR="008B5980" w:rsidRPr="00BE5384" w:rsidSect="00403BC4">
          <w:type w:val="continuous"/>
          <w:pgSz w:w="11906" w:h="16838"/>
          <w:pgMar w:top="1134" w:right="851" w:bottom="1134" w:left="1701" w:header="708" w:footer="708" w:gutter="0"/>
          <w:cols w:space="708"/>
          <w:docGrid w:linePitch="360"/>
        </w:sectPr>
      </w:pPr>
    </w:p>
    <w:p w:rsidR="005E41B4" w:rsidRDefault="005E41B4" w:rsidP="005E41B4">
      <w:pPr>
        <w:spacing w:after="0" w:line="360" w:lineRule="auto"/>
        <w:jc w:val="center"/>
        <w:rPr>
          <w:rFonts w:ascii="Times New Roman" w:hAnsi="Times New Roman"/>
          <w:b/>
          <w:sz w:val="28"/>
          <w:szCs w:val="28"/>
        </w:rPr>
      </w:pPr>
      <w:r w:rsidRPr="00E63D89">
        <w:rPr>
          <w:rFonts w:ascii="Times New Roman" w:hAnsi="Times New Roman"/>
          <w:b/>
          <w:sz w:val="28"/>
          <w:szCs w:val="28"/>
        </w:rPr>
        <w:lastRenderedPageBreak/>
        <w:t>Розділ 6</w:t>
      </w:r>
    </w:p>
    <w:p w:rsidR="000A4F1F" w:rsidRPr="007A5161" w:rsidRDefault="000A4F1F" w:rsidP="000A4F1F">
      <w:pPr>
        <w:spacing w:after="0" w:line="360" w:lineRule="auto"/>
        <w:jc w:val="center"/>
        <w:rPr>
          <w:rFonts w:ascii="Times New Roman" w:hAnsi="Times New Roman"/>
          <w:b/>
          <w:sz w:val="28"/>
          <w:szCs w:val="28"/>
        </w:rPr>
      </w:pPr>
      <w:r w:rsidRPr="007A5161">
        <w:rPr>
          <w:rFonts w:ascii="Times New Roman" w:hAnsi="Times New Roman"/>
          <w:b/>
          <w:sz w:val="28"/>
          <w:szCs w:val="28"/>
        </w:rPr>
        <w:t>Прогностичні властивості тромбоспондину-2 та остеопонтину щодо розвитку та перебігу гострого ІМ у хворих з ожирінням.</w:t>
      </w:r>
    </w:p>
    <w:p w:rsidR="000A4F1F" w:rsidRDefault="000A4F1F" w:rsidP="000A4F1F">
      <w:pPr>
        <w:spacing w:after="0" w:line="360" w:lineRule="auto"/>
        <w:ind w:firstLine="708"/>
        <w:jc w:val="both"/>
        <w:rPr>
          <w:rFonts w:ascii="Times New Roman" w:hAnsi="Times New Roman"/>
          <w:sz w:val="28"/>
          <w:szCs w:val="28"/>
        </w:rPr>
      </w:pPr>
      <w:r w:rsidRPr="00AA03A7">
        <w:rPr>
          <w:rFonts w:ascii="Times New Roman" w:hAnsi="Times New Roman"/>
          <w:sz w:val="28"/>
          <w:szCs w:val="28"/>
        </w:rPr>
        <w:t xml:space="preserve">Не дивлячись на значні успіхи що досягнуті сучасною медициною у питаннях ранньої діагностики та лікування такою форми ішемічною хвороби серця, як ГІМ, захворюваність та смертність серед цієї категорії хворих залишаються високими, що особливо актуально за наявності коморбідності. </w:t>
      </w:r>
      <w:r>
        <w:rPr>
          <w:rFonts w:ascii="Times New Roman" w:hAnsi="Times New Roman"/>
          <w:sz w:val="28"/>
          <w:szCs w:val="28"/>
        </w:rPr>
        <w:t xml:space="preserve">Поєднання цих двох патологій погіршує прогноз пацієнта, так як ожиріння є не тільки фактором ризику розвитку ІБС, але і сприяє його прогресуванню і підвищенню смертності. </w:t>
      </w:r>
    </w:p>
    <w:p w:rsidR="000A4F1F" w:rsidRPr="001D7813" w:rsidRDefault="000A4F1F" w:rsidP="000A4F1F">
      <w:pPr>
        <w:spacing w:after="0" w:line="360" w:lineRule="auto"/>
        <w:ind w:firstLine="708"/>
        <w:jc w:val="both"/>
        <w:rPr>
          <w:rFonts w:ascii="Times New Roman" w:hAnsi="Times New Roman"/>
          <w:sz w:val="28"/>
          <w:szCs w:val="28"/>
        </w:rPr>
      </w:pPr>
      <w:r w:rsidRPr="00403D5F">
        <w:rPr>
          <w:rFonts w:ascii="Times New Roman" w:hAnsi="Times New Roman"/>
          <w:sz w:val="28"/>
          <w:szCs w:val="28"/>
        </w:rPr>
        <w:t xml:space="preserve">В даний час більшої актуальності набуває виявлення і уточнення ролі нових предикторів кардіальної смерті або несприятливого перебігу ГКС з метою їх прогнозування і попередження. На основі проведених багатоцентрових клінічних досліджень для оцінки ризику несприятливих результатів при ОКС, створені й успішно використовуються ряд шкал, такі як TIMI, CADILLAC, GRACE </w:t>
      </w:r>
      <w:r w:rsidRPr="002A0E14">
        <w:rPr>
          <w:rFonts w:ascii="Times New Roman" w:hAnsi="Times New Roman"/>
          <w:sz w:val="28"/>
          <w:szCs w:val="28"/>
        </w:rPr>
        <w:t>[1</w:t>
      </w:r>
      <w:r w:rsidRPr="001D7813">
        <w:rPr>
          <w:rFonts w:ascii="Times New Roman" w:hAnsi="Times New Roman"/>
          <w:sz w:val="28"/>
          <w:szCs w:val="28"/>
        </w:rPr>
        <w:t>61,162,163</w:t>
      </w:r>
      <w:r w:rsidRPr="00403D5F">
        <w:rPr>
          <w:rFonts w:ascii="Times New Roman" w:hAnsi="Times New Roman"/>
          <w:sz w:val="28"/>
          <w:szCs w:val="28"/>
        </w:rPr>
        <w:t>] дозволяють виділити групи хворих з високим, проміжним і низьким ризиком серцево-судинних подій [</w:t>
      </w:r>
      <w:r>
        <w:rPr>
          <w:rFonts w:ascii="Times New Roman" w:hAnsi="Times New Roman"/>
          <w:sz w:val="28"/>
          <w:szCs w:val="28"/>
        </w:rPr>
        <w:t>1</w:t>
      </w:r>
      <w:r w:rsidRPr="001D7813">
        <w:rPr>
          <w:rFonts w:ascii="Times New Roman" w:hAnsi="Times New Roman"/>
          <w:sz w:val="28"/>
          <w:szCs w:val="28"/>
        </w:rPr>
        <w:t>64,165</w:t>
      </w:r>
      <w:r w:rsidRPr="00403D5F">
        <w:rPr>
          <w:rFonts w:ascii="Times New Roman" w:hAnsi="Times New Roman"/>
          <w:sz w:val="28"/>
          <w:szCs w:val="28"/>
        </w:rPr>
        <w:t>]</w:t>
      </w:r>
      <w:r w:rsidRPr="001D7813">
        <w:rPr>
          <w:rFonts w:ascii="Times New Roman" w:hAnsi="Times New Roman"/>
          <w:sz w:val="28"/>
          <w:szCs w:val="28"/>
        </w:rPr>
        <w:t>.</w:t>
      </w:r>
    </w:p>
    <w:p w:rsidR="000A4F1F" w:rsidRPr="00E905D2" w:rsidRDefault="000A4F1F" w:rsidP="000A4F1F">
      <w:pPr>
        <w:spacing w:after="0" w:line="360" w:lineRule="auto"/>
        <w:ind w:firstLine="708"/>
        <w:jc w:val="both"/>
        <w:rPr>
          <w:rFonts w:ascii="Times New Roman" w:hAnsi="Times New Roman"/>
          <w:sz w:val="28"/>
          <w:szCs w:val="28"/>
        </w:rPr>
      </w:pPr>
      <w:r w:rsidRPr="00403D5F">
        <w:rPr>
          <w:rFonts w:ascii="Times New Roman" w:hAnsi="Times New Roman"/>
          <w:sz w:val="28"/>
          <w:szCs w:val="28"/>
        </w:rPr>
        <w:t>Значний інтерес, як прогностичного маркера при ОКС, представляє вивчення тромбоспондину-2, що є матрично-клітинним протеїном. Встановлено, що при ГІМ відбувається підвищення рівня тромбоспондину-2, що зумовлює порушення структури коллагенового матриксу міокарда за рахунок зниження активності матриксной металопротеїнази-2 і накопичення пошкоджень фібрил колагену [</w:t>
      </w:r>
      <w:r w:rsidRPr="001D7813">
        <w:rPr>
          <w:rFonts w:ascii="Times New Roman" w:hAnsi="Times New Roman"/>
          <w:sz w:val="28"/>
          <w:szCs w:val="28"/>
        </w:rPr>
        <w:t>84,166</w:t>
      </w:r>
      <w:r w:rsidRPr="00403D5F">
        <w:rPr>
          <w:rFonts w:ascii="Times New Roman" w:hAnsi="Times New Roman"/>
          <w:sz w:val="28"/>
          <w:szCs w:val="28"/>
        </w:rPr>
        <w:t>].</w:t>
      </w:r>
      <w:r w:rsidRPr="00E905D2">
        <w:rPr>
          <w:rFonts w:ascii="Times New Roman" w:hAnsi="Times New Roman"/>
          <w:sz w:val="28"/>
          <w:szCs w:val="28"/>
        </w:rPr>
        <w:t xml:space="preserve"> </w:t>
      </w:r>
      <w:r>
        <w:rPr>
          <w:rFonts w:ascii="Times New Roman" w:hAnsi="Times New Roman"/>
          <w:sz w:val="28"/>
          <w:szCs w:val="28"/>
        </w:rPr>
        <w:t xml:space="preserve">Тому він був відібраний для подальшого аналізу прогнозу ремоделювання при ГІМ. </w:t>
      </w:r>
    </w:p>
    <w:p w:rsidR="000A4F1F" w:rsidRDefault="000A4F1F" w:rsidP="000A4F1F">
      <w:pPr>
        <w:spacing w:after="0" w:line="360" w:lineRule="auto"/>
        <w:ind w:firstLine="708"/>
        <w:jc w:val="both"/>
        <w:rPr>
          <w:rFonts w:ascii="Times New Roman" w:hAnsi="Times New Roman"/>
          <w:sz w:val="28"/>
          <w:szCs w:val="28"/>
        </w:rPr>
        <w:sectPr w:rsidR="000A4F1F" w:rsidSect="008B5980">
          <w:pgSz w:w="11906" w:h="16838"/>
          <w:pgMar w:top="1134" w:right="851" w:bottom="1134" w:left="1701" w:header="708" w:footer="708" w:gutter="0"/>
          <w:pgNumType w:start="99"/>
          <w:cols w:space="708"/>
          <w:docGrid w:linePitch="360"/>
        </w:sectPr>
      </w:pPr>
      <w:r>
        <w:rPr>
          <w:rFonts w:ascii="Times New Roman" w:hAnsi="Times New Roman"/>
          <w:sz w:val="28"/>
          <w:szCs w:val="28"/>
        </w:rPr>
        <w:t xml:space="preserve">В той же час рутинні параметри володіють прогностичною цінністю. Так на думку </w:t>
      </w:r>
      <w:r>
        <w:rPr>
          <w:rFonts w:ascii="Times New Roman" w:hAnsi="Times New Roman"/>
          <w:sz w:val="28"/>
          <w:szCs w:val="28"/>
          <w:lang w:val="en-US"/>
        </w:rPr>
        <w:t>L</w:t>
      </w:r>
      <w:r w:rsidRPr="007A1515">
        <w:rPr>
          <w:rFonts w:ascii="Times New Roman" w:hAnsi="Times New Roman"/>
          <w:sz w:val="28"/>
          <w:szCs w:val="28"/>
        </w:rPr>
        <w:t>.</w:t>
      </w:r>
      <w:r>
        <w:rPr>
          <w:rFonts w:ascii="Times New Roman" w:hAnsi="Times New Roman"/>
          <w:sz w:val="28"/>
          <w:szCs w:val="28"/>
          <w:lang w:val="en-US"/>
        </w:rPr>
        <w:t>Guasti</w:t>
      </w:r>
      <w:r w:rsidRPr="007A1515">
        <w:rPr>
          <w:rFonts w:ascii="Times New Roman" w:hAnsi="Times New Roman"/>
          <w:sz w:val="28"/>
          <w:szCs w:val="28"/>
        </w:rPr>
        <w:t xml:space="preserve"> </w:t>
      </w:r>
      <w:r>
        <w:rPr>
          <w:rFonts w:ascii="Times New Roman" w:hAnsi="Times New Roman"/>
          <w:sz w:val="28"/>
          <w:szCs w:val="28"/>
        </w:rPr>
        <w:t xml:space="preserve">та </w:t>
      </w:r>
      <w:r>
        <w:rPr>
          <w:rFonts w:ascii="Times New Roman" w:hAnsi="Times New Roman"/>
          <w:sz w:val="28"/>
          <w:szCs w:val="28"/>
          <w:lang w:val="en-US"/>
        </w:rPr>
        <w:t>F</w:t>
      </w:r>
      <w:r w:rsidRPr="007A1515">
        <w:rPr>
          <w:rFonts w:ascii="Times New Roman" w:hAnsi="Times New Roman"/>
          <w:sz w:val="28"/>
          <w:szCs w:val="28"/>
        </w:rPr>
        <w:t>.</w:t>
      </w:r>
      <w:r>
        <w:rPr>
          <w:rFonts w:ascii="Times New Roman" w:hAnsi="Times New Roman"/>
          <w:sz w:val="28"/>
          <w:szCs w:val="28"/>
          <w:lang w:val="en-US"/>
        </w:rPr>
        <w:t>Dentali</w:t>
      </w:r>
      <w:r>
        <w:rPr>
          <w:rFonts w:ascii="Times New Roman" w:hAnsi="Times New Roman"/>
          <w:sz w:val="28"/>
          <w:szCs w:val="28"/>
        </w:rPr>
        <w:t xml:space="preserve"> наявність лейкоцитозу у хворих з ГКС асоціюється з більш високим ризиком та несприятливим прогнозом захворювання </w:t>
      </w:r>
      <w:r w:rsidRPr="00403D5F">
        <w:rPr>
          <w:rFonts w:ascii="Times New Roman" w:hAnsi="Times New Roman"/>
          <w:sz w:val="28"/>
          <w:szCs w:val="28"/>
        </w:rPr>
        <w:t>[</w:t>
      </w:r>
      <w:r w:rsidRPr="002A0E14">
        <w:rPr>
          <w:rFonts w:ascii="Times New Roman" w:hAnsi="Times New Roman"/>
          <w:sz w:val="28"/>
          <w:szCs w:val="28"/>
        </w:rPr>
        <w:t>1</w:t>
      </w:r>
      <w:r>
        <w:rPr>
          <w:rFonts w:ascii="Times New Roman" w:hAnsi="Times New Roman"/>
          <w:sz w:val="28"/>
          <w:szCs w:val="28"/>
        </w:rPr>
        <w:t>65</w:t>
      </w:r>
      <w:r w:rsidRPr="00403D5F">
        <w:rPr>
          <w:rFonts w:ascii="Times New Roman" w:hAnsi="Times New Roman"/>
          <w:sz w:val="28"/>
          <w:szCs w:val="28"/>
        </w:rPr>
        <w:t>].</w:t>
      </w:r>
      <w:r>
        <w:rPr>
          <w:rFonts w:ascii="Times New Roman" w:hAnsi="Times New Roman"/>
          <w:sz w:val="28"/>
          <w:szCs w:val="28"/>
        </w:rPr>
        <w:t xml:space="preserve"> Тому пошук саме прогностичного мультимаркера привертає увагу наукової медичної спільноти. </w:t>
      </w:r>
    </w:p>
    <w:p w:rsidR="000A4F1F" w:rsidRDefault="000A4F1F" w:rsidP="000A4F1F">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Отже наступним етапом нашого дослідження є оцінка прогностичних</w:t>
      </w:r>
      <w:r w:rsidRPr="007A1515">
        <w:rPr>
          <w:rFonts w:ascii="Times New Roman" w:hAnsi="Times New Roman"/>
          <w:sz w:val="28"/>
          <w:szCs w:val="28"/>
        </w:rPr>
        <w:t xml:space="preserve"> властивостей</w:t>
      </w:r>
      <w:r>
        <w:rPr>
          <w:rFonts w:ascii="Times New Roman" w:hAnsi="Times New Roman"/>
          <w:sz w:val="28"/>
          <w:szCs w:val="28"/>
        </w:rPr>
        <w:t xml:space="preserve"> тромбоспондина-2, тропоніна, параметрів ліпідного профілю, лейкоцитарною формули у відношенні розвитку</w:t>
      </w:r>
      <w:r w:rsidRPr="00F22B95">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 xml:space="preserve">-позитивного ІМ у хворих з ГКС з елевацією сегменту </w:t>
      </w:r>
      <w:r>
        <w:rPr>
          <w:rFonts w:ascii="Times New Roman" w:hAnsi="Times New Roman"/>
          <w:sz w:val="28"/>
          <w:szCs w:val="28"/>
          <w:lang w:val="en-US"/>
        </w:rPr>
        <w:t>ST</w:t>
      </w:r>
      <w:r>
        <w:rPr>
          <w:rFonts w:ascii="Times New Roman" w:hAnsi="Times New Roman"/>
          <w:sz w:val="28"/>
          <w:szCs w:val="28"/>
        </w:rPr>
        <w:t xml:space="preserve"> при наявності ожиріння. </w:t>
      </w:r>
    </w:p>
    <w:p w:rsidR="000A4F1F" w:rsidRPr="00F22B95" w:rsidRDefault="000A4F1F" w:rsidP="000A4F1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збільшення </w:t>
      </w:r>
      <w:r w:rsidRPr="00F22B95">
        <w:rPr>
          <w:rFonts w:ascii="Times New Roman" w:hAnsi="Times New Roman"/>
          <w:sz w:val="28"/>
          <w:szCs w:val="28"/>
        </w:rPr>
        <w:t xml:space="preserve">якості прогнозу ми замінили кількісні змінні їх поданням </w:t>
      </w:r>
      <w:r>
        <w:rPr>
          <w:rFonts w:ascii="Times New Roman" w:hAnsi="Times New Roman"/>
          <w:sz w:val="28"/>
          <w:szCs w:val="28"/>
        </w:rPr>
        <w:t xml:space="preserve">у </w:t>
      </w:r>
      <w:r w:rsidRPr="00F22B95">
        <w:rPr>
          <w:rFonts w:ascii="Times New Roman" w:hAnsi="Times New Roman"/>
          <w:sz w:val="28"/>
          <w:szCs w:val="28"/>
        </w:rPr>
        <w:t>ранжируваному вигляді. Ранг показника (в нашому випадку 0 або 1) призначався в залежності від того більше або менше його значення, ніж точка поділу (cut-offvalue) - величина при якій сума чутливості і специфічності досліджуваного незалежного показника по відношенню до прогнозованого є максимальною. Вибір точки поділу проводили шляхом побудови ROC (Receiver Operator Characteristic) кривих на площині чутливість-специфічність. Площа під такою кривою - є інтегральною характеристикою прогностичних якостей досліджуваного предиктор</w:t>
      </w:r>
      <w:r>
        <w:rPr>
          <w:rFonts w:ascii="Times New Roman" w:hAnsi="Times New Roman"/>
          <w:sz w:val="28"/>
          <w:szCs w:val="28"/>
        </w:rPr>
        <w:t>а</w:t>
      </w:r>
      <w:r w:rsidRPr="00F22B95">
        <w:rPr>
          <w:rFonts w:ascii="Times New Roman" w:hAnsi="Times New Roman"/>
          <w:sz w:val="28"/>
          <w:szCs w:val="28"/>
        </w:rPr>
        <w:t>.</w:t>
      </w:r>
    </w:p>
    <w:p w:rsidR="000A4F1F" w:rsidRPr="00F22B95" w:rsidRDefault="000A4F1F" w:rsidP="000A4F1F">
      <w:pPr>
        <w:spacing w:after="0" w:line="360" w:lineRule="auto"/>
        <w:ind w:firstLine="708"/>
        <w:jc w:val="both"/>
        <w:rPr>
          <w:rFonts w:ascii="Times New Roman" w:hAnsi="Times New Roman"/>
          <w:sz w:val="28"/>
          <w:szCs w:val="28"/>
        </w:rPr>
      </w:pPr>
      <w:r w:rsidRPr="00F22B95">
        <w:rPr>
          <w:rFonts w:ascii="Times New Roman" w:hAnsi="Times New Roman"/>
          <w:sz w:val="28"/>
          <w:szCs w:val="28"/>
        </w:rPr>
        <w:t xml:space="preserve">У хворих з Q-позитивним ІМ рівень тромбоспондину-2, тропоніну сироватки, вираженість лейкоцитозу були вище, ніж у хворих з Q-негативним ІМ. Результати представлені в табл. </w:t>
      </w:r>
      <w:r w:rsidR="007836E0">
        <w:rPr>
          <w:rFonts w:ascii="Times New Roman" w:hAnsi="Times New Roman"/>
          <w:sz w:val="28"/>
          <w:szCs w:val="28"/>
        </w:rPr>
        <w:t>6</w:t>
      </w:r>
      <w:r>
        <w:rPr>
          <w:rFonts w:ascii="Times New Roman" w:hAnsi="Times New Roman"/>
          <w:sz w:val="28"/>
          <w:szCs w:val="28"/>
        </w:rPr>
        <w:t>.</w:t>
      </w:r>
      <w:r w:rsidRPr="00F22B95">
        <w:rPr>
          <w:rFonts w:ascii="Times New Roman" w:hAnsi="Times New Roman"/>
          <w:sz w:val="28"/>
          <w:szCs w:val="28"/>
        </w:rPr>
        <w:t>1.</w:t>
      </w:r>
    </w:p>
    <w:p w:rsidR="000A4F1F" w:rsidRPr="007400F0" w:rsidRDefault="000A4F1F" w:rsidP="000A4F1F">
      <w:pPr>
        <w:spacing w:after="0" w:line="360" w:lineRule="auto"/>
        <w:ind w:firstLine="708"/>
        <w:jc w:val="right"/>
        <w:rPr>
          <w:rFonts w:ascii="Times New Roman" w:hAnsi="Times New Roman"/>
          <w:i/>
          <w:sz w:val="28"/>
          <w:szCs w:val="28"/>
        </w:rPr>
      </w:pPr>
      <w:r w:rsidRPr="007400F0">
        <w:rPr>
          <w:rFonts w:ascii="Times New Roman" w:hAnsi="Times New Roman"/>
          <w:i/>
          <w:sz w:val="28"/>
          <w:szCs w:val="28"/>
        </w:rPr>
        <w:t xml:space="preserve">Таблиця </w:t>
      </w:r>
      <w:r w:rsidR="007836E0">
        <w:rPr>
          <w:rFonts w:ascii="Times New Roman" w:hAnsi="Times New Roman"/>
          <w:i/>
          <w:sz w:val="28"/>
          <w:szCs w:val="28"/>
        </w:rPr>
        <w:t>6</w:t>
      </w:r>
      <w:r w:rsidRPr="007400F0">
        <w:rPr>
          <w:rFonts w:ascii="Times New Roman" w:hAnsi="Times New Roman"/>
          <w:i/>
          <w:sz w:val="28"/>
          <w:szCs w:val="28"/>
        </w:rPr>
        <w:t xml:space="preserve">.1. </w:t>
      </w:r>
    </w:p>
    <w:p w:rsidR="000A4F1F" w:rsidRPr="002A0E14" w:rsidRDefault="000A4F1F" w:rsidP="000A4F1F">
      <w:pPr>
        <w:spacing w:after="0" w:line="360" w:lineRule="auto"/>
        <w:ind w:firstLine="708"/>
        <w:jc w:val="center"/>
        <w:rPr>
          <w:rFonts w:ascii="Times New Roman" w:hAnsi="Times New Roman"/>
          <w:b/>
          <w:sz w:val="28"/>
          <w:szCs w:val="28"/>
        </w:rPr>
      </w:pPr>
      <w:r w:rsidRPr="002A0E14">
        <w:rPr>
          <w:rFonts w:ascii="Times New Roman" w:hAnsi="Times New Roman"/>
          <w:b/>
          <w:sz w:val="28"/>
          <w:szCs w:val="28"/>
        </w:rPr>
        <w:t>Тромбоспондин-2, тропонин, лейкоцити і ліпідний профіль у хворих з ГІМ і ожирінням.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487"/>
        <w:gridCol w:w="2221"/>
        <w:gridCol w:w="1479"/>
      </w:tblGrid>
      <w:tr w:rsidR="000A4F1F" w:rsidRPr="003C4CD4" w:rsidTr="000A4F1F">
        <w:trPr>
          <w:trHeight w:val="302"/>
        </w:trPr>
        <w:tc>
          <w:tcPr>
            <w:tcW w:w="3157" w:type="dxa"/>
            <w:vMerge w:val="restart"/>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Показ</w:t>
            </w:r>
            <w:r>
              <w:rPr>
                <w:rFonts w:ascii="Times New Roman" w:hAnsi="Times New Roman"/>
                <w:sz w:val="28"/>
                <w:szCs w:val="28"/>
              </w:rPr>
              <w:t>ник, одиниця виміру</w:t>
            </w:r>
          </w:p>
        </w:tc>
        <w:tc>
          <w:tcPr>
            <w:tcW w:w="4708" w:type="dxa"/>
            <w:gridSpan w:val="2"/>
          </w:tcPr>
          <w:p w:rsidR="000A4F1F" w:rsidRPr="003C4CD4" w:rsidRDefault="000A4F1F" w:rsidP="000A4F1F">
            <w:pPr>
              <w:spacing w:after="0" w:line="360" w:lineRule="auto"/>
              <w:rPr>
                <w:rFonts w:ascii="Times New Roman" w:hAnsi="Times New Roman"/>
                <w:sz w:val="28"/>
                <w:szCs w:val="28"/>
              </w:rPr>
            </w:pPr>
            <w:r>
              <w:rPr>
                <w:rFonts w:ascii="Times New Roman" w:hAnsi="Times New Roman"/>
                <w:sz w:val="28"/>
                <w:szCs w:val="28"/>
              </w:rPr>
              <w:t xml:space="preserve">           </w:t>
            </w:r>
            <w:r w:rsidRPr="003C4CD4">
              <w:rPr>
                <w:rFonts w:ascii="Times New Roman" w:hAnsi="Times New Roman"/>
                <w:sz w:val="28"/>
                <w:szCs w:val="28"/>
              </w:rPr>
              <w:t>Г</w:t>
            </w:r>
            <w:r>
              <w:rPr>
                <w:rFonts w:ascii="Times New Roman" w:hAnsi="Times New Roman"/>
                <w:sz w:val="28"/>
                <w:szCs w:val="28"/>
              </w:rPr>
              <w:t>ІМ при ожирінні</w:t>
            </w:r>
          </w:p>
        </w:tc>
        <w:tc>
          <w:tcPr>
            <w:tcW w:w="1479" w:type="dxa"/>
            <w:vMerge w:val="restart"/>
          </w:tcPr>
          <w:p w:rsidR="000A4F1F" w:rsidRPr="003C4CD4" w:rsidRDefault="000A4F1F" w:rsidP="000A4F1F">
            <w:pPr>
              <w:spacing w:after="0" w:line="360" w:lineRule="auto"/>
              <w:jc w:val="both"/>
              <w:rPr>
                <w:rFonts w:ascii="Times New Roman" w:hAnsi="Times New Roman"/>
                <w:sz w:val="28"/>
                <w:szCs w:val="28"/>
              </w:rPr>
            </w:pPr>
          </w:p>
        </w:tc>
      </w:tr>
      <w:tr w:rsidR="000A4F1F" w:rsidRPr="003C4CD4" w:rsidTr="000A4F1F">
        <w:trPr>
          <w:trHeight w:val="371"/>
        </w:trPr>
        <w:tc>
          <w:tcPr>
            <w:tcW w:w="3157" w:type="dxa"/>
            <w:vMerge/>
          </w:tcPr>
          <w:p w:rsidR="000A4F1F" w:rsidRPr="003C4CD4" w:rsidRDefault="000A4F1F" w:rsidP="000A4F1F">
            <w:pPr>
              <w:spacing w:after="0" w:line="360" w:lineRule="auto"/>
              <w:jc w:val="both"/>
              <w:rPr>
                <w:rFonts w:ascii="Times New Roman" w:hAnsi="Times New Roman"/>
                <w:sz w:val="28"/>
                <w:szCs w:val="28"/>
              </w:rPr>
            </w:pPr>
          </w:p>
        </w:tc>
        <w:tc>
          <w:tcPr>
            <w:tcW w:w="2487" w:type="dxa"/>
          </w:tcPr>
          <w:p w:rsidR="000A4F1F" w:rsidRPr="003C4CD4" w:rsidRDefault="000A4F1F" w:rsidP="000A4F1F">
            <w:pPr>
              <w:spacing w:after="0" w:line="360" w:lineRule="auto"/>
              <w:jc w:val="both"/>
              <w:rPr>
                <w:rFonts w:ascii="Times New Roman" w:hAnsi="Times New Roman"/>
                <w:sz w:val="28"/>
                <w:szCs w:val="28"/>
              </w:rPr>
            </w:pPr>
            <w:r>
              <w:rPr>
                <w:rFonts w:ascii="Times New Roman" w:hAnsi="Times New Roman"/>
                <w:sz w:val="28"/>
                <w:szCs w:val="28"/>
              </w:rPr>
              <w:t xml:space="preserve">     Q-позитивний</w:t>
            </w:r>
          </w:p>
        </w:tc>
        <w:tc>
          <w:tcPr>
            <w:tcW w:w="2221" w:type="dxa"/>
          </w:tcPr>
          <w:p w:rsidR="000A4F1F" w:rsidRPr="003C4CD4" w:rsidRDefault="000A4F1F" w:rsidP="000A4F1F">
            <w:pPr>
              <w:spacing w:after="0" w:line="360" w:lineRule="auto"/>
              <w:jc w:val="both"/>
              <w:rPr>
                <w:rFonts w:ascii="Times New Roman" w:hAnsi="Times New Roman"/>
                <w:sz w:val="28"/>
                <w:szCs w:val="28"/>
              </w:rPr>
            </w:pPr>
            <w:r>
              <w:rPr>
                <w:rFonts w:ascii="Times New Roman" w:hAnsi="Times New Roman"/>
                <w:sz w:val="28"/>
                <w:szCs w:val="28"/>
              </w:rPr>
              <w:t xml:space="preserve"> </w:t>
            </w:r>
            <w:r w:rsidRPr="003C4CD4">
              <w:rPr>
                <w:rFonts w:ascii="Times New Roman" w:hAnsi="Times New Roman"/>
                <w:sz w:val="28"/>
                <w:szCs w:val="28"/>
              </w:rPr>
              <w:t>Q-</w:t>
            </w:r>
            <w:r>
              <w:rPr>
                <w:rFonts w:ascii="Times New Roman" w:hAnsi="Times New Roman"/>
                <w:sz w:val="28"/>
                <w:szCs w:val="28"/>
              </w:rPr>
              <w:t>негативний</w:t>
            </w:r>
          </w:p>
        </w:tc>
        <w:tc>
          <w:tcPr>
            <w:tcW w:w="1479" w:type="dxa"/>
            <w:vMerge/>
          </w:tcPr>
          <w:p w:rsidR="000A4F1F" w:rsidRPr="003C4CD4" w:rsidRDefault="000A4F1F" w:rsidP="000A4F1F">
            <w:pPr>
              <w:spacing w:after="0" w:line="360" w:lineRule="auto"/>
              <w:jc w:val="both"/>
              <w:rPr>
                <w:rFonts w:ascii="Times New Roman" w:hAnsi="Times New Roman"/>
                <w:sz w:val="28"/>
                <w:szCs w:val="28"/>
              </w:rPr>
            </w:pPr>
          </w:p>
        </w:tc>
      </w:tr>
      <w:tr w:rsidR="000A4F1F" w:rsidRPr="003C4CD4" w:rsidTr="000A4F1F">
        <w:tc>
          <w:tcPr>
            <w:tcW w:w="3157" w:type="dxa"/>
          </w:tcPr>
          <w:p w:rsidR="000A4F1F" w:rsidRPr="003C4CD4" w:rsidRDefault="000A4F1F" w:rsidP="000A4F1F">
            <w:pPr>
              <w:spacing w:after="0" w:line="360" w:lineRule="auto"/>
              <w:jc w:val="both"/>
              <w:rPr>
                <w:rFonts w:ascii="Times New Roman" w:hAnsi="Times New Roman"/>
                <w:sz w:val="28"/>
                <w:szCs w:val="28"/>
              </w:rPr>
            </w:pPr>
            <w:r>
              <w:rPr>
                <w:rFonts w:ascii="Times New Roman" w:hAnsi="Times New Roman"/>
                <w:sz w:val="28"/>
                <w:szCs w:val="28"/>
              </w:rPr>
              <w:t>Тропоні</w:t>
            </w:r>
            <w:r w:rsidRPr="003C4CD4">
              <w:rPr>
                <w:rFonts w:ascii="Times New Roman" w:hAnsi="Times New Roman"/>
                <w:sz w:val="28"/>
                <w:szCs w:val="28"/>
              </w:rPr>
              <w:t>н</w:t>
            </w:r>
            <w:r>
              <w:rPr>
                <w:rFonts w:ascii="Times New Roman" w:hAnsi="Times New Roman"/>
                <w:sz w:val="28"/>
                <w:szCs w:val="28"/>
              </w:rPr>
              <w:t xml:space="preserve"> </w:t>
            </w:r>
            <w:r w:rsidRPr="003C4CD4">
              <w:rPr>
                <w:rFonts w:ascii="Times New Roman" w:hAnsi="Times New Roman"/>
                <w:sz w:val="28"/>
                <w:szCs w:val="28"/>
              </w:rPr>
              <w:t>I</w:t>
            </w:r>
            <w:r>
              <w:rPr>
                <w:rFonts w:ascii="Times New Roman" w:hAnsi="Times New Roman"/>
                <w:sz w:val="28"/>
                <w:szCs w:val="28"/>
              </w:rPr>
              <w:t xml:space="preserve">, </w:t>
            </w:r>
            <w:r w:rsidRPr="003C4CD4">
              <w:rPr>
                <w:rFonts w:ascii="Times New Roman" w:hAnsi="Times New Roman"/>
                <w:sz w:val="28"/>
                <w:szCs w:val="28"/>
              </w:rPr>
              <w:t>нг/мл</w:t>
            </w:r>
          </w:p>
        </w:tc>
        <w:tc>
          <w:tcPr>
            <w:tcW w:w="248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3,97 ± 0,73</w:t>
            </w:r>
          </w:p>
        </w:tc>
        <w:tc>
          <w:tcPr>
            <w:tcW w:w="2221"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2,51  ± 0,31</w:t>
            </w:r>
          </w:p>
        </w:tc>
        <w:tc>
          <w:tcPr>
            <w:tcW w:w="1479"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&lt; 0,05</w:t>
            </w:r>
          </w:p>
        </w:tc>
      </w:tr>
      <w:tr w:rsidR="000A4F1F" w:rsidRPr="003C4CD4" w:rsidTr="000A4F1F">
        <w:tc>
          <w:tcPr>
            <w:tcW w:w="315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Тромбоспондин-2</w:t>
            </w:r>
            <w:r>
              <w:rPr>
                <w:rFonts w:ascii="Times New Roman" w:hAnsi="Times New Roman"/>
                <w:sz w:val="28"/>
                <w:szCs w:val="28"/>
              </w:rPr>
              <w:t xml:space="preserve">, </w:t>
            </w:r>
            <w:r w:rsidRPr="003C4CD4">
              <w:rPr>
                <w:rFonts w:ascii="Times New Roman" w:hAnsi="Times New Roman"/>
                <w:sz w:val="28"/>
                <w:szCs w:val="28"/>
              </w:rPr>
              <w:t>нг/мл</w:t>
            </w:r>
            <w:r>
              <w:rPr>
                <w:rFonts w:ascii="Times New Roman" w:hAnsi="Times New Roman"/>
                <w:sz w:val="28"/>
                <w:szCs w:val="28"/>
              </w:rPr>
              <w:t xml:space="preserve">  </w:t>
            </w:r>
          </w:p>
        </w:tc>
        <w:tc>
          <w:tcPr>
            <w:tcW w:w="248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38,43 ± 1,05</w:t>
            </w:r>
          </w:p>
        </w:tc>
        <w:tc>
          <w:tcPr>
            <w:tcW w:w="2221"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35,66  ± 0,81</w:t>
            </w:r>
          </w:p>
        </w:tc>
        <w:tc>
          <w:tcPr>
            <w:tcW w:w="1479"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&lt; 0,05</w:t>
            </w:r>
          </w:p>
        </w:tc>
      </w:tr>
      <w:tr w:rsidR="000A4F1F" w:rsidRPr="003C4CD4" w:rsidTr="000A4F1F">
        <w:tc>
          <w:tcPr>
            <w:tcW w:w="315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Лейкоцитоз</w:t>
            </w:r>
          </w:p>
        </w:tc>
        <w:tc>
          <w:tcPr>
            <w:tcW w:w="248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11,28 ± 0,61</w:t>
            </w:r>
          </w:p>
        </w:tc>
        <w:tc>
          <w:tcPr>
            <w:tcW w:w="2221"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9,35  ± 0,57</w:t>
            </w:r>
          </w:p>
        </w:tc>
        <w:tc>
          <w:tcPr>
            <w:tcW w:w="1479"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&lt; 0,01</w:t>
            </w:r>
          </w:p>
        </w:tc>
      </w:tr>
      <w:tr w:rsidR="000A4F1F" w:rsidRPr="003C4CD4" w:rsidTr="000A4F1F">
        <w:tc>
          <w:tcPr>
            <w:tcW w:w="3157" w:type="dxa"/>
          </w:tcPr>
          <w:p w:rsidR="000A4F1F" w:rsidRPr="003C4CD4" w:rsidRDefault="000A4F1F" w:rsidP="000A4F1F">
            <w:pPr>
              <w:spacing w:after="0" w:line="360" w:lineRule="auto"/>
              <w:jc w:val="both"/>
              <w:rPr>
                <w:rFonts w:ascii="Times New Roman" w:hAnsi="Times New Roman"/>
                <w:sz w:val="28"/>
                <w:szCs w:val="28"/>
              </w:rPr>
            </w:pPr>
            <w:r>
              <w:rPr>
                <w:rFonts w:ascii="Times New Roman" w:hAnsi="Times New Roman"/>
                <w:sz w:val="28"/>
                <w:szCs w:val="28"/>
              </w:rPr>
              <w:t>Ш</w:t>
            </w:r>
            <w:r w:rsidRPr="003C4CD4">
              <w:rPr>
                <w:rFonts w:ascii="Times New Roman" w:hAnsi="Times New Roman"/>
                <w:sz w:val="28"/>
                <w:szCs w:val="28"/>
              </w:rPr>
              <w:t>О</w:t>
            </w:r>
            <w:r>
              <w:rPr>
                <w:rFonts w:ascii="Times New Roman" w:hAnsi="Times New Roman"/>
                <w:sz w:val="28"/>
                <w:szCs w:val="28"/>
              </w:rPr>
              <w:t>Е, мм/год</w:t>
            </w:r>
          </w:p>
        </w:tc>
        <w:tc>
          <w:tcPr>
            <w:tcW w:w="248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12,58 ± 1,91</w:t>
            </w:r>
          </w:p>
        </w:tc>
        <w:tc>
          <w:tcPr>
            <w:tcW w:w="2221"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9,17 ± 0,95</w:t>
            </w:r>
          </w:p>
        </w:tc>
        <w:tc>
          <w:tcPr>
            <w:tcW w:w="1479"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&gt;0,05</w:t>
            </w:r>
          </w:p>
        </w:tc>
      </w:tr>
      <w:tr w:rsidR="000A4F1F" w:rsidRPr="003C4CD4" w:rsidTr="000A4F1F">
        <w:tc>
          <w:tcPr>
            <w:tcW w:w="3157" w:type="dxa"/>
          </w:tcPr>
          <w:p w:rsidR="000A4F1F" w:rsidRPr="003C4CD4" w:rsidRDefault="000A4F1F" w:rsidP="000A4F1F">
            <w:pPr>
              <w:spacing w:after="0" w:line="360" w:lineRule="auto"/>
              <w:jc w:val="both"/>
              <w:rPr>
                <w:rFonts w:ascii="Times New Roman" w:hAnsi="Times New Roman"/>
                <w:sz w:val="28"/>
                <w:szCs w:val="28"/>
              </w:rPr>
            </w:pPr>
            <w:r>
              <w:rPr>
                <w:rFonts w:ascii="Times New Roman" w:hAnsi="Times New Roman"/>
                <w:sz w:val="28"/>
                <w:szCs w:val="28"/>
              </w:rPr>
              <w:t>З</w:t>
            </w:r>
            <w:r w:rsidRPr="003C4CD4">
              <w:rPr>
                <w:rFonts w:ascii="Times New Roman" w:hAnsi="Times New Roman"/>
                <w:sz w:val="28"/>
                <w:szCs w:val="28"/>
              </w:rPr>
              <w:t>Х, ммоль/л</w:t>
            </w:r>
          </w:p>
        </w:tc>
        <w:tc>
          <w:tcPr>
            <w:tcW w:w="2487"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5,25±0,16</w:t>
            </w:r>
          </w:p>
        </w:tc>
        <w:tc>
          <w:tcPr>
            <w:tcW w:w="2221"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5,07±0,11</w:t>
            </w:r>
          </w:p>
        </w:tc>
        <w:tc>
          <w:tcPr>
            <w:tcW w:w="1479"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&gt;0,05</w:t>
            </w:r>
          </w:p>
        </w:tc>
      </w:tr>
      <w:tr w:rsidR="000A4F1F" w:rsidRPr="003C4CD4" w:rsidTr="000A4F1F">
        <w:tc>
          <w:tcPr>
            <w:tcW w:w="315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ЛПВ</w:t>
            </w:r>
            <w:r>
              <w:rPr>
                <w:rFonts w:ascii="Times New Roman" w:hAnsi="Times New Roman"/>
                <w:sz w:val="28"/>
                <w:szCs w:val="28"/>
              </w:rPr>
              <w:t>Щ</w:t>
            </w:r>
            <w:r w:rsidRPr="003C4CD4">
              <w:rPr>
                <w:rFonts w:ascii="Times New Roman" w:hAnsi="Times New Roman"/>
                <w:sz w:val="28"/>
                <w:szCs w:val="28"/>
              </w:rPr>
              <w:t>, ммоль/л</w:t>
            </w:r>
          </w:p>
        </w:tc>
        <w:tc>
          <w:tcPr>
            <w:tcW w:w="2487"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1,12±0,03</w:t>
            </w:r>
          </w:p>
        </w:tc>
        <w:tc>
          <w:tcPr>
            <w:tcW w:w="2221"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1,24±0,05</w:t>
            </w:r>
          </w:p>
        </w:tc>
        <w:tc>
          <w:tcPr>
            <w:tcW w:w="1479"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&gt;0,05</w:t>
            </w:r>
          </w:p>
        </w:tc>
      </w:tr>
      <w:tr w:rsidR="000A4F1F" w:rsidRPr="003C4CD4" w:rsidTr="000A4F1F">
        <w:tc>
          <w:tcPr>
            <w:tcW w:w="3157"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ТГ, ммоль/л</w:t>
            </w:r>
          </w:p>
        </w:tc>
        <w:tc>
          <w:tcPr>
            <w:tcW w:w="2487"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1,99±0,10</w:t>
            </w:r>
          </w:p>
        </w:tc>
        <w:tc>
          <w:tcPr>
            <w:tcW w:w="2221"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1,87±0,11</w:t>
            </w:r>
          </w:p>
        </w:tc>
        <w:tc>
          <w:tcPr>
            <w:tcW w:w="1479" w:type="dxa"/>
          </w:tcPr>
          <w:p w:rsidR="000A4F1F" w:rsidRPr="003C4CD4" w:rsidRDefault="000A4F1F" w:rsidP="000A4F1F">
            <w:pPr>
              <w:spacing w:after="0" w:line="360" w:lineRule="auto"/>
              <w:jc w:val="both"/>
              <w:rPr>
                <w:rFonts w:ascii="Times New Roman" w:hAnsi="Times New Roman"/>
                <w:sz w:val="28"/>
                <w:szCs w:val="28"/>
              </w:rPr>
            </w:pPr>
            <w:r>
              <w:rPr>
                <w:rFonts w:ascii="Times New Roman" w:hAnsi="Times New Roman"/>
                <w:sz w:val="28"/>
                <w:szCs w:val="28"/>
              </w:rPr>
              <w:t>p =0,07</w:t>
            </w:r>
          </w:p>
        </w:tc>
      </w:tr>
    </w:tbl>
    <w:p w:rsidR="000A4F1F" w:rsidRDefault="000A4F1F" w:rsidP="000A4F1F"/>
    <w:p w:rsidR="000A4F1F" w:rsidRDefault="000A4F1F" w:rsidP="000A4F1F"/>
    <w:p w:rsidR="000A4F1F" w:rsidRDefault="000A4F1F" w:rsidP="000A4F1F">
      <w:pPr>
        <w:ind w:left="5664"/>
      </w:pPr>
      <w:r>
        <w:rPr>
          <w:rFonts w:ascii="Times New Roman" w:hAnsi="Times New Roman"/>
          <w:i/>
          <w:sz w:val="28"/>
          <w:szCs w:val="28"/>
        </w:rPr>
        <w:lastRenderedPageBreak/>
        <w:t xml:space="preserve">Продовження таблиці </w:t>
      </w:r>
      <w:r w:rsidR="007836E0">
        <w:rPr>
          <w:rFonts w:ascii="Times New Roman" w:hAnsi="Times New Roman"/>
          <w:i/>
          <w:sz w:val="28"/>
          <w:szCs w:val="28"/>
        </w:rPr>
        <w:t>6</w:t>
      </w:r>
      <w:r>
        <w:rPr>
          <w:rFonts w:ascii="Times New Roman" w:hAnsi="Times New Roman"/>
          <w:i/>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388"/>
        <w:gridCol w:w="2289"/>
        <w:gridCol w:w="1411"/>
      </w:tblGrid>
      <w:tr w:rsidR="000A4F1F" w:rsidRPr="003C4CD4" w:rsidTr="000A4F1F">
        <w:tc>
          <w:tcPr>
            <w:tcW w:w="3256"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ЛПН</w:t>
            </w:r>
            <w:r>
              <w:rPr>
                <w:rFonts w:ascii="Times New Roman" w:hAnsi="Times New Roman"/>
                <w:sz w:val="28"/>
                <w:szCs w:val="28"/>
              </w:rPr>
              <w:t>Щ</w:t>
            </w:r>
            <w:r w:rsidRPr="003C4CD4">
              <w:rPr>
                <w:rFonts w:ascii="Times New Roman" w:hAnsi="Times New Roman"/>
                <w:sz w:val="28"/>
                <w:szCs w:val="28"/>
              </w:rPr>
              <w:t>, ммоль/л</w:t>
            </w:r>
          </w:p>
        </w:tc>
        <w:tc>
          <w:tcPr>
            <w:tcW w:w="2388"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3,79±0,15</w:t>
            </w:r>
          </w:p>
        </w:tc>
        <w:tc>
          <w:tcPr>
            <w:tcW w:w="2289"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3,79±0,15</w:t>
            </w:r>
          </w:p>
        </w:tc>
        <w:tc>
          <w:tcPr>
            <w:tcW w:w="1411"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&gt;0,05</w:t>
            </w:r>
          </w:p>
        </w:tc>
      </w:tr>
      <w:tr w:rsidR="000A4F1F" w:rsidRPr="003C4CD4" w:rsidTr="000A4F1F">
        <w:tc>
          <w:tcPr>
            <w:tcW w:w="3256"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ЛП</w:t>
            </w:r>
            <w:r>
              <w:rPr>
                <w:rFonts w:ascii="Times New Roman" w:hAnsi="Times New Roman"/>
                <w:sz w:val="28"/>
                <w:szCs w:val="28"/>
              </w:rPr>
              <w:t>Д</w:t>
            </w:r>
            <w:r w:rsidRPr="003C4CD4">
              <w:rPr>
                <w:rFonts w:ascii="Times New Roman" w:hAnsi="Times New Roman"/>
                <w:sz w:val="28"/>
                <w:szCs w:val="28"/>
              </w:rPr>
              <w:t>Н</w:t>
            </w:r>
            <w:r>
              <w:rPr>
                <w:rFonts w:ascii="Times New Roman" w:hAnsi="Times New Roman"/>
                <w:sz w:val="28"/>
                <w:szCs w:val="28"/>
              </w:rPr>
              <w:t>Щ</w:t>
            </w:r>
            <w:r w:rsidRPr="003C4CD4">
              <w:rPr>
                <w:rFonts w:ascii="Times New Roman" w:hAnsi="Times New Roman"/>
                <w:sz w:val="28"/>
                <w:szCs w:val="28"/>
              </w:rPr>
              <w:t>, ммоль/л</w:t>
            </w:r>
          </w:p>
        </w:tc>
        <w:tc>
          <w:tcPr>
            <w:tcW w:w="2388"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0,66±0,03</w:t>
            </w:r>
          </w:p>
        </w:tc>
        <w:tc>
          <w:tcPr>
            <w:tcW w:w="2289"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0,65±0,07</w:t>
            </w:r>
          </w:p>
        </w:tc>
        <w:tc>
          <w:tcPr>
            <w:tcW w:w="1411"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&gt;0,05</w:t>
            </w:r>
          </w:p>
        </w:tc>
      </w:tr>
      <w:tr w:rsidR="000A4F1F" w:rsidRPr="003C4CD4" w:rsidTr="000A4F1F">
        <w:tc>
          <w:tcPr>
            <w:tcW w:w="3256"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КА</w:t>
            </w:r>
          </w:p>
        </w:tc>
        <w:tc>
          <w:tcPr>
            <w:tcW w:w="2388"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3,91±0,16</w:t>
            </w:r>
          </w:p>
        </w:tc>
        <w:tc>
          <w:tcPr>
            <w:tcW w:w="2289" w:type="dxa"/>
          </w:tcPr>
          <w:p w:rsidR="000A4F1F" w:rsidRPr="00A823A0" w:rsidRDefault="000A4F1F" w:rsidP="000A4F1F">
            <w:pPr>
              <w:spacing w:after="0" w:line="360" w:lineRule="auto"/>
              <w:jc w:val="both"/>
              <w:rPr>
                <w:rFonts w:ascii="Times New Roman" w:hAnsi="Times New Roman"/>
                <w:sz w:val="28"/>
                <w:szCs w:val="28"/>
              </w:rPr>
            </w:pPr>
            <w:r w:rsidRPr="00A823A0">
              <w:rPr>
                <w:rFonts w:ascii="Times New Roman" w:hAnsi="Times New Roman"/>
                <w:sz w:val="28"/>
                <w:szCs w:val="28"/>
              </w:rPr>
              <w:t>3,76±0,18</w:t>
            </w:r>
          </w:p>
        </w:tc>
        <w:tc>
          <w:tcPr>
            <w:tcW w:w="1411" w:type="dxa"/>
          </w:tcPr>
          <w:p w:rsidR="000A4F1F" w:rsidRPr="003C4CD4" w:rsidRDefault="000A4F1F" w:rsidP="000A4F1F">
            <w:pPr>
              <w:spacing w:after="0" w:line="360" w:lineRule="auto"/>
              <w:jc w:val="both"/>
              <w:rPr>
                <w:rFonts w:ascii="Times New Roman" w:hAnsi="Times New Roman"/>
                <w:sz w:val="28"/>
                <w:szCs w:val="28"/>
              </w:rPr>
            </w:pPr>
            <w:r w:rsidRPr="003C4CD4">
              <w:rPr>
                <w:rFonts w:ascii="Times New Roman" w:hAnsi="Times New Roman"/>
                <w:sz w:val="28"/>
                <w:szCs w:val="28"/>
              </w:rPr>
              <w:t>p &gt;0,05</w:t>
            </w:r>
          </w:p>
        </w:tc>
      </w:tr>
    </w:tbl>
    <w:p w:rsidR="000A4F1F" w:rsidRDefault="000A4F1F" w:rsidP="000A4F1F">
      <w:pPr>
        <w:spacing w:after="0" w:line="360" w:lineRule="auto"/>
        <w:jc w:val="both"/>
        <w:rPr>
          <w:rFonts w:ascii="Times New Roman" w:hAnsi="Times New Roman"/>
          <w:sz w:val="28"/>
          <w:szCs w:val="28"/>
        </w:rPr>
      </w:pPr>
    </w:p>
    <w:p w:rsidR="000A4F1F" w:rsidRPr="00AE5876" w:rsidRDefault="000A4F1F" w:rsidP="000A4F1F">
      <w:pPr>
        <w:spacing w:after="0" w:line="360" w:lineRule="auto"/>
        <w:ind w:firstLine="708"/>
        <w:jc w:val="both"/>
        <w:rPr>
          <w:rFonts w:ascii="Times New Roman" w:hAnsi="Times New Roman"/>
          <w:sz w:val="28"/>
          <w:szCs w:val="28"/>
        </w:rPr>
      </w:pPr>
      <w:r w:rsidRPr="00AE5876">
        <w:rPr>
          <w:rFonts w:ascii="Times New Roman" w:hAnsi="Times New Roman"/>
          <w:sz w:val="28"/>
          <w:szCs w:val="28"/>
        </w:rPr>
        <w:t>Параметри ліпідного спектра достовірно н</w:t>
      </w:r>
      <w:r>
        <w:rPr>
          <w:rFonts w:ascii="Times New Roman" w:hAnsi="Times New Roman"/>
          <w:sz w:val="28"/>
          <w:szCs w:val="28"/>
        </w:rPr>
        <w:t xml:space="preserve">е відрізнялися, проте виявлена </w:t>
      </w:r>
      <w:r w:rsidRPr="00AE5876">
        <w:rPr>
          <w:rFonts w:ascii="Times New Roman" w:hAnsi="Times New Roman"/>
          <w:sz w:val="28"/>
          <w:szCs w:val="28"/>
        </w:rPr>
        <w:t>тенденція до наростання ТГ у хворих з Q-позитивним ІМ і ожирінням. Рівень ШОЕ достовірно не відрізнявся в порівнюваних групах.</w:t>
      </w:r>
    </w:p>
    <w:p w:rsidR="000A4F1F" w:rsidRPr="00AE5876" w:rsidRDefault="000A4F1F" w:rsidP="000A4F1F">
      <w:pPr>
        <w:spacing w:after="0" w:line="360" w:lineRule="auto"/>
        <w:ind w:firstLine="708"/>
        <w:jc w:val="both"/>
        <w:rPr>
          <w:rFonts w:ascii="Times New Roman" w:hAnsi="Times New Roman"/>
          <w:sz w:val="28"/>
          <w:szCs w:val="28"/>
        </w:rPr>
      </w:pPr>
      <w:r w:rsidRPr="00AE5876">
        <w:rPr>
          <w:rFonts w:ascii="Times New Roman" w:hAnsi="Times New Roman"/>
          <w:sz w:val="28"/>
          <w:szCs w:val="28"/>
        </w:rPr>
        <w:t>Оцінена пред</w:t>
      </w:r>
      <w:r>
        <w:rPr>
          <w:rFonts w:ascii="Times New Roman" w:hAnsi="Times New Roman"/>
          <w:sz w:val="28"/>
          <w:szCs w:val="28"/>
        </w:rPr>
        <w:t>и</w:t>
      </w:r>
      <w:r w:rsidRPr="00AE5876">
        <w:rPr>
          <w:rFonts w:ascii="Times New Roman" w:hAnsi="Times New Roman"/>
          <w:sz w:val="28"/>
          <w:szCs w:val="28"/>
        </w:rPr>
        <w:t>кторна інформативність досліджуваних показників щодо р</w:t>
      </w:r>
      <w:r>
        <w:rPr>
          <w:rFonts w:ascii="Times New Roman" w:hAnsi="Times New Roman"/>
          <w:sz w:val="28"/>
          <w:szCs w:val="28"/>
        </w:rPr>
        <w:t>озвитку Q-позитивного ІМ після Г</w:t>
      </w:r>
      <w:r w:rsidRPr="00AE5876">
        <w:rPr>
          <w:rFonts w:ascii="Times New Roman" w:hAnsi="Times New Roman"/>
          <w:sz w:val="28"/>
          <w:szCs w:val="28"/>
        </w:rPr>
        <w:t xml:space="preserve">КС з елевацією сегмента ST при ожирінні. Дані представлені в табл. </w:t>
      </w:r>
      <w:r w:rsidR="007836E0">
        <w:rPr>
          <w:rFonts w:ascii="Times New Roman" w:hAnsi="Times New Roman"/>
          <w:sz w:val="28"/>
          <w:szCs w:val="28"/>
        </w:rPr>
        <w:t>6</w:t>
      </w:r>
      <w:r>
        <w:rPr>
          <w:rFonts w:ascii="Times New Roman" w:hAnsi="Times New Roman"/>
          <w:sz w:val="28"/>
          <w:szCs w:val="28"/>
        </w:rPr>
        <w:t>.</w:t>
      </w:r>
      <w:r w:rsidRPr="00AE5876">
        <w:rPr>
          <w:rFonts w:ascii="Times New Roman" w:hAnsi="Times New Roman"/>
          <w:sz w:val="28"/>
          <w:szCs w:val="28"/>
        </w:rPr>
        <w:t>2. Найбільшу площу під кривою, що від</w:t>
      </w:r>
      <w:r>
        <w:rPr>
          <w:rFonts w:ascii="Times New Roman" w:hAnsi="Times New Roman"/>
          <w:sz w:val="28"/>
          <w:szCs w:val="28"/>
        </w:rPr>
        <w:t>ображує</w:t>
      </w:r>
      <w:r w:rsidRPr="00AE5876">
        <w:rPr>
          <w:rFonts w:ascii="Times New Roman" w:hAnsi="Times New Roman"/>
          <w:sz w:val="28"/>
          <w:szCs w:val="28"/>
        </w:rPr>
        <w:t xml:space="preserve"> прогностичні властивості, мала концентрація тромбоспондину-2.</w:t>
      </w:r>
    </w:p>
    <w:p w:rsidR="000A4F1F" w:rsidRPr="007400F0" w:rsidRDefault="000A4F1F" w:rsidP="000A4F1F">
      <w:pPr>
        <w:spacing w:after="0" w:line="360" w:lineRule="auto"/>
        <w:jc w:val="right"/>
        <w:rPr>
          <w:rFonts w:ascii="Times New Roman" w:hAnsi="Times New Roman"/>
          <w:i/>
          <w:sz w:val="28"/>
          <w:szCs w:val="28"/>
        </w:rPr>
      </w:pPr>
      <w:r w:rsidRPr="007400F0">
        <w:rPr>
          <w:rFonts w:ascii="Times New Roman" w:hAnsi="Times New Roman"/>
          <w:i/>
          <w:sz w:val="28"/>
          <w:szCs w:val="28"/>
        </w:rPr>
        <w:t xml:space="preserve">Таблиця </w:t>
      </w:r>
      <w:r w:rsidR="007836E0">
        <w:rPr>
          <w:rFonts w:ascii="Times New Roman" w:hAnsi="Times New Roman"/>
          <w:i/>
          <w:sz w:val="28"/>
          <w:szCs w:val="28"/>
        </w:rPr>
        <w:t>6</w:t>
      </w:r>
      <w:r w:rsidRPr="007400F0">
        <w:rPr>
          <w:rFonts w:ascii="Times New Roman" w:hAnsi="Times New Roman"/>
          <w:i/>
          <w:sz w:val="28"/>
          <w:szCs w:val="28"/>
        </w:rPr>
        <w:t xml:space="preserve">.2. </w:t>
      </w:r>
    </w:p>
    <w:p w:rsidR="000A4F1F" w:rsidRPr="002A0E14" w:rsidRDefault="000A4F1F" w:rsidP="000A4F1F">
      <w:pPr>
        <w:spacing w:after="0" w:line="360" w:lineRule="auto"/>
        <w:jc w:val="center"/>
        <w:rPr>
          <w:rFonts w:ascii="Times New Roman" w:hAnsi="Times New Roman"/>
          <w:b/>
          <w:sz w:val="28"/>
          <w:szCs w:val="28"/>
        </w:rPr>
      </w:pPr>
      <w:r w:rsidRPr="002A0E14">
        <w:rPr>
          <w:rFonts w:ascii="Times New Roman" w:hAnsi="Times New Roman"/>
          <w:b/>
          <w:sz w:val="28"/>
          <w:szCs w:val="28"/>
        </w:rPr>
        <w:t>Прогностична цінність параметрів щодо розвитку Q-позитивного ІМ при ожирінні після ГКС з елевацією сегмента ST.</w:t>
      </w:r>
    </w:p>
    <w:tbl>
      <w:tblPr>
        <w:tblW w:w="8472" w:type="dxa"/>
        <w:tblInd w:w="5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361"/>
        <w:gridCol w:w="4111"/>
      </w:tblGrid>
      <w:tr w:rsidR="000A4F1F" w:rsidRPr="003C4CD4" w:rsidTr="000A4F1F">
        <w:trPr>
          <w:trHeight w:val="28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7400F0">
              <w:rPr>
                <w:rFonts w:ascii="Times New Roman" w:eastAsia="Times New Roman" w:hAnsi="Times New Roman"/>
                <w:color w:val="000000"/>
                <w:sz w:val="28"/>
                <w:szCs w:val="28"/>
                <w:lang w:eastAsia="ru-RU"/>
              </w:rPr>
              <w:t>Тестова змінна (і)</w:t>
            </w:r>
          </w:p>
        </w:tc>
        <w:tc>
          <w:tcPr>
            <w:tcW w:w="411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Площадь под кривой</w:t>
            </w:r>
          </w:p>
        </w:tc>
      </w:tr>
      <w:tr w:rsidR="000A4F1F" w:rsidRPr="003C4CD4" w:rsidTr="000A4F1F">
        <w:trPr>
          <w:trHeight w:val="270"/>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Тромбоспондин-2</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sz w:val="28"/>
                <w:szCs w:val="28"/>
                <w:lang w:eastAsia="ru-RU"/>
              </w:rPr>
            </w:pPr>
            <w:r w:rsidRPr="003C4CD4">
              <w:rPr>
                <w:rFonts w:ascii="Times New Roman" w:eastAsia="Times New Roman" w:hAnsi="Times New Roman"/>
                <w:sz w:val="28"/>
                <w:szCs w:val="28"/>
                <w:lang w:eastAsia="ru-RU"/>
              </w:rPr>
              <w:t>0,985</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Лейкоцит</w:t>
            </w:r>
            <w:r>
              <w:rPr>
                <w:rFonts w:ascii="Times New Roman" w:eastAsia="Times New Roman" w:hAnsi="Times New Roman"/>
                <w:color w:val="000000"/>
                <w:sz w:val="28"/>
                <w:szCs w:val="28"/>
                <w:lang w:eastAsia="ru-RU"/>
              </w:rPr>
              <w:t>и</w:t>
            </w:r>
            <w:r w:rsidRPr="003C4CD4">
              <w:rPr>
                <w:rFonts w:ascii="Times New Roman" w:eastAsia="Times New Roman" w:hAnsi="Times New Roman"/>
                <w:color w:val="000000"/>
                <w:sz w:val="28"/>
                <w:szCs w:val="28"/>
                <w:lang w:eastAsia="ru-RU"/>
              </w:rPr>
              <w:t xml:space="preserve"> кров</w:t>
            </w:r>
            <w:r>
              <w:rPr>
                <w:rFonts w:ascii="Times New Roman" w:eastAsia="Times New Roman" w:hAnsi="Times New Roman"/>
                <w:color w:val="000000"/>
                <w:sz w:val="28"/>
                <w:szCs w:val="28"/>
                <w:lang w:eastAsia="ru-RU"/>
              </w:rPr>
              <w:t>і</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sz w:val="28"/>
                <w:szCs w:val="28"/>
                <w:lang w:eastAsia="ru-RU"/>
              </w:rPr>
            </w:pPr>
            <w:r w:rsidRPr="003C4CD4">
              <w:rPr>
                <w:rFonts w:ascii="Times New Roman" w:eastAsia="Times New Roman" w:hAnsi="Times New Roman"/>
                <w:sz w:val="28"/>
                <w:szCs w:val="28"/>
                <w:lang w:eastAsia="ru-RU"/>
              </w:rPr>
              <w:t>0,699</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ШОЕ</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sz w:val="28"/>
                <w:szCs w:val="28"/>
                <w:lang w:eastAsia="ru-RU"/>
              </w:rPr>
            </w:pPr>
            <w:r w:rsidRPr="003C4CD4">
              <w:rPr>
                <w:rFonts w:ascii="Times New Roman" w:eastAsia="Times New Roman" w:hAnsi="Times New Roman"/>
                <w:sz w:val="28"/>
                <w:szCs w:val="28"/>
                <w:lang w:eastAsia="ru-RU"/>
              </w:rPr>
              <w:t>0,665</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69692A">
              <w:rPr>
                <w:rFonts w:ascii="Times New Roman" w:eastAsia="Times New Roman" w:hAnsi="Times New Roman"/>
                <w:color w:val="000000"/>
                <w:sz w:val="28"/>
                <w:szCs w:val="28"/>
                <w:lang w:eastAsia="ru-RU"/>
              </w:rPr>
              <w:t>ЗХ</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sz w:val="28"/>
                <w:szCs w:val="28"/>
                <w:lang w:eastAsia="ru-RU"/>
              </w:rPr>
            </w:pPr>
            <w:r w:rsidRPr="003C4CD4">
              <w:rPr>
                <w:rFonts w:ascii="Times New Roman" w:eastAsia="Times New Roman" w:hAnsi="Times New Roman"/>
                <w:sz w:val="28"/>
                <w:szCs w:val="28"/>
                <w:lang w:eastAsia="ru-RU"/>
              </w:rPr>
              <w:t>0,572</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ХС ЛПВЩ</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sz w:val="28"/>
                <w:szCs w:val="28"/>
                <w:lang w:eastAsia="ru-RU"/>
              </w:rPr>
            </w:pPr>
            <w:r w:rsidRPr="003C4CD4">
              <w:rPr>
                <w:rFonts w:ascii="Times New Roman" w:eastAsia="Times New Roman" w:hAnsi="Times New Roman"/>
                <w:sz w:val="28"/>
                <w:szCs w:val="28"/>
                <w:lang w:eastAsia="ru-RU"/>
              </w:rPr>
              <w:t>0,570</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Тригліцериди</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0,567</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ХС ЛПДНЩ</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0,546</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Тропоні</w:t>
            </w:r>
            <w:r w:rsidRPr="003C4CD4">
              <w:rPr>
                <w:rFonts w:ascii="Times New Roman" w:eastAsia="Times New Roman" w:hAnsi="Times New Roman"/>
                <w:color w:val="000000"/>
                <w:sz w:val="28"/>
                <w:szCs w:val="28"/>
                <w:lang w:eastAsia="ru-RU"/>
              </w:rPr>
              <w:t>н I</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sz w:val="28"/>
                <w:szCs w:val="28"/>
                <w:lang w:eastAsia="ru-RU"/>
              </w:rPr>
            </w:pPr>
            <w:r w:rsidRPr="003C4CD4">
              <w:rPr>
                <w:rFonts w:ascii="Times New Roman" w:eastAsia="Times New Roman" w:hAnsi="Times New Roman"/>
                <w:sz w:val="28"/>
                <w:szCs w:val="28"/>
                <w:lang w:eastAsia="ru-RU"/>
              </w:rPr>
              <w:t>0,527</w:t>
            </w:r>
          </w:p>
        </w:tc>
      </w:tr>
      <w:tr w:rsidR="000A4F1F" w:rsidRPr="003C4CD4" w:rsidTr="000A4F1F">
        <w:trPr>
          <w:trHeight w:val="255"/>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ХС ЛПН</w:t>
            </w:r>
            <w:r>
              <w:rPr>
                <w:rFonts w:ascii="Times New Roman" w:eastAsia="Times New Roman" w:hAnsi="Times New Roman"/>
                <w:color w:val="000000"/>
                <w:sz w:val="28"/>
                <w:szCs w:val="28"/>
                <w:lang w:eastAsia="ru-RU"/>
              </w:rPr>
              <w:t>Щ</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sz w:val="28"/>
                <w:szCs w:val="28"/>
                <w:lang w:eastAsia="ru-RU"/>
              </w:rPr>
            </w:pPr>
            <w:r w:rsidRPr="003C4CD4">
              <w:rPr>
                <w:rFonts w:ascii="Times New Roman" w:eastAsia="Times New Roman" w:hAnsi="Times New Roman"/>
                <w:sz w:val="28"/>
                <w:szCs w:val="28"/>
                <w:lang w:eastAsia="ru-RU"/>
              </w:rPr>
              <w:t>0,520</w:t>
            </w:r>
          </w:p>
        </w:tc>
      </w:tr>
      <w:tr w:rsidR="000A4F1F" w:rsidRPr="003C4CD4" w:rsidTr="000A4F1F">
        <w:trPr>
          <w:trHeight w:val="270"/>
        </w:trPr>
        <w:tc>
          <w:tcPr>
            <w:tcW w:w="4361" w:type="dxa"/>
            <w:shd w:val="clear" w:color="auto" w:fill="auto"/>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КА</w:t>
            </w:r>
          </w:p>
        </w:tc>
        <w:tc>
          <w:tcPr>
            <w:tcW w:w="4111" w:type="dxa"/>
            <w:shd w:val="clear" w:color="auto" w:fill="auto"/>
            <w:noWrap/>
          </w:tcPr>
          <w:p w:rsidR="000A4F1F" w:rsidRPr="003C4CD4" w:rsidRDefault="000A4F1F" w:rsidP="000A4F1F">
            <w:pPr>
              <w:spacing w:after="0" w:line="360" w:lineRule="auto"/>
              <w:jc w:val="both"/>
              <w:rPr>
                <w:rFonts w:ascii="Times New Roman" w:eastAsia="Times New Roman" w:hAnsi="Times New Roman"/>
                <w:color w:val="000000"/>
                <w:sz w:val="28"/>
                <w:szCs w:val="28"/>
                <w:lang w:eastAsia="ru-RU"/>
              </w:rPr>
            </w:pPr>
            <w:r w:rsidRPr="003C4CD4">
              <w:rPr>
                <w:rFonts w:ascii="Times New Roman" w:eastAsia="Times New Roman" w:hAnsi="Times New Roman"/>
                <w:color w:val="000000"/>
                <w:sz w:val="28"/>
                <w:szCs w:val="28"/>
                <w:lang w:eastAsia="ru-RU"/>
              </w:rPr>
              <w:t>0,510</w:t>
            </w:r>
          </w:p>
        </w:tc>
      </w:tr>
    </w:tbl>
    <w:p w:rsidR="000A4F1F" w:rsidRPr="003C4CD4" w:rsidRDefault="000A4F1F" w:rsidP="000A4F1F">
      <w:pPr>
        <w:spacing w:after="0" w:line="360" w:lineRule="auto"/>
        <w:jc w:val="both"/>
        <w:rPr>
          <w:rFonts w:ascii="Times New Roman" w:hAnsi="Times New Roman"/>
          <w:sz w:val="28"/>
          <w:szCs w:val="28"/>
        </w:rPr>
      </w:pPr>
    </w:p>
    <w:p w:rsidR="000A4F1F" w:rsidRDefault="000A4F1F" w:rsidP="000A4F1F">
      <w:pPr>
        <w:spacing w:after="0" w:line="360" w:lineRule="auto"/>
        <w:ind w:firstLine="708"/>
        <w:jc w:val="both"/>
        <w:rPr>
          <w:rFonts w:ascii="Times New Roman" w:hAnsi="Times New Roman"/>
          <w:sz w:val="28"/>
          <w:szCs w:val="28"/>
        </w:rPr>
      </w:pPr>
      <w:r w:rsidRPr="007400F0">
        <w:rPr>
          <w:rFonts w:ascii="Times New Roman" w:hAnsi="Times New Roman"/>
          <w:sz w:val="28"/>
          <w:szCs w:val="28"/>
        </w:rPr>
        <w:t>Як видно з рис.</w:t>
      </w:r>
      <w:r w:rsidR="007836E0">
        <w:rPr>
          <w:rFonts w:ascii="Times New Roman" w:hAnsi="Times New Roman"/>
          <w:sz w:val="28"/>
          <w:szCs w:val="28"/>
        </w:rPr>
        <w:t xml:space="preserve"> 6</w:t>
      </w:r>
      <w:r>
        <w:rPr>
          <w:rFonts w:ascii="Times New Roman" w:hAnsi="Times New Roman"/>
          <w:sz w:val="28"/>
          <w:szCs w:val="28"/>
        </w:rPr>
        <w:t>.</w:t>
      </w:r>
      <w:r w:rsidRPr="007400F0">
        <w:rPr>
          <w:rFonts w:ascii="Times New Roman" w:hAnsi="Times New Roman"/>
          <w:sz w:val="28"/>
          <w:szCs w:val="28"/>
        </w:rPr>
        <w:t>1, тромбоспондин-2 виявив високу специфічність і чутливість - 96% і 91,5 відповідно. Згідно R</w:t>
      </w:r>
      <w:r>
        <w:rPr>
          <w:rFonts w:ascii="Times New Roman" w:hAnsi="Times New Roman"/>
          <w:sz w:val="28"/>
          <w:szCs w:val="28"/>
          <w:lang w:val="en-US"/>
        </w:rPr>
        <w:t>OC</w:t>
      </w:r>
      <w:r>
        <w:rPr>
          <w:rFonts w:ascii="Times New Roman" w:hAnsi="Times New Roman"/>
          <w:sz w:val="28"/>
          <w:szCs w:val="28"/>
        </w:rPr>
        <w:t>-аналізу при підвіще</w:t>
      </w:r>
      <w:r w:rsidRPr="007400F0">
        <w:rPr>
          <w:rFonts w:ascii="Times New Roman" w:hAnsi="Times New Roman"/>
          <w:sz w:val="28"/>
          <w:szCs w:val="28"/>
        </w:rPr>
        <w:t xml:space="preserve">нні рівня </w:t>
      </w:r>
      <w:r>
        <w:rPr>
          <w:rFonts w:ascii="Times New Roman" w:hAnsi="Times New Roman"/>
          <w:sz w:val="28"/>
          <w:szCs w:val="28"/>
        </w:rPr>
        <w:lastRenderedPageBreak/>
        <w:t>тромбоспондину-2 більш 40,41 нг</w:t>
      </w:r>
      <w:r w:rsidRPr="007400F0">
        <w:rPr>
          <w:rFonts w:ascii="Times New Roman" w:hAnsi="Times New Roman"/>
          <w:sz w:val="28"/>
          <w:szCs w:val="28"/>
        </w:rPr>
        <w:t xml:space="preserve">/мл можна прогнозувати розвиток </w:t>
      </w:r>
      <w:r>
        <w:rPr>
          <w:rFonts w:ascii="Times New Roman" w:hAnsi="Times New Roman"/>
          <w:sz w:val="28"/>
          <w:szCs w:val="28"/>
          <w:lang w:val="uk-UA"/>
        </w:rPr>
        <w:t xml:space="preserve">                            </w:t>
      </w:r>
      <w:r w:rsidRPr="007400F0">
        <w:rPr>
          <w:rFonts w:ascii="Times New Roman" w:hAnsi="Times New Roman"/>
          <w:sz w:val="28"/>
          <w:szCs w:val="28"/>
        </w:rPr>
        <w:t>Q-позитивного ІМ у хворих, які поступали в спеціалізоване ві</w:t>
      </w:r>
      <w:r>
        <w:rPr>
          <w:rFonts w:ascii="Times New Roman" w:hAnsi="Times New Roman"/>
          <w:sz w:val="28"/>
          <w:szCs w:val="28"/>
        </w:rPr>
        <w:t>дділення в зв'язку з наявністю Г</w:t>
      </w:r>
      <w:r w:rsidRPr="007400F0">
        <w:rPr>
          <w:rFonts w:ascii="Times New Roman" w:hAnsi="Times New Roman"/>
          <w:sz w:val="28"/>
          <w:szCs w:val="28"/>
        </w:rPr>
        <w:t>КС з елевацією сегмента ST при ожирінні. Що стосується параметрів клінічного аналізу крові, рівень лейкоцитів крові виявили високу специфічність (92%) при низькій чутливості (40,4</w:t>
      </w:r>
      <w:r>
        <w:rPr>
          <w:rFonts w:ascii="Times New Roman" w:hAnsi="Times New Roman"/>
          <w:sz w:val="28"/>
          <w:szCs w:val="28"/>
        </w:rPr>
        <w:t>%), що деяким чином знижує предикторні</w:t>
      </w:r>
      <w:r w:rsidRPr="007400F0">
        <w:rPr>
          <w:rFonts w:ascii="Times New Roman" w:hAnsi="Times New Roman"/>
          <w:sz w:val="28"/>
          <w:szCs w:val="28"/>
        </w:rPr>
        <w:t xml:space="preserve"> властивості.</w:t>
      </w:r>
    </w:p>
    <w:p w:rsidR="000A4F1F" w:rsidRPr="003C4CD4" w:rsidRDefault="000A4F1F" w:rsidP="000A4F1F">
      <w:pPr>
        <w:spacing w:after="0" w:line="360" w:lineRule="auto"/>
        <w:ind w:firstLine="708"/>
        <w:jc w:val="both"/>
        <w:rPr>
          <w:rFonts w:ascii="Times New Roman" w:hAnsi="Times New Roman"/>
          <w:sz w:val="28"/>
          <w:szCs w:val="28"/>
        </w:rPr>
      </w:pPr>
      <w:r w:rsidRPr="003C4CD4">
        <w:rPr>
          <w:rFonts w:ascii="Times New Roman" w:hAnsi="Times New Roman"/>
          <w:noProof/>
          <w:sz w:val="28"/>
          <w:szCs w:val="28"/>
          <w:lang w:val="uk-UA" w:eastAsia="uk-UA"/>
        </w:rPr>
        <mc:AlternateContent>
          <mc:Choice Requires="wpc">
            <w:drawing>
              <wp:inline distT="0" distB="0" distL="0" distR="0" wp14:anchorId="529BA338" wp14:editId="37D179FB">
                <wp:extent cx="5591175" cy="3620135"/>
                <wp:effectExtent l="0" t="0" r="0" b="0"/>
                <wp:docPr id="181" name="Полотно 1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28575" y="47625"/>
                            <a:ext cx="4733925" cy="353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20025" y="0"/>
                            <a:ext cx="3661550" cy="3009900"/>
                          </a:xfrm>
                          <a:prstGeom prst="rect">
                            <a:avLst/>
                          </a:prstGeom>
                          <a:solidFill>
                            <a:srgbClr val="FFFFFF"/>
                          </a:solidFill>
                          <a:ln w="17780">
                            <a:solidFill>
                              <a:srgbClr val="FFFFFF"/>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1127760" y="240030"/>
                            <a:ext cx="1156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 xml:space="preserve">Тромбоспондин-2                                          </w:t>
                              </w:r>
                            </w:p>
                          </w:txbxContent>
                        </wps:txbx>
                        <wps:bodyPr rot="0" vert="horz" wrap="none" lIns="0" tIns="0" rIns="0" bIns="0" anchor="t" anchorCtr="0" upright="1">
                          <a:spAutoFit/>
                        </wps:bodyPr>
                      </wps:wsp>
                      <wps:wsp>
                        <wps:cNvPr id="6" name="Line 7"/>
                        <wps:cNvCnPr>
                          <a:cxnSpLocks noChangeShapeType="1"/>
                        </wps:cNvCnPr>
                        <wps:spPr bwMode="auto">
                          <a:xfrm flipV="1">
                            <a:off x="1373505" y="2912745"/>
                            <a:ext cx="635" cy="69850"/>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1490345"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V="1">
                            <a:off x="161290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V="1">
                            <a:off x="172974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V="1">
                            <a:off x="1846580" y="2912745"/>
                            <a:ext cx="635" cy="69850"/>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V="1">
                            <a:off x="196977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flipV="1">
                            <a:off x="208661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220345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71" name="Line 15"/>
                        <wps:cNvCnPr>
                          <a:cxnSpLocks noChangeShapeType="1"/>
                        </wps:cNvCnPr>
                        <wps:spPr bwMode="auto">
                          <a:xfrm flipV="1">
                            <a:off x="2326005" y="2912745"/>
                            <a:ext cx="635" cy="69850"/>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27" name="Line 16"/>
                        <wps:cNvCnPr>
                          <a:cxnSpLocks noChangeShapeType="1"/>
                        </wps:cNvCnPr>
                        <wps:spPr bwMode="auto">
                          <a:xfrm flipV="1">
                            <a:off x="2442845"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28" name="Line 17"/>
                        <wps:cNvCnPr>
                          <a:cxnSpLocks noChangeShapeType="1"/>
                        </wps:cNvCnPr>
                        <wps:spPr bwMode="auto">
                          <a:xfrm flipV="1">
                            <a:off x="2566035"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29" name="Line 18"/>
                        <wps:cNvCnPr>
                          <a:cxnSpLocks noChangeShapeType="1"/>
                        </wps:cNvCnPr>
                        <wps:spPr bwMode="auto">
                          <a:xfrm flipV="1">
                            <a:off x="2682875"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0" name="Line 19"/>
                        <wps:cNvCnPr>
                          <a:cxnSpLocks noChangeShapeType="1"/>
                        </wps:cNvCnPr>
                        <wps:spPr bwMode="auto">
                          <a:xfrm flipV="1">
                            <a:off x="2799715" y="2912745"/>
                            <a:ext cx="635" cy="69850"/>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31" name="Line 20"/>
                        <wps:cNvCnPr>
                          <a:cxnSpLocks noChangeShapeType="1"/>
                        </wps:cNvCnPr>
                        <wps:spPr bwMode="auto">
                          <a:xfrm flipV="1">
                            <a:off x="292227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2" name="Line 21"/>
                        <wps:cNvCnPr>
                          <a:cxnSpLocks noChangeShapeType="1"/>
                        </wps:cNvCnPr>
                        <wps:spPr bwMode="auto">
                          <a:xfrm flipV="1">
                            <a:off x="303911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3" name="Line 22"/>
                        <wps:cNvCnPr>
                          <a:cxnSpLocks noChangeShapeType="1"/>
                        </wps:cNvCnPr>
                        <wps:spPr bwMode="auto">
                          <a:xfrm flipV="1">
                            <a:off x="315595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4" name="Line 23"/>
                        <wps:cNvCnPr>
                          <a:cxnSpLocks noChangeShapeType="1"/>
                        </wps:cNvCnPr>
                        <wps:spPr bwMode="auto">
                          <a:xfrm flipV="1">
                            <a:off x="3278505" y="2912745"/>
                            <a:ext cx="635" cy="69850"/>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35" name="Line 24"/>
                        <wps:cNvCnPr>
                          <a:cxnSpLocks noChangeShapeType="1"/>
                        </wps:cNvCnPr>
                        <wps:spPr bwMode="auto">
                          <a:xfrm flipV="1">
                            <a:off x="3395345"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6" name="Line 25"/>
                        <wps:cNvCnPr>
                          <a:cxnSpLocks noChangeShapeType="1"/>
                        </wps:cNvCnPr>
                        <wps:spPr bwMode="auto">
                          <a:xfrm flipV="1">
                            <a:off x="3512820"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7" name="Line 26"/>
                        <wps:cNvCnPr>
                          <a:cxnSpLocks noChangeShapeType="1"/>
                        </wps:cNvCnPr>
                        <wps:spPr bwMode="auto">
                          <a:xfrm flipV="1">
                            <a:off x="3635375" y="2947670"/>
                            <a:ext cx="635" cy="3492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38" name="Line 27"/>
                        <wps:cNvCnPr>
                          <a:cxnSpLocks noChangeShapeType="1"/>
                        </wps:cNvCnPr>
                        <wps:spPr bwMode="auto">
                          <a:xfrm flipV="1">
                            <a:off x="3752215" y="2912745"/>
                            <a:ext cx="635" cy="69850"/>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39" name="Rectangle 28"/>
                        <wps:cNvSpPr>
                          <a:spLocks noChangeArrowheads="1"/>
                        </wps:cNvSpPr>
                        <wps:spPr bwMode="auto">
                          <a:xfrm>
                            <a:off x="1338580" y="3023870"/>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0</w:t>
                              </w:r>
                            </w:p>
                          </w:txbxContent>
                        </wps:txbx>
                        <wps:bodyPr rot="0" vert="horz" wrap="none" lIns="0" tIns="0" rIns="0" bIns="0" anchor="t" anchorCtr="0" upright="1">
                          <a:spAutoFit/>
                        </wps:bodyPr>
                      </wps:wsp>
                      <wps:wsp>
                        <wps:cNvPr id="140" name="Rectangle 29"/>
                        <wps:cNvSpPr>
                          <a:spLocks noChangeArrowheads="1"/>
                        </wps:cNvSpPr>
                        <wps:spPr bwMode="auto">
                          <a:xfrm>
                            <a:off x="1771015" y="302387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20</w:t>
                              </w:r>
                            </w:p>
                          </w:txbxContent>
                        </wps:txbx>
                        <wps:bodyPr rot="0" vert="horz" wrap="none" lIns="0" tIns="0" rIns="0" bIns="0" anchor="t" anchorCtr="0" upright="1">
                          <a:spAutoFit/>
                        </wps:bodyPr>
                      </wps:wsp>
                      <wps:wsp>
                        <wps:cNvPr id="141" name="Rectangle 30"/>
                        <wps:cNvSpPr>
                          <a:spLocks noChangeArrowheads="1"/>
                        </wps:cNvSpPr>
                        <wps:spPr bwMode="auto">
                          <a:xfrm>
                            <a:off x="2249805" y="302387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40</w:t>
                              </w:r>
                            </w:p>
                          </w:txbxContent>
                        </wps:txbx>
                        <wps:bodyPr rot="0" vert="horz" wrap="none" lIns="0" tIns="0" rIns="0" bIns="0" anchor="t" anchorCtr="0" upright="1">
                          <a:spAutoFit/>
                        </wps:bodyPr>
                      </wps:wsp>
                      <wps:wsp>
                        <wps:cNvPr id="142" name="Rectangle 31"/>
                        <wps:cNvSpPr>
                          <a:spLocks noChangeArrowheads="1"/>
                        </wps:cNvSpPr>
                        <wps:spPr bwMode="auto">
                          <a:xfrm>
                            <a:off x="2723515" y="302387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60</w:t>
                              </w:r>
                            </w:p>
                          </w:txbxContent>
                        </wps:txbx>
                        <wps:bodyPr rot="0" vert="horz" wrap="none" lIns="0" tIns="0" rIns="0" bIns="0" anchor="t" anchorCtr="0" upright="1">
                          <a:spAutoFit/>
                        </wps:bodyPr>
                      </wps:wsp>
                      <wps:wsp>
                        <wps:cNvPr id="143" name="Rectangle 32"/>
                        <wps:cNvSpPr>
                          <a:spLocks noChangeArrowheads="1"/>
                        </wps:cNvSpPr>
                        <wps:spPr bwMode="auto">
                          <a:xfrm>
                            <a:off x="3202940" y="302387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80</w:t>
                              </w:r>
                            </w:p>
                          </w:txbxContent>
                        </wps:txbx>
                        <wps:bodyPr rot="0" vert="horz" wrap="none" lIns="0" tIns="0" rIns="0" bIns="0" anchor="t" anchorCtr="0" upright="1">
                          <a:spAutoFit/>
                        </wps:bodyPr>
                      </wps:wsp>
                      <wps:wsp>
                        <wps:cNvPr id="144" name="Rectangle 33"/>
                        <wps:cNvSpPr>
                          <a:spLocks noChangeArrowheads="1"/>
                        </wps:cNvSpPr>
                        <wps:spPr bwMode="auto">
                          <a:xfrm>
                            <a:off x="3641090" y="3023870"/>
                            <a:ext cx="2336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100</w:t>
                              </w:r>
                            </w:p>
                          </w:txbxContent>
                        </wps:txbx>
                        <wps:bodyPr rot="0" vert="horz" wrap="none" lIns="0" tIns="0" rIns="0" bIns="0" anchor="t" anchorCtr="0" upright="1">
                          <a:spAutoFit/>
                        </wps:bodyPr>
                      </wps:wsp>
                      <wps:wsp>
                        <wps:cNvPr id="145" name="Line 34"/>
                        <wps:cNvCnPr>
                          <a:cxnSpLocks noChangeShapeType="1"/>
                        </wps:cNvCnPr>
                        <wps:spPr bwMode="auto">
                          <a:xfrm>
                            <a:off x="1291590" y="531495"/>
                            <a:ext cx="76200" cy="635"/>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46" name="Line 35"/>
                        <wps:cNvCnPr>
                          <a:cxnSpLocks noChangeShapeType="1"/>
                        </wps:cNvCnPr>
                        <wps:spPr bwMode="auto">
                          <a:xfrm>
                            <a:off x="1291590" y="1003935"/>
                            <a:ext cx="76200" cy="635"/>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47" name="Line 36"/>
                        <wps:cNvCnPr>
                          <a:cxnSpLocks noChangeShapeType="1"/>
                        </wps:cNvCnPr>
                        <wps:spPr bwMode="auto">
                          <a:xfrm>
                            <a:off x="1291590" y="88773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48" name="Line 37"/>
                        <wps:cNvCnPr>
                          <a:cxnSpLocks noChangeShapeType="1"/>
                        </wps:cNvCnPr>
                        <wps:spPr bwMode="auto">
                          <a:xfrm>
                            <a:off x="1291590" y="77089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49" name="Line 38"/>
                        <wps:cNvCnPr>
                          <a:cxnSpLocks noChangeShapeType="1"/>
                        </wps:cNvCnPr>
                        <wps:spPr bwMode="auto">
                          <a:xfrm>
                            <a:off x="1291590" y="648335"/>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50" name="Line 39"/>
                        <wps:cNvCnPr>
                          <a:cxnSpLocks noChangeShapeType="1"/>
                        </wps:cNvCnPr>
                        <wps:spPr bwMode="auto">
                          <a:xfrm>
                            <a:off x="1291590" y="1482725"/>
                            <a:ext cx="76200" cy="635"/>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51" name="Line 40"/>
                        <wps:cNvCnPr>
                          <a:cxnSpLocks noChangeShapeType="1"/>
                        </wps:cNvCnPr>
                        <wps:spPr bwMode="auto">
                          <a:xfrm>
                            <a:off x="1291590" y="136017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52" name="Line 41"/>
                        <wps:cNvCnPr>
                          <a:cxnSpLocks noChangeShapeType="1"/>
                        </wps:cNvCnPr>
                        <wps:spPr bwMode="auto">
                          <a:xfrm>
                            <a:off x="1291590" y="124333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53" name="Line 42"/>
                        <wps:cNvCnPr>
                          <a:cxnSpLocks noChangeShapeType="1"/>
                        </wps:cNvCnPr>
                        <wps:spPr bwMode="auto">
                          <a:xfrm>
                            <a:off x="1291590" y="112649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54" name="Line 43"/>
                        <wps:cNvCnPr>
                          <a:cxnSpLocks noChangeShapeType="1"/>
                        </wps:cNvCnPr>
                        <wps:spPr bwMode="auto">
                          <a:xfrm>
                            <a:off x="1291590" y="1955800"/>
                            <a:ext cx="76200" cy="635"/>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55" name="Line 44"/>
                        <wps:cNvCnPr>
                          <a:cxnSpLocks noChangeShapeType="1"/>
                        </wps:cNvCnPr>
                        <wps:spPr bwMode="auto">
                          <a:xfrm>
                            <a:off x="1291590" y="183896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56" name="Line 45"/>
                        <wps:cNvCnPr>
                          <a:cxnSpLocks noChangeShapeType="1"/>
                        </wps:cNvCnPr>
                        <wps:spPr bwMode="auto">
                          <a:xfrm>
                            <a:off x="1291590" y="1716405"/>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57" name="Line 46"/>
                        <wps:cNvCnPr>
                          <a:cxnSpLocks noChangeShapeType="1"/>
                        </wps:cNvCnPr>
                        <wps:spPr bwMode="auto">
                          <a:xfrm>
                            <a:off x="1291590" y="1599565"/>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58" name="Line 47"/>
                        <wps:cNvCnPr>
                          <a:cxnSpLocks noChangeShapeType="1"/>
                        </wps:cNvCnPr>
                        <wps:spPr bwMode="auto">
                          <a:xfrm>
                            <a:off x="1291590" y="2433955"/>
                            <a:ext cx="76200" cy="635"/>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59" name="Line 48"/>
                        <wps:cNvCnPr>
                          <a:cxnSpLocks noChangeShapeType="1"/>
                        </wps:cNvCnPr>
                        <wps:spPr bwMode="auto">
                          <a:xfrm>
                            <a:off x="1291590" y="231140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60" name="Line 49"/>
                        <wps:cNvCnPr>
                          <a:cxnSpLocks noChangeShapeType="1"/>
                        </wps:cNvCnPr>
                        <wps:spPr bwMode="auto">
                          <a:xfrm>
                            <a:off x="1291590" y="2195195"/>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61" name="Line 50"/>
                        <wps:cNvCnPr>
                          <a:cxnSpLocks noChangeShapeType="1"/>
                        </wps:cNvCnPr>
                        <wps:spPr bwMode="auto">
                          <a:xfrm>
                            <a:off x="1291590" y="2078355"/>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62" name="Line 51"/>
                        <wps:cNvCnPr>
                          <a:cxnSpLocks noChangeShapeType="1"/>
                        </wps:cNvCnPr>
                        <wps:spPr bwMode="auto">
                          <a:xfrm>
                            <a:off x="1291590" y="2907030"/>
                            <a:ext cx="76200" cy="635"/>
                          </a:xfrm>
                          <a:prstGeom prst="line">
                            <a:avLst/>
                          </a:prstGeom>
                          <a:noFill/>
                          <a:ln w="17780">
                            <a:solidFill>
                              <a:srgbClr val="800000"/>
                            </a:solidFill>
                            <a:round/>
                            <a:headEnd/>
                            <a:tailEnd/>
                          </a:ln>
                          <a:extLst>
                            <a:ext uri="{909E8E84-426E-40DD-AFC4-6F175D3DCCD1}">
                              <a14:hiddenFill xmlns:a14="http://schemas.microsoft.com/office/drawing/2010/main">
                                <a:noFill/>
                              </a14:hiddenFill>
                            </a:ext>
                          </a:extLst>
                        </wps:spPr>
                        <wps:bodyPr/>
                      </wps:wsp>
                      <wps:wsp>
                        <wps:cNvPr id="163" name="Line 52"/>
                        <wps:cNvCnPr>
                          <a:cxnSpLocks noChangeShapeType="1"/>
                        </wps:cNvCnPr>
                        <wps:spPr bwMode="auto">
                          <a:xfrm>
                            <a:off x="1291590" y="2790190"/>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64" name="Line 53"/>
                        <wps:cNvCnPr>
                          <a:cxnSpLocks noChangeShapeType="1"/>
                        </wps:cNvCnPr>
                        <wps:spPr bwMode="auto">
                          <a:xfrm>
                            <a:off x="1291590" y="2667635"/>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65" name="Line 54"/>
                        <wps:cNvCnPr>
                          <a:cxnSpLocks noChangeShapeType="1"/>
                        </wps:cNvCnPr>
                        <wps:spPr bwMode="auto">
                          <a:xfrm>
                            <a:off x="1291590" y="2550795"/>
                            <a:ext cx="40640" cy="635"/>
                          </a:xfrm>
                          <a:prstGeom prst="line">
                            <a:avLst/>
                          </a:prstGeom>
                          <a:noFill/>
                          <a:ln w="11430">
                            <a:solidFill>
                              <a:srgbClr val="800000"/>
                            </a:solidFill>
                            <a:round/>
                            <a:headEnd/>
                            <a:tailEnd/>
                          </a:ln>
                          <a:extLst>
                            <a:ext uri="{909E8E84-426E-40DD-AFC4-6F175D3DCCD1}">
                              <a14:hiddenFill xmlns:a14="http://schemas.microsoft.com/office/drawing/2010/main">
                                <a:noFill/>
                              </a14:hiddenFill>
                            </a:ext>
                          </a:extLst>
                        </wps:spPr>
                        <wps:bodyPr/>
                      </wps:wsp>
                      <wps:wsp>
                        <wps:cNvPr id="166" name="Rectangle 55"/>
                        <wps:cNvSpPr>
                          <a:spLocks noChangeArrowheads="1"/>
                        </wps:cNvSpPr>
                        <wps:spPr bwMode="auto">
                          <a:xfrm>
                            <a:off x="1174750" y="2819400"/>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0</w:t>
                              </w:r>
                            </w:p>
                          </w:txbxContent>
                        </wps:txbx>
                        <wps:bodyPr rot="0" vert="horz" wrap="none" lIns="0" tIns="0" rIns="0" bIns="0" anchor="t" anchorCtr="0" upright="1">
                          <a:spAutoFit/>
                        </wps:bodyPr>
                      </wps:wsp>
                      <wps:wsp>
                        <wps:cNvPr id="167" name="Rectangle 56"/>
                        <wps:cNvSpPr>
                          <a:spLocks noChangeArrowheads="1"/>
                        </wps:cNvSpPr>
                        <wps:spPr bwMode="auto">
                          <a:xfrm>
                            <a:off x="1098550" y="234696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20</w:t>
                              </w:r>
                            </w:p>
                          </w:txbxContent>
                        </wps:txbx>
                        <wps:bodyPr rot="0" vert="horz" wrap="none" lIns="0" tIns="0" rIns="0" bIns="0" anchor="t" anchorCtr="0" upright="1">
                          <a:spAutoFit/>
                        </wps:bodyPr>
                      </wps:wsp>
                      <wps:wsp>
                        <wps:cNvPr id="168" name="Rectangle 57"/>
                        <wps:cNvSpPr>
                          <a:spLocks noChangeArrowheads="1"/>
                        </wps:cNvSpPr>
                        <wps:spPr bwMode="auto">
                          <a:xfrm>
                            <a:off x="1098550" y="186817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40</w:t>
                              </w:r>
                            </w:p>
                          </w:txbxContent>
                        </wps:txbx>
                        <wps:bodyPr rot="0" vert="horz" wrap="none" lIns="0" tIns="0" rIns="0" bIns="0" anchor="t" anchorCtr="0" upright="1">
                          <a:spAutoFit/>
                        </wps:bodyPr>
                      </wps:wsp>
                      <wps:wsp>
                        <wps:cNvPr id="169" name="Rectangle 58"/>
                        <wps:cNvSpPr>
                          <a:spLocks noChangeArrowheads="1"/>
                        </wps:cNvSpPr>
                        <wps:spPr bwMode="auto">
                          <a:xfrm>
                            <a:off x="1098550" y="1395095"/>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60</w:t>
                              </w:r>
                            </w:p>
                          </w:txbxContent>
                        </wps:txbx>
                        <wps:bodyPr rot="0" vert="horz" wrap="none" lIns="0" tIns="0" rIns="0" bIns="0" anchor="t" anchorCtr="0" upright="1">
                          <a:spAutoFit/>
                        </wps:bodyPr>
                      </wps:wsp>
                      <wps:wsp>
                        <wps:cNvPr id="170" name="Rectangle 59"/>
                        <wps:cNvSpPr>
                          <a:spLocks noChangeArrowheads="1"/>
                        </wps:cNvSpPr>
                        <wps:spPr bwMode="auto">
                          <a:xfrm>
                            <a:off x="1098550" y="91694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80</w:t>
                              </w:r>
                            </w:p>
                          </w:txbxContent>
                        </wps:txbx>
                        <wps:bodyPr rot="0" vert="horz" wrap="none" lIns="0" tIns="0" rIns="0" bIns="0" anchor="t" anchorCtr="0" upright="1">
                          <a:spAutoFit/>
                        </wps:bodyPr>
                      </wps:wsp>
                      <wps:wsp>
                        <wps:cNvPr id="171" name="Rectangle 60"/>
                        <wps:cNvSpPr>
                          <a:spLocks noChangeArrowheads="1"/>
                        </wps:cNvSpPr>
                        <wps:spPr bwMode="auto">
                          <a:xfrm>
                            <a:off x="1022985" y="443865"/>
                            <a:ext cx="2336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100</w:t>
                              </w:r>
                            </w:p>
                          </w:txbxContent>
                        </wps:txbx>
                        <wps:bodyPr rot="0" vert="horz" wrap="none" lIns="0" tIns="0" rIns="0" bIns="0" anchor="t" anchorCtr="0" upright="1">
                          <a:spAutoFit/>
                        </wps:bodyPr>
                      </wps:wsp>
                      <wps:wsp>
                        <wps:cNvPr id="172" name="Rectangle 61"/>
                        <wps:cNvSpPr>
                          <a:spLocks noChangeArrowheads="1"/>
                        </wps:cNvSpPr>
                        <wps:spPr bwMode="auto">
                          <a:xfrm>
                            <a:off x="1291590" y="449580"/>
                            <a:ext cx="2536825" cy="2533015"/>
                          </a:xfrm>
                          <a:prstGeom prst="rect">
                            <a:avLst/>
                          </a:prstGeom>
                          <a:noFill/>
                          <a:ln w="17780">
                            <a:solidFill>
                              <a:srgbClr val="66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62"/>
                        <wps:cNvSpPr>
                          <a:spLocks noChangeArrowheads="1"/>
                        </wps:cNvSpPr>
                        <wps:spPr bwMode="auto">
                          <a:xfrm>
                            <a:off x="2110105" y="3228340"/>
                            <a:ext cx="9086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100-Specificity</w:t>
                              </w:r>
                            </w:p>
                          </w:txbxContent>
                        </wps:txbx>
                        <wps:bodyPr rot="0" vert="horz" wrap="none" lIns="0" tIns="0" rIns="0" bIns="0" anchor="t" anchorCtr="0" upright="1">
                          <a:spAutoFit/>
                        </wps:bodyPr>
                      </wps:wsp>
                      <wps:wsp>
                        <wps:cNvPr id="174" name="Rectangle 63"/>
                        <wps:cNvSpPr>
                          <a:spLocks noChangeArrowheads="1"/>
                        </wps:cNvSpPr>
                        <wps:spPr bwMode="auto">
                          <a:xfrm rot="16200000">
                            <a:off x="882425" y="1074171"/>
                            <a:ext cx="6292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lang w:val="en-US"/>
                                </w:rPr>
                                <w:t>Sensitivity</w:t>
                              </w:r>
                            </w:p>
                          </w:txbxContent>
                        </wps:txbx>
                        <wps:bodyPr rot="0" vert="horz" wrap="none" lIns="0" tIns="0" rIns="0" bIns="0" anchor="t" anchorCtr="0" upright="1">
                          <a:spAutoFit/>
                        </wps:bodyPr>
                      </wps:wsp>
                      <wps:wsp>
                        <wps:cNvPr id="175" name="Line 64"/>
                        <wps:cNvCnPr>
                          <a:cxnSpLocks noChangeShapeType="1"/>
                        </wps:cNvCnPr>
                        <wps:spPr bwMode="auto">
                          <a:xfrm flipV="1">
                            <a:off x="1373505" y="531495"/>
                            <a:ext cx="2378710" cy="2375535"/>
                          </a:xfrm>
                          <a:prstGeom prst="line">
                            <a:avLst/>
                          </a:prstGeom>
                          <a:noFill/>
                          <a:ln w="5715">
                            <a:solidFill>
                              <a:srgbClr val="800000"/>
                            </a:solidFill>
                            <a:prstDash val="sysDot"/>
                            <a:round/>
                            <a:headEnd/>
                            <a:tailEnd/>
                          </a:ln>
                          <a:extLst>
                            <a:ext uri="{909E8E84-426E-40DD-AFC4-6F175D3DCCD1}">
                              <a14:hiddenFill xmlns:a14="http://schemas.microsoft.com/office/drawing/2010/main">
                                <a:noFill/>
                              </a14:hiddenFill>
                            </a:ext>
                          </a:extLst>
                        </wps:spPr>
                        <wps:bodyPr/>
                      </wps:wsp>
                      <wps:wsp>
                        <wps:cNvPr id="176" name="Freeform 65"/>
                        <wps:cNvSpPr>
                          <a:spLocks/>
                        </wps:cNvSpPr>
                        <wps:spPr bwMode="auto">
                          <a:xfrm>
                            <a:off x="1373505" y="531495"/>
                            <a:ext cx="2378710" cy="2375535"/>
                          </a:xfrm>
                          <a:custGeom>
                            <a:avLst/>
                            <a:gdLst>
                              <a:gd name="T0" fmla="*/ 0 w 3746"/>
                              <a:gd name="T1" fmla="*/ 3741 h 3741"/>
                              <a:gd name="T2" fmla="*/ 0 w 3746"/>
                              <a:gd name="T3" fmla="*/ 3667 h 3741"/>
                              <a:gd name="T4" fmla="*/ 0 w 3746"/>
                              <a:gd name="T5" fmla="*/ 3585 h 3741"/>
                              <a:gd name="T6" fmla="*/ 0 w 3746"/>
                              <a:gd name="T7" fmla="*/ 3511 h 3741"/>
                              <a:gd name="T8" fmla="*/ 0 w 3746"/>
                              <a:gd name="T9" fmla="*/ 3346 h 3741"/>
                              <a:gd name="T10" fmla="*/ 0 w 3746"/>
                              <a:gd name="T11" fmla="*/ 3272 h 3741"/>
                              <a:gd name="T12" fmla="*/ 0 w 3746"/>
                              <a:gd name="T13" fmla="*/ 3107 h 3741"/>
                              <a:gd name="T14" fmla="*/ 0 w 3746"/>
                              <a:gd name="T15" fmla="*/ 3033 h 3741"/>
                              <a:gd name="T16" fmla="*/ 0 w 3746"/>
                              <a:gd name="T17" fmla="*/ 2868 h 3741"/>
                              <a:gd name="T18" fmla="*/ 0 w 3746"/>
                              <a:gd name="T19" fmla="*/ 2794 h 3741"/>
                              <a:gd name="T20" fmla="*/ 0 w 3746"/>
                              <a:gd name="T21" fmla="*/ 2629 h 3741"/>
                              <a:gd name="T22" fmla="*/ 0 w 3746"/>
                              <a:gd name="T23" fmla="*/ 2555 h 3741"/>
                              <a:gd name="T24" fmla="*/ 0 w 3746"/>
                              <a:gd name="T25" fmla="*/ 2390 h 3741"/>
                              <a:gd name="T26" fmla="*/ 0 w 3746"/>
                              <a:gd name="T27" fmla="*/ 2316 h 3741"/>
                              <a:gd name="T28" fmla="*/ 0 w 3746"/>
                              <a:gd name="T29" fmla="*/ 2151 h 3741"/>
                              <a:gd name="T30" fmla="*/ 0 w 3746"/>
                              <a:gd name="T31" fmla="*/ 2077 h 3741"/>
                              <a:gd name="T32" fmla="*/ 0 w 3746"/>
                              <a:gd name="T33" fmla="*/ 1912 h 3741"/>
                              <a:gd name="T34" fmla="*/ 0 w 3746"/>
                              <a:gd name="T35" fmla="*/ 1838 h 3741"/>
                              <a:gd name="T36" fmla="*/ 0 w 3746"/>
                              <a:gd name="T37" fmla="*/ 1673 h 3741"/>
                              <a:gd name="T38" fmla="*/ 0 w 3746"/>
                              <a:gd name="T39" fmla="*/ 1517 h 3741"/>
                              <a:gd name="T40" fmla="*/ 0 w 3746"/>
                              <a:gd name="T41" fmla="*/ 1434 h 3741"/>
                              <a:gd name="T42" fmla="*/ 0 w 3746"/>
                              <a:gd name="T43" fmla="*/ 1360 h 3741"/>
                              <a:gd name="T44" fmla="*/ 0 w 3746"/>
                              <a:gd name="T45" fmla="*/ 1195 h 3741"/>
                              <a:gd name="T46" fmla="*/ 0 w 3746"/>
                              <a:gd name="T47" fmla="*/ 1121 h 3741"/>
                              <a:gd name="T48" fmla="*/ 0 w 3746"/>
                              <a:gd name="T49" fmla="*/ 956 h 3741"/>
                              <a:gd name="T50" fmla="*/ 0 w 3746"/>
                              <a:gd name="T51" fmla="*/ 882 h 3741"/>
                              <a:gd name="T52" fmla="*/ 0 w 3746"/>
                              <a:gd name="T53" fmla="*/ 717 h 3741"/>
                              <a:gd name="T54" fmla="*/ 0 w 3746"/>
                              <a:gd name="T55" fmla="*/ 643 h 3741"/>
                              <a:gd name="T56" fmla="*/ 147 w 3746"/>
                              <a:gd name="T57" fmla="*/ 643 h 3741"/>
                              <a:gd name="T58" fmla="*/ 147 w 3746"/>
                              <a:gd name="T59" fmla="*/ 478 h 3741"/>
                              <a:gd name="T60" fmla="*/ 147 w 3746"/>
                              <a:gd name="T61" fmla="*/ 404 h 3741"/>
                              <a:gd name="T62" fmla="*/ 147 w 3746"/>
                              <a:gd name="T63" fmla="*/ 322 h 3741"/>
                              <a:gd name="T64" fmla="*/ 294 w 3746"/>
                              <a:gd name="T65" fmla="*/ 322 h 3741"/>
                              <a:gd name="T66" fmla="*/ 294 w 3746"/>
                              <a:gd name="T67" fmla="*/ 239 h 3741"/>
                              <a:gd name="T68" fmla="*/ 442 w 3746"/>
                              <a:gd name="T69" fmla="*/ 239 h 3741"/>
                              <a:gd name="T70" fmla="*/ 598 w 3746"/>
                              <a:gd name="T71" fmla="*/ 239 h 3741"/>
                              <a:gd name="T72" fmla="*/ 598 w 3746"/>
                              <a:gd name="T73" fmla="*/ 165 h 3741"/>
                              <a:gd name="T74" fmla="*/ 598 w 3746"/>
                              <a:gd name="T75" fmla="*/ 0 h 3741"/>
                              <a:gd name="T76" fmla="*/ 893 w 3746"/>
                              <a:gd name="T77" fmla="*/ 0 h 3741"/>
                              <a:gd name="T78" fmla="*/ 1040 w 3746"/>
                              <a:gd name="T79" fmla="*/ 0 h 3741"/>
                              <a:gd name="T80" fmla="*/ 1196 w 3746"/>
                              <a:gd name="T81" fmla="*/ 0 h 3741"/>
                              <a:gd name="T82" fmla="*/ 1491 w 3746"/>
                              <a:gd name="T83" fmla="*/ 0 h 3741"/>
                              <a:gd name="T84" fmla="*/ 1647 w 3746"/>
                              <a:gd name="T85" fmla="*/ 0 h 3741"/>
                              <a:gd name="T86" fmla="*/ 1942 w 3746"/>
                              <a:gd name="T87" fmla="*/ 0 h 3741"/>
                              <a:gd name="T88" fmla="*/ 2089 w 3746"/>
                              <a:gd name="T89" fmla="*/ 0 h 3741"/>
                              <a:gd name="T90" fmla="*/ 2246 w 3746"/>
                              <a:gd name="T91" fmla="*/ 0 h 3741"/>
                              <a:gd name="T92" fmla="*/ 2540 w 3746"/>
                              <a:gd name="T93" fmla="*/ 0 h 3741"/>
                              <a:gd name="T94" fmla="*/ 2697 w 3746"/>
                              <a:gd name="T95" fmla="*/ 0 h 3741"/>
                              <a:gd name="T96" fmla="*/ 2991 w 3746"/>
                              <a:gd name="T97" fmla="*/ 0 h 3741"/>
                              <a:gd name="T98" fmla="*/ 3138 w 3746"/>
                              <a:gd name="T99" fmla="*/ 0 h 3741"/>
                              <a:gd name="T100" fmla="*/ 3295 w 3746"/>
                              <a:gd name="T101" fmla="*/ 0 h 3741"/>
                              <a:gd name="T102" fmla="*/ 3589 w 3746"/>
                              <a:gd name="T103" fmla="*/ 0 h 3741"/>
                              <a:gd name="T104" fmla="*/ 3746 w 3746"/>
                              <a:gd name="T105" fmla="*/ 0 h 3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6" h="3741">
                                <a:moveTo>
                                  <a:pt x="0" y="3741"/>
                                </a:moveTo>
                                <a:lnTo>
                                  <a:pt x="0" y="3667"/>
                                </a:lnTo>
                                <a:lnTo>
                                  <a:pt x="0" y="3585"/>
                                </a:lnTo>
                                <a:lnTo>
                                  <a:pt x="0" y="3511"/>
                                </a:lnTo>
                                <a:lnTo>
                                  <a:pt x="0" y="3346"/>
                                </a:lnTo>
                                <a:lnTo>
                                  <a:pt x="0" y="3272"/>
                                </a:lnTo>
                                <a:lnTo>
                                  <a:pt x="0" y="3107"/>
                                </a:lnTo>
                                <a:lnTo>
                                  <a:pt x="0" y="3033"/>
                                </a:lnTo>
                                <a:lnTo>
                                  <a:pt x="0" y="2868"/>
                                </a:lnTo>
                                <a:lnTo>
                                  <a:pt x="0" y="2794"/>
                                </a:lnTo>
                                <a:lnTo>
                                  <a:pt x="0" y="2629"/>
                                </a:lnTo>
                                <a:lnTo>
                                  <a:pt x="0" y="2555"/>
                                </a:lnTo>
                                <a:lnTo>
                                  <a:pt x="0" y="2390"/>
                                </a:lnTo>
                                <a:lnTo>
                                  <a:pt x="0" y="2316"/>
                                </a:lnTo>
                                <a:lnTo>
                                  <a:pt x="0" y="2151"/>
                                </a:lnTo>
                                <a:lnTo>
                                  <a:pt x="0" y="2077"/>
                                </a:lnTo>
                                <a:lnTo>
                                  <a:pt x="0" y="1912"/>
                                </a:lnTo>
                                <a:lnTo>
                                  <a:pt x="0" y="1838"/>
                                </a:lnTo>
                                <a:lnTo>
                                  <a:pt x="0" y="1673"/>
                                </a:lnTo>
                                <a:lnTo>
                                  <a:pt x="0" y="1517"/>
                                </a:lnTo>
                                <a:lnTo>
                                  <a:pt x="0" y="1434"/>
                                </a:lnTo>
                                <a:lnTo>
                                  <a:pt x="0" y="1360"/>
                                </a:lnTo>
                                <a:lnTo>
                                  <a:pt x="0" y="1195"/>
                                </a:lnTo>
                                <a:lnTo>
                                  <a:pt x="0" y="1121"/>
                                </a:lnTo>
                                <a:lnTo>
                                  <a:pt x="0" y="956"/>
                                </a:lnTo>
                                <a:lnTo>
                                  <a:pt x="0" y="882"/>
                                </a:lnTo>
                                <a:lnTo>
                                  <a:pt x="0" y="717"/>
                                </a:lnTo>
                                <a:lnTo>
                                  <a:pt x="0" y="643"/>
                                </a:lnTo>
                                <a:lnTo>
                                  <a:pt x="147" y="643"/>
                                </a:lnTo>
                                <a:lnTo>
                                  <a:pt x="147" y="478"/>
                                </a:lnTo>
                                <a:lnTo>
                                  <a:pt x="147" y="404"/>
                                </a:lnTo>
                                <a:lnTo>
                                  <a:pt x="147" y="322"/>
                                </a:lnTo>
                                <a:lnTo>
                                  <a:pt x="294" y="322"/>
                                </a:lnTo>
                                <a:lnTo>
                                  <a:pt x="294" y="239"/>
                                </a:lnTo>
                                <a:lnTo>
                                  <a:pt x="442" y="239"/>
                                </a:lnTo>
                                <a:lnTo>
                                  <a:pt x="598" y="239"/>
                                </a:lnTo>
                                <a:lnTo>
                                  <a:pt x="598" y="165"/>
                                </a:lnTo>
                                <a:lnTo>
                                  <a:pt x="598" y="0"/>
                                </a:lnTo>
                                <a:lnTo>
                                  <a:pt x="893" y="0"/>
                                </a:lnTo>
                                <a:lnTo>
                                  <a:pt x="1040" y="0"/>
                                </a:lnTo>
                                <a:lnTo>
                                  <a:pt x="1196" y="0"/>
                                </a:lnTo>
                                <a:lnTo>
                                  <a:pt x="1491" y="0"/>
                                </a:lnTo>
                                <a:lnTo>
                                  <a:pt x="1647" y="0"/>
                                </a:lnTo>
                                <a:lnTo>
                                  <a:pt x="1942" y="0"/>
                                </a:lnTo>
                                <a:lnTo>
                                  <a:pt x="2089" y="0"/>
                                </a:lnTo>
                                <a:lnTo>
                                  <a:pt x="2246" y="0"/>
                                </a:lnTo>
                                <a:lnTo>
                                  <a:pt x="2540" y="0"/>
                                </a:lnTo>
                                <a:lnTo>
                                  <a:pt x="2697" y="0"/>
                                </a:lnTo>
                                <a:lnTo>
                                  <a:pt x="2991" y="0"/>
                                </a:lnTo>
                                <a:lnTo>
                                  <a:pt x="3138" y="0"/>
                                </a:lnTo>
                                <a:lnTo>
                                  <a:pt x="3295" y="0"/>
                                </a:lnTo>
                                <a:lnTo>
                                  <a:pt x="3589" y="0"/>
                                </a:lnTo>
                                <a:lnTo>
                                  <a:pt x="3746" y="0"/>
                                </a:lnTo>
                              </a:path>
                            </a:pathLst>
                          </a:custGeom>
                          <a:noFill/>
                          <a:ln w="17780">
                            <a:solidFill>
                              <a:srgbClr val="3333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66"/>
                        <wps:cNvSpPr>
                          <a:spLocks noChangeArrowheads="1"/>
                        </wps:cNvSpPr>
                        <wps:spPr bwMode="auto">
                          <a:xfrm>
                            <a:off x="1472565" y="741680"/>
                            <a:ext cx="765810" cy="379095"/>
                          </a:xfrm>
                          <a:prstGeom prst="rect">
                            <a:avLst/>
                          </a:prstGeom>
                          <a:solidFill>
                            <a:srgbClr val="FFFFFF"/>
                          </a:solidFill>
                          <a:ln w="5715">
                            <a:solidFill>
                              <a:srgbClr val="660000"/>
                            </a:solidFill>
                            <a:miter lim="800000"/>
                            <a:headEnd/>
                            <a:tailEnd/>
                          </a:ln>
                        </wps:spPr>
                        <wps:bodyPr rot="0" vert="horz" wrap="square" lIns="91440" tIns="45720" rIns="91440" bIns="45720" anchor="t" anchorCtr="0" upright="1">
                          <a:noAutofit/>
                        </wps:bodyPr>
                      </wps:wsp>
                      <wps:wsp>
                        <wps:cNvPr id="178" name="Rectangle 67"/>
                        <wps:cNvSpPr>
                          <a:spLocks noChangeArrowheads="1"/>
                        </wps:cNvSpPr>
                        <wps:spPr bwMode="auto">
                          <a:xfrm>
                            <a:off x="1472565" y="764540"/>
                            <a:ext cx="6477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sz w:val="14"/>
                                  <w:szCs w:val="14"/>
                                  <w:lang w:val="en-US"/>
                                </w:rPr>
                                <w:t xml:space="preserve"> Sensitivity: 91,5</w:t>
                              </w:r>
                            </w:p>
                          </w:txbxContent>
                        </wps:txbx>
                        <wps:bodyPr rot="0" vert="horz" wrap="none" lIns="0" tIns="0" rIns="0" bIns="0" anchor="t" anchorCtr="0" upright="1">
                          <a:spAutoFit/>
                        </wps:bodyPr>
                      </wps:wsp>
                      <wps:wsp>
                        <wps:cNvPr id="179" name="Rectangle 68"/>
                        <wps:cNvSpPr>
                          <a:spLocks noChangeArrowheads="1"/>
                        </wps:cNvSpPr>
                        <wps:spPr bwMode="auto">
                          <a:xfrm>
                            <a:off x="1472565" y="875665"/>
                            <a:ext cx="6477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sz w:val="14"/>
                                  <w:szCs w:val="14"/>
                                  <w:lang w:val="en-US"/>
                                </w:rPr>
                                <w:t xml:space="preserve"> Specificity: 96,0</w:t>
                              </w:r>
                            </w:p>
                          </w:txbxContent>
                        </wps:txbx>
                        <wps:bodyPr rot="0" vert="horz" wrap="none" lIns="0" tIns="0" rIns="0" bIns="0" anchor="t" anchorCtr="0" upright="1">
                          <a:spAutoFit/>
                        </wps:bodyPr>
                      </wps:wsp>
                      <wps:wsp>
                        <wps:cNvPr id="180" name="Rectangle 69"/>
                        <wps:cNvSpPr>
                          <a:spLocks noChangeArrowheads="1"/>
                        </wps:cNvSpPr>
                        <wps:spPr bwMode="auto">
                          <a:xfrm>
                            <a:off x="1472565" y="986155"/>
                            <a:ext cx="68135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29" w:rsidRDefault="000B5A29" w:rsidP="000A4F1F">
                              <w:r>
                                <w:rPr>
                                  <w:rFonts w:ascii="Arial" w:hAnsi="Arial" w:cs="Arial"/>
                                  <w:color w:val="000080"/>
                                  <w:sz w:val="14"/>
                                  <w:szCs w:val="14"/>
                                  <w:lang w:val="en-US"/>
                                </w:rPr>
                                <w:t>Criterion : ≥40,41</w:t>
                              </w:r>
                            </w:p>
                          </w:txbxContent>
                        </wps:txbx>
                        <wps:bodyPr rot="0" vert="horz" wrap="none" lIns="0" tIns="0" rIns="0" bIns="0" anchor="t" anchorCtr="0" upright="1">
                          <a:spAutoFit/>
                        </wps:bodyPr>
                      </wps:wsp>
                    </wpc:wpc>
                  </a:graphicData>
                </a:graphic>
              </wp:inline>
            </w:drawing>
          </mc:Choice>
          <mc:Fallback>
            <w:pict>
              <v:group w14:anchorId="529BA338" id="Полотно 181" o:spid="_x0000_s1075" editas="canvas" style="width:440.25pt;height:285.05pt;mso-position-horizontal-relative:char;mso-position-vertical-relative:line" coordsize="55911,3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">
                <v:shape id="_x0000_s1076" type="#_x0000_t75" style="position:absolute;width:55911;height:36201;visibility:visible;mso-wrap-style:square">
                  <v:fill o:detectmouseclick="t"/>
                  <v:path o:connecttype="none"/>
                </v:shape>
                <v:rect id="Rectangle 4" o:spid="_x0000_s1077" style="position:absolute;left:285;top:476;width:47340;height:35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78" style="position:absolute;left:13200;width:36615;height:30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g8EA&#10;AADaAAAADwAAAGRycy9kb3ducmV2LnhtbESPT4vCMBTE78J+h/AWvNl0VUS6RnEFYa/+we7x0Tyb&#10;YvNSmmxbv70RBI/DzPyGWW0GW4uOWl85VvCVpCCIC6crLhWcT/vJEoQPyBprx6TgTh4264/RCjPt&#10;ej5QdwyliBD2GSowITSZlL4wZNEnriGO3tW1FkOUbSl1i32E21pO03QhLVYcFww2tDNU3I7/VkE+&#10;/6n+LtZ0s1t/3zfFLD+VPldq/Dlsv0EEGsI7/Gr/agVzeF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3IPBAAAA2gAAAA8AAAAAAAAAAAAAAAAAmAIAAGRycy9kb3du&#10;cmV2LnhtbFBLBQYAAAAABAAEAPUAAACGAwAAAAA=&#10;" strokecolor="white" strokeweight="1.4pt"/>
                <v:rect id="Rectangle 6" o:spid="_x0000_s1079" style="position:absolute;left:11277;top:2400;width:1156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B5A29" w:rsidRDefault="000B5A29" w:rsidP="000A4F1F">
                        <w:r>
                          <w:rPr>
                            <w:rFonts w:ascii="Arial" w:hAnsi="Arial" w:cs="Arial"/>
                            <w:color w:val="000080"/>
                            <w:lang w:val="en-US"/>
                          </w:rPr>
                          <w:t xml:space="preserve">Тромбоспондин-2                                          </w:t>
                        </w:r>
                      </w:p>
                    </w:txbxContent>
                  </v:textbox>
                </v:rect>
                <v:line id="Line 7" o:spid="_x0000_s1080" style="position:absolute;flip:y;visibility:visible;mso-wrap-style:square" from="13735,29127" to="13741,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RStcEAAADaAAAADwAAAGRycy9kb3ducmV2LnhtbESPQWsCMRSE74L/ITyhN83ag8pqlFIR&#10;PBW1Xrw9Ns/stsnLmqS69tc3gtDjMDPfMItV56y4UoiNZwXjUQGCuPK6YaPg+LkZzkDEhKzReiYF&#10;d4qwWvZ7Cyy1v/GerodkRIZwLFFBnVJbShmrmhzGkW+Js3f2wWHKMhipA94y3Fn5WhQT6bDhvFBj&#10;S+81Vd+HH6dgluxl+7E2p3i21dc0GNwdf1Gpl0H3NgeRqEv/4Wd7qxVM4HEl3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1FK1wQAAANoAAAAPAAAAAAAAAAAAAAAA&#10;AKECAABkcnMvZG93bnJldi54bWxQSwUGAAAAAAQABAD5AAAAjwMAAAAA&#10;" strokecolor="maroon" strokeweight="1.4pt"/>
                <v:line id="Line 8" o:spid="_x0000_s1081" style="position:absolute;flip:y;visibility:visible;mso-wrap-style:square" from="14903,29476" to="14909,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vHMMAAADaAAAADwAAAGRycy9kb3ducmV2LnhtbESPQWvCQBSE7wX/w/IEb3W3FWtNXUMV&#10;BCmFoA2eH9nXJDT7NmTXJP77bqHgcZiZb5hNOtpG9NT52rGGp7kCQVw4U3OpIf86PL6C8AHZYOOY&#10;NNzIQ7qdPGwwMW7gE/XnUIoIYZ+ghiqENpHSFxVZ9HPXEkfv23UWQ5RdKU2HQ4TbRj4r9SIt1hwX&#10;KmxpX1Hxc75aDcssv4zKfHwecbHOSp/l/c4rrWfT8f0NRKAx3MP/7aPRsIK/K/EG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JbxzDAAAA2gAAAA8AAAAAAAAAAAAA&#10;AAAAoQIAAGRycy9kb3ducmV2LnhtbFBLBQYAAAAABAAEAPkAAACRAwAAAAA=&#10;" strokecolor="maroon" strokeweight=".9pt"/>
                <v:line id="Line 9" o:spid="_x0000_s1082" style="position:absolute;flip:y;visibility:visible;mso-wrap-style:square" from="16129,29476" to="16135,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b7br8AAADaAAAADwAAAGRycy9kb3ducmV2LnhtbERPXWvCMBR9F/Yfwh3sTZNtbGg1Fh0M&#10;ZAhFLT5fmmtb1tyUJGu7f788CHs8nO9NPtlODORD61jD80KBIK6cabnWUF4+50sQISIb7ByThl8K&#10;kG8fZhvMjBv5RMM51iKFcMhQQxNjn0kZqoYshoXriRN3c95iTNDX0ngcU7jt5ItS79Jiy6mhwZ4+&#10;Gqq+zz9Ww1tRXidlvo4HfF0VdSjKYR+U1k+P024NItIU/8V398FoSFvTlXQD5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b7br8AAADaAAAADwAAAAAAAAAAAAAAAACh&#10;AgAAZHJzL2Rvd25yZXYueG1sUEsFBgAAAAAEAAQA+QAAAI0DAAAAAA==&#10;" strokecolor="maroon" strokeweight=".9pt"/>
                <v:line id="Line 10" o:spid="_x0000_s1083" style="position:absolute;flip:y;visibility:visible;mso-wrap-style:square" from="17297,29476" to="17303,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pe9cIAAADaAAAADwAAAGRycy9kb3ducmV2LnhtbESPQWvCQBSE74L/YXmF3nS3SoumrkEF&#10;QUohqKHnR/aZBLNvQ3ZN0n/fLRR6HGbmG2aTjrYRPXW+dqzhZa5AEBfO1FxqyK/H2QqED8gGG8ek&#10;4Zs8pNvpZIOJcQOfqb+EUkQI+wQ1VCG0iZS+qMiin7uWOHo311kMUXalNB0OEW4buVDqTVqsOS5U&#10;2NKhouJ+eVgNr1n+NSrz8XnC5TorfZb3e6+0fn4ad+8gAo3hP/zXPhkNa/i9Em+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pe9cIAAADaAAAADwAAAAAAAAAAAAAA&#10;AAChAgAAZHJzL2Rvd25yZXYueG1sUEsFBgAAAAAEAAQA+QAAAJADAAAAAA==&#10;" strokecolor="maroon" strokeweight=".9pt"/>
                <v:line id="Line 11" o:spid="_x0000_s1084" style="position:absolute;flip:y;visibility:visible;mso-wrap-style:square" from="18465,29127" to="18472,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QqOMMAAADbAAAADwAAAGRycy9kb3ducmV2LnhtbESPQU8CMRCF7yb8h2ZMvElXDkhWCjEa&#10;E04EkYu3yXboLrTTpS2w8uudg4m3mbw3730zXw7Bqwul3EU28DSuQBE30XbsDOy+Ph5noHJBtugj&#10;k4EfyrBcjO7mWNt45U+6bItTEsK5RgNtKX2tdW5aCpjHsScWbR9TwCJrctomvEp48HpSVVMdsGNp&#10;aLGnt5aa4/YcDMyKP63W7+47731zeE4ON7sbGvNwP7y+gCo0lH/z3/XKCr7Qyy8ygF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kKjjDAAAA2wAAAA8AAAAAAAAAAAAA&#10;AAAAoQIAAGRycy9kb3ducmV2LnhtbFBLBQYAAAAABAAEAPkAAACRAwAAAAA=&#10;" strokecolor="maroon" strokeweight="1.4pt"/>
                <v:line id="Line 12" o:spid="_x0000_s1085" style="position:absolute;flip:y;visibility:visible;mso-wrap-style:square" from="19697,29476" to="19704,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cEAAADbAAAADwAAAGRycy9kb3ducmV2LnhtbERP32vCMBB+F/Y/hBP2pkkdjllNZQ4G&#10;MoSiKz4fzdkWm0tpstr994sg7O0+vp+32Y62FQP1vnGsIZkrEMSlMw1XGorvz9kbCB+QDbaOScMv&#10;edhmT5MNpsbd+EjDKVQihrBPUUMdQpdK6cuaLPq564gjd3G9xRBhX0nT4y2G21YulHqVFhuODTV2&#10;9FFTeT39WA3LvDiPynwd9viyyiufF8POK62fp+P7GkSgMfyLH+69ifMTuP8SD5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WP9wQAAANsAAAAPAAAAAAAAAAAAAAAA&#10;AKECAABkcnMvZG93bnJldi54bWxQSwUGAAAAAAQABAD5AAAAjwMAAAAA&#10;" strokecolor="maroon" strokeweight=".9pt"/>
                <v:line id="Line 13" o:spid="_x0000_s1086" style="position:absolute;flip:y;visibility:visible;mso-wrap-style:square" from="20866,29476" to="20872,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v9isEAAADbAAAADwAAAGRycy9kb3ducmV2LnhtbERP32vCMBB+F/Y/hBv4pskck62alk0Y&#10;yBCKXdnz0ZxtWXMpTaz1v18Ggm/38f28bTbZTow0+NaxhqelAkFcOdNyraH8/ly8gvAB2WDnmDRc&#10;yUOWPsy2mBh34SONRahFDGGfoIYmhD6R0lcNWfRL1xNH7uQGiyHCoZZmwEsMt51cKbWWFluODQ32&#10;tGuo+i3OVsNLXv5Mynwd9vj8ltc+L8cPr7SeP07vGxCBpnAX39x7E+ev4P+XeI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m/2KwQAAANsAAAAPAAAAAAAAAAAAAAAA&#10;AKECAABkcnMvZG93bnJldi54bWxQSwUGAAAAAAQABAD5AAAAjwMAAAAA&#10;" strokecolor="maroon" strokeweight=".9pt"/>
                <v:line id="Line 14" o:spid="_x0000_s1087" style="position:absolute;flip:y;visibility:visible;mso-wrap-style:square" from="22034,29476" to="22040,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YEcEAAADbAAAADwAAAGRycy9kb3ducmV2LnhtbERP32vCMBB+F/Y/hBvsTZMpylZNyyYM&#10;ZAjFruz5aM62rLmUJqvdf78Igm/38f28XTbZTow0+NaxhueFAkFcOdNyraH8+pi/gPAB2WDnmDT8&#10;kYcsfZjtMDHuwicai1CLGMI+QQ1NCH0ipa8asugXrieO3NkNFkOEQy3NgJcYbju5VGojLbYcGxrs&#10;ad9Q9VP8Wg3rvPyelPk8HnD1mtc+L8d3r7R+epzetiACTeEuvrkPJs5fwfWXeIBM/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11gRwQAAANsAAAAPAAAAAAAAAAAAAAAA&#10;AKECAABkcnMvZG93bnJldi54bWxQSwUGAAAAAAQABAD5AAAAjwMAAAAA&#10;" strokecolor="maroon" strokeweight=".9pt"/>
                <v:line id="Line 15" o:spid="_x0000_s1088" style="position:absolute;flip:y;visibility:visible;mso-wrap-style:square" from="23260,29127" to="23266,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qA8IAAADbAAAADwAAAGRycy9kb3ducmV2LnhtbESPT2sCMRTE74V+h/AKvdWsHqqsRpGW&#10;gqfiv4u3x+aZXU1etknUrZ/eCILHYWZ+w0xmnbPiTCE2nhX0ewUI4srrho2C7ebnYwQiJmSN1jMp&#10;+KcIs+nrywRL7S+8ovM6GZEhHEtUUKfUllLGqiaHsedb4uztfXCYsgxG6oCXDHdWDoriUzpsOC/U&#10;2NJXTdVxfXIKRsn+LX6/zS7ubXUYBoPL7RWVen/r5mMQibr0DD/aC61g2If7l/wD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dqA8IAAADbAAAADwAAAAAAAAAAAAAA&#10;AAChAgAAZHJzL2Rvd25yZXYueG1sUEsFBgAAAAAEAAQA+QAAAJADAAAAAA==&#10;" strokecolor="maroon" strokeweight="1.4pt"/>
                <v:line id="Line 16" o:spid="_x0000_s1089" style="position:absolute;flip:y;visibility:visible;mso-wrap-style:square" from="24428,29476" to="24434,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X7YcEAAADcAAAADwAAAGRycy9kb3ducmV2LnhtbERP32vCMBB+F/wfwgl700RlblajqDCQ&#10;IRRd2fPRnG2xuZQm1u6/XwYD3+7j+3nrbW9r0VHrK8caphMFgjh3puJCQ/b1MX4H4QOywdoxafgh&#10;D9vNcLDGxLgHn6m7hELEEPYJaihDaBIpfV6SRT9xDXHkrq61GCJsC2lafMRwW8uZUgtpseLYUGJD&#10;h5Ly2+VuNbym2XevzOfpiPNlWvg06/Zeaf0y6ncrEIH68BT/u48mzp+9wd8z8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VfthwQAAANwAAAAPAAAAAAAAAAAAAAAA&#10;AKECAABkcnMvZG93bnJldi54bWxQSwUGAAAAAAQABAD5AAAAjwMAAAAA&#10;" strokecolor="maroon" strokeweight=".9pt"/>
                <v:line id="Line 17" o:spid="_x0000_s1090" style="position:absolute;flip:y;visibility:visible;mso-wrap-style:square" from="25660,29476" to="25666,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vE8QAAADcAAAADwAAAGRycy9kb3ducmV2LnhtbESPQWvCQBCF74L/YZlCb7pbS8WmrmIL&#10;gpRC0Iaeh+w0Cc3Ohuwa4793DgVvM7w3732z3o6+VQP1sQls4WluQBGXwTVcWSi+97MVqJiQHbaB&#10;ycKVImw308kaMxcufKThlColIRwztFCn1GVax7Imj3EeOmLRfkPvMcnaV9r1eJFw3+qFMUvtsWFp&#10;qLGjj5rKv9PZW3jJi5/RuM+vAz6/5lXMi+E9GmsfH8bdG6hEY7qb/68PTvAXQivPyAR6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m8TxAAAANwAAAAPAAAAAAAAAAAA&#10;AAAAAKECAABkcnMvZG93bnJldi54bWxQSwUGAAAAAAQABAD5AAAAkgMAAAAA&#10;" strokecolor="maroon" strokeweight=".9pt"/>
                <v:line id="Line 18" o:spid="_x0000_s1091" style="position:absolute;flip:y;visibility:visible;mso-wrap-style:square" from="26828,29476" to="26835,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KiMEAAADcAAAADwAAAGRycy9kb3ducmV2LnhtbERP32vCMBB+H/g/hBP2NhMVx6xGUUGQ&#10;IZRp8flozrbYXEoTa/ffL4Kwt/v4ft5y3dtadNT6yrGG8UiBIM6dqbjQkJ33H18gfEA2WDsmDb/k&#10;Yb0avC0xMe7BP9SdQiFiCPsENZQhNImUPi/Joh+5hjhyV9daDBG2hTQtPmK4reVEqU9pseLYUGJD&#10;u5Ly2+luNczS7NIr83084HSeFj7Nuq1XWr8P+80CRKA+/Itf7oOJ8ydzeD4TL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hsqIwQAAANwAAAAPAAAAAAAAAAAAAAAA&#10;AKECAABkcnMvZG93bnJldi54bWxQSwUGAAAAAAQABAD5AAAAjwMAAAAA&#10;" strokecolor="maroon" strokeweight=".9pt"/>
                <v:line id="Line 19" o:spid="_x0000_s1092" style="position:absolute;flip:y;visibility:visible;mso-wrap-style:square" from="27997,29127" to="28003,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jRcUAAADcAAAADwAAAGRycy9kb3ducmV2LnhtbESPT0sDMRDF7wW/QxjBW5u1Qi1r0yIW&#10;oSexfy7ehs00u5pM1iS2q5++cyh4m+G9ee83i9UQvDpRyl1kA/eTChRxE23HzsBh/zqeg8oF2aKP&#10;TAZ+KcNqeTNaYG3jmbd02hWnJIRzjQbaUvpa69y0FDBPYk8s2jGmgEXW5LRNeJbw4PW0qmY6YMfS&#10;0GJPLy01X7ufYGBe/Pfmbe0+8tE3n4/J4fvhD425ux2en0AVGsq/+Xq9sYL/IPjyjEy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SjRcUAAADcAAAADwAAAAAAAAAA&#10;AAAAAAChAgAAZHJzL2Rvd25yZXYueG1sUEsFBgAAAAAEAAQA+QAAAJMDAAAAAA==&#10;" strokecolor="maroon" strokeweight="1.4pt"/>
                <v:line id="Line 20" o:spid="_x0000_s1093" style="position:absolute;flip:y;visibility:visible;mso-wrap-style:square" from="29222,29476" to="29229,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QU8IAAADcAAAADwAAAGRycy9kb3ducmV2LnhtbERP32vCMBB+F/Y/hBv4pkmViaumsgkD&#10;GYNiV3w+mltb1lxKk9X63y+DgW/38f28/WGynRhp8K1jDclSgSCunGm51lB+vi22IHxANtg5Jg03&#10;8nDIHmZ7TI278pnGItQihrBPUUMTQp9K6auGLPql64kj9+UGiyHCoZZmwGsMt51cKbWRFluODQ32&#10;dGyo+i5+rIanvLxMyrx/nHD9nNc+L8dXr7SeP04vOxCBpnAX/7tPJs5fJ/D3TLx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lQU8IAAADcAAAADwAAAAAAAAAAAAAA&#10;AAChAgAAZHJzL2Rvd25yZXYueG1sUEsFBgAAAAAEAAQA+QAAAJADAAAAAA==&#10;" strokecolor="maroon" strokeweight=".9pt"/>
                <v:line id="Line 21" o:spid="_x0000_s1094" style="position:absolute;flip:y;visibility:visible;mso-wrap-style:square" from="30391,29476" to="30397,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OJMEAAADcAAAADwAAAGRycy9kb3ducmV2LnhtbERP32vCMBB+H/g/hBN8m4mKY1ajuIEg&#10;MijT4vPRnG2xuZQm1vrfG2Gwt/v4ft5q09tadNT6yrGGyViBIM6dqbjQkJ12758gfEA2WDsmDQ/y&#10;sFkP3laYGHfnX+qOoRAxhH2CGsoQmkRKn5dk0Y9dQxy5i2sthgjbQpoW7zHc1nKq1Ie0WHFsKLGh&#10;75Ly6/FmNczT7Nwrc/jZ42yRFj7Nui+vtB4N++0SRKA+/Iv/3HsT58+m8HomXi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84kwQAAANwAAAAPAAAAAAAAAAAAAAAA&#10;AKECAABkcnMvZG93bnJldi54bWxQSwUGAAAAAAQABAD5AAAAjwMAAAAA&#10;" strokecolor="maroon" strokeweight=".9pt"/>
                <v:line id="Line 22" o:spid="_x0000_s1095" style="position:absolute;flip:y;visibility:visible;mso-wrap-style:square" from="31559,29476" to="31565,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drv8IAAADcAAAADwAAAGRycy9kb3ducmV2LnhtbERP32vCMBB+H+x/CDfwbSazbMzaVDZB&#10;EBkUXfH5aM62rLmUJtb635vBYG/38f28bD3ZTow0+Naxhpe5AkFcOdNyraH83j6/g/AB2WDnmDTc&#10;yMM6f3zIMDXuygcaj6EWMYR9ihqaEPpUSl81ZNHPXU8cubMbLIYIh1qaAa8x3HZyodSbtNhybGiw&#10;p01D1c/xYjW8FuVpUmb/tcNkWdS+KMdPr7SePU0fKxCBpvAv/nPvTJyfJPD7TL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drv8IAAADcAAAADwAAAAAAAAAAAAAA&#10;AAChAgAAZHJzL2Rvd25yZXYueG1sUEsFBgAAAAAEAAQA+QAAAJADAAAAAA==&#10;" strokecolor="maroon" strokeweight=".9pt"/>
                <v:line id="Line 23" o:spid="_x0000_s1096" style="position:absolute;flip:y;visibility:visible;mso-wrap-style:square" from="32785,29127" to="32791,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RsIAAADcAAAADwAAAGRycy9kb3ducmV2LnhtbERPTWsCMRC9F/wPYYTeata2qKxGkRbB&#10;U2nVi7dhM2ZXk8k2ibrtr28Kgrd5vM+ZLTpnxYVCbDwrGA4KEMSV1w0bBbvt6mkCIiZkjdYzKfih&#10;CIt572GGpfZX/qLLJhmRQziWqKBOqS2ljFVNDuPAt8SZO/jgMGUYjNQBrzncWflcFCPpsOHcUGNL&#10;bzVVp83ZKZgk+73+eDf7eLDVcRwMfu5+UanHfrecgkjUpbv45l7rPP/lFf6fyR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lRsIAAADcAAAADwAAAAAAAAAAAAAA&#10;AAChAgAAZHJzL2Rvd25yZXYueG1sUEsFBgAAAAAEAAQA+QAAAJADAAAAAA==&#10;" strokecolor="maroon" strokeweight="1.4pt"/>
                <v:line id="Line 24" o:spid="_x0000_s1097" style="position:absolute;flip:y;visibility:visible;mso-wrap-style:square" from="33953,29476" to="33959,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JWUMEAAADcAAAADwAAAGRycy9kb3ducmV2LnhtbERP32vCMBB+F/Y/hBvsTZMpDq2mZQ4G&#10;MoSiFp+P5myLzaU0We3++2Ug7O0+vp+3zUbbioF63zjW8DpTIIhLZxquNBTnz+kKhA/IBlvHpOGH&#10;PGTp02SLiXF3PtJwCpWIIewT1FCH0CVS+rImi37mOuLIXV1vMUTYV9L0eI/htpVzpd6kxYZjQ40d&#10;fdRU3k7fVsMyLy6jMl+HPS7WeeXzYth5pfXL8/i+ARFoDP/ih3tv4vzFEv6eiRfI9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ElZQwQAAANwAAAAPAAAAAAAAAAAAAAAA&#10;AKECAABkcnMvZG93bnJldi54bWxQSwUGAAAAAAQABAD5AAAAjwMAAAAA&#10;" strokecolor="maroon" strokeweight=".9pt"/>
                <v:line id="Line 25" o:spid="_x0000_s1098" style="position:absolute;flip:y;visibility:visible;mso-wrap-style:square" from="35128,29476" to="35134,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IJ8EAAADcAAAADwAAAGRycy9kb3ducmV2LnhtbERP32vCMBB+F/Y/hBvsTZMpE62mZQ4G&#10;MoSiFp+P5myLzaU0We3++0UY7O0+vp+3zUbbioF63zjW8DpTIIhLZxquNBTnz+kKhA/IBlvHpOGH&#10;PGTp02SLiXF3PtJwCpWIIewT1FCH0CVS+rImi37mOuLIXV1vMUTYV9L0eI/htpVzpZbSYsOxocaO&#10;Pmoqb6dvq+EtLy6jMl+HPS7WeeXzYth5pfXL8/i+ARFoDP/iP/fexPmLJTyeiRfI9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MgnwQAAANwAAAAPAAAAAAAAAAAAAAAA&#10;AKECAABkcnMvZG93bnJldi54bWxQSwUGAAAAAAQABAD5AAAAjwMAAAAA&#10;" strokecolor="maroon" strokeweight=".9pt"/>
                <v:line id="Line 26" o:spid="_x0000_s1099" style="position:absolute;flip:y;visibility:visible;mso-wrap-style:square" from="36353,29476" to="36360,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tvMIAAADcAAAADwAAAGRycy9kb3ducmV2LnhtbERP32vCMBB+F/Y/hBvsTZMpulmbyhwM&#10;ZAhFV/Z8NLe2rLmUJqv1v18Ewbf7+H5euh1tKwbqfeNYw/NMgSAunWm40lB8fUxfQfiAbLB1TBou&#10;5GGbPUxSTIw785GGU6hEDGGfoIY6hC6R0pc1WfQz1xFH7sf1FkOEfSVNj+cYbls5V2olLTYcG2rs&#10;6L2m8vf0ZzUs8+J7VObzsMfFOq98Xgw7r7R+ehzfNiACjeEuvrn3Js5fvMD1mXiB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xtvMIAAADcAAAADwAAAAAAAAAAAAAA&#10;AAChAgAAZHJzL2Rvd25yZXYueG1sUEsFBgAAAAAEAAQA+QAAAJADAAAAAA==&#10;" strokecolor="maroon" strokeweight=".9pt"/>
                <v:line id="Line 27" o:spid="_x0000_s1100" style="position:absolute;flip:y;visibility:visible;mso-wrap-style:square" from="37522,29127" to="37528,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Q8UAAADcAAAADwAAAGRycy9kb3ducmV2LnhtbESPT0sDMRDF7wW/QxjBW5u1Qi1r0yIW&#10;oSexfy7ehs00u5pM1iS2q5++cyh4m+G9ee83i9UQvDpRyl1kA/eTChRxE23HzsBh/zqeg8oF2aKP&#10;TAZ+KcNqeTNaYG3jmbd02hWnJIRzjQbaUvpa69y0FDBPYk8s2jGmgEXW5LRNeJbw4PW0qmY6YMfS&#10;0GJPLy01X7ufYGBe/Pfmbe0+8tE3n4/J4fvhD425ux2en0AVGsq/+Xq9sYL/ILTyjEy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vQ8UAAADcAAAADwAAAAAAAAAA&#10;AAAAAAChAgAAZHJzL2Rvd25yZXYueG1sUEsFBgAAAAAEAAQA+QAAAJMDAAAAAA==&#10;" strokecolor="maroon" strokeweight="1.4pt"/>
                <v:rect id="Rectangle 28" o:spid="_x0000_s1101" style="position:absolute;left:13385;top:30238;width:78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lang w:val="en-US"/>
                          </w:rPr>
                          <w:t>0</w:t>
                        </w:r>
                      </w:p>
                    </w:txbxContent>
                  </v:textbox>
                </v:rect>
                <v:rect id="Rectangle 29" o:spid="_x0000_s1102" style="position:absolute;left:17710;top:30238;width:15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0B5A29" w:rsidRDefault="000B5A29" w:rsidP="000A4F1F">
                        <w:r>
                          <w:rPr>
                            <w:rFonts w:ascii="Arial" w:hAnsi="Arial" w:cs="Arial"/>
                            <w:color w:val="000080"/>
                            <w:lang w:val="en-US"/>
                          </w:rPr>
                          <w:t>20</w:t>
                        </w:r>
                      </w:p>
                    </w:txbxContent>
                  </v:textbox>
                </v:rect>
                <v:rect id="Rectangle 30" o:spid="_x0000_s1103" style="position:absolute;left:22498;top:30238;width:15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0B5A29" w:rsidRDefault="000B5A29" w:rsidP="000A4F1F">
                        <w:r>
                          <w:rPr>
                            <w:rFonts w:ascii="Arial" w:hAnsi="Arial" w:cs="Arial"/>
                            <w:color w:val="000080"/>
                            <w:lang w:val="en-US"/>
                          </w:rPr>
                          <w:t>40</w:t>
                        </w:r>
                      </w:p>
                    </w:txbxContent>
                  </v:textbox>
                </v:rect>
                <v:rect id="Rectangle 31" o:spid="_x0000_s1104" style="position:absolute;left:27235;top:30238;width:15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lang w:val="en-US"/>
                          </w:rPr>
                          <w:t>60</w:t>
                        </w:r>
                      </w:p>
                    </w:txbxContent>
                  </v:textbox>
                </v:rect>
                <v:rect id="Rectangle 32" o:spid="_x0000_s1105" style="position:absolute;left:32029;top:30238;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lang w:val="en-US"/>
                          </w:rPr>
                          <w:t>80</w:t>
                        </w:r>
                      </w:p>
                    </w:txbxContent>
                  </v:textbox>
                </v:rect>
                <v:rect id="Rectangle 33" o:spid="_x0000_s1106" style="position:absolute;left:36410;top:30238;width:2337;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0B5A29" w:rsidRDefault="000B5A29" w:rsidP="000A4F1F">
                        <w:r>
                          <w:rPr>
                            <w:rFonts w:ascii="Arial" w:hAnsi="Arial" w:cs="Arial"/>
                            <w:color w:val="000080"/>
                            <w:lang w:val="en-US"/>
                          </w:rPr>
                          <w:t>100</w:t>
                        </w:r>
                      </w:p>
                    </w:txbxContent>
                  </v:textbox>
                </v:rect>
                <v:line id="Line 34" o:spid="_x0000_s1107" style="position:absolute;visibility:visible;mso-wrap-style:square" from="12915,5314" to="13677,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L2c8MAAADcAAAADwAAAGRycy9kb3ducmV2LnhtbERPS2sCMRC+F/ofwhS8dbOKWndrlKJU&#10;xJtaeh42s492M1mTVLf99UYQepuP7znzZW9acSbnG8sKhkkKgriwuuFKwcfx/XkGwgdkja1lUvBL&#10;HpaLx4c55tpeeE/nQ6hEDGGfo4I6hC6X0hc1GfSJ7YgjV1pnMEToKqkdXmK4aeUoTafSYMOxocaO&#10;VjUV34cfo6DTblaePk/ZMLOrv/Rls959lUelBk/92yuIQH34F9/dWx3njydweyZe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y9nPDAAAA3AAAAA8AAAAAAAAAAAAA&#10;AAAAoQIAAGRycy9kb3ducmV2LnhtbFBLBQYAAAAABAAEAPkAAACRAwAAAAA=&#10;" strokecolor="maroon" strokeweight="1.4pt"/>
                <v:line id="Line 35" o:spid="_x0000_s1108" style="position:absolute;visibility:visible;mso-wrap-style:square" from="12915,10039" to="13677,10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BoBMEAAADcAAAADwAAAGRycy9kb3ducmV2LnhtbERPS2sCMRC+F/wPYYTealYRq1ujiGIR&#10;b1XpedjMPtrNZE2irv56Iwje5uN7znTemlqcyfnKsoJ+LwFBnFldcaHgsF9/jEH4gKyxtkwKruRh&#10;Puu8TTHV9sI/dN6FQsQQ9ikqKENoUil9VpJB37MNceRy6wyGCF0htcNLDDe1HCTJSBqsODaU2NCy&#10;pOx/dzIKGu3G+fH3OOlP7PKWfH6vtn/5Xqn3brv4AhGoDS/x073Rcf5wBI9n4gV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oGgEwQAAANwAAAAPAAAAAAAAAAAAAAAA&#10;AKECAABkcnMvZG93bnJldi54bWxQSwUGAAAAAAQABAD5AAAAjwMAAAAA&#10;" strokecolor="maroon" strokeweight="1.4pt"/>
                <v:line id="Line 36" o:spid="_x0000_s1109" style="position:absolute;visibility:visible;mso-wrap-style:square" from="12915,8877" to="13322,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8QNcQAAADcAAAADwAAAGRycy9kb3ducmV2LnhtbERPTWvCQBC9F/wPywi91Y22aEndBJUK&#10;9SJoBT1Os2MSk50Nu1uN/75bKPQ2j/c587w3rbiS87VlBeNRAoK4sLrmUsHhc/30CsIHZI2tZVJw&#10;Jw95NniYY6rtjXd03YdSxBD2KSqoQuhSKX1RkUE/sh1x5M7WGQwRulJqh7cYblo5SZKpNFhzbKiw&#10;o1VFRbP/NgqK9a7unhu3LI+zCX5dNu+n7aFR6nHYL95ABOrDv/jP/aHj/JcZ/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xA1xAAAANwAAAAPAAAAAAAAAAAA&#10;AAAAAKECAABkcnMvZG93bnJldi54bWxQSwUGAAAAAAQABAD5AAAAkgMAAAAA&#10;" strokecolor="maroon" strokeweight=".9pt"/>
                <v:line id="Line 37" o:spid="_x0000_s1110" style="position:absolute;visibility:visible;mso-wrap-style:square" from="12915,7708" to="13322,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ER8YAAADcAAAADwAAAGRycy9kb3ducmV2LnhtbESPQWvCQBCF7wX/wzKCt7rRSi2pq9hS&#10;QS8FrdAep9lpkiY7G3ZXjf++cyh4m+G9ee+bxap3rTpTiLVnA5NxBoq48Lbm0sDxY3P/BComZIut&#10;ZzJwpQir5eBugbn1F97T+ZBKJSEcczRQpdTlWseiIodx7Dti0X58cJhkDaW2AS8S7lo9zbJH7bBm&#10;aaiwo9eKiuZwcgaKzb7uHprwUn7Op/j9u3v7ej82xoyG/foZVKI+3cz/11sr+DOhlW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AhEfGAAAA3AAAAA8AAAAAAAAA&#10;AAAAAAAAoQIAAGRycy9kb3ducmV2LnhtbFBLBQYAAAAABAAEAPkAAACUAwAAAAA=&#10;" strokecolor="maroon" strokeweight=".9pt"/>
                <v:line id="Line 38" o:spid="_x0000_s1111" style="position:absolute;visibility:visible;mso-wrap-style:square" from="12915,6483" to="13322,6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h3MQAAADcAAAADwAAAGRycy9kb3ducmV2LnhtbERPS2sCMRC+F/wPYQRvNauWqqtRVCq0&#10;l4IP0OO4GXfX3UyWJNXtv28Khd7m43vOfNmaWtzJ+dKygkE/AUGcWV1yruB42D5PQPiArLG2TAq+&#10;ycNy0XmaY6rtg3d034dcxBD2KSooQmhSKX1WkEHftw1x5K7WGQwRulxqh48Ybmo5TJJXabDk2FBg&#10;Q5uCsmr/ZRRk213ZjCq3zk/jIV5uH2/nz2OlVK/brmYgArXhX/znftdx/ssUfp+JF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CHcxAAAANwAAAAPAAAAAAAAAAAA&#10;AAAAAKECAABkcnMvZG93bnJldi54bWxQSwUGAAAAAAQABAD5AAAAkgMAAAAA&#10;" strokecolor="maroon" strokeweight=".9pt"/>
                <v:line id="Line 39" o:spid="_x0000_s1112" style="position:absolute;visibility:visible;mso-wrap-style:square" from="12915,14827" to="13677,1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zDNsUAAADcAAAADwAAAGRycy9kb3ducmV2LnhtbESPzW4CMQyE70h9h8iVeoMsSG1hIaAK&#10;RFX1Vqh6tjbeH7pxliTAlqfHh0rcbM145vNi1btWnSnExrOB8SgDRVx423Bl4Hu/HU5BxYRssfVM&#10;Bv4owmr5MFhgbv2Fv+i8S5WSEI45GqhT6nKtY1GTwzjyHbFopQ8Ok6yh0jbgRcJdqydZ9qIdNiwN&#10;NXa0rqn43Z2cgc6GaXn8Oc7GM7++Zq/vm89DuTfm6bF/m4NK1Ke7+f/6wwr+s+DLMzKB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zDNsUAAADcAAAADwAAAAAAAAAA&#10;AAAAAAChAgAAZHJzL2Rvd25yZXYueG1sUEsFBgAAAAAEAAQA+QAAAJMDAAAAAA==&#10;" strokecolor="maroon" strokeweight="1.4pt"/>
                <v:line id="Line 40" o:spid="_x0000_s1113" style="position:absolute;visibility:visible;mso-wrap-style:square" from="12915,13601" to="13322,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O7B8QAAADcAAAADwAAAGRycy9kb3ducmV2LnhtbERPS2vCQBC+C/6HZQq96UZLq6TZiC0V&#10;6qXgA/Q4ZqdJmuxs2N1q/PfdguBtPr7nZIvetOJMzteWFUzGCQjiwuqaSwX73Wo0B+EDssbWMim4&#10;kodFPhxkmGp74Q2dt6EUMYR9igqqELpUSl9UZNCPbUccuW/rDIYIXSm1w0sMN62cJsmLNFhzbKiw&#10;o/eKimb7axQUq03dPTXurTzMpnj6WX8cv/aNUo8P/fIVRKA+3MU396eO858n8P9MvE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7sHxAAAANwAAAAPAAAAAAAAAAAA&#10;AAAAAKECAABkcnMvZG93bnJldi54bWxQSwUGAAAAAAQABAD5AAAAkgMAAAAA&#10;" strokecolor="maroon" strokeweight=".9pt"/>
                <v:line id="Line 41" o:spid="_x0000_s1114" style="position:absolute;visibility:visible;mso-wrap-style:square" from="12915,12433" to="13322,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lcMMAAADcAAAADwAAAGRycy9kb3ducmV2LnhtbERPS2vCQBC+F/wPyxS81U0jVkldxRYF&#10;eyn4AD1Os9MkTXY27K6a/ntXELzNx/ec6bwzjTiT85VlBa+DBARxbnXFhYL9bvUyAeEDssbGMin4&#10;Jw/zWe9pipm2F97QeRsKEUPYZ6igDKHNpPR5SQb9wLbEkfu1zmCI0BVSO7zEcNPINEnepMGKY0OJ&#10;LX2WlNfbk1GQrzZVO6zdR3EYp/jz97U8fu9rpfrP3eIdRKAuPMR391rH+aMUbs/EC+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xJXDDAAAA3AAAAA8AAAAAAAAAAAAA&#10;AAAAoQIAAGRycy9kb3ducmV2LnhtbFBLBQYAAAAABAAEAPkAAACRAwAAAAA=&#10;" strokecolor="maroon" strokeweight=".9pt"/>
                <v:line id="Line 42" o:spid="_x0000_s1115" style="position:absolute;visibility:visible;mso-wrap-style:square" from="12915,11264" to="13322,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2A68MAAADcAAAADwAAAGRycy9kb3ducmV2LnhtbERPS2sCMRC+C/6HMEJvmq1ila1RVBTs&#10;peAD9Dhuprvb3UyWJNXtv28Kgrf5+J4zW7SmFjdyvrSs4HWQgCDOrC45V3A6bvtTED4ga6wtk4Jf&#10;8rCYdzszTLW9855uh5CLGMI+RQVFCE0qpc8KMugHtiGO3Jd1BkOELpfa4T2Gm1oOk+RNGiw5NhTY&#10;0LqgrDr8GAXZdl82o8qt8vNkiNfvj83l81Qp9dJrl+8gArXhKX64dzrOH4/g/5l4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9gOvDAAAA3AAAAA8AAAAAAAAAAAAA&#10;AAAAoQIAAGRycy9kb3ducmV2LnhtbFBLBQYAAAAABAAEAPkAAACRAwAAAAA=&#10;" strokecolor="maroon" strokeweight=".9pt"/>
                <v:line id="Line 43" o:spid="_x0000_s1116" style="position:absolute;visibility:visible;mso-wrap-style:square" from="12915,19558" to="13677,19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FNcMAAADcAAAADwAAAGRycy9kb3ducmV2LnhtbERPS2sCMRC+F/ofwhS8dbOKWndrlKJU&#10;xJtaeh42s492M1mTVLf99UYQepuP7znzZW9acSbnG8sKhkkKgriwuuFKwcfx/XkGwgdkja1lUvBL&#10;HpaLx4c55tpeeE/nQ6hEDGGfo4I6hC6X0hc1GfSJ7YgjV1pnMEToKqkdXmK4aeUoTafSYMOxocaO&#10;VjUV34cfo6DTblaePk/ZMLOrv/Rls959lUelBk/92yuIQH34F9/dWx3nT8ZweyZe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nxTXDAAAA3AAAAA8AAAAAAAAAAAAA&#10;AAAAoQIAAGRycy9kb3ducmV2LnhtbFBLBQYAAAAABAAEAPkAAACRAwAAAAA=&#10;" strokecolor="maroon" strokeweight="1.4pt"/>
                <v:line id="Line 44" o:spid="_x0000_s1117" style="position:absolute;visibility:visible;mso-wrap-style:square" from="12915,18389" to="13322,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9BMMAAADcAAAADwAAAGRycy9kb3ducmV2LnhtbERPTWsCMRC9F/ofwhS81ayKtqxGaUVB&#10;L4JWqMdxM+6uu5ksSdT13xuh0Ns83udMZq2pxZWcLy0r6HUTEMSZ1SXnCvY/y/dPED4ga6wtk4I7&#10;eZhNX18mmGp74y1ddyEXMYR9igqKEJpUSp8VZNB3bUMcuZN1BkOELpfa4S2Gm1r2k2QkDZYcGwps&#10;aF5QVu0uRkG23JbNoHLf+e9HH4/n9eKw2VdKdd7arzGIQG34F/+5VzrOHw7h+Uy8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YvQTDAAAA3AAAAA8AAAAAAAAAAAAA&#10;AAAAoQIAAGRycy9kb3ducmV2LnhtbFBLBQYAAAAABAAEAPkAAACRAwAAAAA=&#10;" strokecolor="maroon" strokeweight=".9pt"/>
                <v:line id="Line 45" o:spid="_x0000_s1118" style="position:absolute;visibility:visible;mso-wrap-style:square" from="12915,17164" to="1332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ojc8MAAADcAAAADwAAAGRycy9kb3ducmV2LnhtbERPS2sCMRC+F/wPYQRvNatSldUoWirU&#10;S8EH6HHcjLvrbiZLkur23zdCobf5+J4zX7amFndyvrSsYNBPQBBnVpecKzgeNq9TED4ga6wtk4If&#10;8rBcdF7mmGr74B3d9yEXMYR9igqKEJpUSp8VZND3bUMcuat1BkOELpfa4SOGm1oOk2QsDZYcGwps&#10;6L2grNp/GwXZZlc2o8qt89NkiJfb9uP8dayU6nXb1QxEoDb8i//cnzrOfxvD85l4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KI3PDAAAA3AAAAA8AAAAAAAAAAAAA&#10;AAAAoQIAAGRycy9kb3ducmV2LnhtbFBLBQYAAAAABAAEAPkAAACRAwAAAAA=&#10;" strokecolor="maroon" strokeweight=".9pt"/>
                <v:line id="Line 46" o:spid="_x0000_s1119" style="position:absolute;visibility:visible;mso-wrap-style:square" from="12915,15995" to="1332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G6MQAAADcAAAADwAAAGRycy9kb3ducmV2LnhtbERPTWvCQBC9F/wPywi91Y2WakndBJUK&#10;9SJoBT1Os2MSk50Nu1uN/75bKPQ2j/c587w3rbiS87VlBeNRAoK4sLrmUsHhc/30CsIHZI2tZVJw&#10;Jw95NniYY6rtjXd03YdSxBD2KSqoQuhSKX1RkUE/sh1x5M7WGQwRulJqh7cYblo5SZKpNFhzbKiw&#10;o1VFRbP/NgqK9a7unhu3LI+zCX5dNu+n7aFR6nHYL95ABOrDv/jP/aHj/JcZ/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oboxAAAANwAAAAPAAAAAAAAAAAA&#10;AAAAAKECAABkcnMvZG93bnJldi54bWxQSwUGAAAAAAQABAD5AAAAkgMAAAAA&#10;" strokecolor="maroon" strokeweight=".9pt"/>
                <v:line id="Line 47" o:spid="_x0000_s1120" style="position:absolute;visibility:visible;mso-wrap-style:square" from="12915,24339" to="13677,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rPMMUAAADcAAAADwAAAGRycy9kb3ducmV2LnhtbESPzW4CMQyE70h9h8iVeoMsSG1hIaAK&#10;RFX1Vqh6tjbeH7pxliTAlqfHh0rcbM145vNi1btWnSnExrOB8SgDRVx423Bl4Hu/HU5BxYRssfVM&#10;Bv4owmr5MFhgbv2Fv+i8S5WSEI45GqhT6nKtY1GTwzjyHbFopQ8Ok6yh0jbgRcJdqydZ9qIdNiwN&#10;NXa0rqn43Z2cgc6GaXn8Oc7GM7++Zq/vm89DuTfm6bF/m4NK1Ke7+f/6wwr+s9DKMzKB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rPMMUAAADcAAAADwAAAAAAAAAA&#10;AAAAAAChAgAAZHJzL2Rvd25yZXYueG1sUEsFBgAAAAAEAAQA+QAAAJMDAAAAAA==&#10;" strokecolor="maroon" strokeweight="1.4pt"/>
                <v:line id="Line 48" o:spid="_x0000_s1121" style="position:absolute;visibility:visible;mso-wrap-style:square" from="12915,23114" to="13322,2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W3AcQAAADcAAAADwAAAGRycy9kb3ducmV2LnhtbERPS2sCMRC+F/wPYQRvNavSqqtRVCq0&#10;l4IP0OO4GXfX3UyWJNXtv28Khd7m43vOfNmaWtzJ+dKygkE/AUGcWV1yruB42D5PQPiArLG2TAq+&#10;ycNy0XmaY6rtg3d034dcxBD2KSooQmhSKX1WkEHftw1x5K7WGQwRulxqh48Ybmo5TJJXabDk2FBg&#10;Q5uCsmr/ZRRk213ZjCq3zk/jIV5uH2/nz2OlVK/brmYgArXhX/znftdx/ssUfp+JF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bcBxAAAANwAAAAPAAAAAAAAAAAA&#10;AAAAAKECAABkcnMvZG93bnJldi54bWxQSwUGAAAAAAQABAD5AAAAkgMAAAAA&#10;" strokecolor="maroon" strokeweight=".9pt"/>
                <v:line id="Line 49" o:spid="_x0000_s1122" style="position:absolute;visibility:visible;mso-wrap-style:square" from="12915,21951" to="13322,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PUIcYAAADcAAAADwAAAGRycy9kb3ducmV2LnhtbESPQWvCQBCF70L/wzJCb7rRgpXUVWyp&#10;YC+CVrDHaXaaxGRnw+6q6b93DoXeZnhv3vtmsepdq64UYu3ZwGScgSIuvK25NHD83IzmoGJCtth6&#10;JgO/FGG1fBgsMLf+xnu6HlKpJIRjjgaqlLpc61hU5DCOfUcs2o8PDpOsodQ24E3CXaunWTbTDmuW&#10;hgo7equoaA4XZ6DY7OvuqQmv5el5it/nj/ev3bEx5nHYr19AJerTv/nvemsFfyb48ox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1CHGAAAA3AAAAA8AAAAAAAAA&#10;AAAAAAAAoQIAAGRycy9kb3ducmV2LnhtbFBLBQYAAAAABAAEAPkAAACUAwAAAAA=&#10;" strokecolor="maroon" strokeweight=".9pt"/>
                <v:line id="Line 50" o:spid="_x0000_s1123" style="position:absolute;visibility:visible;mso-wrap-style:square" from="12915,20783" to="13322,2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9xusMAAADcAAAADwAAAGRycy9kb3ducmV2LnhtbERPTWvCQBC9C/0PyxR6040KWlI3oS0K&#10;7aWgBtrjmB2TNNnZsLvV+O/dguBtHu9zVvlgOnEi5xvLCqaTBARxaXXDlYJivxk/g/ABWWNnmRRc&#10;yEOePYxWmGp75i2ddqESMYR9igrqEPpUSl/WZNBPbE8cuaN1BkOErpLa4TmGm07OkmQhDTYcG2rs&#10;6b2mst39GQXlZtv089a9Vd/LGR5+P9c/X0Wr1NPj8PoCItAQ7uKb+0PH+Ysp/D8TL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PcbrDAAAA3AAAAA8AAAAAAAAAAAAA&#10;AAAAoQIAAGRycy9kb3ducmV2LnhtbFBLBQYAAAAABAAEAPkAAACRAwAAAAA=&#10;" strokecolor="maroon" strokeweight=".9pt"/>
                <v:line id="Line 51" o:spid="_x0000_s1124" style="position:absolute;visibility:visible;mso-wrap-style:square" from="12915,29070" to="13677,2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4yZ8MAAADcAAAADwAAAGRycy9kb3ducmV2LnhtbERPS2vCQBC+F/wPywi91Y0erEZXKRFL&#10;6a1aeh6yk4fNzia72yT667uFgrf5+J6z3Y+mET05X1tWMJ8lIIhzq2suFXyej08rED4ga2wsk4Ir&#10;edjvJg9bTLUd+IP6UyhFDGGfooIqhDaV0ucVGfQz2xJHrrDOYIjQlVI7HGK4aeQiSZbSYM2xocKW&#10;sory79OPUdBqtyq6r249X9vsljy/Ht4vxVmpx+n4sgERaAx38b/7Tcf5ywX8PRMv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uMmfDAAAA3AAAAA8AAAAAAAAAAAAA&#10;AAAAoQIAAGRycy9kb3ducmV2LnhtbFBLBQYAAAAABAAEAPkAAACRAwAAAAA=&#10;" strokecolor="maroon" strokeweight="1.4pt"/>
                <v:line id="Line 52" o:spid="_x0000_s1125" style="position:absolute;visibility:visible;mso-wrap-style:square" from="12915,27901" to="13322,2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FKVsMAAADcAAAADwAAAGRycy9kb3ducmV2LnhtbERPTWvCQBC9F/oflil4q5sqaEndhFYU&#10;9FJQA+1xzI5Jmuxs2F01/ffdguBtHu9zFvlgOnEh5xvLCl7GCQji0uqGKwXFYf38CsIHZI2dZVLw&#10;Sx7y7PFhgam2V97RZR8qEUPYp6igDqFPpfRlTQb92PbEkTtZZzBE6CqpHV5juOnkJElm0mDDsaHG&#10;npY1le3+bBSU613TT1v3UX3NJ3j82a6+P4tWqdHT8P4GItAQ7uKbe6Pj/NkU/p+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RSlbDAAAA3AAAAA8AAAAAAAAAAAAA&#10;AAAAoQIAAGRycy9kb3ducmV2LnhtbFBLBQYAAAAABAAEAPkAAACRAwAAAAA=&#10;" strokecolor="maroon" strokeweight=".9pt"/>
                <v:line id="Line 53" o:spid="_x0000_s1126" style="position:absolute;visibility:visible;mso-wrap-style:square" from="12915,26676" to="13322,26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jSIsMAAADcAAAADwAAAGRycy9kb3ducmV2LnhtbERPS2sCMRC+F/wPYQRvNasWldUoWirU&#10;S8EH6HHcjLvrbiZLkur23zdCobf5+J4zX7amFndyvrSsYNBPQBBnVpecKzgeNq9TED4ga6wtk4If&#10;8rBcdF7mmGr74B3d9yEXMYR9igqKEJpUSp8VZND3bUMcuat1BkOELpfa4SOGm1oOk2QsDZYcGwps&#10;6L2grNp/GwXZZlc2o8qt89NkiJfb9uP8dayU6nXb1QxEoDb8i//cnzrOH7/B85l4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40iLDAAAA3AAAAA8AAAAAAAAAAAAA&#10;AAAAoQIAAGRycy9kb3ducmV2LnhtbFBLBQYAAAAABAAEAPkAAACRAwAAAAA=&#10;" strokecolor="maroon" strokeweight=".9pt"/>
                <v:line id="Line 54" o:spid="_x0000_s1127" style="position:absolute;visibility:visible;mso-wrap-style:square" from="12915,25507" to="13322,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R3ucMAAADcAAAADwAAAGRycy9kb3ducmV2LnhtbERPS2sCMRC+F/wPYQRvNatSldUoWirU&#10;S8EH6HHcjLvrbiZLkur23zdCobf5+J4zX7amFndyvrSsYNBPQBBnVpecKzgeNq9TED4ga6wtk4If&#10;8rBcdF7mmGr74B3d9yEXMYR9igqKEJpUSp8VZND3bUMcuat1BkOELpfa4SOGm1oOk2QsDZYcGwps&#10;6L2grNp/GwXZZlc2o8qt89NkiJfb9uP8dayU6nXb1QxEoDb8i//cnzrOH7/B85l4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0d7nDAAAA3AAAAA8AAAAAAAAAAAAA&#10;AAAAoQIAAGRycy9kb3ducmV2LnhtbFBLBQYAAAAABAAEAPkAAACRAwAAAAA=&#10;" strokecolor="maroon" strokeweight=".9pt"/>
                <v:rect id="Rectangle 55" o:spid="_x0000_s1128" style="position:absolute;left:11747;top:28194;width:781;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0B5A29" w:rsidRDefault="000B5A29" w:rsidP="000A4F1F">
                        <w:r>
                          <w:rPr>
                            <w:rFonts w:ascii="Arial" w:hAnsi="Arial" w:cs="Arial"/>
                            <w:color w:val="000080"/>
                            <w:lang w:val="en-US"/>
                          </w:rPr>
                          <w:t>0</w:t>
                        </w:r>
                      </w:p>
                    </w:txbxContent>
                  </v:textbox>
                </v:rect>
                <v:rect id="Rectangle 56" o:spid="_x0000_s1129" style="position:absolute;left:10985;top:23469;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lang w:val="en-US"/>
                          </w:rPr>
                          <w:t>20</w:t>
                        </w:r>
                      </w:p>
                    </w:txbxContent>
                  </v:textbox>
                </v:rect>
                <v:rect id="Rectangle 57" o:spid="_x0000_s1130" style="position:absolute;left:10985;top:18681;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0B5A29" w:rsidRDefault="000B5A29" w:rsidP="000A4F1F">
                        <w:r>
                          <w:rPr>
                            <w:rFonts w:ascii="Arial" w:hAnsi="Arial" w:cs="Arial"/>
                            <w:color w:val="000080"/>
                            <w:lang w:val="en-US"/>
                          </w:rPr>
                          <w:t>40</w:t>
                        </w:r>
                      </w:p>
                    </w:txbxContent>
                  </v:textbox>
                </v:rect>
                <v:rect id="Rectangle 58" o:spid="_x0000_s1131" style="position:absolute;left:10985;top:13950;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lang w:val="en-US"/>
                          </w:rPr>
                          <w:t>60</w:t>
                        </w:r>
                      </w:p>
                    </w:txbxContent>
                  </v:textbox>
                </v:rect>
                <v:rect id="Rectangle 59" o:spid="_x0000_s1132" style="position:absolute;left:10985;top:9169;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0B5A29" w:rsidRDefault="000B5A29" w:rsidP="000A4F1F">
                        <w:r>
                          <w:rPr>
                            <w:rFonts w:ascii="Arial" w:hAnsi="Arial" w:cs="Arial"/>
                            <w:color w:val="000080"/>
                            <w:lang w:val="en-US"/>
                          </w:rPr>
                          <w:t>80</w:t>
                        </w:r>
                      </w:p>
                    </w:txbxContent>
                  </v:textbox>
                </v:rect>
                <v:rect id="Rectangle 60" o:spid="_x0000_s1133" style="position:absolute;left:10229;top:4438;width:2337;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lang w:val="en-US"/>
                          </w:rPr>
                          <w:t>100</w:t>
                        </w:r>
                      </w:p>
                    </w:txbxContent>
                  </v:textbox>
                </v:rect>
                <v:rect id="Rectangle 61" o:spid="_x0000_s1134" style="position:absolute;left:12915;top:4495;width:25369;height:2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N0sIA&#10;AADcAAAADwAAAGRycy9kb3ducmV2LnhtbERPzWrCQBC+F3yHZYTemo051BJdRQSthV60fYAhOybR&#10;7GzMTnXt03cLhd7m4/ud+TK6Tl1pCK1nA5MsB0VcedtybeDzY/P0AioIssXOMxm4U4DlYvQwx9L6&#10;G+/pepBapRAOJRpoRPpS61A15DBkvidO3NEPDiXBodZ2wFsKd50u8vxZO2w5NTTY07qh6nz4cga2&#10;Rajj/v42fT/SuXi9yGkn8duYx3FczUAJRfkX/7l3Ns2fFvD7TLp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3SwgAAANwAAAAPAAAAAAAAAAAAAAAAAJgCAABkcnMvZG93&#10;bnJldi54bWxQSwUGAAAAAAQABAD1AAAAhwMAAAAA&#10;" filled="f" strokecolor="#600" strokeweight="1.4pt"/>
                <v:rect id="Rectangle 62" o:spid="_x0000_s1135" style="position:absolute;left:21101;top:32283;width:908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lang w:val="en-US"/>
                          </w:rPr>
                          <w:t>100-Specificity</w:t>
                        </w:r>
                      </w:p>
                    </w:txbxContent>
                  </v:textbox>
                </v:rect>
                <v:rect id="Rectangle 63" o:spid="_x0000_s1136" style="position:absolute;left:8823;top:10742;width:6293;height:31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e/sAA&#10;AADcAAAADwAAAGRycy9kb3ducmV2LnhtbERPS4vCMBC+L/gfwgheFpsqPqtRRBD3JPg8D83YFptJ&#10;aaKt/36zsOBtPr7nLNetKcWLaldYVjCIYhDEqdUFZwou511/BsJ5ZI2lZVLwJgfrVedriYm2DR/p&#10;dfKZCCHsElSQe18lUro0J4MushVx4O62NugDrDOpa2xCuCnlMI4n0mDBoSHHirY5pY/T0ygYx3g7&#10;vw9T3n6PNtVx7ne3vb4q1eu2mwUIT63/iP/dPzrMn47g75lwgV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Re/sAAAADcAAAADwAAAAAAAAAAAAAAAACYAgAAZHJzL2Rvd25y&#10;ZXYueG1sUEsFBgAAAAAEAAQA9QAAAIUDAAAAAA==&#10;" filled="f" stroked="f">
                  <v:textbox style="mso-fit-shape-to-text:t" inset="0,0,0,0">
                    <w:txbxContent>
                      <w:p w:rsidR="000B5A29" w:rsidRDefault="000B5A29" w:rsidP="000A4F1F">
                        <w:r>
                          <w:rPr>
                            <w:rFonts w:ascii="Arial" w:hAnsi="Arial" w:cs="Arial"/>
                            <w:color w:val="000080"/>
                            <w:lang w:val="en-US"/>
                          </w:rPr>
                          <w:t>Sensitivity</w:t>
                        </w:r>
                      </w:p>
                    </w:txbxContent>
                  </v:textbox>
                </v:rect>
                <v:line id="Line 64" o:spid="_x0000_s1137" style="position:absolute;flip:y;visibility:visible;mso-wrap-style:square" from="13735,5314" to="37522,2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iMEAAADcAAAADwAAAGRycy9kb3ducmV2LnhtbERPS4vCMBC+C/6HMIIX0dTXunSNsgjK&#10;Xq2yehyasSk2k9Jktf57syB4m4/vOct1aytxo8aXjhWMRwkI4tzpkgsFx8N2+AnCB2SNlWNS8CAP&#10;61W3s8RUuzvv6ZaFQsQQ9ikqMCHUqZQ+N2TRj1xNHLmLayyGCJtC6gbvMdxWcpIkH9JiybHBYE0b&#10;Q/k1+7MKqqneDc7HKf/OJ7PL9UT7bGyNUv1e+/0FIlAb3uKX+0fH+Ys5/D8TL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3+IwQAAANwAAAAPAAAAAAAAAAAAAAAA&#10;AKECAABkcnMvZG93bnJldi54bWxQSwUGAAAAAAQABAD5AAAAjwMAAAAA&#10;" strokecolor="maroon" strokeweight=".45pt">
                  <v:stroke dashstyle="1 1"/>
                </v:line>
                <v:shape id="Freeform 65" o:spid="_x0000_s1138" style="position:absolute;left:13735;top:5314;width:23787;height:23756;visibility:visible;mso-wrap-style:square;v-text-anchor:top" coordsize="3746,3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lIcQA&#10;AADcAAAADwAAAGRycy9kb3ducmV2LnhtbERPTWvCQBC9F/wPywi91Y2FWomuIpaot1K1FG9DdkyC&#10;2dm4uyapv75bKPQ2j/c582VvatGS85VlBeNRAoI4t7riQsHxkD1NQfiArLG2TAq+ycNyMXiYY6pt&#10;xx/U7kMhYgj7FBWUITSplD4vyaAf2YY4cmfrDIYIXSG1wy6Gm1o+J8lEGqw4NpTY0Lqk/LK/GQXd&#10;1sqvrL5v7lt3ub5N25fP9+yk1OOwX81ABOrDv/jPvdNx/usE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JSHEAAAA3AAAAA8AAAAAAAAAAAAAAAAAmAIAAGRycy9k&#10;b3ducmV2LnhtbFBLBQYAAAAABAAEAPUAAACJAwAAAAA=&#10;" path="m,3741r,-74l,3585r,-74l,3346r,-74l,3107r,-74l,2868r,-74l,2629r,-74l,2390r,-74l,2151r,-74l,1912r,-74l,1673,,1517r,-83l,1360,,1195r,-74l,956,,882,,717,,643r147,l147,478r,-74l147,322r147,l294,239r148,l598,239r,-74l598,,893,r147,l1196,r295,l1647,r295,l2089,r157,l2540,r157,l2991,r147,l3295,r294,l3746,e" filled="f" strokecolor="#339" strokeweight="1.4pt">
                  <v:path arrowok="t" o:connecttype="custom" o:connectlocs="0,2375535;0,2328545;0,2276475;0,2229485;0,2124710;0,2077720;0,1972945;0,1925955;0,1821180;0,1774190;0,1669415;0,1622425;0,1517650;0,1470660;0,1365885;0,1318895;0,1214120;0,1167130;0,1062355;0,963295;0,910590;0,863600;0,758825;0,711835;0,607060;0,560070;0,455295;0,408305;93345,408305;93345,303530;93345,256540;93345,204470;186690,204470;186690,151765;280670,151765;379730,151765;379730,104775;379730,0;567055,0;660400,0;759460,0;946785,0;1045845,0;1233170,0;1326515,0;1426210,0;1612900,0;1712595,0;1899285,0;1992630,0;2092325,0;2279015,0;2378710,0" o:connectangles="0,0,0,0,0,0,0,0,0,0,0,0,0,0,0,0,0,0,0,0,0,0,0,0,0,0,0,0,0,0,0,0,0,0,0,0,0,0,0,0,0,0,0,0,0,0,0,0,0,0,0,0,0"/>
                </v:shape>
                <v:rect id="Rectangle 66" o:spid="_x0000_s1139" style="position:absolute;left:14725;top:7416;width:765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LZMMA&#10;AADcAAAADwAAAGRycy9kb3ducmV2LnhtbERPyWrDMBC9B/IPYgK9JXJ6qIMTJRRDSA/F0Cwkx6k0&#10;tU2tkZHU2P37qlDobR5vnc1utJ24kw+tYwXLRQaCWDvTcq3gfNrPVyBCRDbYOSYF3xRgt51ONlgY&#10;N/Ab3Y+xFimEQ4EKmhj7QsqgG7IYFq4nTtyH8xZjgr6WxuOQwm0nH7PsSVpsOTU02FPZkP48flkF&#10;+nS4vV8dan9uq/JyMKsqXF6VepiNz2sQkcb4L/5zv5g0P8/h95l0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LZMMAAADcAAAADwAAAAAAAAAAAAAAAACYAgAAZHJzL2Rv&#10;d25yZXYueG1sUEsFBgAAAAAEAAQA9QAAAIgDAAAAAA==&#10;" strokecolor="#600" strokeweight=".45pt"/>
                <v:rect id="Rectangle 67" o:spid="_x0000_s1140" style="position:absolute;left:14725;top:7645;width:647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0B5A29" w:rsidRDefault="000B5A29" w:rsidP="000A4F1F">
                        <w:r>
                          <w:rPr>
                            <w:rFonts w:ascii="Arial" w:hAnsi="Arial" w:cs="Arial"/>
                            <w:color w:val="000080"/>
                            <w:sz w:val="14"/>
                            <w:szCs w:val="14"/>
                            <w:lang w:val="en-US"/>
                          </w:rPr>
                          <w:t xml:space="preserve"> Sensitivity: 91,5</w:t>
                        </w:r>
                      </w:p>
                    </w:txbxContent>
                  </v:textbox>
                </v:rect>
                <v:rect id="Rectangle 68" o:spid="_x0000_s1141" style="position:absolute;left:14725;top:8756;width:647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0B5A29" w:rsidRDefault="000B5A29" w:rsidP="000A4F1F">
                        <w:r>
                          <w:rPr>
                            <w:rFonts w:ascii="Arial" w:hAnsi="Arial" w:cs="Arial"/>
                            <w:color w:val="000080"/>
                            <w:sz w:val="14"/>
                            <w:szCs w:val="14"/>
                            <w:lang w:val="en-US"/>
                          </w:rPr>
                          <w:t xml:space="preserve"> Specificity: 96,0</w:t>
                        </w:r>
                      </w:p>
                    </w:txbxContent>
                  </v:textbox>
                </v:rect>
                <v:rect id="Rectangle 69" o:spid="_x0000_s1142" style="position:absolute;left:14725;top:9861;width:681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0B5A29" w:rsidRDefault="000B5A29" w:rsidP="000A4F1F">
                        <w:r>
                          <w:rPr>
                            <w:rFonts w:ascii="Arial" w:hAnsi="Arial" w:cs="Arial"/>
                            <w:color w:val="000080"/>
                            <w:sz w:val="14"/>
                            <w:szCs w:val="14"/>
                            <w:lang w:val="en-US"/>
                          </w:rPr>
                          <w:t>Criterion : ≥40,41</w:t>
                        </w:r>
                      </w:p>
                    </w:txbxContent>
                  </v:textbox>
                </v:rect>
                <w10:anchorlock/>
              </v:group>
            </w:pict>
          </mc:Fallback>
        </mc:AlternateContent>
      </w:r>
    </w:p>
    <w:p w:rsidR="000A4F1F" w:rsidRDefault="000A4F1F" w:rsidP="000A4F1F">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Рис. </w:t>
      </w:r>
      <w:r w:rsidR="007836E0">
        <w:rPr>
          <w:rFonts w:ascii="Times New Roman" w:hAnsi="Times New Roman"/>
          <w:sz w:val="28"/>
          <w:szCs w:val="28"/>
        </w:rPr>
        <w:t>6</w:t>
      </w:r>
      <w:r>
        <w:rPr>
          <w:rFonts w:ascii="Times New Roman" w:hAnsi="Times New Roman"/>
          <w:sz w:val="28"/>
          <w:szCs w:val="28"/>
        </w:rPr>
        <w:t>.</w:t>
      </w:r>
      <w:r w:rsidRPr="008B5209">
        <w:rPr>
          <w:rFonts w:ascii="Times New Roman" w:hAnsi="Times New Roman"/>
          <w:sz w:val="28"/>
          <w:szCs w:val="28"/>
        </w:rPr>
        <w:t xml:space="preserve">1. Прогностична цінність рівня тромбоспондину-2 щодо розвитку Q-позитивного ІМ після </w:t>
      </w:r>
      <w:r>
        <w:rPr>
          <w:rFonts w:ascii="Times New Roman" w:hAnsi="Times New Roman"/>
          <w:sz w:val="28"/>
          <w:szCs w:val="28"/>
        </w:rPr>
        <w:t>Г</w:t>
      </w:r>
      <w:r w:rsidRPr="008B5209">
        <w:rPr>
          <w:rFonts w:ascii="Times New Roman" w:hAnsi="Times New Roman"/>
          <w:sz w:val="28"/>
          <w:szCs w:val="28"/>
        </w:rPr>
        <w:t>КС з елевацією сегмента ST при ожирінні.</w:t>
      </w:r>
    </w:p>
    <w:p w:rsidR="000A4F1F" w:rsidRPr="00B953BB" w:rsidRDefault="000A4F1F" w:rsidP="000A4F1F">
      <w:pPr>
        <w:spacing w:after="0" w:line="360" w:lineRule="auto"/>
        <w:ind w:firstLine="708"/>
        <w:jc w:val="both"/>
        <w:rPr>
          <w:rFonts w:ascii="Times New Roman" w:hAnsi="Times New Roman"/>
          <w:sz w:val="28"/>
          <w:szCs w:val="28"/>
        </w:rPr>
      </w:pPr>
      <w:r w:rsidRPr="00B953BB">
        <w:rPr>
          <w:rFonts w:ascii="Times New Roman" w:hAnsi="Times New Roman"/>
          <w:sz w:val="28"/>
          <w:szCs w:val="28"/>
        </w:rPr>
        <w:t xml:space="preserve">Однак використання </w:t>
      </w:r>
      <w:r w:rsidRPr="0069692A">
        <w:rPr>
          <w:rFonts w:ascii="Times New Roman" w:hAnsi="Times New Roman"/>
          <w:sz w:val="28"/>
          <w:szCs w:val="28"/>
        </w:rPr>
        <w:t>розрахунку що до відношення</w:t>
      </w:r>
      <w:r>
        <w:rPr>
          <w:rFonts w:ascii="Times New Roman" w:hAnsi="Times New Roman"/>
          <w:sz w:val="28"/>
          <w:szCs w:val="28"/>
        </w:rPr>
        <w:t xml:space="preserve"> </w:t>
      </w:r>
      <w:r w:rsidRPr="00B953BB">
        <w:rPr>
          <w:rFonts w:ascii="Times New Roman" w:hAnsi="Times New Roman"/>
          <w:sz w:val="28"/>
          <w:szCs w:val="28"/>
        </w:rPr>
        <w:t>шансів для оцінки</w:t>
      </w:r>
      <w:r>
        <w:rPr>
          <w:rFonts w:ascii="Times New Roman" w:hAnsi="Times New Roman"/>
          <w:sz w:val="28"/>
          <w:szCs w:val="28"/>
        </w:rPr>
        <w:t xml:space="preserve"> розвитку ГІМ з зубцем Q після Г</w:t>
      </w:r>
      <w:r w:rsidRPr="00B953BB">
        <w:rPr>
          <w:rFonts w:ascii="Times New Roman" w:hAnsi="Times New Roman"/>
          <w:sz w:val="28"/>
          <w:szCs w:val="28"/>
        </w:rPr>
        <w:t xml:space="preserve">КС з елевацією сегмента ST виявило підвищення прогностичної інформативності при об'єднанні показників тромбоспондину-2 і рівня лейкоцитів за допомогою логістичної регресії в порівнянні з інформативністю окремих показників. Дані представлені </w:t>
      </w:r>
      <w:r w:rsidR="00731F8C">
        <w:rPr>
          <w:rFonts w:ascii="Times New Roman" w:hAnsi="Times New Roman"/>
          <w:sz w:val="28"/>
          <w:szCs w:val="28"/>
          <w:lang w:val="uk-UA"/>
        </w:rPr>
        <w:t>на</w:t>
      </w:r>
      <w:r w:rsidRPr="00B953BB">
        <w:rPr>
          <w:rFonts w:ascii="Times New Roman" w:hAnsi="Times New Roman"/>
          <w:sz w:val="28"/>
          <w:szCs w:val="28"/>
        </w:rPr>
        <w:t xml:space="preserve"> рис. </w:t>
      </w:r>
      <w:r w:rsidR="007836E0">
        <w:rPr>
          <w:rFonts w:ascii="Times New Roman" w:hAnsi="Times New Roman"/>
          <w:sz w:val="28"/>
          <w:szCs w:val="28"/>
        </w:rPr>
        <w:t>6</w:t>
      </w:r>
      <w:r>
        <w:rPr>
          <w:rFonts w:ascii="Times New Roman" w:hAnsi="Times New Roman"/>
          <w:sz w:val="28"/>
          <w:szCs w:val="28"/>
        </w:rPr>
        <w:t>.</w:t>
      </w:r>
      <w:r w:rsidRPr="00B953BB">
        <w:rPr>
          <w:rFonts w:ascii="Times New Roman" w:hAnsi="Times New Roman"/>
          <w:sz w:val="28"/>
          <w:szCs w:val="28"/>
        </w:rPr>
        <w:t>2.</w:t>
      </w:r>
    </w:p>
    <w:p w:rsidR="000A4F1F" w:rsidRDefault="000A4F1F" w:rsidP="000A4F1F">
      <w:pPr>
        <w:spacing w:after="0" w:line="360" w:lineRule="auto"/>
        <w:ind w:firstLine="708"/>
        <w:jc w:val="both"/>
        <w:rPr>
          <w:rFonts w:ascii="Times New Roman" w:hAnsi="Times New Roman"/>
          <w:sz w:val="28"/>
          <w:szCs w:val="28"/>
        </w:rPr>
      </w:pPr>
    </w:p>
    <w:p w:rsidR="000A4F1F" w:rsidRDefault="000A4F1F" w:rsidP="000A4F1F">
      <w:pPr>
        <w:spacing w:after="0" w:line="360" w:lineRule="auto"/>
        <w:ind w:firstLine="708"/>
        <w:jc w:val="both"/>
        <w:rPr>
          <w:rFonts w:ascii="Times New Roman" w:hAnsi="Times New Roman"/>
          <w:sz w:val="28"/>
          <w:szCs w:val="28"/>
        </w:rPr>
      </w:pPr>
    </w:p>
    <w:p w:rsidR="000A4F1F" w:rsidRDefault="000A4F1F" w:rsidP="000A4F1F">
      <w:pPr>
        <w:spacing w:after="0" w:line="360" w:lineRule="auto"/>
        <w:ind w:firstLine="708"/>
        <w:jc w:val="both"/>
        <w:rPr>
          <w:rFonts w:ascii="Times New Roman" w:hAnsi="Times New Roman"/>
          <w:sz w:val="28"/>
          <w:szCs w:val="28"/>
        </w:rPr>
      </w:pPr>
    </w:p>
    <w:p w:rsidR="000A4F1F" w:rsidRDefault="000A4F1F" w:rsidP="000A4F1F">
      <w:pPr>
        <w:spacing w:after="0" w:line="360" w:lineRule="auto"/>
        <w:ind w:firstLine="708"/>
        <w:jc w:val="both"/>
        <w:rPr>
          <w:rFonts w:ascii="Times New Roman" w:hAnsi="Times New Roman"/>
          <w:sz w:val="28"/>
          <w:szCs w:val="28"/>
        </w:rPr>
      </w:pPr>
    </w:p>
    <w:p w:rsidR="000A4F1F" w:rsidRDefault="000A4F1F" w:rsidP="000A4F1F">
      <w:pPr>
        <w:spacing w:after="0" w:line="360" w:lineRule="auto"/>
        <w:ind w:firstLine="708"/>
        <w:jc w:val="both"/>
        <w:rPr>
          <w:rFonts w:ascii="Times New Roman" w:hAnsi="Times New Roman"/>
          <w:sz w:val="28"/>
          <w:szCs w:val="28"/>
        </w:rPr>
      </w:pPr>
    </w:p>
    <w:p w:rsidR="000A4F1F" w:rsidRDefault="000A4F1F" w:rsidP="000A4F1F">
      <w:pPr>
        <w:spacing w:after="0" w:line="360" w:lineRule="auto"/>
        <w:jc w:val="both"/>
        <w:rPr>
          <w:rFonts w:ascii="Times New Roman" w:hAnsi="Times New Roman"/>
          <w:noProof/>
          <w:sz w:val="28"/>
          <w:szCs w:val="28"/>
          <w:lang w:eastAsia="ru-RU"/>
        </w:rPr>
      </w:pPr>
      <w:r w:rsidRPr="003C4CD4">
        <w:rPr>
          <w:rFonts w:ascii="Times New Roman" w:hAnsi="Times New Roman"/>
          <w:noProof/>
          <w:sz w:val="28"/>
          <w:szCs w:val="28"/>
          <w:lang w:val="uk-UA" w:eastAsia="uk-UA"/>
        </w:rPr>
        <w:drawing>
          <wp:inline distT="0" distB="0" distL="0" distR="0" wp14:anchorId="7A415577" wp14:editId="3778BAC8">
            <wp:extent cx="5838023" cy="30099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023" cy="3009900"/>
                    </a:xfrm>
                    <a:prstGeom prst="rect">
                      <a:avLst/>
                    </a:prstGeom>
                    <a:noFill/>
                    <a:ln>
                      <a:noFill/>
                    </a:ln>
                  </pic:spPr>
                </pic:pic>
              </a:graphicData>
            </a:graphic>
          </wp:inline>
        </w:drawing>
      </w:r>
    </w:p>
    <w:p w:rsidR="000A4F1F" w:rsidRDefault="000A4F1F" w:rsidP="000A4F1F">
      <w:pPr>
        <w:spacing w:after="0" w:line="360" w:lineRule="auto"/>
        <w:jc w:val="both"/>
        <w:rPr>
          <w:rFonts w:ascii="Times New Roman" w:hAnsi="Times New Roman"/>
          <w:noProof/>
          <w:sz w:val="28"/>
          <w:szCs w:val="28"/>
          <w:lang w:eastAsia="ru-RU"/>
        </w:rPr>
      </w:pPr>
    </w:p>
    <w:p w:rsidR="000A4F1F" w:rsidRDefault="000A4F1F" w:rsidP="000A4F1F">
      <w:pPr>
        <w:spacing w:after="0" w:line="360" w:lineRule="auto"/>
        <w:ind w:firstLine="708"/>
        <w:jc w:val="both"/>
        <w:rPr>
          <w:rFonts w:ascii="Times New Roman" w:hAnsi="Times New Roman"/>
          <w:sz w:val="28"/>
          <w:szCs w:val="28"/>
          <w:lang w:val="uk-UA"/>
        </w:rPr>
      </w:pPr>
      <w:r w:rsidRPr="00B953BB">
        <w:rPr>
          <w:rFonts w:ascii="Times New Roman" w:hAnsi="Times New Roman"/>
          <w:sz w:val="28"/>
          <w:szCs w:val="28"/>
        </w:rPr>
        <w:t xml:space="preserve">Рис </w:t>
      </w:r>
      <w:r w:rsidR="007836E0">
        <w:rPr>
          <w:rFonts w:ascii="Times New Roman" w:hAnsi="Times New Roman"/>
          <w:sz w:val="28"/>
          <w:szCs w:val="28"/>
        </w:rPr>
        <w:t>6</w:t>
      </w:r>
      <w:r>
        <w:rPr>
          <w:rFonts w:ascii="Times New Roman" w:hAnsi="Times New Roman"/>
          <w:sz w:val="28"/>
          <w:szCs w:val="28"/>
        </w:rPr>
        <w:t>.</w:t>
      </w:r>
      <w:r w:rsidRPr="00B953BB">
        <w:rPr>
          <w:rFonts w:ascii="Times New Roman" w:hAnsi="Times New Roman"/>
          <w:sz w:val="28"/>
          <w:szCs w:val="28"/>
        </w:rPr>
        <w:t xml:space="preserve">2. </w:t>
      </w:r>
      <w:r>
        <w:rPr>
          <w:rFonts w:ascii="Times New Roman" w:hAnsi="Times New Roman"/>
          <w:sz w:val="28"/>
          <w:szCs w:val="28"/>
        </w:rPr>
        <w:t>Відношення</w:t>
      </w:r>
      <w:r w:rsidRPr="00B953BB">
        <w:rPr>
          <w:rFonts w:ascii="Times New Roman" w:hAnsi="Times New Roman"/>
          <w:sz w:val="28"/>
          <w:szCs w:val="28"/>
        </w:rPr>
        <w:t xml:space="preserve"> шансів р</w:t>
      </w:r>
      <w:r>
        <w:rPr>
          <w:rFonts w:ascii="Times New Roman" w:hAnsi="Times New Roman"/>
          <w:sz w:val="28"/>
          <w:szCs w:val="28"/>
        </w:rPr>
        <w:t>озвитку Q-позитивного ІМ після Г</w:t>
      </w:r>
      <w:r w:rsidRPr="00B953BB">
        <w:rPr>
          <w:rFonts w:ascii="Times New Roman" w:hAnsi="Times New Roman"/>
          <w:sz w:val="28"/>
          <w:szCs w:val="28"/>
        </w:rPr>
        <w:t>КС з елевацією сегмента ST при ожирінні</w:t>
      </w:r>
      <w:r>
        <w:rPr>
          <w:rFonts w:ascii="Times New Roman" w:hAnsi="Times New Roman"/>
          <w:sz w:val="28"/>
          <w:szCs w:val="28"/>
          <w:lang w:val="uk-UA"/>
        </w:rPr>
        <w:t>.</w:t>
      </w:r>
    </w:p>
    <w:p w:rsidR="000A4F1F" w:rsidRPr="00641A01" w:rsidRDefault="000A4F1F" w:rsidP="000A4F1F">
      <w:pPr>
        <w:spacing w:after="0" w:line="360" w:lineRule="auto"/>
        <w:ind w:firstLine="708"/>
        <w:jc w:val="both"/>
        <w:rPr>
          <w:rFonts w:ascii="Times New Roman" w:hAnsi="Times New Roman"/>
          <w:sz w:val="28"/>
          <w:szCs w:val="28"/>
          <w:lang w:val="uk-UA"/>
        </w:rPr>
      </w:pPr>
      <w:r w:rsidRPr="00641A01">
        <w:rPr>
          <w:rFonts w:ascii="Times New Roman" w:hAnsi="Times New Roman"/>
          <w:sz w:val="28"/>
          <w:szCs w:val="28"/>
          <w:lang w:val="uk-UA"/>
        </w:rPr>
        <w:t xml:space="preserve">Отримані дані про прогностичну цінність рівня тромбоспондину-2 і параметрів лейкоцитарної формули дає можливість використання даних параметрів в моделі прогнозу розвитку </w:t>
      </w:r>
      <w:r>
        <w:rPr>
          <w:rFonts w:ascii="Times New Roman" w:hAnsi="Times New Roman"/>
          <w:sz w:val="28"/>
          <w:szCs w:val="28"/>
        </w:rPr>
        <w:t>Q</w:t>
      </w:r>
      <w:r w:rsidRPr="00641A01">
        <w:rPr>
          <w:rFonts w:ascii="Times New Roman" w:hAnsi="Times New Roman"/>
          <w:sz w:val="28"/>
          <w:szCs w:val="28"/>
          <w:lang w:val="uk-UA"/>
        </w:rPr>
        <w:t xml:space="preserve">-позитивного ІМ після ГКС з елевацією сегмента </w:t>
      </w:r>
      <w:r w:rsidRPr="00B953BB">
        <w:rPr>
          <w:rFonts w:ascii="Times New Roman" w:hAnsi="Times New Roman"/>
          <w:sz w:val="28"/>
          <w:szCs w:val="28"/>
        </w:rPr>
        <w:t>ST</w:t>
      </w:r>
      <w:r w:rsidRPr="00641A01">
        <w:rPr>
          <w:rFonts w:ascii="Times New Roman" w:hAnsi="Times New Roman"/>
          <w:sz w:val="28"/>
          <w:szCs w:val="28"/>
          <w:lang w:val="uk-UA"/>
        </w:rPr>
        <w:t xml:space="preserve"> при ожирінні.</w:t>
      </w:r>
    </w:p>
    <w:p w:rsidR="000A4F1F" w:rsidRDefault="000A4F1F" w:rsidP="000A4F1F">
      <w:pPr>
        <w:spacing w:after="0" w:line="360" w:lineRule="auto"/>
        <w:ind w:firstLine="708"/>
        <w:jc w:val="both"/>
        <w:rPr>
          <w:rFonts w:ascii="Times New Roman" w:hAnsi="Times New Roman"/>
          <w:sz w:val="28"/>
          <w:szCs w:val="28"/>
        </w:rPr>
      </w:pPr>
      <w:r w:rsidRPr="005F6860">
        <w:rPr>
          <w:rFonts w:ascii="Times New Roman" w:hAnsi="Times New Roman"/>
          <w:sz w:val="28"/>
          <w:szCs w:val="28"/>
          <w:lang w:val="uk-UA"/>
        </w:rPr>
        <w:t xml:space="preserve">Отже наступним етапом в дизайні нашого дослідження була побудова моделі, що дозволяє прогнозувати розвиток </w:t>
      </w:r>
      <w:r w:rsidRPr="00FC189C">
        <w:rPr>
          <w:rFonts w:ascii="Times New Roman" w:hAnsi="Times New Roman"/>
          <w:sz w:val="28"/>
          <w:szCs w:val="28"/>
          <w:lang w:val="en-US"/>
        </w:rPr>
        <w:t>Q</w:t>
      </w:r>
      <w:r w:rsidRPr="005F6860">
        <w:rPr>
          <w:rFonts w:ascii="Times New Roman" w:hAnsi="Times New Roman"/>
          <w:sz w:val="28"/>
          <w:szCs w:val="28"/>
          <w:lang w:val="uk-UA"/>
        </w:rPr>
        <w:t xml:space="preserve">-позитивного інфаркту міокарда у хворих на гострий коронарний синдром з елевацією сегменту </w:t>
      </w:r>
      <w:r w:rsidRPr="00FC189C">
        <w:rPr>
          <w:rFonts w:ascii="Times New Roman" w:hAnsi="Times New Roman"/>
          <w:sz w:val="28"/>
          <w:szCs w:val="28"/>
          <w:lang w:val="en-US"/>
        </w:rPr>
        <w:t>ST</w:t>
      </w:r>
      <w:r w:rsidRPr="005F6860">
        <w:rPr>
          <w:rFonts w:ascii="Times New Roman" w:hAnsi="Times New Roman"/>
          <w:sz w:val="28"/>
          <w:szCs w:val="28"/>
          <w:lang w:val="uk-UA"/>
        </w:rPr>
        <w:t xml:space="preserve"> за наявності супутнього ожиріння, на підставі аналізу прогностичної цінності тромбоспондину-2 та рутинних лабораторних даних пацієнтів. </w:t>
      </w:r>
      <w:r w:rsidRPr="00FC189C">
        <w:rPr>
          <w:rFonts w:ascii="Times New Roman" w:hAnsi="Times New Roman"/>
          <w:sz w:val="28"/>
          <w:szCs w:val="28"/>
        </w:rPr>
        <w:t xml:space="preserve">Найбільш придатним для вирішення поставленої задачі є метод </w:t>
      </w:r>
      <w:hyperlink w:anchor="LOGIT" w:history="1">
        <w:r w:rsidRPr="00FC189C">
          <w:rPr>
            <w:rFonts w:ascii="Times New Roman" w:hAnsi="Times New Roman"/>
            <w:sz w:val="28"/>
            <w:szCs w:val="28"/>
          </w:rPr>
          <w:t>логістичної регресії</w:t>
        </w:r>
      </w:hyperlink>
      <w:r w:rsidRPr="00FC189C">
        <w:rPr>
          <w:rFonts w:ascii="Times New Roman" w:hAnsi="Times New Roman"/>
          <w:sz w:val="28"/>
          <w:szCs w:val="28"/>
        </w:rPr>
        <w:t>. Для дихотомічної логістичної регресії прогнозована змінна, має лише два значення: «1» – подія відбулася та «0» у супротивному випадку. Результат підрахунку при проведенні прогнозу попадає в інтервал 0 – 1 і може бути інтерпретований, як імовірність прогнозованої події.</w:t>
      </w:r>
    </w:p>
    <w:p w:rsidR="000A4F1F" w:rsidRPr="00FC189C" w:rsidRDefault="000A4F1F" w:rsidP="000A4F1F">
      <w:pPr>
        <w:spacing w:after="0" w:line="360" w:lineRule="auto"/>
        <w:ind w:firstLine="708"/>
        <w:jc w:val="both"/>
        <w:rPr>
          <w:rFonts w:ascii="Times New Roman" w:hAnsi="Times New Roman"/>
          <w:sz w:val="28"/>
          <w:szCs w:val="28"/>
        </w:rPr>
      </w:pPr>
    </w:p>
    <w:p w:rsidR="000A4F1F" w:rsidRPr="00FC189C" w:rsidRDefault="000A4F1F" w:rsidP="000A4F1F">
      <w:pPr>
        <w:spacing w:after="0" w:line="360" w:lineRule="auto"/>
        <w:ind w:firstLine="708"/>
        <w:jc w:val="both"/>
        <w:rPr>
          <w:rFonts w:ascii="Times New Roman" w:hAnsi="Times New Roman"/>
          <w:sz w:val="28"/>
          <w:szCs w:val="28"/>
        </w:rPr>
      </w:pPr>
      <w:r w:rsidRPr="00FC189C">
        <w:rPr>
          <w:rFonts w:ascii="Times New Roman" w:hAnsi="Times New Roman"/>
          <w:sz w:val="28"/>
          <w:szCs w:val="28"/>
        </w:rPr>
        <w:lastRenderedPageBreak/>
        <w:t>Такі властивості регресійного рівняння забезпечуються застосуванням наступного регресійного рівняння (логіт-перетворення):</w:t>
      </w:r>
      <w:r w:rsidRPr="008C343A">
        <w:rPr>
          <w:rFonts w:ascii="Times New Roman" w:hAnsi="Times New Roman"/>
          <w:sz w:val="28"/>
          <w:szCs w:val="28"/>
        </w:rPr>
        <w:t xml:space="preserve"> </w:t>
      </w:r>
    </w:p>
    <w:p w:rsidR="000A4F1F" w:rsidRPr="00FC189C" w:rsidRDefault="000A4F1F" w:rsidP="000A4F1F">
      <w:pPr>
        <w:spacing w:after="0" w:line="360" w:lineRule="auto"/>
        <w:ind w:left="567" w:firstLine="6523"/>
        <w:jc w:val="both"/>
        <w:rPr>
          <w:rFonts w:ascii="Times New Roman" w:hAnsi="Times New Roman"/>
          <w:sz w:val="28"/>
          <w:szCs w:val="28"/>
        </w:rPr>
      </w:pPr>
      <w:r w:rsidRPr="00FC189C">
        <w:rPr>
          <w:rFonts w:ascii="Times New Roman" w:hAnsi="Times New Roman"/>
          <w:noProof/>
          <w:sz w:val="28"/>
          <w:szCs w:val="28"/>
          <w:lang w:val="uk-UA" w:eastAsia="uk-UA"/>
        </w:rPr>
        <w:drawing>
          <wp:anchor distT="0" distB="0" distL="114300" distR="114300" simplePos="0" relativeHeight="251795456" behindDoc="0" locked="0" layoutInCell="1" allowOverlap="1" wp14:anchorId="2DA24A92" wp14:editId="46139A8E">
            <wp:simplePos x="0" y="0"/>
            <wp:positionH relativeFrom="column">
              <wp:posOffset>2329180</wp:posOffset>
            </wp:positionH>
            <wp:positionV relativeFrom="paragraph">
              <wp:posOffset>97155</wp:posOffset>
            </wp:positionV>
            <wp:extent cx="771525" cy="371475"/>
            <wp:effectExtent l="0" t="0" r="9525" b="9525"/>
            <wp:wrapTopAndBottom/>
            <wp:docPr id="183" name="Рисунок 183" descr="Логит-преобраз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ит-преобразова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007836E0">
        <w:rPr>
          <w:rFonts w:ascii="Times New Roman" w:hAnsi="Times New Roman"/>
          <w:sz w:val="28"/>
          <w:szCs w:val="28"/>
          <w:lang w:val="uk-UA"/>
        </w:rPr>
        <w:t>6</w:t>
      </w:r>
      <w:r>
        <w:rPr>
          <w:rFonts w:ascii="Times New Roman" w:hAnsi="Times New Roman"/>
          <w:sz w:val="28"/>
          <w:szCs w:val="28"/>
          <w:lang w:val="uk-UA"/>
        </w:rPr>
        <w:t>.</w:t>
      </w:r>
      <w:r w:rsidR="00355B67">
        <w:rPr>
          <w:rFonts w:ascii="Times New Roman" w:hAnsi="Times New Roman"/>
          <w:sz w:val="28"/>
          <w:szCs w:val="28"/>
        </w:rPr>
        <w:t>13</w:t>
      </w:r>
      <w:r>
        <w:rPr>
          <w:rFonts w:ascii="Times New Roman" w:hAnsi="Times New Roman"/>
          <w:sz w:val="28"/>
          <w:szCs w:val="28"/>
        </w:rPr>
        <w:t>)</w:t>
      </w:r>
      <w:r w:rsidRPr="00FC189C">
        <w:rPr>
          <w:rFonts w:ascii="Times New Roman" w:hAnsi="Times New Roman"/>
          <w:sz w:val="28"/>
          <w:szCs w:val="28"/>
        </w:rPr>
        <w:br w:type="textWrapping" w:clear="all"/>
      </w:r>
      <w:r>
        <w:rPr>
          <w:rFonts w:ascii="Times New Roman" w:hAnsi="Times New Roman"/>
          <w:sz w:val="28"/>
          <w:szCs w:val="28"/>
        </w:rPr>
        <w:t xml:space="preserve">  </w:t>
      </w:r>
      <w:r w:rsidRPr="00FC189C">
        <w:rPr>
          <w:rFonts w:ascii="Times New Roman" w:hAnsi="Times New Roman"/>
          <w:sz w:val="28"/>
          <w:szCs w:val="28"/>
        </w:rPr>
        <w:t xml:space="preserve">де P – імовірність того, що відбудеться подія, що прогнозується; </w:t>
      </w:r>
    </w:p>
    <w:p w:rsidR="000A4F1F" w:rsidRPr="00FC189C" w:rsidRDefault="000A4F1F" w:rsidP="000A4F1F">
      <w:pPr>
        <w:tabs>
          <w:tab w:val="left" w:pos="6075"/>
        </w:tabs>
        <w:spacing w:after="0" w:line="360" w:lineRule="auto"/>
        <w:ind w:left="708" w:firstLine="1"/>
        <w:jc w:val="both"/>
        <w:rPr>
          <w:rFonts w:ascii="Times New Roman" w:hAnsi="Times New Roman"/>
          <w:sz w:val="28"/>
          <w:szCs w:val="28"/>
        </w:rPr>
      </w:pPr>
      <w:r w:rsidRPr="00FC189C">
        <w:rPr>
          <w:rFonts w:ascii="Times New Roman" w:hAnsi="Times New Roman"/>
          <w:sz w:val="28"/>
          <w:szCs w:val="28"/>
        </w:rPr>
        <w:t xml:space="preserve">e – основа натуральних логарифмів 2,71; </w:t>
      </w:r>
      <w:r w:rsidRPr="00FC189C">
        <w:rPr>
          <w:rFonts w:ascii="Times New Roman" w:hAnsi="Times New Roman"/>
          <w:sz w:val="28"/>
          <w:szCs w:val="28"/>
        </w:rPr>
        <w:tab/>
      </w:r>
    </w:p>
    <w:p w:rsidR="000A4F1F" w:rsidRPr="00FC189C" w:rsidRDefault="000A4F1F" w:rsidP="000A4F1F">
      <w:pPr>
        <w:spacing w:after="0" w:line="360" w:lineRule="auto"/>
        <w:ind w:left="708" w:firstLine="1"/>
        <w:jc w:val="both"/>
        <w:rPr>
          <w:rFonts w:ascii="Times New Roman" w:hAnsi="Times New Roman"/>
          <w:sz w:val="28"/>
          <w:szCs w:val="28"/>
        </w:rPr>
      </w:pPr>
      <w:r w:rsidRPr="00FC189C">
        <w:rPr>
          <w:rFonts w:ascii="Times New Roman" w:hAnsi="Times New Roman"/>
          <w:sz w:val="28"/>
          <w:szCs w:val="28"/>
        </w:rPr>
        <w:t xml:space="preserve">у – стандартне рівняння лінійної регресії: </w:t>
      </w:r>
    </w:p>
    <w:p w:rsidR="000A4F1F" w:rsidRPr="00FC189C" w:rsidRDefault="000A4F1F" w:rsidP="000A4F1F">
      <w:pPr>
        <w:spacing w:after="0" w:line="360" w:lineRule="auto"/>
        <w:ind w:left="708" w:firstLine="1"/>
        <w:jc w:val="both"/>
        <w:rPr>
          <w:rFonts w:ascii="Times New Roman" w:hAnsi="Times New Roman"/>
          <w:sz w:val="28"/>
          <w:szCs w:val="28"/>
        </w:rPr>
      </w:pPr>
      <w:r w:rsidRPr="00FC189C">
        <w:rPr>
          <w:rFonts w:ascii="Times New Roman" w:hAnsi="Times New Roman"/>
          <w:sz w:val="28"/>
          <w:szCs w:val="28"/>
        </w:rPr>
        <w:t>у= x</w:t>
      </w:r>
      <w:r w:rsidRPr="00FC189C">
        <w:rPr>
          <w:rFonts w:ascii="Times New Roman" w:hAnsi="Times New Roman"/>
          <w:sz w:val="28"/>
          <w:szCs w:val="28"/>
          <w:vertAlign w:val="subscript"/>
        </w:rPr>
        <w:t>1</w:t>
      </w:r>
      <w:r w:rsidRPr="00FC189C">
        <w:rPr>
          <w:rFonts w:ascii="Times New Roman" w:hAnsi="Times New Roman"/>
          <w:sz w:val="28"/>
          <w:szCs w:val="28"/>
        </w:rPr>
        <w:t>*k</w:t>
      </w:r>
      <w:r w:rsidRPr="00FC189C">
        <w:rPr>
          <w:rFonts w:ascii="Times New Roman" w:hAnsi="Times New Roman"/>
          <w:sz w:val="28"/>
          <w:szCs w:val="28"/>
          <w:vertAlign w:val="subscript"/>
        </w:rPr>
        <w:t>1</w:t>
      </w:r>
      <w:r w:rsidRPr="00FC189C">
        <w:rPr>
          <w:rFonts w:ascii="Times New Roman" w:hAnsi="Times New Roman"/>
          <w:sz w:val="28"/>
          <w:szCs w:val="28"/>
        </w:rPr>
        <w:t>*+ x</w:t>
      </w:r>
      <w:r w:rsidRPr="00FC189C">
        <w:rPr>
          <w:rFonts w:ascii="Times New Roman" w:hAnsi="Times New Roman"/>
          <w:sz w:val="28"/>
          <w:szCs w:val="28"/>
          <w:vertAlign w:val="subscript"/>
        </w:rPr>
        <w:t>2</w:t>
      </w:r>
      <w:r w:rsidRPr="00FC189C">
        <w:rPr>
          <w:rFonts w:ascii="Times New Roman" w:hAnsi="Times New Roman"/>
          <w:sz w:val="28"/>
          <w:szCs w:val="28"/>
        </w:rPr>
        <w:t>*k</w:t>
      </w:r>
      <w:r w:rsidRPr="00FC189C">
        <w:rPr>
          <w:rFonts w:ascii="Times New Roman" w:hAnsi="Times New Roman"/>
          <w:sz w:val="28"/>
          <w:szCs w:val="28"/>
          <w:vertAlign w:val="subscript"/>
        </w:rPr>
        <w:t>2</w:t>
      </w:r>
      <w:r w:rsidRPr="00FC189C">
        <w:rPr>
          <w:rFonts w:ascii="Times New Roman" w:hAnsi="Times New Roman"/>
          <w:sz w:val="28"/>
          <w:szCs w:val="28"/>
        </w:rPr>
        <w:t>+ … + x</w:t>
      </w:r>
      <w:r w:rsidRPr="00FC189C">
        <w:rPr>
          <w:rFonts w:ascii="Times New Roman" w:hAnsi="Times New Roman"/>
          <w:sz w:val="28"/>
          <w:szCs w:val="28"/>
          <w:vertAlign w:val="subscript"/>
        </w:rPr>
        <w:t>n</w:t>
      </w:r>
      <w:r w:rsidRPr="00FC189C">
        <w:rPr>
          <w:rFonts w:ascii="Times New Roman" w:hAnsi="Times New Roman"/>
          <w:sz w:val="28"/>
          <w:szCs w:val="28"/>
        </w:rPr>
        <w:t>*k</w:t>
      </w:r>
      <w:r w:rsidRPr="00FC189C">
        <w:rPr>
          <w:rFonts w:ascii="Times New Roman" w:hAnsi="Times New Roman"/>
          <w:sz w:val="28"/>
          <w:szCs w:val="28"/>
          <w:vertAlign w:val="subscript"/>
          <w:lang w:val="en-US"/>
        </w:rPr>
        <w:t>n</w:t>
      </w:r>
      <w:r w:rsidRPr="00FC189C">
        <w:rPr>
          <w:rFonts w:ascii="Times New Roman" w:hAnsi="Times New Roman"/>
          <w:sz w:val="28"/>
          <w:szCs w:val="28"/>
        </w:rPr>
        <w:t xml:space="preserve">+с,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7836E0">
        <w:rPr>
          <w:rFonts w:ascii="Times New Roman" w:hAnsi="Times New Roman"/>
          <w:sz w:val="28"/>
          <w:szCs w:val="28"/>
          <w:lang w:val="uk-UA"/>
        </w:rPr>
        <w:t>6</w:t>
      </w:r>
      <w:r>
        <w:rPr>
          <w:rFonts w:ascii="Times New Roman" w:hAnsi="Times New Roman"/>
          <w:sz w:val="28"/>
          <w:szCs w:val="28"/>
          <w:lang w:val="uk-UA"/>
        </w:rPr>
        <w:t>.</w:t>
      </w:r>
      <w:r w:rsidR="00355B67">
        <w:rPr>
          <w:rFonts w:ascii="Times New Roman" w:hAnsi="Times New Roman"/>
          <w:sz w:val="28"/>
          <w:szCs w:val="28"/>
        </w:rPr>
        <w:t>14</w:t>
      </w:r>
      <w:r>
        <w:rPr>
          <w:rFonts w:ascii="Times New Roman" w:hAnsi="Times New Roman"/>
          <w:sz w:val="28"/>
          <w:szCs w:val="28"/>
        </w:rPr>
        <w:t>)</w:t>
      </w:r>
    </w:p>
    <w:p w:rsidR="000A4F1F" w:rsidRPr="00FC189C" w:rsidRDefault="000A4F1F" w:rsidP="000A4F1F">
      <w:pPr>
        <w:spacing w:after="0" w:line="360" w:lineRule="auto"/>
        <w:ind w:left="708" w:firstLine="1"/>
        <w:jc w:val="both"/>
        <w:rPr>
          <w:rFonts w:ascii="Times New Roman" w:hAnsi="Times New Roman"/>
          <w:sz w:val="28"/>
          <w:szCs w:val="28"/>
        </w:rPr>
      </w:pPr>
      <w:r w:rsidRPr="00FC189C">
        <w:rPr>
          <w:rFonts w:ascii="Times New Roman" w:hAnsi="Times New Roman"/>
          <w:sz w:val="28"/>
          <w:szCs w:val="28"/>
        </w:rPr>
        <w:t xml:space="preserve">де у – величина залежної змінної, </w:t>
      </w:r>
    </w:p>
    <w:p w:rsidR="000A4F1F" w:rsidRPr="00FC189C" w:rsidRDefault="000A4F1F" w:rsidP="000A4F1F">
      <w:pPr>
        <w:spacing w:after="0" w:line="360" w:lineRule="auto"/>
        <w:ind w:left="708" w:firstLine="1"/>
        <w:jc w:val="both"/>
        <w:rPr>
          <w:rFonts w:ascii="Times New Roman" w:hAnsi="Times New Roman"/>
          <w:sz w:val="28"/>
          <w:szCs w:val="28"/>
        </w:rPr>
      </w:pPr>
      <w:r w:rsidRPr="00FC189C">
        <w:rPr>
          <w:rFonts w:ascii="Times New Roman" w:hAnsi="Times New Roman"/>
          <w:sz w:val="28"/>
          <w:szCs w:val="28"/>
        </w:rPr>
        <w:t>x</w:t>
      </w:r>
      <w:r w:rsidRPr="00FC189C">
        <w:rPr>
          <w:rFonts w:ascii="Times New Roman" w:hAnsi="Times New Roman"/>
          <w:sz w:val="28"/>
          <w:szCs w:val="28"/>
          <w:vertAlign w:val="subscript"/>
        </w:rPr>
        <w:t>i</w:t>
      </w:r>
      <w:r w:rsidRPr="00FC189C">
        <w:rPr>
          <w:rFonts w:ascii="Times New Roman" w:hAnsi="Times New Roman"/>
          <w:sz w:val="28"/>
          <w:szCs w:val="28"/>
        </w:rPr>
        <w:t xml:space="preserve"> – значення незалежних змінних, </w:t>
      </w:r>
    </w:p>
    <w:p w:rsidR="000A4F1F" w:rsidRDefault="000A4F1F" w:rsidP="000A4F1F">
      <w:pPr>
        <w:spacing w:after="0" w:line="360" w:lineRule="auto"/>
        <w:ind w:left="708" w:firstLine="1"/>
        <w:jc w:val="both"/>
        <w:rPr>
          <w:rFonts w:ascii="Times New Roman" w:hAnsi="Times New Roman"/>
          <w:sz w:val="28"/>
          <w:szCs w:val="28"/>
        </w:rPr>
      </w:pPr>
      <w:r w:rsidRPr="00FC189C">
        <w:rPr>
          <w:rFonts w:ascii="Times New Roman" w:hAnsi="Times New Roman"/>
          <w:sz w:val="28"/>
          <w:szCs w:val="28"/>
          <w:lang w:val="en-US"/>
        </w:rPr>
        <w:t>k</w:t>
      </w:r>
      <w:r w:rsidRPr="00FC189C">
        <w:rPr>
          <w:rFonts w:ascii="Times New Roman" w:hAnsi="Times New Roman"/>
          <w:sz w:val="28"/>
          <w:szCs w:val="28"/>
          <w:vertAlign w:val="subscript"/>
        </w:rPr>
        <w:t>i</w:t>
      </w:r>
      <w:r w:rsidRPr="00FC189C">
        <w:rPr>
          <w:rFonts w:ascii="Times New Roman" w:hAnsi="Times New Roman"/>
          <w:sz w:val="28"/>
          <w:szCs w:val="28"/>
        </w:rPr>
        <w:t xml:space="preserve"> – коефіцієнти при незалежних змінних, с – константа. </w:t>
      </w:r>
    </w:p>
    <w:p w:rsidR="000A4F1F" w:rsidRPr="00FC189C" w:rsidRDefault="000A4F1F" w:rsidP="000A4F1F">
      <w:pPr>
        <w:spacing w:after="0" w:line="360" w:lineRule="auto"/>
        <w:ind w:firstLine="708"/>
        <w:jc w:val="both"/>
        <w:rPr>
          <w:rFonts w:ascii="Times New Roman" w:hAnsi="Times New Roman"/>
          <w:sz w:val="28"/>
          <w:szCs w:val="28"/>
        </w:rPr>
      </w:pPr>
      <w:r w:rsidRPr="00FC189C">
        <w:rPr>
          <w:rFonts w:ascii="Times New Roman" w:hAnsi="Times New Roman"/>
          <w:sz w:val="28"/>
          <w:szCs w:val="28"/>
        </w:rPr>
        <w:t>Кожний з коефіцієнтів пропорційний вкладу незалежної змінної в прогнозованому показнику. Використовувався метод покрокової регресії, що дозволяє включати в модель лише предиктори з суттєвим вкладом у прогноз.</w:t>
      </w:r>
    </w:p>
    <w:p w:rsidR="000A4F1F" w:rsidRPr="00FC189C" w:rsidRDefault="000A4F1F" w:rsidP="000A4F1F">
      <w:pPr>
        <w:spacing w:after="0" w:line="360" w:lineRule="auto"/>
        <w:ind w:firstLine="709"/>
        <w:jc w:val="both"/>
        <w:rPr>
          <w:rFonts w:ascii="Times New Roman" w:hAnsi="Times New Roman"/>
          <w:sz w:val="28"/>
          <w:szCs w:val="28"/>
        </w:rPr>
      </w:pPr>
      <w:r w:rsidRPr="00FC189C">
        <w:rPr>
          <w:rFonts w:ascii="Times New Roman" w:hAnsi="Times New Roman"/>
          <w:sz w:val="28"/>
          <w:szCs w:val="28"/>
        </w:rPr>
        <w:t xml:space="preserve">Відносний внесок окремих предикторів виражається величиною статистики (WaldChi-Square). </w:t>
      </w:r>
    </w:p>
    <w:p w:rsidR="000A4F1F" w:rsidRPr="00FC189C" w:rsidRDefault="000A4F1F" w:rsidP="000A4F1F">
      <w:pPr>
        <w:spacing w:after="0" w:line="360" w:lineRule="auto"/>
        <w:ind w:firstLine="709"/>
        <w:jc w:val="both"/>
        <w:rPr>
          <w:rFonts w:ascii="Times New Roman" w:hAnsi="Times New Roman"/>
          <w:sz w:val="28"/>
          <w:szCs w:val="28"/>
        </w:rPr>
      </w:pPr>
      <w:r w:rsidRPr="00FC189C">
        <w:rPr>
          <w:rFonts w:ascii="Times New Roman" w:hAnsi="Times New Roman"/>
          <w:sz w:val="28"/>
          <w:szCs w:val="28"/>
        </w:rPr>
        <w:t xml:space="preserve">У модель включали рівень тромбоспондину-2 та рутинні лабораторні показники (кількість лейкоцитів і лейкоцитарна формула, рівень швидкості осідання еритроцитів (ШОЕ), параметри ліпідного профілю – ЛПНЩ, ЛПВЩ, ЛПДНЩ, ТГ, КА) у хворих з з ГКС з елевацією сегменту </w:t>
      </w:r>
      <w:r w:rsidRPr="00FC189C">
        <w:rPr>
          <w:rFonts w:ascii="Times New Roman" w:hAnsi="Times New Roman"/>
          <w:sz w:val="28"/>
          <w:szCs w:val="28"/>
          <w:lang w:val="en-US"/>
        </w:rPr>
        <w:t>ST</w:t>
      </w:r>
      <w:r w:rsidRPr="00FC189C">
        <w:rPr>
          <w:rFonts w:ascii="Times New Roman" w:hAnsi="Times New Roman"/>
          <w:sz w:val="28"/>
          <w:szCs w:val="28"/>
        </w:rPr>
        <w:t>.</w:t>
      </w:r>
    </w:p>
    <w:p w:rsidR="000A4F1F" w:rsidRPr="00FC189C" w:rsidRDefault="000A4F1F" w:rsidP="000A4F1F">
      <w:pPr>
        <w:spacing w:after="0" w:line="360" w:lineRule="auto"/>
        <w:ind w:firstLine="709"/>
        <w:jc w:val="both"/>
        <w:rPr>
          <w:rFonts w:ascii="Times New Roman" w:hAnsi="Times New Roman"/>
          <w:sz w:val="28"/>
          <w:szCs w:val="28"/>
        </w:rPr>
      </w:pPr>
      <w:r w:rsidRPr="00FC189C">
        <w:rPr>
          <w:rFonts w:ascii="Times New Roman" w:hAnsi="Times New Roman"/>
          <w:sz w:val="28"/>
          <w:szCs w:val="28"/>
        </w:rPr>
        <w:t xml:space="preserve">Після відсівання менш значущих предикторів отримали наступний набір з 2 змінних для пацієнтів з ГКС з елевацією сегменту </w:t>
      </w:r>
      <w:r w:rsidRPr="00FC189C">
        <w:rPr>
          <w:rFonts w:ascii="Times New Roman" w:hAnsi="Times New Roman"/>
          <w:sz w:val="28"/>
          <w:szCs w:val="28"/>
          <w:lang w:val="en-US"/>
        </w:rPr>
        <w:t>ST</w:t>
      </w:r>
      <w:r w:rsidRPr="00FC189C">
        <w:rPr>
          <w:rFonts w:ascii="Times New Roman" w:hAnsi="Times New Roman"/>
          <w:sz w:val="28"/>
          <w:szCs w:val="28"/>
        </w:rPr>
        <w:t xml:space="preserve">: тромбоспондин-2, кількість лейкоцитів. </w:t>
      </w:r>
    </w:p>
    <w:p w:rsidR="000A4F1F" w:rsidRPr="00FC189C" w:rsidRDefault="000A4F1F" w:rsidP="000A4F1F">
      <w:pPr>
        <w:spacing w:after="0" w:line="360" w:lineRule="auto"/>
        <w:ind w:firstLine="709"/>
        <w:jc w:val="both"/>
        <w:rPr>
          <w:rFonts w:ascii="Times New Roman" w:hAnsi="Times New Roman"/>
          <w:sz w:val="28"/>
          <w:szCs w:val="28"/>
        </w:rPr>
      </w:pPr>
      <w:r w:rsidRPr="00FC189C">
        <w:rPr>
          <w:rFonts w:ascii="Times New Roman" w:hAnsi="Times New Roman"/>
          <w:sz w:val="28"/>
          <w:szCs w:val="28"/>
        </w:rPr>
        <w:t xml:space="preserve">Розвиток </w:t>
      </w:r>
      <w:r w:rsidRPr="00FC189C">
        <w:rPr>
          <w:rFonts w:ascii="Times New Roman" w:hAnsi="Times New Roman"/>
          <w:sz w:val="28"/>
          <w:szCs w:val="28"/>
          <w:lang w:val="en-US"/>
        </w:rPr>
        <w:t>Q</w:t>
      </w:r>
      <w:r w:rsidRPr="00FC189C">
        <w:rPr>
          <w:rFonts w:ascii="Times New Roman" w:hAnsi="Times New Roman"/>
          <w:sz w:val="28"/>
          <w:szCs w:val="28"/>
        </w:rPr>
        <w:t xml:space="preserve">-позитивного ІМ кодували значенням 1, відсутність як 0. Логістична модель, що включає наведені показники дозволила прогнозувати розвиток </w:t>
      </w:r>
      <w:r w:rsidRPr="00FC189C">
        <w:rPr>
          <w:rFonts w:ascii="Times New Roman" w:hAnsi="Times New Roman"/>
          <w:sz w:val="28"/>
          <w:szCs w:val="28"/>
          <w:lang w:val="en-US"/>
        </w:rPr>
        <w:t>Q</w:t>
      </w:r>
      <w:r w:rsidRPr="00FC189C">
        <w:rPr>
          <w:rFonts w:ascii="Times New Roman" w:hAnsi="Times New Roman"/>
          <w:sz w:val="28"/>
          <w:szCs w:val="28"/>
        </w:rPr>
        <w:t xml:space="preserve">-позитивного ІМ з чутливістю 98% і специфічністю 96 %. </w:t>
      </w:r>
    </w:p>
    <w:p w:rsidR="000A4F1F" w:rsidRDefault="000A4F1F" w:rsidP="000A4F1F">
      <w:pPr>
        <w:spacing w:after="0" w:line="360" w:lineRule="auto"/>
        <w:jc w:val="both"/>
        <w:rPr>
          <w:rFonts w:ascii="Times New Roman" w:hAnsi="Times New Roman"/>
          <w:sz w:val="28"/>
          <w:szCs w:val="28"/>
        </w:rPr>
        <w:sectPr w:rsidR="000A4F1F" w:rsidSect="00403BC4">
          <w:pgSz w:w="11906" w:h="16838"/>
          <w:pgMar w:top="1134" w:right="851" w:bottom="1134" w:left="1701" w:header="708" w:footer="708" w:gutter="0"/>
          <w:cols w:space="708"/>
          <w:docGrid w:linePitch="360"/>
        </w:sectPr>
      </w:pPr>
      <w:r w:rsidRPr="00FC189C">
        <w:rPr>
          <w:rFonts w:ascii="Times New Roman" w:hAnsi="Times New Roman"/>
          <w:sz w:val="28"/>
          <w:szCs w:val="28"/>
          <w:lang w:val="en-US"/>
        </w:rPr>
        <w:t>R</w:t>
      </w:r>
      <w:r w:rsidRPr="00FC189C">
        <w:rPr>
          <w:rFonts w:ascii="Times New Roman" w:hAnsi="Times New Roman"/>
          <w:sz w:val="28"/>
          <w:szCs w:val="28"/>
        </w:rPr>
        <w:t>ОС-криві для моде</w:t>
      </w:r>
      <w:r>
        <w:rPr>
          <w:rFonts w:ascii="Times New Roman" w:hAnsi="Times New Roman"/>
          <w:sz w:val="28"/>
          <w:szCs w:val="28"/>
        </w:rPr>
        <w:t>лі представлено на рис.</w:t>
      </w:r>
      <w:r w:rsidR="00731F8C">
        <w:rPr>
          <w:rFonts w:ascii="Times New Roman" w:hAnsi="Times New Roman"/>
          <w:sz w:val="28"/>
          <w:szCs w:val="28"/>
          <w:lang w:val="uk-UA"/>
        </w:rPr>
        <w:t xml:space="preserve"> 6</w:t>
      </w:r>
      <w:r>
        <w:rPr>
          <w:rFonts w:ascii="Times New Roman" w:hAnsi="Times New Roman"/>
          <w:sz w:val="28"/>
          <w:szCs w:val="28"/>
        </w:rPr>
        <w:t>.3</w:t>
      </w:r>
      <w:r w:rsidRPr="00FC189C">
        <w:rPr>
          <w:rFonts w:ascii="Times New Roman" w:hAnsi="Times New Roman"/>
          <w:sz w:val="28"/>
          <w:szCs w:val="28"/>
        </w:rPr>
        <w:t>.</w:t>
      </w:r>
    </w:p>
    <w:p w:rsidR="000A4F1F" w:rsidRDefault="000A4F1F" w:rsidP="000A4F1F">
      <w:pPr>
        <w:spacing w:after="0" w:line="360" w:lineRule="auto"/>
        <w:ind w:firstLine="708"/>
        <w:jc w:val="both"/>
        <w:rPr>
          <w:rFonts w:ascii="Times New Roman" w:hAnsi="Times New Roman"/>
          <w:sz w:val="28"/>
          <w:szCs w:val="28"/>
        </w:rPr>
      </w:pPr>
      <w:r w:rsidRPr="001259FB">
        <w:rPr>
          <w:noProof/>
          <w:sz w:val="28"/>
          <w:szCs w:val="28"/>
          <w:lang w:val="uk-UA" w:eastAsia="uk-UA"/>
        </w:rPr>
        <w:lastRenderedPageBreak/>
        <w:drawing>
          <wp:inline distT="0" distB="0" distL="0" distR="0" wp14:anchorId="791D196B" wp14:editId="6C6503EC">
            <wp:extent cx="5943600" cy="44577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A4F1F" w:rsidRPr="00FC189C" w:rsidRDefault="000A4F1F" w:rsidP="000A4F1F">
      <w:pPr>
        <w:spacing w:after="0" w:line="360" w:lineRule="auto"/>
        <w:jc w:val="both"/>
        <w:rPr>
          <w:rFonts w:ascii="Times New Roman" w:hAnsi="Times New Roman"/>
          <w:sz w:val="28"/>
          <w:szCs w:val="28"/>
        </w:rPr>
      </w:pPr>
      <w:r w:rsidRPr="00FC189C">
        <w:rPr>
          <w:rFonts w:ascii="Times New Roman" w:hAnsi="Times New Roman"/>
          <w:sz w:val="28"/>
          <w:szCs w:val="28"/>
        </w:rPr>
        <w:t>Рис.</w:t>
      </w:r>
      <w:r w:rsidR="00B57AB6">
        <w:rPr>
          <w:rFonts w:ascii="Times New Roman" w:hAnsi="Times New Roman"/>
          <w:sz w:val="28"/>
          <w:szCs w:val="28"/>
        </w:rPr>
        <w:t>6</w:t>
      </w:r>
      <w:r>
        <w:rPr>
          <w:rFonts w:ascii="Times New Roman" w:hAnsi="Times New Roman"/>
          <w:sz w:val="28"/>
          <w:szCs w:val="28"/>
        </w:rPr>
        <w:t>.3</w:t>
      </w:r>
      <w:r w:rsidRPr="00FC189C">
        <w:rPr>
          <w:rFonts w:ascii="Times New Roman" w:hAnsi="Times New Roman"/>
          <w:sz w:val="28"/>
          <w:szCs w:val="28"/>
        </w:rPr>
        <w:t xml:space="preserve">. </w:t>
      </w:r>
      <w:r w:rsidRPr="00FC189C">
        <w:rPr>
          <w:rFonts w:ascii="Times New Roman" w:hAnsi="Times New Roman"/>
          <w:sz w:val="28"/>
          <w:szCs w:val="28"/>
          <w:lang w:val="en-US"/>
        </w:rPr>
        <w:t>R</w:t>
      </w:r>
      <w:r w:rsidRPr="00FC189C">
        <w:rPr>
          <w:rFonts w:ascii="Times New Roman" w:hAnsi="Times New Roman"/>
          <w:sz w:val="28"/>
          <w:szCs w:val="28"/>
        </w:rPr>
        <w:t>ОС-крив</w:t>
      </w:r>
      <w:r>
        <w:rPr>
          <w:rFonts w:ascii="Times New Roman" w:hAnsi="Times New Roman"/>
          <w:sz w:val="28"/>
          <w:szCs w:val="28"/>
        </w:rPr>
        <w:t>а</w:t>
      </w:r>
      <w:r w:rsidRPr="00FC189C">
        <w:rPr>
          <w:rFonts w:ascii="Times New Roman" w:hAnsi="Times New Roman"/>
          <w:sz w:val="28"/>
          <w:szCs w:val="28"/>
        </w:rPr>
        <w:t xml:space="preserve"> для</w:t>
      </w:r>
      <w:r>
        <w:rPr>
          <w:rFonts w:ascii="Times New Roman" w:hAnsi="Times New Roman"/>
          <w:sz w:val="28"/>
          <w:szCs w:val="28"/>
        </w:rPr>
        <w:t xml:space="preserve"> моделі прогнозу ІМ з зубце</w:t>
      </w:r>
      <w:r w:rsidRPr="00FC189C">
        <w:rPr>
          <w:rFonts w:ascii="Times New Roman" w:hAnsi="Times New Roman"/>
          <w:sz w:val="28"/>
          <w:szCs w:val="28"/>
        </w:rPr>
        <w:t xml:space="preserve">м Q у хворих на ГКС з елевацією сегменту </w:t>
      </w:r>
      <w:r w:rsidRPr="00FC189C">
        <w:rPr>
          <w:rFonts w:ascii="Times New Roman" w:hAnsi="Times New Roman"/>
          <w:sz w:val="28"/>
          <w:szCs w:val="28"/>
          <w:lang w:val="en-US"/>
        </w:rPr>
        <w:t>ST</w:t>
      </w:r>
      <w:r w:rsidRPr="00FC189C">
        <w:rPr>
          <w:rFonts w:ascii="Times New Roman" w:hAnsi="Times New Roman"/>
          <w:sz w:val="28"/>
          <w:szCs w:val="28"/>
        </w:rPr>
        <w:t xml:space="preserve"> за наявності ожиріння</w:t>
      </w:r>
    </w:p>
    <w:p w:rsidR="000A4F1F" w:rsidRDefault="000A4F1F" w:rsidP="000A4F1F">
      <w:pPr>
        <w:spacing w:after="0" w:line="360" w:lineRule="auto"/>
        <w:ind w:firstLine="709"/>
        <w:jc w:val="both"/>
        <w:rPr>
          <w:rFonts w:ascii="Times New Roman" w:hAnsi="Times New Roman"/>
          <w:sz w:val="28"/>
          <w:szCs w:val="28"/>
        </w:rPr>
      </w:pPr>
    </w:p>
    <w:p w:rsidR="000A4F1F" w:rsidRPr="00FC189C" w:rsidRDefault="000A4F1F" w:rsidP="000A4F1F">
      <w:pPr>
        <w:spacing w:after="0" w:line="360" w:lineRule="auto"/>
        <w:ind w:firstLine="709"/>
        <w:jc w:val="both"/>
        <w:rPr>
          <w:rFonts w:ascii="Times New Roman" w:hAnsi="Times New Roman"/>
          <w:sz w:val="28"/>
          <w:szCs w:val="28"/>
        </w:rPr>
      </w:pPr>
      <w:r w:rsidRPr="00FC189C">
        <w:rPr>
          <w:rFonts w:ascii="Times New Roman" w:hAnsi="Times New Roman"/>
          <w:sz w:val="28"/>
          <w:szCs w:val="28"/>
        </w:rPr>
        <w:t xml:space="preserve">Розрахунок імовірності розвитку </w:t>
      </w:r>
      <w:r w:rsidRPr="00FC189C">
        <w:rPr>
          <w:rFonts w:ascii="Times New Roman" w:hAnsi="Times New Roman"/>
          <w:sz w:val="28"/>
          <w:szCs w:val="28"/>
          <w:lang w:val="en-US"/>
        </w:rPr>
        <w:t>Q</w:t>
      </w:r>
      <w:r w:rsidRPr="00FC189C">
        <w:rPr>
          <w:rFonts w:ascii="Times New Roman" w:hAnsi="Times New Roman"/>
          <w:sz w:val="28"/>
          <w:szCs w:val="28"/>
        </w:rPr>
        <w:t xml:space="preserve">-позитивного ІМ у хворих на ГКС з елевацією сегменту </w:t>
      </w:r>
      <w:r w:rsidRPr="00FC189C">
        <w:rPr>
          <w:rFonts w:ascii="Times New Roman" w:hAnsi="Times New Roman"/>
          <w:sz w:val="28"/>
          <w:szCs w:val="28"/>
          <w:lang w:val="en-US"/>
        </w:rPr>
        <w:t>ST</w:t>
      </w:r>
      <w:r w:rsidRPr="00FC189C">
        <w:rPr>
          <w:rFonts w:ascii="Times New Roman" w:hAnsi="Times New Roman"/>
          <w:sz w:val="28"/>
          <w:szCs w:val="28"/>
        </w:rPr>
        <w:t xml:space="preserve"> визначався за наступною формулою: </w:t>
      </w:r>
    </w:p>
    <w:p w:rsidR="000A4F1F" w:rsidRPr="00FC189C" w:rsidRDefault="000A4F1F" w:rsidP="000A4F1F">
      <w:pPr>
        <w:spacing w:after="0" w:line="360" w:lineRule="auto"/>
        <w:jc w:val="both"/>
        <w:rPr>
          <w:rFonts w:ascii="Times New Roman" w:hAnsi="Times New Roman"/>
          <w:sz w:val="28"/>
          <w:szCs w:val="28"/>
        </w:rPr>
      </w:pPr>
      <w:r w:rsidRPr="00FC189C">
        <w:rPr>
          <w:rFonts w:ascii="Times New Roman" w:hAnsi="Times New Roman"/>
          <w:sz w:val="28"/>
          <w:szCs w:val="28"/>
        </w:rPr>
        <w:t xml:space="preserve">Ризик розвитку </w:t>
      </w:r>
      <w:r w:rsidRPr="00FC189C">
        <w:rPr>
          <w:rFonts w:ascii="Times New Roman" w:hAnsi="Times New Roman"/>
          <w:sz w:val="28"/>
          <w:szCs w:val="28"/>
          <w:lang w:val="en-US"/>
        </w:rPr>
        <w:t>Q</w:t>
      </w:r>
      <w:r w:rsidRPr="00FC189C">
        <w:rPr>
          <w:rFonts w:ascii="Times New Roman" w:hAnsi="Times New Roman"/>
          <w:sz w:val="28"/>
          <w:szCs w:val="28"/>
        </w:rPr>
        <w:t>-позитивного ІМ=1/</w:t>
      </w:r>
      <w:r w:rsidR="00731F8C">
        <w:rPr>
          <w:rFonts w:ascii="Times New Roman" w:hAnsi="Times New Roman"/>
          <w:sz w:val="28"/>
          <w:szCs w:val="28"/>
          <w:lang w:val="uk-UA"/>
        </w:rPr>
        <w:t xml:space="preserve"> </w:t>
      </w:r>
      <w:r w:rsidRPr="00FC189C">
        <w:rPr>
          <w:rFonts w:ascii="Times New Roman" w:hAnsi="Times New Roman"/>
          <w:sz w:val="28"/>
          <w:szCs w:val="28"/>
        </w:rPr>
        <w:t>(1+</w:t>
      </w:r>
      <w:r w:rsidRPr="00FC189C">
        <w:rPr>
          <w:rFonts w:ascii="Times New Roman" w:hAnsi="Times New Roman"/>
          <w:sz w:val="28"/>
          <w:szCs w:val="28"/>
          <w:lang w:val="en-US"/>
        </w:rPr>
        <w:t>exp</w:t>
      </w:r>
      <w:r w:rsidRPr="00FC189C">
        <w:rPr>
          <w:rFonts w:ascii="Times New Roman" w:hAnsi="Times New Roman"/>
          <w:sz w:val="28"/>
          <w:szCs w:val="28"/>
        </w:rPr>
        <w:t>(0,84× Тромбоспондин-2+0,39× Лейкоцити -39,2),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57AB6">
        <w:rPr>
          <w:rFonts w:ascii="Times New Roman" w:hAnsi="Times New Roman"/>
          <w:sz w:val="28"/>
          <w:szCs w:val="28"/>
        </w:rPr>
        <w:t>6</w:t>
      </w:r>
      <w:r>
        <w:rPr>
          <w:rFonts w:ascii="Times New Roman" w:hAnsi="Times New Roman"/>
          <w:sz w:val="28"/>
          <w:szCs w:val="28"/>
          <w:lang w:val="uk-UA"/>
        </w:rPr>
        <w:t>.</w:t>
      </w:r>
      <w:r w:rsidR="00355B67">
        <w:rPr>
          <w:rFonts w:ascii="Times New Roman" w:hAnsi="Times New Roman"/>
          <w:sz w:val="28"/>
          <w:szCs w:val="28"/>
        </w:rPr>
        <w:t>15</w:t>
      </w:r>
      <w:r>
        <w:rPr>
          <w:rFonts w:ascii="Times New Roman" w:hAnsi="Times New Roman"/>
          <w:sz w:val="28"/>
          <w:szCs w:val="28"/>
        </w:rPr>
        <w:t>)</w:t>
      </w:r>
    </w:p>
    <w:p w:rsidR="000A4F1F" w:rsidRPr="00FC189C" w:rsidRDefault="000A4F1F" w:rsidP="000A4F1F">
      <w:pPr>
        <w:spacing w:after="0" w:line="360" w:lineRule="auto"/>
        <w:ind w:left="720"/>
        <w:jc w:val="both"/>
        <w:rPr>
          <w:rFonts w:ascii="Times New Roman" w:hAnsi="Times New Roman"/>
          <w:sz w:val="28"/>
          <w:szCs w:val="28"/>
        </w:rPr>
      </w:pPr>
      <w:r w:rsidRPr="00FC189C">
        <w:rPr>
          <w:rFonts w:ascii="Times New Roman" w:hAnsi="Times New Roman"/>
          <w:sz w:val="28"/>
          <w:szCs w:val="28"/>
        </w:rPr>
        <w:t xml:space="preserve">де тромбоспондин-2 – концентрація тромбоспондину-2 у сироватці крові у   1-й день захворювання на ГКС з елевацією сегменту </w:t>
      </w:r>
      <w:r w:rsidRPr="00FC189C">
        <w:rPr>
          <w:rFonts w:ascii="Times New Roman" w:hAnsi="Times New Roman"/>
          <w:sz w:val="28"/>
          <w:szCs w:val="28"/>
          <w:lang w:val="en-US"/>
        </w:rPr>
        <w:t>ST</w:t>
      </w:r>
      <w:r w:rsidRPr="00FC189C">
        <w:rPr>
          <w:rFonts w:ascii="Times New Roman" w:hAnsi="Times New Roman"/>
          <w:sz w:val="28"/>
          <w:szCs w:val="28"/>
        </w:rPr>
        <w:t>, нг/мл,</w:t>
      </w:r>
    </w:p>
    <w:p w:rsidR="000A4F1F" w:rsidRPr="00FC189C" w:rsidRDefault="000A4F1F" w:rsidP="000A4F1F">
      <w:pPr>
        <w:spacing w:after="0" w:line="360" w:lineRule="auto"/>
        <w:ind w:left="720"/>
        <w:jc w:val="both"/>
        <w:rPr>
          <w:rFonts w:ascii="Times New Roman" w:hAnsi="Times New Roman"/>
          <w:sz w:val="28"/>
          <w:szCs w:val="28"/>
        </w:rPr>
      </w:pPr>
      <w:r w:rsidRPr="00FC189C">
        <w:rPr>
          <w:rFonts w:ascii="Times New Roman" w:hAnsi="Times New Roman"/>
          <w:sz w:val="28"/>
          <w:szCs w:val="28"/>
        </w:rPr>
        <w:t>лейкоцити – кількість лейкоцитів крові, 10</w:t>
      </w:r>
      <w:r w:rsidRPr="00FC189C">
        <w:rPr>
          <w:rFonts w:ascii="Times New Roman" w:hAnsi="Times New Roman"/>
          <w:sz w:val="28"/>
          <w:szCs w:val="28"/>
          <w:vertAlign w:val="superscript"/>
        </w:rPr>
        <w:t>9</w:t>
      </w:r>
      <w:r w:rsidRPr="00FC189C">
        <w:rPr>
          <w:rFonts w:ascii="Times New Roman" w:hAnsi="Times New Roman"/>
          <w:sz w:val="28"/>
          <w:szCs w:val="28"/>
        </w:rPr>
        <w:t>/л.</w:t>
      </w:r>
    </w:p>
    <w:p w:rsidR="000A4F1F" w:rsidRPr="00FC189C" w:rsidRDefault="000A4F1F" w:rsidP="000A4F1F">
      <w:pPr>
        <w:spacing w:after="0" w:line="360" w:lineRule="auto"/>
        <w:ind w:firstLine="708"/>
        <w:jc w:val="both"/>
        <w:rPr>
          <w:rFonts w:ascii="Times New Roman" w:hAnsi="Times New Roman"/>
          <w:sz w:val="28"/>
          <w:szCs w:val="28"/>
        </w:rPr>
      </w:pPr>
      <w:r w:rsidRPr="00FC189C">
        <w:rPr>
          <w:rFonts w:ascii="Times New Roman" w:hAnsi="Times New Roman"/>
          <w:sz w:val="28"/>
          <w:szCs w:val="28"/>
        </w:rPr>
        <w:t xml:space="preserve">При значенні &gt;0,5 у пацієнта прогнозують розвиток </w:t>
      </w:r>
      <w:r w:rsidRPr="00FC189C">
        <w:rPr>
          <w:rFonts w:ascii="Times New Roman" w:hAnsi="Times New Roman"/>
          <w:sz w:val="28"/>
          <w:szCs w:val="28"/>
          <w:lang w:val="en-US"/>
        </w:rPr>
        <w:t>Q</w:t>
      </w:r>
      <w:r w:rsidRPr="00FC189C">
        <w:rPr>
          <w:rFonts w:ascii="Times New Roman" w:hAnsi="Times New Roman"/>
          <w:sz w:val="28"/>
          <w:szCs w:val="28"/>
        </w:rPr>
        <w:t xml:space="preserve">-позитивного ІМ у хворих з ГКС з елевацією сегменту </w:t>
      </w:r>
      <w:r w:rsidRPr="00FC189C">
        <w:rPr>
          <w:rFonts w:ascii="Times New Roman" w:hAnsi="Times New Roman"/>
          <w:sz w:val="28"/>
          <w:szCs w:val="28"/>
          <w:lang w:val="en-US"/>
        </w:rPr>
        <w:t>ST</w:t>
      </w:r>
      <w:r w:rsidRPr="00FC189C">
        <w:rPr>
          <w:rFonts w:ascii="Times New Roman" w:hAnsi="Times New Roman"/>
          <w:sz w:val="28"/>
          <w:szCs w:val="28"/>
        </w:rPr>
        <w:t xml:space="preserve"> за наявності ожиріння.</w:t>
      </w:r>
    </w:p>
    <w:p w:rsidR="000A4F1F" w:rsidRPr="00FC189C" w:rsidRDefault="000A4F1F" w:rsidP="000A4F1F">
      <w:pPr>
        <w:spacing w:after="0" w:line="360" w:lineRule="auto"/>
        <w:ind w:firstLine="709"/>
        <w:jc w:val="both"/>
        <w:rPr>
          <w:rFonts w:ascii="Times New Roman" w:hAnsi="Times New Roman"/>
          <w:sz w:val="28"/>
          <w:szCs w:val="28"/>
        </w:rPr>
      </w:pPr>
      <w:r w:rsidRPr="00FC189C">
        <w:rPr>
          <w:rFonts w:ascii="Times New Roman" w:hAnsi="Times New Roman"/>
          <w:sz w:val="28"/>
          <w:szCs w:val="28"/>
        </w:rPr>
        <w:t xml:space="preserve">Сумарно помилковий прогноз розвитку </w:t>
      </w:r>
      <w:r w:rsidRPr="00FC189C">
        <w:rPr>
          <w:rFonts w:ascii="Times New Roman" w:hAnsi="Times New Roman"/>
          <w:sz w:val="28"/>
          <w:szCs w:val="28"/>
          <w:lang w:val="en-US"/>
        </w:rPr>
        <w:t>Q</w:t>
      </w:r>
      <w:r w:rsidRPr="00FC189C">
        <w:rPr>
          <w:rFonts w:ascii="Times New Roman" w:hAnsi="Times New Roman"/>
          <w:sz w:val="28"/>
          <w:szCs w:val="28"/>
        </w:rPr>
        <w:t>-позитивного ІМ склав лише 4</w:t>
      </w:r>
      <w:r w:rsidR="00B57AB6">
        <w:t> </w:t>
      </w:r>
      <w:r w:rsidRPr="00FC189C">
        <w:rPr>
          <w:rFonts w:ascii="Times New Roman" w:hAnsi="Times New Roman"/>
          <w:sz w:val="28"/>
          <w:szCs w:val="28"/>
        </w:rPr>
        <w:t xml:space="preserve">%. Отже, серед усіх показників, що вивчалися найбільшу чутливість у прогнозуванні </w:t>
      </w:r>
      <w:r w:rsidRPr="00FC189C">
        <w:rPr>
          <w:rFonts w:ascii="Times New Roman" w:hAnsi="Times New Roman"/>
          <w:sz w:val="28"/>
          <w:szCs w:val="28"/>
          <w:lang w:val="en-US"/>
        </w:rPr>
        <w:t>Q</w:t>
      </w:r>
      <w:r w:rsidRPr="00FC189C">
        <w:rPr>
          <w:rFonts w:ascii="Times New Roman" w:hAnsi="Times New Roman"/>
          <w:sz w:val="28"/>
          <w:szCs w:val="28"/>
        </w:rPr>
        <w:t>-позитивного ІМ мали концентрація тромбоспондину-2 у</w:t>
      </w:r>
      <w:r>
        <w:rPr>
          <w:rFonts w:ascii="Times New Roman" w:hAnsi="Times New Roman"/>
          <w:sz w:val="28"/>
          <w:szCs w:val="28"/>
          <w:lang w:val="uk-UA"/>
        </w:rPr>
        <w:t xml:space="preserve"> </w:t>
      </w:r>
      <w:r w:rsidRPr="00FC189C">
        <w:rPr>
          <w:rFonts w:ascii="Times New Roman" w:hAnsi="Times New Roman"/>
          <w:sz w:val="28"/>
          <w:szCs w:val="28"/>
        </w:rPr>
        <w:lastRenderedPageBreak/>
        <w:t xml:space="preserve">сироватці крові у 1-й день захворювання і кількість лейкоцитів крові, тому ми можемо стверджувати, що ці показники є маркерами ризику розвитку </w:t>
      </w:r>
      <w:r>
        <w:rPr>
          <w:rFonts w:ascii="Times New Roman" w:hAnsi="Times New Roman"/>
          <w:sz w:val="28"/>
          <w:szCs w:val="28"/>
          <w:lang w:val="uk-UA"/>
        </w:rPr>
        <w:t xml:space="preserve">                 </w:t>
      </w:r>
      <w:r w:rsidRPr="00FC189C">
        <w:rPr>
          <w:rFonts w:ascii="Times New Roman" w:hAnsi="Times New Roman"/>
          <w:sz w:val="28"/>
          <w:szCs w:val="28"/>
          <w:lang w:val="en-US"/>
        </w:rPr>
        <w:t>Q</w:t>
      </w:r>
      <w:r w:rsidRPr="00FC189C">
        <w:rPr>
          <w:rFonts w:ascii="Times New Roman" w:hAnsi="Times New Roman"/>
          <w:sz w:val="28"/>
          <w:szCs w:val="28"/>
        </w:rPr>
        <w:t xml:space="preserve">-позитивного ІМ у хворих з ГСК з елевацією сегменту </w:t>
      </w:r>
      <w:r w:rsidRPr="00FC189C">
        <w:rPr>
          <w:rFonts w:ascii="Times New Roman" w:hAnsi="Times New Roman"/>
          <w:sz w:val="28"/>
          <w:szCs w:val="28"/>
          <w:lang w:val="en-US"/>
        </w:rPr>
        <w:t>ST</w:t>
      </w:r>
      <w:r w:rsidRPr="00FC189C">
        <w:rPr>
          <w:rFonts w:ascii="Times New Roman" w:hAnsi="Times New Roman"/>
          <w:sz w:val="28"/>
          <w:szCs w:val="28"/>
        </w:rPr>
        <w:t xml:space="preserve"> за наявності ожиріння. </w:t>
      </w:r>
    </w:p>
    <w:p w:rsidR="000A4F1F" w:rsidRDefault="000A4F1F" w:rsidP="000A4F1F">
      <w:pPr>
        <w:spacing w:after="0" w:line="360" w:lineRule="auto"/>
        <w:ind w:firstLine="708"/>
        <w:jc w:val="both"/>
        <w:rPr>
          <w:rFonts w:ascii="Times New Roman" w:hAnsi="Times New Roman"/>
          <w:sz w:val="28"/>
          <w:szCs w:val="28"/>
        </w:rPr>
      </w:pPr>
      <w:r w:rsidRPr="00CA07D0">
        <w:rPr>
          <w:rFonts w:ascii="Times New Roman" w:hAnsi="Times New Roman"/>
          <w:sz w:val="28"/>
          <w:szCs w:val="28"/>
        </w:rPr>
        <w:t xml:space="preserve">Таким чином, найбільш інформативними у відношенні прогнозу розвитку </w:t>
      </w:r>
      <w:r w:rsidRPr="00CA07D0">
        <w:rPr>
          <w:rFonts w:ascii="Times New Roman" w:hAnsi="Times New Roman"/>
          <w:sz w:val="28"/>
          <w:szCs w:val="28"/>
          <w:lang w:val="en-US"/>
        </w:rPr>
        <w:t>Q</w:t>
      </w:r>
      <w:r w:rsidRPr="00CA07D0">
        <w:rPr>
          <w:rFonts w:ascii="Times New Roman" w:hAnsi="Times New Roman"/>
          <w:sz w:val="28"/>
          <w:szCs w:val="28"/>
        </w:rPr>
        <w:t xml:space="preserve">-позитивного ІМ у хворих на гострий коронарний синдром з елевацією сегменту </w:t>
      </w:r>
      <w:r w:rsidRPr="00CA07D0">
        <w:rPr>
          <w:rFonts w:ascii="Times New Roman" w:hAnsi="Times New Roman"/>
          <w:sz w:val="28"/>
          <w:szCs w:val="28"/>
          <w:lang w:val="en-US"/>
        </w:rPr>
        <w:t>ST</w:t>
      </w:r>
      <w:r w:rsidRPr="00CA07D0">
        <w:rPr>
          <w:rFonts w:ascii="Times New Roman" w:hAnsi="Times New Roman"/>
          <w:sz w:val="28"/>
          <w:szCs w:val="28"/>
        </w:rPr>
        <w:t xml:space="preserve"> на тлі ожиріння є тромбоспондин-2 та кількість лейкоцитів крові</w:t>
      </w:r>
      <w:r w:rsidRPr="00CA07D0">
        <w:rPr>
          <w:sz w:val="28"/>
          <w:szCs w:val="28"/>
        </w:rPr>
        <w:t>.</w:t>
      </w:r>
      <w:r>
        <w:rPr>
          <w:sz w:val="28"/>
          <w:szCs w:val="28"/>
        </w:rPr>
        <w:t xml:space="preserve"> </w:t>
      </w:r>
      <w:r w:rsidRPr="00CA07D0">
        <w:rPr>
          <w:rFonts w:ascii="Times New Roman" w:hAnsi="Times New Roman"/>
          <w:sz w:val="28"/>
          <w:szCs w:val="28"/>
        </w:rPr>
        <w:t xml:space="preserve">Модель прогнозу розвитку </w:t>
      </w:r>
      <w:r w:rsidRPr="00CA07D0">
        <w:rPr>
          <w:rFonts w:ascii="Times New Roman" w:hAnsi="Times New Roman"/>
          <w:sz w:val="28"/>
          <w:szCs w:val="28"/>
          <w:lang w:val="en-US"/>
        </w:rPr>
        <w:t>Q</w:t>
      </w:r>
      <w:r w:rsidRPr="00CA07D0">
        <w:rPr>
          <w:rFonts w:ascii="Times New Roman" w:hAnsi="Times New Roman"/>
          <w:sz w:val="28"/>
          <w:szCs w:val="28"/>
        </w:rPr>
        <w:t xml:space="preserve">-позитивного ІМ у хворих на гострий коронарний синдром з елевацією сегменту </w:t>
      </w:r>
      <w:r w:rsidRPr="00CA07D0">
        <w:rPr>
          <w:rFonts w:ascii="Times New Roman" w:hAnsi="Times New Roman"/>
          <w:sz w:val="28"/>
          <w:szCs w:val="28"/>
          <w:lang w:val="en-US"/>
        </w:rPr>
        <w:t>ST</w:t>
      </w:r>
      <w:r w:rsidRPr="00CA07D0">
        <w:rPr>
          <w:rFonts w:ascii="Times New Roman" w:hAnsi="Times New Roman"/>
          <w:sz w:val="28"/>
          <w:szCs w:val="28"/>
        </w:rPr>
        <w:t xml:space="preserve"> за наявності ожиріння має високу чутливість 98</w:t>
      </w:r>
      <w:r w:rsidR="00B57AB6">
        <w:rPr>
          <w:rFonts w:ascii="Times New Roman" w:hAnsi="Times New Roman"/>
          <w:sz w:val="28"/>
          <w:szCs w:val="28"/>
        </w:rPr>
        <w:t xml:space="preserve"> </w:t>
      </w:r>
      <w:r w:rsidRPr="00CA07D0">
        <w:rPr>
          <w:rFonts w:ascii="Times New Roman" w:hAnsi="Times New Roman"/>
          <w:sz w:val="28"/>
          <w:szCs w:val="28"/>
        </w:rPr>
        <w:t>% і специфічність 96 %, сумарно помилковий прогноз складає лише 4 %, що дозволяє рекомендувати йог</w:t>
      </w:r>
      <w:r>
        <w:rPr>
          <w:rFonts w:ascii="Times New Roman" w:hAnsi="Times New Roman"/>
          <w:sz w:val="28"/>
          <w:szCs w:val="28"/>
        </w:rPr>
        <w:t>о для клінічного використання.</w:t>
      </w:r>
    </w:p>
    <w:p w:rsidR="000A4F1F" w:rsidRDefault="000A4F1F" w:rsidP="000A4F1F">
      <w:pPr>
        <w:shd w:val="clear" w:color="auto" w:fill="FFFFFF"/>
        <w:spacing w:after="0" w:line="360" w:lineRule="auto"/>
        <w:ind w:firstLine="304"/>
        <w:jc w:val="both"/>
        <w:outlineLvl w:val="0"/>
        <w:rPr>
          <w:rFonts w:ascii="Times New Roman" w:hAnsi="Times New Roman"/>
          <w:sz w:val="28"/>
          <w:szCs w:val="28"/>
        </w:rPr>
      </w:pPr>
      <w:r>
        <w:rPr>
          <w:rFonts w:ascii="Times New Roman" w:hAnsi="Times New Roman"/>
          <w:sz w:val="28"/>
          <w:szCs w:val="28"/>
        </w:rPr>
        <w:t>У</w:t>
      </w:r>
      <w:r w:rsidRPr="00CA07D0">
        <w:rPr>
          <w:rFonts w:ascii="Times New Roman" w:hAnsi="Times New Roman"/>
          <w:sz w:val="28"/>
          <w:szCs w:val="28"/>
        </w:rPr>
        <w:t xml:space="preserve">вагу дослідників </w:t>
      </w:r>
      <w:r>
        <w:rPr>
          <w:rFonts w:ascii="Times New Roman" w:hAnsi="Times New Roman"/>
          <w:sz w:val="28"/>
          <w:szCs w:val="28"/>
        </w:rPr>
        <w:t>привертають тромбоспондин-2 і остеопонтин, як</w:t>
      </w:r>
      <w:r w:rsidRPr="00CA07D0">
        <w:rPr>
          <w:rFonts w:ascii="Times New Roman" w:hAnsi="Times New Roman"/>
          <w:sz w:val="28"/>
          <w:szCs w:val="28"/>
        </w:rPr>
        <w:t xml:space="preserve"> матрично-клітинн</w:t>
      </w:r>
      <w:r>
        <w:rPr>
          <w:rFonts w:ascii="Times New Roman" w:hAnsi="Times New Roman"/>
          <w:sz w:val="28"/>
          <w:szCs w:val="28"/>
        </w:rPr>
        <w:t>і</w:t>
      </w:r>
      <w:r w:rsidRPr="00CA07D0">
        <w:rPr>
          <w:rFonts w:ascii="Times New Roman" w:hAnsi="Times New Roman"/>
          <w:sz w:val="28"/>
          <w:szCs w:val="28"/>
        </w:rPr>
        <w:t xml:space="preserve"> протеїна</w:t>
      </w:r>
      <w:r>
        <w:rPr>
          <w:rFonts w:ascii="Times New Roman" w:hAnsi="Times New Roman"/>
          <w:sz w:val="28"/>
          <w:szCs w:val="28"/>
        </w:rPr>
        <w:t>з</w:t>
      </w:r>
      <w:r w:rsidRPr="00CA07D0">
        <w:rPr>
          <w:rFonts w:ascii="Times New Roman" w:hAnsi="Times New Roman"/>
          <w:sz w:val="28"/>
          <w:szCs w:val="28"/>
        </w:rPr>
        <w:t>и, що беруть участь у моделюванні кардіоміоцитів. У хворих, які перенесли ГІМ концентрації ТС</w:t>
      </w:r>
      <w:r>
        <w:rPr>
          <w:rFonts w:ascii="Times New Roman" w:hAnsi="Times New Roman"/>
          <w:sz w:val="28"/>
          <w:szCs w:val="28"/>
        </w:rPr>
        <w:t>П</w:t>
      </w:r>
      <w:r w:rsidRPr="00CA07D0">
        <w:rPr>
          <w:rFonts w:ascii="Times New Roman" w:hAnsi="Times New Roman"/>
          <w:sz w:val="28"/>
          <w:szCs w:val="28"/>
        </w:rPr>
        <w:t>-2 і О</w:t>
      </w:r>
      <w:r>
        <w:rPr>
          <w:rFonts w:ascii="Times New Roman" w:hAnsi="Times New Roman"/>
          <w:sz w:val="28"/>
          <w:szCs w:val="28"/>
        </w:rPr>
        <w:t>С</w:t>
      </w:r>
      <w:r w:rsidRPr="00CA07D0">
        <w:rPr>
          <w:rFonts w:ascii="Times New Roman" w:hAnsi="Times New Roman"/>
          <w:sz w:val="28"/>
          <w:szCs w:val="28"/>
        </w:rPr>
        <w:t>П значно зростають і вони втягуються в процеси патологічного ремоделювання [</w:t>
      </w:r>
      <w:r>
        <w:rPr>
          <w:rFonts w:ascii="Times New Roman" w:hAnsi="Times New Roman"/>
          <w:sz w:val="28"/>
          <w:szCs w:val="28"/>
        </w:rPr>
        <w:t>165,166</w:t>
      </w:r>
      <w:r w:rsidRPr="002A0E14">
        <w:rPr>
          <w:rFonts w:ascii="Times New Roman" w:hAnsi="Times New Roman"/>
          <w:sz w:val="28"/>
          <w:szCs w:val="28"/>
        </w:rPr>
        <w:t>].</w:t>
      </w:r>
    </w:p>
    <w:p w:rsidR="000A4F1F" w:rsidRDefault="000A4F1F" w:rsidP="000A4F1F">
      <w:pPr>
        <w:shd w:val="clear" w:color="auto" w:fill="FFFFFF"/>
        <w:spacing w:after="0" w:line="360" w:lineRule="auto"/>
        <w:ind w:firstLine="304"/>
        <w:jc w:val="both"/>
        <w:outlineLvl w:val="0"/>
        <w:rPr>
          <w:rFonts w:ascii="Times New Roman" w:hAnsi="Times New Roman"/>
          <w:sz w:val="28"/>
          <w:szCs w:val="28"/>
        </w:rPr>
        <w:sectPr w:rsidR="000A4F1F" w:rsidSect="00403BC4">
          <w:pgSz w:w="11906" w:h="16838"/>
          <w:pgMar w:top="1134" w:right="851" w:bottom="1134" w:left="1701" w:header="708" w:footer="708" w:gutter="0"/>
          <w:cols w:space="708"/>
          <w:docGrid w:linePitch="360"/>
        </w:sectPr>
      </w:pPr>
      <w:r>
        <w:rPr>
          <w:rFonts w:ascii="Times New Roman" w:hAnsi="Times New Roman"/>
          <w:sz w:val="28"/>
          <w:szCs w:val="28"/>
        </w:rPr>
        <w:t xml:space="preserve">Отже, ми проаналізували предикторну здатність остеопонтину  щодо розвитку дилятації лівих порожнин серця  та зниження ФВ &lt; 45% після гострої коронарної події, а саме перенесеного ІМ (термін спостереження складав 6 місяців) з метою побудови моделі прогнозу. Результати представлено на </w:t>
      </w:r>
      <w:r>
        <w:rPr>
          <w:rFonts w:ascii="Times New Roman" w:hAnsi="Times New Roman"/>
          <w:sz w:val="28"/>
          <w:szCs w:val="28"/>
          <w:lang w:val="uk-UA"/>
        </w:rPr>
        <w:t xml:space="preserve">      </w:t>
      </w:r>
      <w:r w:rsidR="00B57AB6">
        <w:rPr>
          <w:rFonts w:ascii="Times New Roman" w:hAnsi="Times New Roman"/>
          <w:sz w:val="28"/>
          <w:szCs w:val="28"/>
        </w:rPr>
        <w:t>рис. 6</w:t>
      </w:r>
      <w:r>
        <w:rPr>
          <w:rFonts w:ascii="Times New Roman" w:hAnsi="Times New Roman"/>
          <w:sz w:val="28"/>
          <w:szCs w:val="28"/>
        </w:rPr>
        <w:t xml:space="preserve">.4.  </w:t>
      </w:r>
    </w:p>
    <w:p w:rsidR="000A4F1F" w:rsidRDefault="000A4F1F" w:rsidP="000A4F1F">
      <w:pPr>
        <w:spacing w:after="0" w:line="360" w:lineRule="auto"/>
      </w:pPr>
    </w:p>
    <w:p w:rsidR="000A4F1F" w:rsidRDefault="000A4F1F" w:rsidP="000A4F1F">
      <w:pPr>
        <w:shd w:val="clear" w:color="auto" w:fill="FFFFFF"/>
        <w:spacing w:after="0" w:line="360" w:lineRule="auto"/>
        <w:ind w:firstLine="304"/>
        <w:jc w:val="both"/>
        <w:outlineLvl w:val="0"/>
        <w:rPr>
          <w:rFonts w:ascii="Times New Roman" w:hAnsi="Times New Roman"/>
          <w:sz w:val="28"/>
          <w:szCs w:val="28"/>
        </w:rPr>
      </w:pPr>
      <w:r w:rsidRPr="00453AB4">
        <w:rPr>
          <w:noProof/>
          <w:lang w:val="uk-UA" w:eastAsia="uk-UA"/>
        </w:rPr>
        <w:lastRenderedPageBreak/>
        <w:drawing>
          <wp:inline distT="0" distB="0" distL="0" distR="0" wp14:anchorId="7A545DDB" wp14:editId="11A194C5">
            <wp:extent cx="5943600" cy="448056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480560"/>
                    </a:xfrm>
                    <a:prstGeom prst="rect">
                      <a:avLst/>
                    </a:prstGeom>
                    <a:noFill/>
                    <a:ln>
                      <a:noFill/>
                    </a:ln>
                  </pic:spPr>
                </pic:pic>
              </a:graphicData>
            </a:graphic>
          </wp:inline>
        </w:drawing>
      </w:r>
    </w:p>
    <w:p w:rsidR="000A4F1F" w:rsidRDefault="000A4F1F" w:rsidP="000A4F1F">
      <w:pPr>
        <w:shd w:val="clear" w:color="auto" w:fill="FFFFFF"/>
        <w:spacing w:after="0" w:line="360" w:lineRule="auto"/>
        <w:ind w:firstLine="304"/>
        <w:jc w:val="both"/>
        <w:outlineLvl w:val="0"/>
        <w:rPr>
          <w:rFonts w:ascii="Times New Roman" w:hAnsi="Times New Roman"/>
          <w:sz w:val="28"/>
          <w:szCs w:val="28"/>
        </w:rPr>
      </w:pPr>
      <w:r>
        <w:rPr>
          <w:rFonts w:ascii="Times New Roman" w:hAnsi="Times New Roman"/>
          <w:sz w:val="28"/>
          <w:szCs w:val="28"/>
        </w:rPr>
        <w:t xml:space="preserve">Рис. </w:t>
      </w:r>
      <w:r w:rsidR="00B57AB6">
        <w:rPr>
          <w:rFonts w:ascii="Times New Roman" w:hAnsi="Times New Roman"/>
          <w:sz w:val="28"/>
          <w:szCs w:val="28"/>
        </w:rPr>
        <w:t>6</w:t>
      </w:r>
      <w:r>
        <w:rPr>
          <w:rFonts w:ascii="Times New Roman" w:hAnsi="Times New Roman"/>
          <w:sz w:val="28"/>
          <w:szCs w:val="28"/>
        </w:rPr>
        <w:t xml:space="preserve">.4. Предикторна інформативність рівня остеопонтина у відношенні розвитку дилятації лівих порожнин серця у хворих з ожирінням після ГІМ через 6 місяців. </w:t>
      </w:r>
    </w:p>
    <w:p w:rsidR="000A4F1F" w:rsidRDefault="000A4F1F" w:rsidP="000A4F1F">
      <w:pPr>
        <w:shd w:val="clear" w:color="auto" w:fill="FFFFFF"/>
        <w:spacing w:after="0" w:line="360" w:lineRule="auto"/>
        <w:ind w:firstLine="304"/>
        <w:jc w:val="both"/>
        <w:outlineLvl w:val="0"/>
        <w:rPr>
          <w:rFonts w:ascii="Times New Roman" w:hAnsi="Times New Roman"/>
          <w:sz w:val="28"/>
          <w:szCs w:val="28"/>
        </w:rPr>
      </w:pPr>
    </w:p>
    <w:p w:rsidR="000A4F1F" w:rsidRDefault="00731F8C" w:rsidP="000A4F1F">
      <w:pPr>
        <w:shd w:val="clear" w:color="auto" w:fill="FFFFFF"/>
        <w:spacing w:after="0" w:line="360" w:lineRule="auto"/>
        <w:ind w:firstLine="304"/>
        <w:jc w:val="both"/>
        <w:outlineLvl w:val="0"/>
        <w:rPr>
          <w:rFonts w:ascii="Times New Roman" w:hAnsi="Times New Roman"/>
          <w:sz w:val="28"/>
          <w:szCs w:val="28"/>
        </w:rPr>
      </w:pPr>
      <w:r>
        <w:rPr>
          <w:rFonts w:ascii="Times New Roman" w:hAnsi="Times New Roman"/>
          <w:sz w:val="28"/>
          <w:szCs w:val="28"/>
          <w:lang w:val="uk-UA"/>
        </w:rPr>
        <w:t xml:space="preserve"> </w:t>
      </w:r>
      <w:r w:rsidR="00B57AB6">
        <w:rPr>
          <w:rFonts w:ascii="Times New Roman" w:hAnsi="Times New Roman"/>
          <w:sz w:val="28"/>
          <w:szCs w:val="28"/>
        </w:rPr>
        <w:t>З рис. 6</w:t>
      </w:r>
      <w:r w:rsidR="000A4F1F">
        <w:rPr>
          <w:rFonts w:ascii="Times New Roman" w:hAnsi="Times New Roman"/>
          <w:sz w:val="28"/>
          <w:szCs w:val="28"/>
        </w:rPr>
        <w:t xml:space="preserve">.4. видно, що остеопонтин виявив високу специфічність, а саме: 97,8, проте чутливість була дещо нижче і складала 7,1%. Згідно результатів </w:t>
      </w:r>
      <w:r w:rsidR="000A4F1F">
        <w:rPr>
          <w:rFonts w:ascii="Times New Roman" w:hAnsi="Times New Roman"/>
          <w:sz w:val="28"/>
          <w:szCs w:val="28"/>
          <w:lang w:val="en-US"/>
        </w:rPr>
        <w:t>ROC</w:t>
      </w:r>
      <w:r w:rsidR="000A4F1F">
        <w:rPr>
          <w:rFonts w:ascii="Times New Roman" w:hAnsi="Times New Roman"/>
          <w:sz w:val="28"/>
          <w:szCs w:val="28"/>
        </w:rPr>
        <w:t xml:space="preserve">-аналізу при зростанні остеопонтину </w:t>
      </w:r>
      <w:r w:rsidR="000A4F1F" w:rsidRPr="001B1A80">
        <w:rPr>
          <w:rFonts w:ascii="Times New Roman" w:hAnsi="Times New Roman"/>
          <w:sz w:val="28"/>
          <w:szCs w:val="28"/>
        </w:rPr>
        <w:t>б</w:t>
      </w:r>
      <w:r w:rsidR="000A4F1F">
        <w:rPr>
          <w:rFonts w:ascii="Times New Roman" w:hAnsi="Times New Roman"/>
          <w:sz w:val="28"/>
          <w:szCs w:val="28"/>
        </w:rPr>
        <w:t>і</w:t>
      </w:r>
      <w:r w:rsidR="000A4F1F" w:rsidRPr="001B1A80">
        <w:rPr>
          <w:rFonts w:ascii="Times New Roman" w:hAnsi="Times New Roman"/>
          <w:sz w:val="28"/>
          <w:szCs w:val="28"/>
        </w:rPr>
        <w:t>льше</w:t>
      </w:r>
      <w:r w:rsidR="00E64EC3">
        <w:rPr>
          <w:rFonts w:ascii="Times New Roman" w:hAnsi="Times New Roman"/>
          <w:sz w:val="28"/>
          <w:szCs w:val="28"/>
        </w:rPr>
        <w:t xml:space="preserve"> 89,6 </w:t>
      </w:r>
      <w:r w:rsidR="00E64EC3">
        <w:rPr>
          <w:rFonts w:ascii="Times New Roman" w:hAnsi="Times New Roman"/>
          <w:sz w:val="28"/>
          <w:szCs w:val="28"/>
          <w:lang w:val="uk-UA"/>
        </w:rPr>
        <w:t>нг</w:t>
      </w:r>
      <w:r w:rsidR="000A4F1F">
        <w:rPr>
          <w:rFonts w:ascii="Times New Roman" w:hAnsi="Times New Roman"/>
          <w:sz w:val="28"/>
          <w:szCs w:val="28"/>
        </w:rPr>
        <w:t xml:space="preserve">/мл прогнозують дилятацію ЛП та ЛШ з систолічною дисфункцією. Прогностичність позитивного результата </w:t>
      </w:r>
      <w:r w:rsidR="000A4F1F" w:rsidRPr="0069692A">
        <w:rPr>
          <w:rFonts w:ascii="Times New Roman" w:hAnsi="Times New Roman"/>
          <w:sz w:val="28"/>
          <w:szCs w:val="28"/>
        </w:rPr>
        <w:t>знаходитьс</w:t>
      </w:r>
      <w:r w:rsidR="000A4F1F">
        <w:rPr>
          <w:rFonts w:ascii="Times New Roman" w:hAnsi="Times New Roman"/>
          <w:sz w:val="28"/>
          <w:szCs w:val="28"/>
        </w:rPr>
        <w:t xml:space="preserve">я на рівні 95%, а прогностичність негативного результата нижче і складає 87%. Діагностична ефективність дорівнює 89%, що разом з чутливістю 73,1% деяким чином знижують предикторні властивості даного параметра. </w:t>
      </w:r>
    </w:p>
    <w:p w:rsidR="000A4F1F" w:rsidRDefault="00731F8C" w:rsidP="000A4F1F">
      <w:pPr>
        <w:spacing w:after="0" w:line="360" w:lineRule="auto"/>
        <w:ind w:firstLine="304"/>
        <w:jc w:val="both"/>
        <w:rPr>
          <w:rFonts w:ascii="Times New Roman" w:hAnsi="Times New Roman"/>
          <w:sz w:val="28"/>
          <w:szCs w:val="28"/>
        </w:rPr>
      </w:pPr>
      <w:r>
        <w:rPr>
          <w:rFonts w:ascii="Times New Roman" w:hAnsi="Times New Roman"/>
          <w:sz w:val="28"/>
          <w:szCs w:val="28"/>
          <w:lang w:val="uk-UA"/>
        </w:rPr>
        <w:t xml:space="preserve">  </w:t>
      </w:r>
      <w:r w:rsidR="000A4F1F" w:rsidRPr="001B1A80">
        <w:rPr>
          <w:rFonts w:ascii="Times New Roman" w:hAnsi="Times New Roman"/>
          <w:sz w:val="28"/>
          <w:szCs w:val="28"/>
        </w:rPr>
        <w:t xml:space="preserve">Для дихотомічної логістичної регресії прогнозована змінна, має лише два значення: «1» – подія відбулася та «0» у супротивному випадку. Результат </w:t>
      </w:r>
      <w:r w:rsidR="000A4F1F" w:rsidRPr="001B1A80">
        <w:rPr>
          <w:rFonts w:ascii="Times New Roman" w:hAnsi="Times New Roman"/>
          <w:sz w:val="28"/>
          <w:szCs w:val="28"/>
        </w:rPr>
        <w:lastRenderedPageBreak/>
        <w:t>підрахунку при проведенні прогнозу потрапляє в інтервал 0 – 1 і може бути інтерпретований, як імовірність прогнозованої події.</w:t>
      </w:r>
    </w:p>
    <w:p w:rsidR="000A4F1F" w:rsidRPr="001B1A80" w:rsidRDefault="00731F8C" w:rsidP="000A4F1F">
      <w:pPr>
        <w:spacing w:after="0" w:line="360" w:lineRule="auto"/>
        <w:ind w:firstLine="304"/>
        <w:jc w:val="both"/>
        <w:rPr>
          <w:rFonts w:ascii="Times New Roman" w:hAnsi="Times New Roman"/>
          <w:sz w:val="28"/>
          <w:szCs w:val="28"/>
        </w:rPr>
      </w:pPr>
      <w:r>
        <w:rPr>
          <w:rFonts w:ascii="Times New Roman" w:hAnsi="Times New Roman"/>
          <w:sz w:val="28"/>
          <w:szCs w:val="28"/>
          <w:lang w:val="uk-UA"/>
        </w:rPr>
        <w:t xml:space="preserve">     </w:t>
      </w:r>
      <w:r w:rsidR="000A4F1F" w:rsidRPr="001B1A80">
        <w:rPr>
          <w:rFonts w:ascii="Times New Roman" w:hAnsi="Times New Roman"/>
          <w:sz w:val="28"/>
          <w:szCs w:val="28"/>
        </w:rPr>
        <w:t>Такі властивості регресійного рівняння забезпечуються застосуванням наступного регресійного рівняння (логіт-перетворення):</w:t>
      </w:r>
    </w:p>
    <w:p w:rsidR="000A4F1F"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noProof/>
          <w:sz w:val="24"/>
          <w:szCs w:val="24"/>
          <w:lang w:val="uk-UA" w:eastAsia="uk-UA"/>
        </w:rPr>
        <w:drawing>
          <wp:anchor distT="0" distB="0" distL="114300" distR="114300" simplePos="0" relativeHeight="251796480" behindDoc="0" locked="0" layoutInCell="1" allowOverlap="1" wp14:anchorId="7ED506EE" wp14:editId="4D77CF99">
            <wp:simplePos x="0" y="0"/>
            <wp:positionH relativeFrom="column">
              <wp:posOffset>2510155</wp:posOffset>
            </wp:positionH>
            <wp:positionV relativeFrom="paragraph">
              <wp:posOffset>88265</wp:posOffset>
            </wp:positionV>
            <wp:extent cx="771525" cy="371475"/>
            <wp:effectExtent l="0" t="0" r="9525" b="9525"/>
            <wp:wrapSquare wrapText="bothSides"/>
            <wp:docPr id="186" name="Рисунок 186" descr="Логит-преобраз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ит-преобразова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pic:spPr>
                </pic:pic>
              </a:graphicData>
            </a:graphic>
            <wp14:sizeRelH relativeFrom="page">
              <wp14:pctWidth>0</wp14:pctWidth>
            </wp14:sizeRelH>
            <wp14:sizeRelV relativeFrom="page">
              <wp14:pctHeight>0</wp14:pctHeight>
            </wp14:sizeRelV>
          </wp:anchor>
        </w:drawing>
      </w:r>
      <w:r w:rsidRPr="001B1A80">
        <w:rPr>
          <w:rFonts w:ascii="Times New Roman" w:hAnsi="Times New Roman"/>
          <w:sz w:val="28"/>
          <w:szCs w:val="28"/>
        </w:rPr>
        <w:br w:type="textWrapping" w:clear="all"/>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w:t>
      </w:r>
      <w:r w:rsidR="00B57AB6">
        <w:rPr>
          <w:rFonts w:ascii="Times New Roman" w:hAnsi="Times New Roman"/>
          <w:sz w:val="28"/>
          <w:szCs w:val="28"/>
        </w:rPr>
        <w:t>6</w:t>
      </w:r>
      <w:r>
        <w:rPr>
          <w:rFonts w:ascii="Times New Roman" w:hAnsi="Times New Roman"/>
          <w:sz w:val="28"/>
          <w:szCs w:val="28"/>
          <w:lang w:val="uk-UA"/>
        </w:rPr>
        <w:t>.</w:t>
      </w:r>
      <w:r w:rsidR="00355B67">
        <w:rPr>
          <w:rFonts w:ascii="Times New Roman" w:hAnsi="Times New Roman"/>
          <w:sz w:val="28"/>
          <w:szCs w:val="28"/>
        </w:rPr>
        <w:t>16</w:t>
      </w:r>
      <w:r>
        <w:rPr>
          <w:rFonts w:ascii="Times New Roman" w:hAnsi="Times New Roman"/>
          <w:sz w:val="28"/>
          <w:szCs w:val="28"/>
        </w:rPr>
        <w:t>)</w:t>
      </w:r>
    </w:p>
    <w:p w:rsidR="000A4F1F" w:rsidRPr="001B1A80"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sz w:val="28"/>
          <w:szCs w:val="28"/>
        </w:rPr>
        <w:t xml:space="preserve">де P – імовірність того, що відбудеться подія, що прогнозується; </w:t>
      </w:r>
    </w:p>
    <w:p w:rsidR="000A4F1F" w:rsidRPr="001B1A80"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sz w:val="28"/>
          <w:szCs w:val="28"/>
        </w:rPr>
        <w:t xml:space="preserve">e – основа натуральних логарифмів 2,71; </w:t>
      </w:r>
    </w:p>
    <w:p w:rsidR="000A4F1F" w:rsidRPr="001B1A80"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sz w:val="28"/>
          <w:szCs w:val="28"/>
        </w:rPr>
        <w:t xml:space="preserve">у – стандартне рівняння лінійної регресії: </w:t>
      </w:r>
    </w:p>
    <w:p w:rsidR="000A4F1F" w:rsidRPr="001B1A80"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sz w:val="28"/>
          <w:szCs w:val="28"/>
        </w:rPr>
        <w:t>у= x</w:t>
      </w:r>
      <w:r w:rsidRPr="001B1A80">
        <w:rPr>
          <w:rFonts w:ascii="Times New Roman" w:hAnsi="Times New Roman"/>
          <w:sz w:val="28"/>
          <w:szCs w:val="28"/>
          <w:vertAlign w:val="subscript"/>
        </w:rPr>
        <w:t>1</w:t>
      </w:r>
      <w:r w:rsidRPr="001B1A80">
        <w:rPr>
          <w:rFonts w:ascii="Times New Roman" w:hAnsi="Times New Roman"/>
          <w:sz w:val="28"/>
          <w:szCs w:val="28"/>
        </w:rPr>
        <w:t>*k</w:t>
      </w:r>
      <w:r w:rsidRPr="001B1A80">
        <w:rPr>
          <w:rFonts w:ascii="Times New Roman" w:hAnsi="Times New Roman"/>
          <w:sz w:val="28"/>
          <w:szCs w:val="28"/>
          <w:vertAlign w:val="subscript"/>
        </w:rPr>
        <w:t>1</w:t>
      </w:r>
      <w:r w:rsidRPr="001B1A80">
        <w:rPr>
          <w:rFonts w:ascii="Times New Roman" w:hAnsi="Times New Roman"/>
          <w:sz w:val="28"/>
          <w:szCs w:val="28"/>
        </w:rPr>
        <w:t>*+ x</w:t>
      </w:r>
      <w:r w:rsidRPr="001B1A80">
        <w:rPr>
          <w:rFonts w:ascii="Times New Roman" w:hAnsi="Times New Roman"/>
          <w:sz w:val="28"/>
          <w:szCs w:val="28"/>
          <w:vertAlign w:val="subscript"/>
        </w:rPr>
        <w:t>2</w:t>
      </w:r>
      <w:r w:rsidRPr="001B1A80">
        <w:rPr>
          <w:rFonts w:ascii="Times New Roman" w:hAnsi="Times New Roman"/>
          <w:sz w:val="28"/>
          <w:szCs w:val="28"/>
        </w:rPr>
        <w:t>*k</w:t>
      </w:r>
      <w:r w:rsidRPr="001B1A80">
        <w:rPr>
          <w:rFonts w:ascii="Times New Roman" w:hAnsi="Times New Roman"/>
          <w:sz w:val="28"/>
          <w:szCs w:val="28"/>
          <w:vertAlign w:val="subscript"/>
        </w:rPr>
        <w:t>2</w:t>
      </w:r>
      <w:r w:rsidRPr="001B1A80">
        <w:rPr>
          <w:rFonts w:ascii="Times New Roman" w:hAnsi="Times New Roman"/>
          <w:sz w:val="28"/>
          <w:szCs w:val="28"/>
        </w:rPr>
        <w:t>+ … + x</w:t>
      </w:r>
      <w:r w:rsidRPr="001B1A80">
        <w:rPr>
          <w:rFonts w:ascii="Times New Roman" w:hAnsi="Times New Roman"/>
          <w:sz w:val="28"/>
          <w:szCs w:val="28"/>
          <w:vertAlign w:val="subscript"/>
        </w:rPr>
        <w:t>n</w:t>
      </w:r>
      <w:r w:rsidRPr="001B1A80">
        <w:rPr>
          <w:rFonts w:ascii="Times New Roman" w:hAnsi="Times New Roman"/>
          <w:sz w:val="28"/>
          <w:szCs w:val="28"/>
        </w:rPr>
        <w:t>*k</w:t>
      </w:r>
      <w:r w:rsidRPr="001B1A80">
        <w:rPr>
          <w:rFonts w:ascii="Times New Roman" w:hAnsi="Times New Roman"/>
          <w:sz w:val="28"/>
          <w:szCs w:val="28"/>
          <w:vertAlign w:val="subscript"/>
          <w:lang w:val="en-US"/>
        </w:rPr>
        <w:t>n</w:t>
      </w:r>
      <w:r w:rsidRPr="001B1A80">
        <w:rPr>
          <w:rFonts w:ascii="Times New Roman" w:hAnsi="Times New Roman"/>
          <w:sz w:val="28"/>
          <w:szCs w:val="28"/>
        </w:rPr>
        <w:t xml:space="preserve">+с,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57AB6">
        <w:rPr>
          <w:rFonts w:ascii="Times New Roman" w:hAnsi="Times New Roman"/>
          <w:sz w:val="28"/>
          <w:szCs w:val="28"/>
          <w:lang w:val="uk-UA"/>
        </w:rPr>
        <w:t>6</w:t>
      </w:r>
      <w:r>
        <w:rPr>
          <w:rFonts w:ascii="Times New Roman" w:hAnsi="Times New Roman"/>
          <w:sz w:val="28"/>
          <w:szCs w:val="28"/>
          <w:lang w:val="uk-UA"/>
        </w:rPr>
        <w:t>.</w:t>
      </w:r>
      <w:r>
        <w:rPr>
          <w:rFonts w:ascii="Times New Roman" w:hAnsi="Times New Roman"/>
          <w:sz w:val="28"/>
          <w:szCs w:val="28"/>
        </w:rPr>
        <w:t>1</w:t>
      </w:r>
      <w:r w:rsidR="00355B67">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rPr>
        <w:tab/>
      </w:r>
    </w:p>
    <w:p w:rsidR="000A4F1F" w:rsidRPr="001B1A80"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sz w:val="28"/>
          <w:szCs w:val="28"/>
        </w:rPr>
        <w:t xml:space="preserve">де у – величина залежної змінної, </w:t>
      </w:r>
    </w:p>
    <w:p w:rsidR="000A4F1F" w:rsidRPr="001B1A80"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sz w:val="28"/>
          <w:szCs w:val="28"/>
        </w:rPr>
        <w:t>x</w:t>
      </w:r>
      <w:r w:rsidRPr="001B1A80">
        <w:rPr>
          <w:rFonts w:ascii="Times New Roman" w:hAnsi="Times New Roman"/>
          <w:sz w:val="28"/>
          <w:szCs w:val="28"/>
          <w:vertAlign w:val="subscript"/>
        </w:rPr>
        <w:t>i</w:t>
      </w:r>
      <w:r w:rsidRPr="001B1A80">
        <w:rPr>
          <w:rFonts w:ascii="Times New Roman" w:hAnsi="Times New Roman"/>
          <w:sz w:val="28"/>
          <w:szCs w:val="28"/>
        </w:rPr>
        <w:t xml:space="preserve"> – значення незалежних змінних, </w:t>
      </w:r>
    </w:p>
    <w:p w:rsidR="000A4F1F" w:rsidRPr="001B1A80" w:rsidRDefault="000A4F1F" w:rsidP="000A4F1F">
      <w:pPr>
        <w:spacing w:after="0" w:line="360" w:lineRule="auto"/>
        <w:ind w:left="708" w:firstLine="1"/>
        <w:jc w:val="both"/>
        <w:rPr>
          <w:rFonts w:ascii="Times New Roman" w:hAnsi="Times New Roman"/>
          <w:sz w:val="28"/>
          <w:szCs w:val="28"/>
        </w:rPr>
      </w:pPr>
      <w:r w:rsidRPr="001B1A80">
        <w:rPr>
          <w:rFonts w:ascii="Times New Roman" w:hAnsi="Times New Roman"/>
          <w:sz w:val="28"/>
          <w:szCs w:val="28"/>
          <w:lang w:val="en-US"/>
        </w:rPr>
        <w:t>k</w:t>
      </w:r>
      <w:r w:rsidRPr="001B1A80">
        <w:rPr>
          <w:rFonts w:ascii="Times New Roman" w:hAnsi="Times New Roman"/>
          <w:sz w:val="28"/>
          <w:szCs w:val="28"/>
          <w:vertAlign w:val="subscript"/>
        </w:rPr>
        <w:t>i</w:t>
      </w:r>
      <w:r w:rsidRPr="001B1A80">
        <w:rPr>
          <w:rFonts w:ascii="Times New Roman" w:hAnsi="Times New Roman"/>
          <w:sz w:val="28"/>
          <w:szCs w:val="28"/>
        </w:rPr>
        <w:t xml:space="preserve"> – коефіцієнти при незалежних змінних, с – константа. </w:t>
      </w:r>
    </w:p>
    <w:p w:rsidR="000A4F1F" w:rsidRPr="001B1A80" w:rsidRDefault="000A4F1F" w:rsidP="000A4F1F">
      <w:pPr>
        <w:spacing w:after="0" w:line="360" w:lineRule="auto"/>
        <w:ind w:firstLine="709"/>
        <w:jc w:val="both"/>
        <w:rPr>
          <w:rFonts w:ascii="Times New Roman" w:hAnsi="Times New Roman"/>
          <w:sz w:val="28"/>
          <w:szCs w:val="28"/>
        </w:rPr>
      </w:pPr>
      <w:r w:rsidRPr="001B1A80">
        <w:rPr>
          <w:rFonts w:ascii="Times New Roman" w:hAnsi="Times New Roman"/>
          <w:sz w:val="28"/>
          <w:szCs w:val="28"/>
        </w:rPr>
        <w:t>Кожний з коефіцієнтів пропорційний вкладу незалежної змінної у відношенні прогнозованого показника. Використовувався метод покрокової регресії, що дозволяє включати в модель лише предиктори з суттєвим вкладом у прогноз.</w:t>
      </w:r>
    </w:p>
    <w:p w:rsidR="000A4F1F" w:rsidRPr="001B1A80" w:rsidRDefault="000A4F1F" w:rsidP="000A4F1F">
      <w:pPr>
        <w:spacing w:after="0" w:line="360" w:lineRule="auto"/>
        <w:ind w:firstLine="709"/>
        <w:jc w:val="both"/>
        <w:rPr>
          <w:rFonts w:ascii="Times New Roman" w:hAnsi="Times New Roman"/>
          <w:sz w:val="28"/>
          <w:szCs w:val="28"/>
        </w:rPr>
      </w:pPr>
      <w:r w:rsidRPr="001B1A80">
        <w:rPr>
          <w:rFonts w:ascii="Times New Roman" w:hAnsi="Times New Roman"/>
          <w:sz w:val="28"/>
          <w:szCs w:val="28"/>
        </w:rPr>
        <w:t xml:space="preserve">Відносний внесок окремих предикторів виражається величиною статистики (WaldChi-Square). </w:t>
      </w:r>
    </w:p>
    <w:p w:rsidR="000A4F1F" w:rsidRPr="001B1A80" w:rsidRDefault="000A4F1F" w:rsidP="000A4F1F">
      <w:pPr>
        <w:spacing w:after="0" w:line="360" w:lineRule="auto"/>
        <w:ind w:firstLine="709"/>
        <w:jc w:val="both"/>
        <w:rPr>
          <w:rFonts w:ascii="Times New Roman" w:hAnsi="Times New Roman"/>
          <w:sz w:val="28"/>
          <w:szCs w:val="28"/>
        </w:rPr>
      </w:pPr>
      <w:r w:rsidRPr="001B1A80">
        <w:rPr>
          <w:rFonts w:ascii="Times New Roman" w:hAnsi="Times New Roman"/>
          <w:sz w:val="28"/>
          <w:szCs w:val="28"/>
        </w:rPr>
        <w:t>У модель включали рівень ТС-2, ОП, параметри кардіогемодинаміки та рутинні лабораторні показники (кількість лейкоцитів і лейкоцитарна формула, рівень швидкості осідання еритроцитів (ШОЕ), параметри ліпідного профілю – ЛПНЩ, ЛПВЩ, ЛПДНЩ, ТГ, КА) у хворих з ожирінням, які перенесли ГІМ 6 місяців тому.</w:t>
      </w:r>
    </w:p>
    <w:p w:rsidR="000A4F1F" w:rsidRPr="001B1A80" w:rsidRDefault="000A4F1F" w:rsidP="000A4F1F">
      <w:pPr>
        <w:spacing w:after="0" w:line="360" w:lineRule="auto"/>
        <w:ind w:firstLine="709"/>
        <w:jc w:val="both"/>
        <w:rPr>
          <w:rFonts w:ascii="Times New Roman" w:hAnsi="Times New Roman"/>
          <w:sz w:val="28"/>
          <w:szCs w:val="28"/>
        </w:rPr>
      </w:pPr>
      <w:r w:rsidRPr="001B1A80">
        <w:rPr>
          <w:rFonts w:ascii="Times New Roman" w:hAnsi="Times New Roman"/>
          <w:sz w:val="28"/>
          <w:szCs w:val="28"/>
        </w:rPr>
        <w:t xml:space="preserve">Після відсівання менш значущих предикторів отримали наступний набір з 2 змінних - остеопонтина і тромбомпондина-2 для пацієнтів з ожирінням, які перенесли ГІМ 6 місяців тому. </w:t>
      </w:r>
    </w:p>
    <w:p w:rsidR="000A4F1F" w:rsidRPr="001B1A80" w:rsidRDefault="000A4F1F" w:rsidP="000A4F1F">
      <w:pPr>
        <w:spacing w:after="0" w:line="360" w:lineRule="auto"/>
        <w:ind w:firstLine="709"/>
        <w:jc w:val="both"/>
        <w:rPr>
          <w:rFonts w:ascii="Times New Roman" w:hAnsi="Times New Roman"/>
          <w:sz w:val="28"/>
          <w:szCs w:val="28"/>
        </w:rPr>
      </w:pPr>
      <w:r w:rsidRPr="001B1A80">
        <w:rPr>
          <w:rFonts w:ascii="Times New Roman" w:hAnsi="Times New Roman"/>
          <w:sz w:val="28"/>
          <w:szCs w:val="28"/>
        </w:rPr>
        <w:t xml:space="preserve">Розвиток дилатації лівих порожнин серця кодували значенням 1, відсутність як 0. Логістична модель, що включає наведені показники </w:t>
      </w:r>
      <w:r w:rsidRPr="001B1A80">
        <w:rPr>
          <w:rFonts w:ascii="Times New Roman" w:hAnsi="Times New Roman"/>
          <w:sz w:val="28"/>
          <w:szCs w:val="28"/>
        </w:rPr>
        <w:lastRenderedPageBreak/>
        <w:t xml:space="preserve">дозволила прогнозувати розвиток дилатації лівих порожнин серця з чутливістю 83 % і специфічністю 95 % (рис. </w:t>
      </w:r>
      <w:r w:rsidR="00B57AB6">
        <w:rPr>
          <w:rFonts w:ascii="Times New Roman" w:hAnsi="Times New Roman"/>
          <w:sz w:val="28"/>
          <w:szCs w:val="28"/>
        </w:rPr>
        <w:t>6.5</w:t>
      </w:r>
      <w:r w:rsidRPr="001B1A80">
        <w:rPr>
          <w:rFonts w:ascii="Times New Roman" w:hAnsi="Times New Roman"/>
          <w:sz w:val="28"/>
          <w:szCs w:val="28"/>
        </w:rPr>
        <w:t xml:space="preserve">). </w:t>
      </w:r>
    </w:p>
    <w:p w:rsidR="000A4F1F" w:rsidRDefault="000A4F1F" w:rsidP="000A4F1F">
      <w:pPr>
        <w:spacing w:after="0" w:line="360" w:lineRule="auto"/>
        <w:jc w:val="both"/>
        <w:rPr>
          <w:rFonts w:ascii="Times New Roman" w:hAnsi="Times New Roman"/>
          <w:sz w:val="28"/>
          <w:szCs w:val="28"/>
        </w:rPr>
      </w:pPr>
      <w:r w:rsidRPr="001B1A80">
        <w:rPr>
          <w:rFonts w:ascii="Times New Roman" w:hAnsi="Times New Roman"/>
          <w:sz w:val="28"/>
          <w:szCs w:val="28"/>
          <w:lang w:val="en-US"/>
        </w:rPr>
        <w:t>R</w:t>
      </w:r>
      <w:r w:rsidRPr="001B1A80">
        <w:rPr>
          <w:rFonts w:ascii="Times New Roman" w:hAnsi="Times New Roman"/>
          <w:sz w:val="28"/>
          <w:szCs w:val="28"/>
        </w:rPr>
        <w:t xml:space="preserve">ОС-криві </w:t>
      </w:r>
      <w:r w:rsidR="00B57AB6">
        <w:rPr>
          <w:rFonts w:ascii="Times New Roman" w:hAnsi="Times New Roman"/>
          <w:sz w:val="28"/>
          <w:szCs w:val="28"/>
        </w:rPr>
        <w:t>для моделі представлено на рис. 6.5</w:t>
      </w:r>
      <w:r w:rsidRPr="001B1A80">
        <w:rPr>
          <w:rFonts w:ascii="Times New Roman" w:hAnsi="Times New Roman"/>
          <w:sz w:val="28"/>
          <w:szCs w:val="28"/>
        </w:rPr>
        <w:t>.</w:t>
      </w:r>
    </w:p>
    <w:p w:rsidR="000A4F1F" w:rsidRPr="001B1A80" w:rsidRDefault="000A4F1F" w:rsidP="000A4F1F">
      <w:pPr>
        <w:spacing w:after="0" w:line="360" w:lineRule="auto"/>
        <w:ind w:firstLine="708"/>
        <w:jc w:val="both"/>
        <w:rPr>
          <w:rFonts w:ascii="Times New Roman" w:hAnsi="Times New Roman"/>
          <w:sz w:val="28"/>
          <w:szCs w:val="28"/>
        </w:rPr>
      </w:pPr>
      <w:r w:rsidRPr="001B1A80">
        <w:rPr>
          <w:rFonts w:ascii="Times New Roman" w:hAnsi="Times New Roman"/>
          <w:sz w:val="28"/>
          <w:szCs w:val="28"/>
        </w:rPr>
        <w:t xml:space="preserve">Розрахунок імовірності розвитку дилатації лівих порожнин серця після перенесеного ІМ за наявності ожиріння визначався за наступною формулою: </w:t>
      </w:r>
    </w:p>
    <w:p w:rsidR="000A4F1F" w:rsidRPr="001B1A80" w:rsidRDefault="000A4F1F" w:rsidP="000A4F1F">
      <w:pPr>
        <w:spacing w:after="0" w:line="360" w:lineRule="auto"/>
        <w:jc w:val="both"/>
        <w:rPr>
          <w:rFonts w:ascii="Times New Roman" w:hAnsi="Times New Roman"/>
          <w:i/>
          <w:sz w:val="28"/>
          <w:szCs w:val="28"/>
        </w:rPr>
      </w:pPr>
      <w:r w:rsidRPr="001B1A80">
        <w:rPr>
          <w:rFonts w:ascii="Times New Roman" w:hAnsi="Times New Roman"/>
          <w:i/>
          <w:sz w:val="28"/>
          <w:szCs w:val="28"/>
          <w:lang w:val="en-US"/>
        </w:rPr>
        <w:t>P</w:t>
      </w:r>
      <w:r w:rsidRPr="001B1A80">
        <w:rPr>
          <w:rFonts w:ascii="Times New Roman" w:hAnsi="Times New Roman"/>
          <w:i/>
          <w:sz w:val="28"/>
          <w:szCs w:val="28"/>
        </w:rPr>
        <w:t>=</w:t>
      </w:r>
      <w:r w:rsidRPr="001B1A80">
        <w:rPr>
          <w:rFonts w:ascii="Times New Roman" w:hAnsi="Times New Roman"/>
          <w:i/>
          <w:sz w:val="28"/>
          <w:szCs w:val="28"/>
          <w:lang w:val="de-DE"/>
        </w:rPr>
        <w:t>1/(1+exp(15,627-0,059×</w:t>
      </w:r>
      <w:r w:rsidRPr="001B1A80">
        <w:rPr>
          <w:rFonts w:ascii="Times New Roman" w:hAnsi="Times New Roman"/>
          <w:i/>
          <w:sz w:val="28"/>
          <w:szCs w:val="28"/>
        </w:rPr>
        <w:t xml:space="preserve"> остеопонтин</w:t>
      </w:r>
      <w:r w:rsidRPr="001B1A80">
        <w:rPr>
          <w:rFonts w:ascii="Times New Roman" w:hAnsi="Times New Roman"/>
          <w:i/>
          <w:sz w:val="28"/>
          <w:szCs w:val="28"/>
          <w:lang w:val="de-DE"/>
        </w:rPr>
        <w:t xml:space="preserve"> -0,259×</w:t>
      </w:r>
      <w:r w:rsidRPr="001B1A80">
        <w:rPr>
          <w:rFonts w:ascii="Times New Roman" w:hAnsi="Times New Roman"/>
          <w:i/>
          <w:sz w:val="28"/>
          <w:szCs w:val="28"/>
        </w:rPr>
        <w:t xml:space="preserve"> Тромбоспондин2</w:t>
      </w:r>
      <w:r w:rsidRPr="001B1A80">
        <w:rPr>
          <w:rFonts w:ascii="Times New Roman" w:hAnsi="Times New Roman"/>
          <w:i/>
          <w:sz w:val="28"/>
          <w:szCs w:val="28"/>
          <w:lang w:val="de-DE"/>
        </w:rPr>
        <w:t>))</w:t>
      </w:r>
      <w:r w:rsidRPr="001B1A80">
        <w:rPr>
          <w:rFonts w:ascii="Times New Roman" w:hAnsi="Times New Roman"/>
          <w:i/>
          <w:sz w:val="28"/>
          <w:szCs w:val="28"/>
        </w:rPr>
        <w:t>,</w:t>
      </w:r>
      <w:r>
        <w:rPr>
          <w:rFonts w:ascii="Times New Roman" w:hAnsi="Times New Roman"/>
          <w:i/>
          <w:sz w:val="28"/>
          <w:szCs w:val="28"/>
        </w:rPr>
        <w:t xml:space="preserve">          </w:t>
      </w:r>
      <w:r w:rsidRPr="008C343A">
        <w:rPr>
          <w:rFonts w:ascii="Times New Roman" w:hAnsi="Times New Roman"/>
          <w:sz w:val="28"/>
          <w:szCs w:val="28"/>
        </w:rPr>
        <w:t>(</w:t>
      </w:r>
      <w:r w:rsidR="00B57AB6">
        <w:rPr>
          <w:rFonts w:ascii="Times New Roman" w:hAnsi="Times New Roman"/>
          <w:sz w:val="28"/>
          <w:szCs w:val="28"/>
          <w:lang w:val="uk-UA"/>
        </w:rPr>
        <w:t>6</w:t>
      </w:r>
      <w:r>
        <w:rPr>
          <w:rFonts w:ascii="Times New Roman" w:hAnsi="Times New Roman"/>
          <w:sz w:val="28"/>
          <w:szCs w:val="28"/>
          <w:lang w:val="uk-UA"/>
        </w:rPr>
        <w:t>.</w:t>
      </w:r>
      <w:r w:rsidR="00355B67">
        <w:rPr>
          <w:rFonts w:ascii="Times New Roman" w:hAnsi="Times New Roman"/>
          <w:sz w:val="28"/>
          <w:szCs w:val="28"/>
        </w:rPr>
        <w:t>18</w:t>
      </w:r>
      <w:r w:rsidRPr="008C343A">
        <w:rPr>
          <w:rFonts w:ascii="Times New Roman" w:hAnsi="Times New Roman"/>
          <w:sz w:val="28"/>
          <w:szCs w:val="28"/>
        </w:rPr>
        <w:t>)</w:t>
      </w:r>
    </w:p>
    <w:p w:rsidR="000A4F1F" w:rsidRPr="001B1A80" w:rsidRDefault="000A4F1F" w:rsidP="000A4F1F">
      <w:pPr>
        <w:spacing w:after="0" w:line="360" w:lineRule="auto"/>
        <w:ind w:left="720"/>
        <w:jc w:val="both"/>
        <w:rPr>
          <w:rFonts w:ascii="Times New Roman" w:hAnsi="Times New Roman"/>
          <w:sz w:val="28"/>
          <w:szCs w:val="28"/>
        </w:rPr>
      </w:pPr>
      <w:r w:rsidRPr="001B1A80">
        <w:rPr>
          <w:rFonts w:ascii="Times New Roman" w:hAnsi="Times New Roman"/>
          <w:sz w:val="28"/>
          <w:szCs w:val="28"/>
        </w:rPr>
        <w:t xml:space="preserve">де тромбоспондин-2 – концентрація тромбоспондину-2 у сироватці крові у   1-й день захворювання на ГІМ з елевацією сегменту </w:t>
      </w:r>
      <w:r w:rsidRPr="001B1A80">
        <w:rPr>
          <w:rFonts w:ascii="Times New Roman" w:hAnsi="Times New Roman"/>
          <w:sz w:val="28"/>
          <w:szCs w:val="28"/>
          <w:lang w:val="en-US"/>
        </w:rPr>
        <w:t>ST</w:t>
      </w:r>
      <w:r w:rsidRPr="001B1A80">
        <w:rPr>
          <w:rFonts w:ascii="Times New Roman" w:hAnsi="Times New Roman"/>
          <w:sz w:val="28"/>
          <w:szCs w:val="28"/>
        </w:rPr>
        <w:t>, нг/мл,</w:t>
      </w:r>
    </w:p>
    <w:p w:rsidR="000A4F1F" w:rsidRPr="001B1A80" w:rsidRDefault="000A4F1F" w:rsidP="000A4F1F">
      <w:pPr>
        <w:spacing w:after="0" w:line="360" w:lineRule="auto"/>
        <w:ind w:left="720"/>
        <w:jc w:val="both"/>
        <w:rPr>
          <w:rFonts w:ascii="Times New Roman" w:hAnsi="Times New Roman"/>
          <w:sz w:val="28"/>
          <w:szCs w:val="28"/>
        </w:rPr>
      </w:pPr>
      <w:r w:rsidRPr="001B1A80">
        <w:rPr>
          <w:rFonts w:ascii="Times New Roman" w:hAnsi="Times New Roman"/>
          <w:sz w:val="28"/>
          <w:szCs w:val="28"/>
        </w:rPr>
        <w:t xml:space="preserve">остеопонтин - концентрація остеопонтину у сироватці крові у   1-й день захворювання на ГІМ з елевацією сегменту </w:t>
      </w:r>
      <w:r w:rsidRPr="001B1A80">
        <w:rPr>
          <w:rFonts w:ascii="Times New Roman" w:hAnsi="Times New Roman"/>
          <w:sz w:val="28"/>
          <w:szCs w:val="28"/>
          <w:lang w:val="en-US"/>
        </w:rPr>
        <w:t>ST</w:t>
      </w:r>
      <w:r w:rsidRPr="001B1A80">
        <w:rPr>
          <w:rFonts w:ascii="Times New Roman" w:hAnsi="Times New Roman"/>
          <w:sz w:val="28"/>
          <w:szCs w:val="28"/>
        </w:rPr>
        <w:t>, нг/мл.</w:t>
      </w:r>
    </w:p>
    <w:p w:rsidR="000A4F1F" w:rsidRPr="001B1A80" w:rsidRDefault="000A4F1F" w:rsidP="000A4F1F">
      <w:pPr>
        <w:spacing w:after="0" w:line="360" w:lineRule="auto"/>
        <w:ind w:firstLine="708"/>
        <w:jc w:val="both"/>
        <w:rPr>
          <w:rFonts w:ascii="Times New Roman" w:hAnsi="Times New Roman"/>
          <w:sz w:val="28"/>
          <w:szCs w:val="28"/>
        </w:rPr>
      </w:pPr>
      <w:r w:rsidRPr="001B1A80">
        <w:rPr>
          <w:rFonts w:ascii="Times New Roman" w:hAnsi="Times New Roman"/>
          <w:sz w:val="28"/>
          <w:szCs w:val="28"/>
        </w:rPr>
        <w:t>При значенні &gt;0,5 у пацієнта прогнозують розвиток дилатації лівих порожнин серця після перенесеного ІМ  за наявності ожиріння.</w:t>
      </w:r>
    </w:p>
    <w:p w:rsidR="000A4F1F" w:rsidRPr="001B1A80" w:rsidRDefault="000A4F1F" w:rsidP="000A4F1F">
      <w:pPr>
        <w:spacing w:after="0" w:line="360" w:lineRule="auto"/>
        <w:jc w:val="both"/>
        <w:rPr>
          <w:rFonts w:ascii="Times New Roman" w:hAnsi="Times New Roman"/>
          <w:sz w:val="28"/>
          <w:szCs w:val="28"/>
        </w:rPr>
      </w:pPr>
    </w:p>
    <w:p w:rsidR="000A4F1F" w:rsidRPr="001B1A80" w:rsidRDefault="000A4F1F" w:rsidP="000A4F1F">
      <w:pPr>
        <w:spacing w:after="0" w:line="360" w:lineRule="auto"/>
        <w:jc w:val="both"/>
        <w:rPr>
          <w:rFonts w:ascii="Times New Roman" w:hAnsi="Times New Roman"/>
          <w:sz w:val="28"/>
          <w:szCs w:val="28"/>
        </w:rPr>
      </w:pPr>
      <w:r w:rsidRPr="001B1A80">
        <w:rPr>
          <w:rFonts w:ascii="Times New Roman" w:hAnsi="Times New Roman"/>
          <w:noProof/>
          <w:sz w:val="28"/>
          <w:szCs w:val="28"/>
          <w:lang w:val="uk-UA" w:eastAsia="uk-UA"/>
        </w:rPr>
        <w:drawing>
          <wp:inline distT="0" distB="0" distL="0" distR="0" wp14:anchorId="0863F33B" wp14:editId="7D76DF51">
            <wp:extent cx="5943600" cy="40767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t="8501"/>
                    <a:stretch>
                      <a:fillRect/>
                    </a:stretch>
                  </pic:blipFill>
                  <pic:spPr bwMode="auto">
                    <a:xfrm>
                      <a:off x="0" y="0"/>
                      <a:ext cx="5943600" cy="4076700"/>
                    </a:xfrm>
                    <a:prstGeom prst="rect">
                      <a:avLst/>
                    </a:prstGeom>
                    <a:noFill/>
                    <a:ln>
                      <a:noFill/>
                    </a:ln>
                  </pic:spPr>
                </pic:pic>
              </a:graphicData>
            </a:graphic>
          </wp:inline>
        </w:drawing>
      </w:r>
    </w:p>
    <w:p w:rsidR="000A4F1F" w:rsidRPr="001B1A80" w:rsidRDefault="00B57AB6" w:rsidP="000A4F1F">
      <w:pPr>
        <w:spacing w:after="0" w:line="360" w:lineRule="auto"/>
        <w:jc w:val="both"/>
        <w:rPr>
          <w:rFonts w:ascii="Times New Roman" w:hAnsi="Times New Roman"/>
          <w:sz w:val="28"/>
          <w:szCs w:val="28"/>
        </w:rPr>
      </w:pPr>
      <w:r>
        <w:rPr>
          <w:rFonts w:ascii="Times New Roman" w:hAnsi="Times New Roman"/>
          <w:sz w:val="28"/>
          <w:szCs w:val="28"/>
        </w:rPr>
        <w:t>Рис.6.5</w:t>
      </w:r>
      <w:r w:rsidR="000A4F1F" w:rsidRPr="001B1A80">
        <w:rPr>
          <w:rFonts w:ascii="Times New Roman" w:hAnsi="Times New Roman"/>
          <w:sz w:val="28"/>
          <w:szCs w:val="28"/>
        </w:rPr>
        <w:t xml:space="preserve">. </w:t>
      </w:r>
      <w:r w:rsidR="000A4F1F" w:rsidRPr="001B1A80">
        <w:rPr>
          <w:rFonts w:ascii="Times New Roman" w:hAnsi="Times New Roman"/>
          <w:sz w:val="28"/>
          <w:szCs w:val="28"/>
          <w:lang w:val="en-US"/>
        </w:rPr>
        <w:t>R</w:t>
      </w:r>
      <w:r w:rsidR="000A4F1F" w:rsidRPr="001B1A80">
        <w:rPr>
          <w:rFonts w:ascii="Times New Roman" w:hAnsi="Times New Roman"/>
          <w:sz w:val="28"/>
          <w:szCs w:val="28"/>
        </w:rPr>
        <w:t>ОС-криві для моделі прогнозу дилатації лівих порожнин серця після перенесеного ІМ за наявності ожиріння</w:t>
      </w:r>
    </w:p>
    <w:p w:rsidR="000A4F1F" w:rsidRPr="00CA07D0" w:rsidRDefault="000A4F1F" w:rsidP="000A4F1F">
      <w:pPr>
        <w:spacing w:after="0" w:line="360" w:lineRule="auto"/>
        <w:ind w:firstLine="709"/>
        <w:jc w:val="both"/>
        <w:rPr>
          <w:rFonts w:ascii="Times New Roman" w:hAnsi="Times New Roman"/>
          <w:sz w:val="28"/>
          <w:szCs w:val="28"/>
        </w:rPr>
      </w:pPr>
      <w:r w:rsidRPr="001B1A80">
        <w:rPr>
          <w:rFonts w:ascii="Times New Roman" w:hAnsi="Times New Roman"/>
          <w:sz w:val="28"/>
          <w:szCs w:val="28"/>
        </w:rPr>
        <w:lastRenderedPageBreak/>
        <w:t>Сумарно помилковий прогноз розвитку дилатації лівих порожнин серця після перенесеного ІМ на тлі ожиріння склав 10 %. Отже, серед усіх показників, що вивчалися найбільшу чутливість у прогнозуванні розвитку дилатації лівих порожнин серця після перенесеного ІМ мали концентрація ТС</w:t>
      </w:r>
      <w:r w:rsidR="00731F8C">
        <w:rPr>
          <w:rFonts w:ascii="Times New Roman" w:hAnsi="Times New Roman"/>
          <w:sz w:val="28"/>
          <w:szCs w:val="28"/>
          <w:lang w:val="uk-UA"/>
        </w:rPr>
        <w:t>П</w:t>
      </w:r>
      <w:r w:rsidRPr="001B1A80">
        <w:rPr>
          <w:rFonts w:ascii="Times New Roman" w:hAnsi="Times New Roman"/>
          <w:sz w:val="28"/>
          <w:szCs w:val="28"/>
        </w:rPr>
        <w:t>-2 і О</w:t>
      </w:r>
      <w:r w:rsidR="00731F8C">
        <w:rPr>
          <w:rFonts w:ascii="Times New Roman" w:hAnsi="Times New Roman"/>
          <w:sz w:val="28"/>
          <w:szCs w:val="28"/>
          <w:lang w:val="uk-UA"/>
        </w:rPr>
        <w:t>С</w:t>
      </w:r>
      <w:r w:rsidRPr="001B1A80">
        <w:rPr>
          <w:rFonts w:ascii="Times New Roman" w:hAnsi="Times New Roman"/>
          <w:sz w:val="28"/>
          <w:szCs w:val="28"/>
        </w:rPr>
        <w:t xml:space="preserve">П у сироватці крові у 1-й день ГІМ з елевацією сегмента </w:t>
      </w:r>
      <w:r w:rsidRPr="001B1A80">
        <w:rPr>
          <w:rFonts w:ascii="Times New Roman" w:hAnsi="Times New Roman"/>
          <w:sz w:val="28"/>
          <w:szCs w:val="28"/>
          <w:lang w:val="en-US"/>
        </w:rPr>
        <w:t>ST</w:t>
      </w:r>
      <w:r w:rsidRPr="001B1A80">
        <w:rPr>
          <w:rFonts w:ascii="Times New Roman" w:hAnsi="Times New Roman"/>
          <w:sz w:val="28"/>
          <w:szCs w:val="28"/>
        </w:rPr>
        <w:t>, що дає можливість стверджувати, що ці показники є маркерами розвитку дилатації лівих порожнин серця після перенесеного ІМ через 6 місяців спостереження за наявності ожиріння.</w:t>
      </w:r>
    </w:p>
    <w:p w:rsidR="000A4F1F" w:rsidRDefault="000A4F1F" w:rsidP="000A4F1F">
      <w:pPr>
        <w:spacing w:after="0" w:line="360" w:lineRule="auto"/>
        <w:jc w:val="both"/>
        <w:rPr>
          <w:rFonts w:ascii="Times New Roman" w:hAnsi="Times New Roman"/>
          <w:sz w:val="28"/>
          <w:szCs w:val="28"/>
        </w:rPr>
        <w:sectPr w:rsidR="000A4F1F" w:rsidSect="00403BC4">
          <w:type w:val="continuous"/>
          <w:pgSz w:w="11906" w:h="16838"/>
          <w:pgMar w:top="1134" w:right="851" w:bottom="1134" w:left="1701" w:header="708" w:footer="708" w:gutter="0"/>
          <w:cols w:space="708"/>
          <w:docGrid w:linePitch="360"/>
        </w:sectPr>
      </w:pPr>
    </w:p>
    <w:p w:rsidR="005E41B4" w:rsidRDefault="005E41B4" w:rsidP="005E41B4">
      <w:pPr>
        <w:spacing w:after="0" w:line="360" w:lineRule="auto"/>
        <w:jc w:val="center"/>
        <w:rPr>
          <w:rFonts w:ascii="Times New Roman" w:hAnsi="Times New Roman"/>
          <w:b/>
          <w:sz w:val="28"/>
          <w:szCs w:val="28"/>
        </w:rPr>
      </w:pPr>
      <w:r w:rsidRPr="007A5161">
        <w:rPr>
          <w:rFonts w:ascii="Times New Roman" w:hAnsi="Times New Roman"/>
          <w:b/>
          <w:sz w:val="28"/>
          <w:szCs w:val="28"/>
        </w:rPr>
        <w:lastRenderedPageBreak/>
        <w:t>Розділ 7</w:t>
      </w:r>
    </w:p>
    <w:p w:rsidR="000A4F1F" w:rsidRPr="00E63D89" w:rsidRDefault="000A4F1F" w:rsidP="000A4F1F">
      <w:pPr>
        <w:spacing w:after="0" w:line="360" w:lineRule="auto"/>
        <w:jc w:val="center"/>
        <w:rPr>
          <w:rFonts w:ascii="Times New Roman" w:hAnsi="Times New Roman"/>
          <w:b/>
          <w:sz w:val="28"/>
          <w:szCs w:val="28"/>
        </w:rPr>
      </w:pPr>
      <w:r w:rsidRPr="00E63D89">
        <w:rPr>
          <w:rFonts w:ascii="Times New Roman" w:hAnsi="Times New Roman"/>
          <w:b/>
          <w:sz w:val="28"/>
          <w:szCs w:val="28"/>
        </w:rPr>
        <w:t>Стан постінфарктного ремоделювання показників екстрацелюлярного матриксу остеопонтину, тромбоспондину-2 під впливом стандартної терапії у хворих з гострим інфарктом міокарда із супутнім ожирінням за умов систолічної дисфункції.</w:t>
      </w:r>
    </w:p>
    <w:p w:rsidR="000A4F1F" w:rsidRDefault="000A4F1F" w:rsidP="000A4F1F">
      <w:pPr>
        <w:spacing w:after="0"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Для оцінки терапевтичного ефекту стандартної терапії хворі на ГІМ та ожиріння були розподілені на 2 групи. 1-ша група приймала зофіноприл у складі стандартної терапії (</w:t>
      </w:r>
      <w:r>
        <w:rPr>
          <w:rFonts w:ascii="Times New Roman" w:hAnsi="Times New Roman"/>
          <w:sz w:val="28"/>
          <w:szCs w:val="28"/>
          <w:lang w:val="en-US"/>
        </w:rPr>
        <w:t>n</w:t>
      </w:r>
      <w:r>
        <w:rPr>
          <w:rFonts w:ascii="Times New Roman" w:hAnsi="Times New Roman"/>
          <w:sz w:val="28"/>
          <w:szCs w:val="28"/>
        </w:rPr>
        <w:t>=26), 2-га група – еналаприл у складі стандартної терапії (</w:t>
      </w:r>
      <w:r>
        <w:rPr>
          <w:rFonts w:ascii="Times New Roman" w:hAnsi="Times New Roman"/>
          <w:sz w:val="28"/>
          <w:szCs w:val="28"/>
          <w:lang w:val="en-US"/>
        </w:rPr>
        <w:t>n</w:t>
      </w:r>
      <w:r>
        <w:rPr>
          <w:rFonts w:ascii="Times New Roman" w:hAnsi="Times New Roman"/>
          <w:sz w:val="28"/>
          <w:szCs w:val="28"/>
        </w:rPr>
        <w:t xml:space="preserve">=25) згідно наказу № 455 МОЗ України. Всі хворі залучені у дослідження були госпіталізовані з ГІМ, що супроводжується елевацією сегменту </w:t>
      </w:r>
      <w:r>
        <w:rPr>
          <w:rFonts w:ascii="Times New Roman" w:hAnsi="Times New Roman"/>
          <w:sz w:val="28"/>
          <w:szCs w:val="28"/>
          <w:lang w:val="en-US"/>
        </w:rPr>
        <w:t>ST</w:t>
      </w:r>
      <w:r w:rsidRPr="00846182">
        <w:rPr>
          <w:rFonts w:ascii="Times New Roman" w:hAnsi="Times New Roman"/>
          <w:sz w:val="28"/>
          <w:szCs w:val="28"/>
        </w:rPr>
        <w:t xml:space="preserve"> (</w:t>
      </w:r>
      <w:r>
        <w:rPr>
          <w:rFonts w:ascii="Times New Roman" w:hAnsi="Times New Roman"/>
          <w:sz w:val="28"/>
          <w:szCs w:val="28"/>
          <w:lang w:val="en-US"/>
        </w:rPr>
        <w:t>STEMI</w:t>
      </w:r>
      <w:r w:rsidRPr="00846182">
        <w:rPr>
          <w:rFonts w:ascii="Times New Roman" w:hAnsi="Times New Roman"/>
          <w:sz w:val="28"/>
          <w:szCs w:val="28"/>
        </w:rPr>
        <w:t>).</w:t>
      </w:r>
      <w:r>
        <w:rPr>
          <w:rFonts w:ascii="Times New Roman" w:hAnsi="Times New Roman"/>
          <w:sz w:val="28"/>
          <w:szCs w:val="28"/>
        </w:rPr>
        <w:t xml:space="preserve"> Усім хворим проводилось тромболітична терапія як вибір реперфузії з використанням стрептокінази 1,5 млн ОД. Хворих з первинним перкутанним втручанням залученням залучено у дослідження не було. </w:t>
      </w:r>
    </w:p>
    <w:p w:rsidR="000A4F1F" w:rsidRDefault="000A4F1F" w:rsidP="00B57AB6">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 стандартної терапії увійшли антагоніст мінералокортікоїдних рецепторів спіронолактон у дозі 25-50 мг/добу з урахуванням того факту, що 100% хворих, залучених у дослідження терапевтичних ефектів мали ФВ&lt;40%. Крім того, усі хворі, залучені у даний етап дослідження мали ожиріння абдомінального типу. </w:t>
      </w:r>
    </w:p>
    <w:p w:rsidR="000A4F1F" w:rsidRDefault="000A4F1F" w:rsidP="000A4F1F">
      <w:pPr>
        <w:spacing w:after="0" w:line="360" w:lineRule="auto"/>
        <w:jc w:val="both"/>
        <w:rPr>
          <w:rFonts w:ascii="Times New Roman" w:hAnsi="Times New Roman"/>
          <w:sz w:val="28"/>
          <w:szCs w:val="28"/>
        </w:rPr>
      </w:pPr>
      <w:r>
        <w:rPr>
          <w:rFonts w:ascii="Times New Roman" w:hAnsi="Times New Roman"/>
          <w:sz w:val="28"/>
          <w:szCs w:val="28"/>
        </w:rPr>
        <w:tab/>
        <w:t xml:space="preserve">Як відомо, ожиріння активно приймає участь у патогенезі таких захворювань, як артеріальна гіпертензія, ІХС, є залученою у процеси гіпертрофії ЛШ та його дилатації, результуючим параметром є ремоделювання міокарда із подальшим розвитком СН. </w:t>
      </w:r>
      <w:r w:rsidRPr="002447E5">
        <w:rPr>
          <w:rFonts w:ascii="Times New Roman" w:hAnsi="Times New Roman"/>
          <w:sz w:val="28"/>
          <w:szCs w:val="28"/>
        </w:rPr>
        <w:t>[</w:t>
      </w:r>
      <w:r>
        <w:rPr>
          <w:rFonts w:ascii="Times New Roman" w:hAnsi="Times New Roman"/>
          <w:sz w:val="28"/>
          <w:szCs w:val="28"/>
        </w:rPr>
        <w:t>149,150,151,152</w:t>
      </w:r>
      <w:r w:rsidRPr="002447E5">
        <w:rPr>
          <w:rFonts w:ascii="Times New Roman" w:hAnsi="Times New Roman"/>
          <w:sz w:val="28"/>
          <w:szCs w:val="28"/>
        </w:rPr>
        <w:t>].</w:t>
      </w:r>
      <w:r>
        <w:rPr>
          <w:rFonts w:ascii="Times New Roman" w:hAnsi="Times New Roman"/>
          <w:sz w:val="28"/>
          <w:szCs w:val="28"/>
        </w:rPr>
        <w:t xml:space="preserve"> Також існують відомості, що адипоцитарна тканина може активно включатись у процес на декількох рівнях. Наприклад, ожиріння є відповідальним за гіперактивацію мінералокортікоїдних рецепторів і надмірну продукцію альдостерону, який сприяє розвитку інтерстиціального фіброза, ендотеліальної дисфункції та адгезії тромбоцитів. Отже виявляє інтерес чи змінена ефективність спіронолактона у осіб, що мають супутнє ожиріння, у порівнянні із загальною вибіркою пацієнтів. Чи призначення спіронолактона виправдовує націленість </w:t>
      </w:r>
      <w:r>
        <w:rPr>
          <w:rFonts w:ascii="Times New Roman" w:hAnsi="Times New Roman"/>
          <w:sz w:val="28"/>
          <w:szCs w:val="28"/>
        </w:rPr>
        <w:lastRenderedPageBreak/>
        <w:t xml:space="preserve">на мінералокортикоїдні рецептори в якості ефективного підходу до лікування хворих з низькою ФВ </w:t>
      </w:r>
      <w:r w:rsidRPr="002F0444">
        <w:rPr>
          <w:rFonts w:ascii="Times New Roman" w:hAnsi="Times New Roman"/>
          <w:sz w:val="28"/>
          <w:szCs w:val="28"/>
        </w:rPr>
        <w:t>[</w:t>
      </w:r>
      <w:r w:rsidRPr="00DE45C8">
        <w:rPr>
          <w:rFonts w:ascii="Times New Roman" w:hAnsi="Times New Roman"/>
          <w:sz w:val="28"/>
          <w:szCs w:val="28"/>
          <w:lang w:val="uk-UA"/>
        </w:rPr>
        <w:t>153,154,155</w:t>
      </w:r>
      <w:r w:rsidRPr="002F0444">
        <w:rPr>
          <w:rFonts w:ascii="Times New Roman" w:hAnsi="Times New Roman"/>
          <w:sz w:val="28"/>
          <w:szCs w:val="28"/>
        </w:rPr>
        <w:t>]</w:t>
      </w:r>
      <w:r>
        <w:rPr>
          <w:rFonts w:ascii="Times New Roman" w:hAnsi="Times New Roman"/>
          <w:sz w:val="28"/>
          <w:szCs w:val="28"/>
        </w:rPr>
        <w:t xml:space="preserve">. </w:t>
      </w:r>
    </w:p>
    <w:p w:rsidR="000A4F1F" w:rsidRDefault="000A4F1F" w:rsidP="000A4F1F">
      <w:pPr>
        <w:spacing w:after="0" w:line="360" w:lineRule="auto"/>
        <w:ind w:firstLine="708"/>
        <w:jc w:val="both"/>
        <w:rPr>
          <w:rFonts w:ascii="Times New Roman" w:hAnsi="Times New Roman"/>
          <w:sz w:val="28"/>
          <w:szCs w:val="28"/>
        </w:rPr>
      </w:pPr>
      <w:r>
        <w:rPr>
          <w:rFonts w:ascii="Times New Roman" w:hAnsi="Times New Roman"/>
          <w:sz w:val="28"/>
          <w:szCs w:val="28"/>
        </w:rPr>
        <w:t xml:space="preserve">З іншого боку, увагу дослідників привертають ІАПФ, які незважаючи на загально схожий механізм дії, мають значні різниці за хімічною будовою, функціональною групою за </w:t>
      </w:r>
      <w:r w:rsidRPr="002447E5">
        <w:rPr>
          <w:rFonts w:ascii="Times New Roman" w:hAnsi="Times New Roman"/>
          <w:sz w:val="28"/>
          <w:szCs w:val="28"/>
        </w:rPr>
        <w:t>потужністю пригнічення ІА</w:t>
      </w:r>
      <w:r>
        <w:rPr>
          <w:rFonts w:ascii="Times New Roman" w:hAnsi="Times New Roman"/>
          <w:sz w:val="28"/>
          <w:szCs w:val="28"/>
        </w:rPr>
        <w:t>ПФ в органах і тканинах, оскільки клінічна ефективність препарата пов'язана, насамперед, із блокуванням АПФ у тканинах серця, нирок, судин, а не плазмі крові. У зв'язку з цим, привертає увагу зофеноприл, який містить сульфгідрильну групу і здатний перетворюватись на активну форму у тканинах, а не тільки у плазмі, з формуванням активного ІАПФ [108</w:t>
      </w:r>
      <w:r w:rsidRPr="002447E5">
        <w:rPr>
          <w:rFonts w:ascii="Times New Roman" w:hAnsi="Times New Roman"/>
          <w:sz w:val="28"/>
          <w:szCs w:val="28"/>
        </w:rPr>
        <w:t>].</w:t>
      </w:r>
      <w:r>
        <w:rPr>
          <w:rFonts w:ascii="Times New Roman" w:hAnsi="Times New Roman"/>
          <w:sz w:val="28"/>
          <w:szCs w:val="28"/>
        </w:rPr>
        <w:t xml:space="preserve"> </w:t>
      </w:r>
      <w:r w:rsidRPr="00B10663">
        <w:rPr>
          <w:rFonts w:ascii="Times New Roman" w:hAnsi="Times New Roman"/>
          <w:sz w:val="28"/>
          <w:szCs w:val="28"/>
        </w:rPr>
        <w:t>Такі відмінності відрізняють зофеноприл від інших препаратів цього плану. Крім того, він володіє більш виразною ліпофільністю, завдяки чому менше проникає</w:t>
      </w:r>
      <w:r>
        <w:rPr>
          <w:rFonts w:ascii="Times New Roman" w:hAnsi="Times New Roman"/>
          <w:sz w:val="28"/>
          <w:szCs w:val="28"/>
        </w:rPr>
        <w:t xml:space="preserve"> у тканини, ніж інші </w:t>
      </w:r>
      <w:r w:rsidRPr="002447E5">
        <w:rPr>
          <w:rFonts w:ascii="Times New Roman" w:hAnsi="Times New Roman"/>
          <w:sz w:val="28"/>
          <w:szCs w:val="28"/>
        </w:rPr>
        <w:t>[1</w:t>
      </w:r>
      <w:r>
        <w:rPr>
          <w:rFonts w:ascii="Times New Roman" w:hAnsi="Times New Roman"/>
          <w:sz w:val="28"/>
          <w:szCs w:val="28"/>
        </w:rPr>
        <w:t>15</w:t>
      </w:r>
      <w:r w:rsidRPr="002447E5">
        <w:rPr>
          <w:rFonts w:ascii="Times New Roman" w:hAnsi="Times New Roman"/>
          <w:sz w:val="28"/>
          <w:szCs w:val="28"/>
        </w:rPr>
        <w:t xml:space="preserve">]. </w:t>
      </w:r>
      <w:r w:rsidRPr="00B10663">
        <w:rPr>
          <w:rFonts w:ascii="Times New Roman" w:hAnsi="Times New Roman"/>
          <w:sz w:val="28"/>
          <w:szCs w:val="28"/>
        </w:rPr>
        <w:t>Така інформаційна</w:t>
      </w:r>
      <w:r>
        <w:rPr>
          <w:rFonts w:ascii="Times New Roman" w:hAnsi="Times New Roman"/>
          <w:sz w:val="28"/>
          <w:szCs w:val="28"/>
        </w:rPr>
        <w:t xml:space="preserve"> основа </w:t>
      </w:r>
      <w:r w:rsidRPr="00B10663">
        <w:rPr>
          <w:rFonts w:ascii="Times New Roman" w:hAnsi="Times New Roman"/>
          <w:sz w:val="28"/>
          <w:szCs w:val="28"/>
        </w:rPr>
        <w:t>обумовила проведення даного етапу дослідження.</w:t>
      </w:r>
    </w:p>
    <w:p w:rsidR="000A4F1F" w:rsidRDefault="000A4F1F" w:rsidP="000A4F1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w:t>
      </w:r>
      <w:r w:rsidRPr="00032461">
        <w:rPr>
          <w:rFonts w:ascii="Times New Roman" w:hAnsi="Times New Roman"/>
          <w:sz w:val="28"/>
          <w:szCs w:val="28"/>
        </w:rPr>
        <w:t xml:space="preserve">досягнення </w:t>
      </w:r>
      <w:r>
        <w:rPr>
          <w:rFonts w:ascii="Times New Roman" w:hAnsi="Times New Roman"/>
          <w:sz w:val="28"/>
          <w:szCs w:val="28"/>
        </w:rPr>
        <w:t xml:space="preserve">однорідності груп хворих за параметрами, що вивчаються, до призначення терапевтичних схем було проведено рандомізацію хворих на ГІМ з ожирінням методом послідовних номерів. </w:t>
      </w:r>
      <w:r w:rsidRPr="00C96681">
        <w:rPr>
          <w:rFonts w:ascii="Times New Roman" w:hAnsi="Times New Roman"/>
          <w:sz w:val="28"/>
          <w:szCs w:val="28"/>
        </w:rPr>
        <w:t xml:space="preserve">Для цього з таблиці випадкових чисел відбирали необхідну кількість чисел й кожному хворому надавали відповідний номер. Оцінку різниці між дисперсіями у групах здійснювали за допомогою критерію </w:t>
      </w:r>
      <w:r w:rsidRPr="00C96681">
        <w:rPr>
          <w:rFonts w:ascii="Times New Roman" w:hAnsi="Times New Roman"/>
          <w:sz w:val="28"/>
          <w:szCs w:val="28"/>
          <w:lang w:val="en-US"/>
        </w:rPr>
        <w:t>F</w:t>
      </w:r>
      <w:r w:rsidRPr="00C96681">
        <w:rPr>
          <w:rFonts w:ascii="Times New Roman" w:hAnsi="Times New Roman"/>
          <w:sz w:val="28"/>
          <w:szCs w:val="28"/>
        </w:rPr>
        <w:t>– Фішера. Зведені дані про ефективність проведеної рандомізації при</w:t>
      </w:r>
      <w:r w:rsidR="00627FE0">
        <w:rPr>
          <w:rFonts w:ascii="Times New Roman" w:hAnsi="Times New Roman"/>
          <w:sz w:val="28"/>
          <w:szCs w:val="28"/>
        </w:rPr>
        <w:t xml:space="preserve">ведені в табл. </w:t>
      </w:r>
      <w:r w:rsidR="00627FE0">
        <w:rPr>
          <w:rFonts w:ascii="Times New Roman" w:hAnsi="Times New Roman"/>
          <w:sz w:val="28"/>
          <w:szCs w:val="28"/>
          <w:lang w:val="uk-UA"/>
        </w:rPr>
        <w:t>7</w:t>
      </w:r>
      <w:r w:rsidR="00627FE0">
        <w:rPr>
          <w:rFonts w:ascii="Times New Roman" w:hAnsi="Times New Roman"/>
          <w:sz w:val="28"/>
          <w:szCs w:val="28"/>
        </w:rPr>
        <w:t>.1, з якої вит</w:t>
      </w:r>
      <w:r w:rsidR="00627FE0">
        <w:rPr>
          <w:rFonts w:ascii="Times New Roman" w:hAnsi="Times New Roman"/>
          <w:sz w:val="28"/>
          <w:szCs w:val="28"/>
          <w:lang w:val="uk-UA"/>
        </w:rPr>
        <w:t>іка</w:t>
      </w:r>
      <w:r w:rsidRPr="00C96681">
        <w:rPr>
          <w:rFonts w:ascii="Times New Roman" w:hAnsi="Times New Roman"/>
          <w:sz w:val="28"/>
          <w:szCs w:val="28"/>
        </w:rPr>
        <w:t xml:space="preserve">є, що за середніми значеннями достовірних відмін між групами не виявлено за усіма показниками (р&gt;0,05). Утаблиці </w:t>
      </w:r>
      <w:r w:rsidR="00627FE0">
        <w:rPr>
          <w:rFonts w:ascii="Times New Roman" w:hAnsi="Times New Roman"/>
          <w:sz w:val="28"/>
          <w:szCs w:val="28"/>
          <w:lang w:val="uk-UA"/>
        </w:rPr>
        <w:t>7</w:t>
      </w:r>
      <w:r w:rsidRPr="00C96681">
        <w:rPr>
          <w:rFonts w:ascii="Times New Roman" w:hAnsi="Times New Roman"/>
          <w:sz w:val="28"/>
          <w:szCs w:val="28"/>
        </w:rPr>
        <w:t>.1. представлено параметри обох груп до початку лікування згідно стандартів із залученням еналаприлу або зофеноприлу.</w:t>
      </w:r>
    </w:p>
    <w:p w:rsidR="000A4F1F" w:rsidRPr="00AB51AF" w:rsidRDefault="000A4F1F" w:rsidP="000A4F1F">
      <w:pPr>
        <w:spacing w:after="0" w:line="360" w:lineRule="auto"/>
        <w:jc w:val="right"/>
        <w:rPr>
          <w:rFonts w:ascii="Times New Roman" w:eastAsia="Times New Roman" w:hAnsi="Times New Roman"/>
          <w:i/>
          <w:sz w:val="28"/>
          <w:szCs w:val="28"/>
          <w:lang w:eastAsia="ru-RU"/>
        </w:rPr>
      </w:pPr>
      <w:r w:rsidRPr="00AB51AF">
        <w:rPr>
          <w:rFonts w:ascii="Times New Roman" w:eastAsia="Times New Roman" w:hAnsi="Times New Roman"/>
          <w:i/>
          <w:sz w:val="28"/>
          <w:szCs w:val="28"/>
          <w:lang w:eastAsia="ru-RU"/>
        </w:rPr>
        <w:t xml:space="preserve">Таблиця </w:t>
      </w:r>
      <w:r w:rsidR="00627FE0">
        <w:rPr>
          <w:rFonts w:ascii="Times New Roman" w:eastAsia="Times New Roman" w:hAnsi="Times New Roman"/>
          <w:i/>
          <w:sz w:val="28"/>
          <w:szCs w:val="28"/>
          <w:lang w:val="uk-UA" w:eastAsia="ru-RU"/>
        </w:rPr>
        <w:t>7</w:t>
      </w:r>
      <w:r w:rsidRPr="00AB51AF">
        <w:rPr>
          <w:rFonts w:ascii="Times New Roman" w:eastAsia="Times New Roman" w:hAnsi="Times New Roman"/>
          <w:i/>
          <w:sz w:val="28"/>
          <w:szCs w:val="28"/>
          <w:lang w:eastAsia="ru-RU"/>
        </w:rPr>
        <w:t>.1</w:t>
      </w:r>
    </w:p>
    <w:p w:rsidR="000A4F1F" w:rsidRPr="00C71DA1" w:rsidRDefault="000A4F1F" w:rsidP="000A4F1F">
      <w:pPr>
        <w:spacing w:after="0" w:line="360" w:lineRule="auto"/>
        <w:jc w:val="center"/>
        <w:rPr>
          <w:rFonts w:ascii="Times New Roman" w:eastAsia="Times New Roman" w:hAnsi="Times New Roman"/>
          <w:b/>
          <w:sz w:val="28"/>
          <w:szCs w:val="28"/>
          <w:lang w:eastAsia="ru-RU"/>
        </w:rPr>
      </w:pPr>
      <w:r w:rsidRPr="00C71DA1">
        <w:rPr>
          <w:rFonts w:ascii="Times New Roman" w:eastAsia="Times New Roman" w:hAnsi="Times New Roman"/>
          <w:b/>
          <w:sz w:val="28"/>
          <w:szCs w:val="28"/>
          <w:lang w:eastAsia="ru-RU"/>
        </w:rPr>
        <w:t xml:space="preserve">Зіставлення клініко-лабораторно-функціональних показників у дослідних групах до лікування (М± </w:t>
      </w:r>
      <w:r w:rsidRPr="00C71DA1">
        <w:rPr>
          <w:rFonts w:ascii="Times New Roman" w:eastAsia="Times New Roman" w:hAnsi="Times New Roman"/>
          <w:b/>
          <w:sz w:val="28"/>
          <w:szCs w:val="28"/>
          <w:lang w:val="en-US" w:eastAsia="ru-RU"/>
        </w:rPr>
        <w:t>m</w:t>
      </w:r>
      <w:r w:rsidRPr="00C71DA1">
        <w:rPr>
          <w:rFonts w:ascii="Times New Roman" w:eastAsia="Times New Roman" w:hAnsi="Times New Roman"/>
          <w:b/>
          <w:sz w:val="28"/>
          <w:szCs w:val="28"/>
          <w:lang w:eastAsia="ru-RU"/>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2410"/>
        <w:gridCol w:w="2410"/>
        <w:gridCol w:w="992"/>
      </w:tblGrid>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Показник</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1 група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2 група</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р</w:t>
            </w:r>
          </w:p>
        </w:tc>
      </w:tr>
      <w:tr w:rsidR="000A4F1F" w:rsidRPr="00C96681" w:rsidTr="000A4F1F">
        <w:trPr>
          <w:trHeight w:val="513"/>
        </w:trPr>
        <w:tc>
          <w:tcPr>
            <w:tcW w:w="2551"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Середній вік</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jc w:val="center"/>
            </w:pPr>
            <w:r w:rsidRPr="00C96681">
              <w:rPr>
                <w:rFonts w:ascii="Times New Roman" w:eastAsia="Times New Roman" w:hAnsi="Times New Roman"/>
                <w:sz w:val="28"/>
                <w:szCs w:val="28"/>
              </w:rPr>
              <w:t>64,82</w:t>
            </w:r>
            <w:r w:rsidRPr="00C96681">
              <w:rPr>
                <w:rFonts w:ascii="Times New Roman" w:eastAsia="Times New Roman" w:hAnsi="Times New Roman"/>
                <w:sz w:val="28"/>
                <w:szCs w:val="28"/>
              </w:rPr>
              <w:sym w:font="Symbol" w:char="F0B1"/>
            </w:r>
            <w:r w:rsidRPr="00C96681">
              <w:rPr>
                <w:rFonts w:ascii="Times New Roman" w:eastAsia="Times New Roman" w:hAnsi="Times New Roman"/>
                <w:sz w:val="28"/>
                <w:szCs w:val="28"/>
              </w:rPr>
              <w:t>1,09</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jc w:val="center"/>
            </w:pPr>
            <w:r w:rsidRPr="00C96681">
              <w:rPr>
                <w:rFonts w:ascii="Times New Roman" w:eastAsia="Times New Roman" w:hAnsi="Times New Roman"/>
                <w:sz w:val="28"/>
                <w:szCs w:val="28"/>
              </w:rPr>
              <w:t>63,76</w:t>
            </w:r>
            <w:r w:rsidRPr="00C96681">
              <w:rPr>
                <w:rFonts w:ascii="Times New Roman" w:eastAsia="Times New Roman" w:hAnsi="Times New Roman"/>
                <w:sz w:val="28"/>
                <w:szCs w:val="28"/>
              </w:rPr>
              <w:sym w:font="Symbol" w:char="F0B1"/>
            </w:r>
            <w:r w:rsidRPr="00C96681">
              <w:rPr>
                <w:rFonts w:ascii="Times New Roman" w:eastAsia="Times New Roman" w:hAnsi="Times New Roman"/>
                <w:sz w:val="28"/>
                <w:szCs w:val="28"/>
              </w:rPr>
              <w:t>1,84</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&gt;0,05</w:t>
            </w:r>
          </w:p>
        </w:tc>
      </w:tr>
    </w:tbl>
    <w:p w:rsidR="000A4F1F" w:rsidRDefault="000A4F1F" w:rsidP="000A4F1F"/>
    <w:p w:rsidR="000A4F1F" w:rsidRPr="001C02EF" w:rsidRDefault="000A4F1F" w:rsidP="000A4F1F">
      <w:pPr>
        <w:ind w:left="5664"/>
        <w:rPr>
          <w:rFonts w:ascii="Times New Roman" w:hAnsi="Times New Roman"/>
          <w:i/>
          <w:sz w:val="28"/>
          <w:szCs w:val="28"/>
          <w:lang w:val="uk-UA"/>
        </w:rPr>
      </w:pPr>
      <w:r w:rsidRPr="001C02EF">
        <w:rPr>
          <w:rFonts w:ascii="Times New Roman" w:hAnsi="Times New Roman"/>
          <w:i/>
          <w:sz w:val="28"/>
          <w:szCs w:val="28"/>
        </w:rPr>
        <w:lastRenderedPageBreak/>
        <w:t>Продовження табл</w:t>
      </w:r>
      <w:r w:rsidRPr="001C02EF">
        <w:rPr>
          <w:rFonts w:ascii="Times New Roman" w:hAnsi="Times New Roman"/>
          <w:i/>
          <w:sz w:val="28"/>
          <w:szCs w:val="28"/>
          <w:lang w:val="uk-UA"/>
        </w:rPr>
        <w:t xml:space="preserve">иці </w:t>
      </w:r>
      <w:r w:rsidR="00627FE0">
        <w:rPr>
          <w:rFonts w:ascii="Times New Roman" w:hAnsi="Times New Roman"/>
          <w:i/>
          <w:sz w:val="28"/>
          <w:szCs w:val="28"/>
          <w:lang w:val="uk-UA"/>
        </w:rPr>
        <w:t>7</w:t>
      </w:r>
      <w:r w:rsidRPr="001C02EF">
        <w:rPr>
          <w:rFonts w:ascii="Times New Roman" w:hAnsi="Times New Roman"/>
          <w:i/>
          <w:sz w:val="28"/>
          <w:szCs w:val="28"/>
          <w:lang w:val="uk-UA"/>
        </w:rPr>
        <w:t>.1.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2410"/>
        <w:gridCol w:w="2410"/>
        <w:gridCol w:w="992"/>
      </w:tblGrid>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Пол</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 xml:space="preserve">ч- </w:t>
            </w:r>
            <w:r w:rsidRPr="00C96681">
              <w:rPr>
                <w:rFonts w:ascii="Times New Roman" w:eastAsia="Times New Roman" w:hAnsi="Times New Roman"/>
                <w:sz w:val="28"/>
                <w:szCs w:val="28"/>
              </w:rPr>
              <w:t xml:space="preserve">54 </w:t>
            </w:r>
            <w:r w:rsidRPr="00C96681">
              <w:rPr>
                <w:rFonts w:ascii="Times New Roman" w:eastAsia="Times New Roman" w:hAnsi="Times New Roman"/>
                <w:sz w:val="28"/>
                <w:szCs w:val="28"/>
                <w:lang w:eastAsia="ru-RU"/>
              </w:rPr>
              <w:t>%, ж –</w:t>
            </w:r>
            <w:r w:rsidRPr="00C96681">
              <w:rPr>
                <w:rFonts w:ascii="Times New Roman" w:eastAsia="Times New Roman" w:hAnsi="Times New Roman"/>
                <w:sz w:val="28"/>
                <w:szCs w:val="28"/>
              </w:rPr>
              <w:t xml:space="preserve">46 </w:t>
            </w:r>
            <w:r w:rsidRPr="00C96681">
              <w:rPr>
                <w:rFonts w:ascii="Times New Roman" w:eastAsia="Times New Roman" w:hAnsi="Times New Roman"/>
                <w:sz w:val="28"/>
                <w:szCs w:val="28"/>
                <w:lang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 xml:space="preserve">ч- </w:t>
            </w:r>
            <w:r w:rsidRPr="00C96681">
              <w:rPr>
                <w:rFonts w:ascii="Times New Roman" w:eastAsia="Times New Roman" w:hAnsi="Times New Roman"/>
                <w:sz w:val="28"/>
                <w:szCs w:val="28"/>
              </w:rPr>
              <w:t xml:space="preserve">55 </w:t>
            </w:r>
            <w:r w:rsidRPr="00C96681">
              <w:rPr>
                <w:rFonts w:ascii="Times New Roman" w:eastAsia="Times New Roman" w:hAnsi="Times New Roman"/>
                <w:sz w:val="28"/>
                <w:szCs w:val="28"/>
                <w:lang w:eastAsia="ru-RU"/>
              </w:rPr>
              <w:t xml:space="preserve">%, ж – </w:t>
            </w:r>
            <w:r w:rsidRPr="00C96681">
              <w:rPr>
                <w:rFonts w:ascii="Times New Roman" w:eastAsia="Times New Roman" w:hAnsi="Times New Roman"/>
                <w:sz w:val="28"/>
                <w:szCs w:val="28"/>
              </w:rPr>
              <w:t xml:space="preserve">45 </w:t>
            </w:r>
            <w:r w:rsidRPr="00C96681">
              <w:rPr>
                <w:rFonts w:ascii="Times New Roman" w:eastAsia="Times New Roman" w:hAnsi="Times New Roman"/>
                <w:sz w:val="28"/>
                <w:szCs w:val="28"/>
                <w:lang w:eastAsia="ru-R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 xml:space="preserve">Тропонін </w:t>
            </w:r>
            <w:r w:rsidRPr="00C96681">
              <w:rPr>
                <w:rFonts w:ascii="Times New Roman" w:eastAsia="Times New Roman" w:hAnsi="Times New Roman"/>
                <w:sz w:val="28"/>
                <w:szCs w:val="28"/>
                <w:lang w:val="en-US" w:eastAsia="ru-RU"/>
              </w:rPr>
              <w:t>I</w:t>
            </w:r>
            <w:r w:rsidRPr="00C96681">
              <w:rPr>
                <w:rFonts w:ascii="Times New Roman" w:eastAsia="Times New Roman" w:hAnsi="Times New Roman"/>
                <w:sz w:val="28"/>
                <w:szCs w:val="28"/>
                <w:lang w:eastAsia="ru-RU"/>
              </w:rPr>
              <w:t>,нг/мл</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ar-SA"/>
              </w:rPr>
              <w:t>5,47±1,03</w:t>
            </w:r>
          </w:p>
        </w:tc>
        <w:tc>
          <w:tcPr>
            <w:tcW w:w="2410"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ar-SA"/>
              </w:rPr>
              <w:t>5,43±1,05</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sz w:val="28"/>
                <w:szCs w:val="28"/>
                <w:lang w:eastAsia="uk-UA"/>
              </w:rPr>
            </w:pPr>
            <w:r w:rsidRPr="00C96681">
              <w:rPr>
                <w:rFonts w:ascii="Times New Roman" w:hAnsi="Times New Roman"/>
                <w:sz w:val="28"/>
                <w:szCs w:val="28"/>
                <w:lang w:eastAsia="uk-UA"/>
              </w:rPr>
              <w:t>КДО, мл</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157,14±4,19</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158,73±4,95</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sz w:val="28"/>
                <w:szCs w:val="28"/>
                <w:lang w:eastAsia="uk-UA"/>
              </w:rPr>
            </w:pPr>
            <w:r w:rsidRPr="00C96681">
              <w:rPr>
                <w:rFonts w:ascii="Times New Roman" w:hAnsi="Times New Roman"/>
                <w:sz w:val="28"/>
                <w:szCs w:val="28"/>
                <w:lang w:eastAsia="uk-UA"/>
              </w:rPr>
              <w:t>КСО, мл</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94,01±2,88</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95,93±4,04</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b/>
                <w:sz w:val="28"/>
                <w:szCs w:val="28"/>
                <w:lang w:eastAsia="uk-UA"/>
              </w:rPr>
            </w:pPr>
            <w:r w:rsidRPr="00C96681">
              <w:rPr>
                <w:rFonts w:ascii="Times New Roman" w:hAnsi="Times New Roman"/>
                <w:sz w:val="28"/>
                <w:szCs w:val="28"/>
                <w:lang w:eastAsia="uk-UA"/>
              </w:rPr>
              <w:t>КДР, см</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5,33±0,03</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5,64±0,08</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sz w:val="28"/>
                <w:szCs w:val="28"/>
                <w:lang w:eastAsia="uk-UA"/>
              </w:rPr>
            </w:pPr>
            <w:r w:rsidRPr="00C96681">
              <w:rPr>
                <w:rFonts w:ascii="Times New Roman" w:hAnsi="Times New Roman"/>
                <w:sz w:val="28"/>
                <w:szCs w:val="28"/>
                <w:lang w:eastAsia="uk-UA"/>
              </w:rPr>
              <w:t>КСР, см</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5,03±0,06</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4,82±0,1</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sz w:val="28"/>
                <w:szCs w:val="28"/>
                <w:lang w:eastAsia="uk-UA"/>
              </w:rPr>
            </w:pPr>
            <w:r w:rsidRPr="00C96681">
              <w:rPr>
                <w:rFonts w:ascii="Times New Roman" w:hAnsi="Times New Roman"/>
                <w:sz w:val="28"/>
                <w:szCs w:val="28"/>
                <w:lang w:eastAsia="uk-UA"/>
              </w:rPr>
              <w:t>ФВ, %</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39,04±1,13</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38,6±1,23</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sz w:val="28"/>
                <w:szCs w:val="28"/>
                <w:lang w:eastAsia="uk-UA"/>
              </w:rPr>
            </w:pPr>
            <w:r w:rsidRPr="00C96681">
              <w:rPr>
                <w:rFonts w:ascii="Times New Roman" w:hAnsi="Times New Roman"/>
                <w:sz w:val="28"/>
                <w:szCs w:val="28"/>
                <w:lang w:eastAsia="uk-UA"/>
              </w:rPr>
              <w:t>ТЗС, см</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1,31±0,04</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1,31±0,005</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sz w:val="28"/>
                <w:szCs w:val="28"/>
                <w:lang w:eastAsia="uk-UA"/>
              </w:rPr>
            </w:pPr>
            <w:r w:rsidRPr="00C96681">
              <w:rPr>
                <w:rFonts w:ascii="Times New Roman" w:hAnsi="Times New Roman"/>
                <w:sz w:val="28"/>
                <w:szCs w:val="28"/>
                <w:lang w:eastAsia="uk-UA"/>
              </w:rPr>
              <w:t>ТМШП, см</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1,20±0,1</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1,22±0,05</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r w:rsidR="000A4F1F" w:rsidRPr="00C96681" w:rsidTr="000A4F1F">
        <w:tc>
          <w:tcPr>
            <w:tcW w:w="2551"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rPr>
                <w:rFonts w:ascii="Times New Roman" w:hAnsi="Times New Roman"/>
                <w:sz w:val="28"/>
                <w:szCs w:val="28"/>
                <w:lang w:eastAsia="uk-UA"/>
              </w:rPr>
            </w:pPr>
            <w:r w:rsidRPr="00C96681">
              <w:rPr>
                <w:rFonts w:ascii="Times New Roman" w:hAnsi="Times New Roman"/>
                <w:sz w:val="28"/>
                <w:szCs w:val="28"/>
                <w:lang w:eastAsia="uk-UA"/>
              </w:rPr>
              <w:t>ЛП, см</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3,89±0,2</w:t>
            </w:r>
          </w:p>
        </w:tc>
        <w:tc>
          <w:tcPr>
            <w:tcW w:w="2410" w:type="dxa"/>
            <w:tcBorders>
              <w:top w:val="single" w:sz="4" w:space="0" w:color="000000"/>
              <w:left w:val="single" w:sz="4" w:space="0" w:color="000000"/>
              <w:bottom w:val="single" w:sz="4" w:space="0" w:color="000000"/>
              <w:right w:val="single" w:sz="4" w:space="0" w:color="000000"/>
            </w:tcBorders>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3,89±0,12</w:t>
            </w:r>
          </w:p>
        </w:tc>
        <w:tc>
          <w:tcPr>
            <w:tcW w:w="992" w:type="dxa"/>
            <w:tcBorders>
              <w:top w:val="single" w:sz="4" w:space="0" w:color="000000"/>
              <w:left w:val="single" w:sz="4" w:space="0" w:color="000000"/>
              <w:bottom w:val="single" w:sz="4" w:space="0" w:color="000000"/>
              <w:right w:val="single" w:sz="4" w:space="0" w:color="000000"/>
            </w:tcBorders>
            <w:vAlign w:val="center"/>
          </w:tcPr>
          <w:p w:rsidR="000A4F1F" w:rsidRPr="00C96681" w:rsidRDefault="000A4F1F" w:rsidP="000A4F1F">
            <w:pPr>
              <w:spacing w:after="0" w:line="360" w:lineRule="auto"/>
              <w:jc w:val="center"/>
              <w:rPr>
                <w:rFonts w:ascii="Times New Roman" w:eastAsia="Times New Roman" w:hAnsi="Times New Roman"/>
                <w:sz w:val="28"/>
                <w:szCs w:val="28"/>
                <w:lang w:eastAsia="ru-RU"/>
              </w:rPr>
            </w:pPr>
            <w:r w:rsidRPr="00C96681">
              <w:rPr>
                <w:rFonts w:ascii="Times New Roman" w:eastAsia="Times New Roman" w:hAnsi="Times New Roman"/>
                <w:sz w:val="28"/>
                <w:szCs w:val="28"/>
                <w:lang w:eastAsia="ru-RU"/>
              </w:rPr>
              <w:t>˃0,05</w:t>
            </w:r>
          </w:p>
        </w:tc>
      </w:tr>
    </w:tbl>
    <w:p w:rsidR="000A4F1F" w:rsidRPr="00C96681" w:rsidRDefault="000A4F1F" w:rsidP="000A4F1F">
      <w:pPr>
        <w:spacing w:after="0" w:line="360" w:lineRule="auto"/>
        <w:ind w:firstLine="708"/>
        <w:jc w:val="both"/>
        <w:rPr>
          <w:rFonts w:ascii="Times New Roman" w:hAnsi="Times New Roman"/>
          <w:sz w:val="28"/>
          <w:szCs w:val="28"/>
        </w:rPr>
      </w:pPr>
    </w:p>
    <w:p w:rsidR="000A4F1F" w:rsidRPr="00C96681" w:rsidRDefault="000A4F1F" w:rsidP="000A4F1F">
      <w:pPr>
        <w:spacing w:after="0" w:line="360" w:lineRule="auto"/>
        <w:ind w:firstLine="708"/>
        <w:jc w:val="both"/>
        <w:rPr>
          <w:rFonts w:ascii="Times New Roman" w:hAnsi="Times New Roman"/>
          <w:sz w:val="28"/>
          <w:szCs w:val="28"/>
        </w:rPr>
      </w:pPr>
      <w:r w:rsidRPr="00C96681">
        <w:rPr>
          <w:rFonts w:ascii="Times New Roman" w:hAnsi="Times New Roman"/>
          <w:sz w:val="28"/>
          <w:szCs w:val="28"/>
        </w:rPr>
        <w:t>Таким чином, було встановлено високий рівень однорідності груп порівняння, який дозволяє визначити результати терапевтичного дослідження, що проводилось й уникнути як псевдо позитивних, так й псевдо негативних результатів.</w:t>
      </w:r>
    </w:p>
    <w:p w:rsidR="000A4F1F" w:rsidRPr="00C96681" w:rsidRDefault="000A4F1F" w:rsidP="000A4F1F">
      <w:pPr>
        <w:spacing w:after="0" w:line="360" w:lineRule="auto"/>
        <w:ind w:left="7080" w:firstLine="708"/>
        <w:jc w:val="both"/>
        <w:rPr>
          <w:rFonts w:ascii="Times New Roman" w:hAnsi="Times New Roman"/>
          <w:i/>
          <w:sz w:val="28"/>
          <w:szCs w:val="28"/>
        </w:rPr>
      </w:pPr>
      <w:r w:rsidRPr="00C96681">
        <w:rPr>
          <w:rFonts w:ascii="Times New Roman" w:hAnsi="Times New Roman"/>
          <w:i/>
          <w:sz w:val="28"/>
          <w:szCs w:val="28"/>
        </w:rPr>
        <w:t xml:space="preserve">Таблиця </w:t>
      </w:r>
      <w:r w:rsidR="00627FE0">
        <w:rPr>
          <w:rFonts w:ascii="Times New Roman" w:hAnsi="Times New Roman"/>
          <w:i/>
          <w:sz w:val="28"/>
          <w:szCs w:val="28"/>
          <w:lang w:val="uk-UA"/>
        </w:rPr>
        <w:t>7</w:t>
      </w:r>
      <w:r w:rsidRPr="00C96681">
        <w:rPr>
          <w:rFonts w:ascii="Times New Roman" w:hAnsi="Times New Roman"/>
          <w:i/>
          <w:sz w:val="28"/>
          <w:szCs w:val="28"/>
        </w:rPr>
        <w:t xml:space="preserve">.2. </w:t>
      </w:r>
    </w:p>
    <w:p w:rsidR="000A4F1F" w:rsidRPr="00962AA6" w:rsidRDefault="000A4F1F" w:rsidP="000A4F1F">
      <w:pPr>
        <w:spacing w:after="0" w:line="360" w:lineRule="auto"/>
        <w:ind w:left="708"/>
        <w:jc w:val="center"/>
        <w:rPr>
          <w:rFonts w:ascii="Times New Roman" w:hAnsi="Times New Roman"/>
          <w:b/>
          <w:sz w:val="28"/>
          <w:szCs w:val="28"/>
        </w:rPr>
      </w:pPr>
      <w:r w:rsidRPr="00962AA6">
        <w:rPr>
          <w:rFonts w:ascii="Times New Roman" w:hAnsi="Times New Roman"/>
          <w:b/>
          <w:sz w:val="28"/>
          <w:szCs w:val="28"/>
        </w:rPr>
        <w:t>Динаміка показників кардіогемодинаміки у хворих на ГІМ із супутнім ожирінням під впливом еналаприлу або зофеноприлу (М±</w:t>
      </w:r>
      <w:r w:rsidRPr="00962AA6">
        <w:rPr>
          <w:rFonts w:ascii="Times New Roman" w:hAnsi="Times New Roman"/>
          <w:b/>
          <w:sz w:val="28"/>
          <w:szCs w:val="28"/>
          <w:lang w:val="en-US"/>
        </w:rPr>
        <w:t>m</w:t>
      </w:r>
      <w:r w:rsidRPr="00962AA6">
        <w:rPr>
          <w:rFonts w:ascii="Times New Roman" w:hAnsi="Times New Roman"/>
          <w:b/>
          <w:sz w:val="28"/>
          <w:szCs w:val="28"/>
        </w:rPr>
        <w:t>)</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384"/>
        <w:gridCol w:w="2420"/>
        <w:gridCol w:w="2504"/>
      </w:tblGrid>
      <w:tr w:rsidR="000A4F1F" w:rsidRPr="00C96681" w:rsidTr="000A4F1F">
        <w:tc>
          <w:tcPr>
            <w:tcW w:w="2142" w:type="dxa"/>
            <w:shd w:val="clear" w:color="auto" w:fill="auto"/>
          </w:tcPr>
          <w:p w:rsidR="000A4F1F" w:rsidRPr="00C96681" w:rsidRDefault="000A4F1F" w:rsidP="000A4F1F">
            <w:pPr>
              <w:pStyle w:val="af4"/>
              <w:snapToGrid w:val="0"/>
              <w:rPr>
                <w:rFonts w:eastAsia="Lucida Sans Unicode"/>
                <w:b w:val="0"/>
                <w:bCs w:val="0"/>
                <w:i w:val="0"/>
                <w:iCs w:val="0"/>
                <w:sz w:val="28"/>
                <w:szCs w:val="28"/>
              </w:rPr>
            </w:pPr>
            <w:r w:rsidRPr="00C96681">
              <w:rPr>
                <w:rFonts w:eastAsia="Lucida Sans Unicode"/>
                <w:b w:val="0"/>
                <w:bCs w:val="0"/>
                <w:i w:val="0"/>
                <w:iCs w:val="0"/>
                <w:sz w:val="28"/>
                <w:szCs w:val="28"/>
              </w:rPr>
              <w:t>Показник, одиниці виміру</w:t>
            </w:r>
          </w:p>
        </w:tc>
        <w:tc>
          <w:tcPr>
            <w:tcW w:w="2384" w:type="dxa"/>
            <w:shd w:val="clear" w:color="auto" w:fill="auto"/>
          </w:tcPr>
          <w:p w:rsidR="000A4F1F" w:rsidRPr="00C96681" w:rsidRDefault="000A4F1F" w:rsidP="000A4F1F">
            <w:pPr>
              <w:pStyle w:val="af4"/>
              <w:snapToGrid w:val="0"/>
              <w:rPr>
                <w:rFonts w:eastAsia="Lucida Sans Unicode"/>
                <w:b w:val="0"/>
                <w:bCs w:val="0"/>
                <w:i w:val="0"/>
                <w:iCs w:val="0"/>
                <w:sz w:val="28"/>
                <w:szCs w:val="28"/>
              </w:rPr>
            </w:pPr>
            <w:r w:rsidRPr="00C96681">
              <w:rPr>
                <w:rFonts w:eastAsia="Lucida Sans Unicode"/>
                <w:b w:val="0"/>
                <w:bCs w:val="0"/>
                <w:i w:val="0"/>
                <w:iCs w:val="0"/>
                <w:sz w:val="28"/>
                <w:szCs w:val="28"/>
              </w:rPr>
              <w:t>Період спостереження</w:t>
            </w:r>
          </w:p>
        </w:tc>
        <w:tc>
          <w:tcPr>
            <w:tcW w:w="2420" w:type="dxa"/>
            <w:shd w:val="clear" w:color="auto" w:fill="auto"/>
          </w:tcPr>
          <w:p w:rsidR="000A4F1F" w:rsidRPr="00C96681" w:rsidRDefault="000A4F1F" w:rsidP="000A4F1F">
            <w:pPr>
              <w:pStyle w:val="af4"/>
              <w:snapToGrid w:val="0"/>
              <w:rPr>
                <w:rFonts w:eastAsia="Lucida Sans Unicode"/>
                <w:b w:val="0"/>
                <w:bCs w:val="0"/>
                <w:i w:val="0"/>
                <w:iCs w:val="0"/>
                <w:sz w:val="28"/>
                <w:szCs w:val="28"/>
              </w:rPr>
            </w:pPr>
            <w:r w:rsidRPr="00C96681">
              <w:rPr>
                <w:rFonts w:eastAsia="Lucida Sans Unicode"/>
                <w:b w:val="0"/>
                <w:bCs w:val="0"/>
                <w:i w:val="0"/>
                <w:iCs w:val="0"/>
                <w:sz w:val="28"/>
                <w:szCs w:val="28"/>
              </w:rPr>
              <w:t>IІ група, що одержувала еналаприл + спіронолактон</w:t>
            </w:r>
          </w:p>
          <w:p w:rsidR="000A4F1F" w:rsidRPr="00C96681" w:rsidRDefault="000A4F1F" w:rsidP="000A4F1F">
            <w:pPr>
              <w:pStyle w:val="af4"/>
              <w:rPr>
                <w:rFonts w:eastAsia="Lucida Sans Unicode"/>
                <w:b w:val="0"/>
                <w:bCs w:val="0"/>
                <w:i w:val="0"/>
                <w:iCs w:val="0"/>
                <w:sz w:val="28"/>
                <w:szCs w:val="28"/>
              </w:rPr>
            </w:pPr>
            <w:r w:rsidRPr="00C96681">
              <w:rPr>
                <w:rFonts w:eastAsia="Lucida Sans Unicode"/>
                <w:b w:val="0"/>
                <w:bCs w:val="0"/>
                <w:i w:val="0"/>
                <w:iCs w:val="0"/>
                <w:sz w:val="28"/>
                <w:szCs w:val="28"/>
              </w:rPr>
              <w:t>(n=25)</w:t>
            </w:r>
          </w:p>
        </w:tc>
        <w:tc>
          <w:tcPr>
            <w:tcW w:w="2504" w:type="dxa"/>
            <w:shd w:val="clear" w:color="auto" w:fill="auto"/>
          </w:tcPr>
          <w:p w:rsidR="000A4F1F" w:rsidRPr="00C96681" w:rsidRDefault="000A4F1F" w:rsidP="000A4F1F">
            <w:pPr>
              <w:pStyle w:val="af4"/>
              <w:snapToGrid w:val="0"/>
              <w:rPr>
                <w:rFonts w:eastAsia="Lucida Sans Unicode"/>
                <w:b w:val="0"/>
                <w:bCs w:val="0"/>
                <w:i w:val="0"/>
                <w:iCs w:val="0"/>
                <w:sz w:val="28"/>
                <w:szCs w:val="28"/>
              </w:rPr>
            </w:pPr>
            <w:r w:rsidRPr="00C96681">
              <w:rPr>
                <w:rFonts w:eastAsia="Lucida Sans Unicode"/>
                <w:b w:val="0"/>
                <w:bCs w:val="0"/>
                <w:i w:val="0"/>
                <w:iCs w:val="0"/>
                <w:sz w:val="28"/>
                <w:szCs w:val="28"/>
              </w:rPr>
              <w:t>I група, що одержувала зофеноприл + спіронолактон</w:t>
            </w:r>
          </w:p>
          <w:p w:rsidR="000A4F1F" w:rsidRPr="00C96681" w:rsidRDefault="000A4F1F" w:rsidP="000A4F1F">
            <w:pPr>
              <w:pStyle w:val="af4"/>
              <w:rPr>
                <w:rFonts w:eastAsia="Lucida Sans Unicode"/>
                <w:b w:val="0"/>
                <w:bCs w:val="0"/>
                <w:i w:val="0"/>
                <w:iCs w:val="0"/>
                <w:sz w:val="28"/>
                <w:szCs w:val="28"/>
              </w:rPr>
            </w:pPr>
            <w:r w:rsidRPr="00C96681">
              <w:rPr>
                <w:rFonts w:eastAsia="Lucida Sans Unicode"/>
                <w:b w:val="0"/>
                <w:bCs w:val="0"/>
                <w:i w:val="0"/>
                <w:iCs w:val="0"/>
                <w:sz w:val="28"/>
                <w:szCs w:val="28"/>
              </w:rPr>
              <w:t>(n=26)</w:t>
            </w:r>
          </w:p>
        </w:tc>
      </w:tr>
      <w:tr w:rsidR="000A4F1F" w:rsidRPr="00C96681" w:rsidTr="000A4F1F">
        <w:trPr>
          <w:trHeight w:hRule="exact" w:val="387"/>
        </w:trPr>
        <w:tc>
          <w:tcPr>
            <w:tcW w:w="2142" w:type="dxa"/>
            <w:vMerge w:val="restart"/>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ЛП, см</w:t>
            </w: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До лікування</w:t>
            </w:r>
          </w:p>
        </w:tc>
        <w:tc>
          <w:tcPr>
            <w:tcW w:w="2420" w:type="dxa"/>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3,89±0,12</w:t>
            </w:r>
          </w:p>
        </w:tc>
        <w:tc>
          <w:tcPr>
            <w:tcW w:w="2504" w:type="dxa"/>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3,89±0,2</w:t>
            </w:r>
          </w:p>
        </w:tc>
      </w:tr>
      <w:tr w:rsidR="000A4F1F" w:rsidRPr="00C96681" w:rsidTr="000A4F1F">
        <w:trPr>
          <w:trHeight w:hRule="exact" w:val="387"/>
        </w:trPr>
        <w:tc>
          <w:tcPr>
            <w:tcW w:w="2142" w:type="dxa"/>
            <w:vMerge/>
            <w:shd w:val="clear" w:color="auto" w:fill="auto"/>
          </w:tcPr>
          <w:p w:rsidR="000A4F1F" w:rsidRPr="00C96681" w:rsidRDefault="000A4F1F" w:rsidP="000A4F1F">
            <w:pPr>
              <w:pStyle w:val="af3"/>
              <w:snapToGrid w:val="0"/>
              <w:spacing w:line="360" w:lineRule="auto"/>
              <w:jc w:val="both"/>
              <w:rPr>
                <w:rFonts w:eastAsia="Lucida Sans Unicode"/>
                <w:sz w:val="28"/>
                <w:szCs w:val="28"/>
              </w:rPr>
            </w:pP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 xml:space="preserve">Після лікування </w:t>
            </w:r>
          </w:p>
        </w:tc>
        <w:tc>
          <w:tcPr>
            <w:tcW w:w="2420"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lang w:val="ru-RU"/>
              </w:rPr>
              <w:t>3,85</w:t>
            </w:r>
            <w:r w:rsidRPr="00C96681">
              <w:rPr>
                <w:rFonts w:eastAsia="Lucida Sans Unicode"/>
                <w:sz w:val="28"/>
                <w:szCs w:val="28"/>
              </w:rPr>
              <w:t>±0,</w:t>
            </w:r>
            <w:r w:rsidRPr="00C96681">
              <w:rPr>
                <w:rFonts w:eastAsia="Lucida Sans Unicode"/>
                <w:sz w:val="28"/>
                <w:szCs w:val="28"/>
                <w:lang w:val="ru-RU"/>
              </w:rPr>
              <w:t>31</w:t>
            </w:r>
          </w:p>
        </w:tc>
        <w:tc>
          <w:tcPr>
            <w:tcW w:w="2504"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rPr>
              <w:t>3,</w:t>
            </w:r>
            <w:r w:rsidRPr="00C96681">
              <w:rPr>
                <w:rFonts w:eastAsia="Lucida Sans Unicode"/>
                <w:sz w:val="28"/>
                <w:szCs w:val="28"/>
                <w:lang w:val="ru-RU"/>
              </w:rPr>
              <w:t>6</w:t>
            </w:r>
            <w:r w:rsidRPr="00C96681">
              <w:rPr>
                <w:rFonts w:eastAsia="Lucida Sans Unicode"/>
                <w:sz w:val="28"/>
                <w:szCs w:val="28"/>
              </w:rPr>
              <w:t>±0,</w:t>
            </w:r>
            <w:r w:rsidRPr="00C96681">
              <w:rPr>
                <w:rFonts w:eastAsia="Lucida Sans Unicode"/>
                <w:sz w:val="28"/>
                <w:szCs w:val="28"/>
                <w:lang w:val="ru-RU"/>
              </w:rPr>
              <w:t>07</w:t>
            </w:r>
          </w:p>
        </w:tc>
      </w:tr>
      <w:tr w:rsidR="000A4F1F" w:rsidRPr="00C96681" w:rsidTr="000A4F1F">
        <w:trPr>
          <w:trHeight w:hRule="exact" w:val="387"/>
        </w:trPr>
        <w:tc>
          <w:tcPr>
            <w:tcW w:w="2142" w:type="dxa"/>
            <w:vMerge/>
            <w:shd w:val="clear" w:color="auto" w:fill="auto"/>
          </w:tcPr>
          <w:p w:rsidR="000A4F1F" w:rsidRPr="00C96681" w:rsidRDefault="000A4F1F" w:rsidP="000A4F1F">
            <w:pPr>
              <w:pStyle w:val="af3"/>
              <w:snapToGrid w:val="0"/>
              <w:spacing w:line="360" w:lineRule="auto"/>
              <w:jc w:val="both"/>
              <w:rPr>
                <w:rFonts w:eastAsia="Lucida Sans Unicode"/>
                <w:sz w:val="28"/>
                <w:szCs w:val="28"/>
              </w:rPr>
            </w:pPr>
          </w:p>
        </w:tc>
        <w:tc>
          <w:tcPr>
            <w:tcW w:w="2384"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rPr>
              <w:t>р</w:t>
            </w:r>
          </w:p>
        </w:tc>
        <w:tc>
          <w:tcPr>
            <w:tcW w:w="2420"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lang w:val="ru-RU"/>
              </w:rPr>
              <w:t>&gt;0,05</w:t>
            </w:r>
          </w:p>
        </w:tc>
        <w:tc>
          <w:tcPr>
            <w:tcW w:w="2504"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lang w:val="ru-RU"/>
              </w:rPr>
              <w:t>&lt;0,05</w:t>
            </w:r>
          </w:p>
        </w:tc>
      </w:tr>
      <w:tr w:rsidR="000A4F1F" w:rsidRPr="00C96681" w:rsidTr="000A4F1F">
        <w:trPr>
          <w:trHeight w:hRule="exact" w:val="387"/>
        </w:trPr>
        <w:tc>
          <w:tcPr>
            <w:tcW w:w="2142" w:type="dxa"/>
            <w:vMerge w:val="restart"/>
            <w:shd w:val="clear" w:color="auto" w:fill="auto"/>
          </w:tcPr>
          <w:p w:rsidR="000A4F1F" w:rsidRPr="00C96681" w:rsidRDefault="000A4F1F" w:rsidP="000A4F1F">
            <w:pPr>
              <w:snapToGrid w:val="0"/>
              <w:spacing w:after="0" w:line="360" w:lineRule="auto"/>
              <w:jc w:val="both"/>
              <w:rPr>
                <w:rFonts w:ascii="Times New Roman" w:hAnsi="Times New Roman"/>
                <w:sz w:val="28"/>
                <w:szCs w:val="28"/>
              </w:rPr>
            </w:pPr>
            <w:r w:rsidRPr="00C96681">
              <w:rPr>
                <w:rFonts w:ascii="Times New Roman" w:eastAsia="Lucida Sans Unicode" w:hAnsi="Times New Roman"/>
                <w:sz w:val="28"/>
                <w:szCs w:val="28"/>
              </w:rPr>
              <w:t>КДР, см</w:t>
            </w: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 xml:space="preserve">До лікування </w:t>
            </w:r>
          </w:p>
        </w:tc>
        <w:tc>
          <w:tcPr>
            <w:tcW w:w="2420" w:type="dxa"/>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5,64±0,08</w:t>
            </w:r>
          </w:p>
        </w:tc>
        <w:tc>
          <w:tcPr>
            <w:tcW w:w="2504" w:type="dxa"/>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5,33±0,03</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Після лікування</w:t>
            </w:r>
          </w:p>
        </w:tc>
        <w:tc>
          <w:tcPr>
            <w:tcW w:w="2420" w:type="dxa"/>
            <w:shd w:val="clear" w:color="auto" w:fill="auto"/>
          </w:tcPr>
          <w:p w:rsidR="000A4F1F" w:rsidRPr="00C96681" w:rsidRDefault="000A4F1F" w:rsidP="000A4F1F">
            <w:pPr>
              <w:pStyle w:val="af3"/>
              <w:snapToGrid w:val="0"/>
              <w:spacing w:line="360" w:lineRule="auto"/>
              <w:jc w:val="center"/>
              <w:rPr>
                <w:sz w:val="28"/>
                <w:szCs w:val="28"/>
                <w:lang w:val="ru-RU"/>
              </w:rPr>
            </w:pPr>
            <w:r w:rsidRPr="00C96681">
              <w:rPr>
                <w:rFonts w:eastAsia="Lucida Sans Unicode"/>
                <w:sz w:val="28"/>
                <w:szCs w:val="28"/>
                <w:lang w:val="ru-RU"/>
              </w:rPr>
              <w:t>5,06</w:t>
            </w:r>
            <w:r w:rsidRPr="00C96681">
              <w:rPr>
                <w:rFonts w:eastAsia="Lucida Sans Unicode"/>
                <w:sz w:val="28"/>
                <w:szCs w:val="28"/>
              </w:rPr>
              <w:t>±0,</w:t>
            </w:r>
            <w:r w:rsidRPr="00C96681">
              <w:rPr>
                <w:rFonts w:eastAsia="Lucida Sans Unicode"/>
                <w:sz w:val="28"/>
                <w:szCs w:val="28"/>
                <w:lang w:val="ru-RU"/>
              </w:rPr>
              <w:t>36</w:t>
            </w:r>
          </w:p>
        </w:tc>
        <w:tc>
          <w:tcPr>
            <w:tcW w:w="2504" w:type="dxa"/>
            <w:shd w:val="clear" w:color="auto" w:fill="auto"/>
          </w:tcPr>
          <w:p w:rsidR="000A4F1F" w:rsidRPr="00C96681" w:rsidRDefault="000A4F1F" w:rsidP="000A4F1F">
            <w:pPr>
              <w:pStyle w:val="af3"/>
              <w:snapToGrid w:val="0"/>
              <w:spacing w:line="360" w:lineRule="auto"/>
              <w:jc w:val="center"/>
              <w:rPr>
                <w:sz w:val="28"/>
                <w:szCs w:val="28"/>
                <w:lang w:val="ru-RU"/>
              </w:rPr>
            </w:pPr>
            <w:r w:rsidRPr="00C96681">
              <w:rPr>
                <w:rFonts w:eastAsia="Lucida Sans Unicode"/>
                <w:sz w:val="28"/>
                <w:szCs w:val="28"/>
                <w:lang w:val="ru-RU"/>
              </w:rPr>
              <w:t>4,88</w:t>
            </w:r>
            <w:r w:rsidRPr="00C96681">
              <w:rPr>
                <w:rFonts w:eastAsia="Lucida Sans Unicode"/>
                <w:sz w:val="28"/>
                <w:szCs w:val="28"/>
              </w:rPr>
              <w:t>±0,</w:t>
            </w:r>
            <w:r w:rsidRPr="00C96681">
              <w:rPr>
                <w:rFonts w:eastAsia="Lucida Sans Unicode"/>
                <w:sz w:val="28"/>
                <w:szCs w:val="28"/>
                <w:lang w:val="ru-RU"/>
              </w:rPr>
              <w:t>2</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rPr>
              <w:t>р</w:t>
            </w:r>
          </w:p>
        </w:tc>
        <w:tc>
          <w:tcPr>
            <w:tcW w:w="2420" w:type="dxa"/>
            <w:shd w:val="clear" w:color="auto" w:fill="auto"/>
          </w:tcPr>
          <w:p w:rsidR="000A4F1F" w:rsidRPr="00C96681" w:rsidRDefault="000A4F1F" w:rsidP="000A4F1F">
            <w:pPr>
              <w:pStyle w:val="af3"/>
              <w:snapToGrid w:val="0"/>
              <w:spacing w:line="360" w:lineRule="auto"/>
              <w:jc w:val="center"/>
              <w:rPr>
                <w:rFonts w:eastAsia="Lucida Sans Unicode"/>
                <w:sz w:val="28"/>
                <w:szCs w:val="28"/>
                <w:lang w:val="ru-RU"/>
              </w:rPr>
            </w:pPr>
            <w:r w:rsidRPr="00C96681">
              <w:rPr>
                <w:rFonts w:eastAsia="Lucida Sans Unicode"/>
                <w:sz w:val="28"/>
                <w:szCs w:val="28"/>
                <w:lang w:val="ru-RU"/>
              </w:rPr>
              <w:t>&gt;0,05</w:t>
            </w:r>
          </w:p>
        </w:tc>
        <w:tc>
          <w:tcPr>
            <w:tcW w:w="2504" w:type="dxa"/>
            <w:shd w:val="clear" w:color="auto" w:fill="auto"/>
          </w:tcPr>
          <w:p w:rsidR="000A4F1F" w:rsidRPr="00C96681" w:rsidRDefault="000A4F1F" w:rsidP="000A4F1F">
            <w:pPr>
              <w:pStyle w:val="af3"/>
              <w:snapToGrid w:val="0"/>
              <w:spacing w:line="360" w:lineRule="auto"/>
              <w:jc w:val="center"/>
              <w:rPr>
                <w:rFonts w:eastAsia="Lucida Sans Unicode"/>
                <w:sz w:val="28"/>
                <w:szCs w:val="28"/>
                <w:lang w:val="ru-RU"/>
              </w:rPr>
            </w:pPr>
            <w:r w:rsidRPr="00C96681">
              <w:rPr>
                <w:rFonts w:eastAsia="Lucida Sans Unicode"/>
                <w:sz w:val="28"/>
                <w:szCs w:val="28"/>
                <w:lang w:val="ru-RU"/>
              </w:rPr>
              <w:t>&gt;0,05</w:t>
            </w:r>
          </w:p>
        </w:tc>
      </w:tr>
    </w:tbl>
    <w:p w:rsidR="000A4F1F" w:rsidRDefault="000A4F1F" w:rsidP="000A4F1F"/>
    <w:p w:rsidR="000A4F1F" w:rsidRPr="001C02EF" w:rsidRDefault="000A4F1F" w:rsidP="000A4F1F">
      <w:pPr>
        <w:rPr>
          <w:rFonts w:ascii="Times New Roman" w:hAnsi="Times New Roman"/>
          <w:i/>
          <w:sz w:val="28"/>
          <w:szCs w:val="28"/>
          <w:lang w:val="uk-UA"/>
        </w:rPr>
      </w:pPr>
      <w:r>
        <w:lastRenderedPageBreak/>
        <w:tab/>
      </w:r>
      <w:r>
        <w:tab/>
      </w:r>
      <w:r>
        <w:tab/>
      </w:r>
      <w:r>
        <w:tab/>
      </w:r>
      <w:r>
        <w:tab/>
      </w:r>
      <w:r>
        <w:tab/>
      </w:r>
      <w:r>
        <w:tab/>
      </w:r>
      <w:r>
        <w:tab/>
      </w:r>
      <w:r w:rsidRPr="001C02EF">
        <w:rPr>
          <w:rFonts w:ascii="Times New Roman" w:hAnsi="Times New Roman"/>
          <w:i/>
          <w:sz w:val="28"/>
          <w:szCs w:val="28"/>
        </w:rPr>
        <w:t>Продовження табл</w:t>
      </w:r>
      <w:r w:rsidRPr="001C02EF">
        <w:rPr>
          <w:rFonts w:ascii="Times New Roman" w:hAnsi="Times New Roman"/>
          <w:i/>
          <w:sz w:val="28"/>
          <w:szCs w:val="28"/>
          <w:lang w:val="uk-UA"/>
        </w:rPr>
        <w:t xml:space="preserve">иці </w:t>
      </w:r>
      <w:r w:rsidR="00627FE0">
        <w:rPr>
          <w:rFonts w:ascii="Times New Roman" w:hAnsi="Times New Roman"/>
          <w:i/>
          <w:sz w:val="28"/>
          <w:szCs w:val="28"/>
          <w:lang w:val="uk-UA"/>
        </w:rPr>
        <w:t>7</w:t>
      </w:r>
      <w:r w:rsidRPr="001C02EF">
        <w:rPr>
          <w:rFonts w:ascii="Times New Roman" w:hAnsi="Times New Roman"/>
          <w:i/>
          <w:sz w:val="28"/>
          <w:szCs w:val="28"/>
          <w:lang w:val="uk-UA"/>
        </w:rPr>
        <w:t>.</w:t>
      </w:r>
      <w:r>
        <w:rPr>
          <w:rFonts w:ascii="Times New Roman" w:hAnsi="Times New Roman"/>
          <w:i/>
          <w:sz w:val="28"/>
          <w:szCs w:val="28"/>
          <w:lang w:val="uk-UA"/>
        </w:rPr>
        <w:t>2</w:t>
      </w:r>
      <w:r w:rsidRPr="001C02EF">
        <w:rPr>
          <w:rFonts w:ascii="Times New Roman" w:hAnsi="Times New Roman"/>
          <w:i/>
          <w:sz w:val="28"/>
          <w:szCs w:val="28"/>
          <w:lang w:val="uk-UA"/>
        </w:rPr>
        <w:t>.</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384"/>
        <w:gridCol w:w="8"/>
        <w:gridCol w:w="2412"/>
        <w:gridCol w:w="2504"/>
      </w:tblGrid>
      <w:tr w:rsidR="000A4F1F" w:rsidRPr="00C96681" w:rsidTr="000A4F1F">
        <w:trPr>
          <w:trHeight w:hRule="exact" w:val="387"/>
        </w:trPr>
        <w:tc>
          <w:tcPr>
            <w:tcW w:w="2142" w:type="dxa"/>
            <w:vMerge w:val="restart"/>
            <w:shd w:val="clear" w:color="auto" w:fill="auto"/>
          </w:tcPr>
          <w:p w:rsidR="000A4F1F" w:rsidRPr="00C96681" w:rsidRDefault="000A4F1F" w:rsidP="000A4F1F">
            <w:pPr>
              <w:pStyle w:val="af3"/>
              <w:snapToGrid w:val="0"/>
              <w:spacing w:line="360" w:lineRule="auto"/>
              <w:jc w:val="both"/>
              <w:rPr>
                <w:sz w:val="28"/>
                <w:szCs w:val="28"/>
              </w:rPr>
            </w:pPr>
            <w:r w:rsidRPr="00C96681">
              <w:rPr>
                <w:rFonts w:eastAsia="Lucida Sans Unicode"/>
                <w:sz w:val="28"/>
                <w:szCs w:val="28"/>
              </w:rPr>
              <w:t>КСР, см</w:t>
            </w: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До лікування</w:t>
            </w:r>
          </w:p>
        </w:tc>
        <w:tc>
          <w:tcPr>
            <w:tcW w:w="2420" w:type="dxa"/>
            <w:gridSpan w:val="2"/>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4,82±0,1</w:t>
            </w:r>
          </w:p>
        </w:tc>
        <w:tc>
          <w:tcPr>
            <w:tcW w:w="2504" w:type="dxa"/>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5,03±0,06</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Після лікування</w:t>
            </w:r>
          </w:p>
        </w:tc>
        <w:tc>
          <w:tcPr>
            <w:tcW w:w="2420" w:type="dxa"/>
            <w:gridSpan w:val="2"/>
            <w:shd w:val="clear" w:color="auto" w:fill="auto"/>
          </w:tcPr>
          <w:p w:rsidR="000A4F1F" w:rsidRPr="00C96681" w:rsidRDefault="000A4F1F" w:rsidP="000A4F1F">
            <w:pPr>
              <w:pStyle w:val="af3"/>
              <w:snapToGrid w:val="0"/>
              <w:spacing w:line="360" w:lineRule="auto"/>
              <w:jc w:val="center"/>
              <w:rPr>
                <w:sz w:val="28"/>
                <w:szCs w:val="28"/>
                <w:lang w:val="ru-RU"/>
              </w:rPr>
            </w:pPr>
            <w:r w:rsidRPr="00C96681">
              <w:rPr>
                <w:rFonts w:eastAsia="Lucida Sans Unicode"/>
                <w:sz w:val="28"/>
                <w:szCs w:val="28"/>
              </w:rPr>
              <w:t>4,6±0,</w:t>
            </w:r>
            <w:r w:rsidRPr="00C96681">
              <w:rPr>
                <w:rFonts w:eastAsia="Lucida Sans Unicode"/>
                <w:sz w:val="28"/>
                <w:szCs w:val="28"/>
                <w:lang w:val="ru-RU"/>
              </w:rPr>
              <w:t>32</w:t>
            </w:r>
          </w:p>
        </w:tc>
        <w:tc>
          <w:tcPr>
            <w:tcW w:w="2504" w:type="dxa"/>
            <w:shd w:val="clear" w:color="auto" w:fill="auto"/>
          </w:tcPr>
          <w:p w:rsidR="000A4F1F" w:rsidRPr="00C96681" w:rsidRDefault="000A4F1F" w:rsidP="000A4F1F">
            <w:pPr>
              <w:pStyle w:val="af3"/>
              <w:snapToGrid w:val="0"/>
              <w:spacing w:line="360" w:lineRule="auto"/>
              <w:jc w:val="center"/>
              <w:rPr>
                <w:sz w:val="28"/>
                <w:szCs w:val="28"/>
                <w:lang w:val="ru-RU"/>
              </w:rPr>
            </w:pPr>
            <w:r w:rsidRPr="00C96681">
              <w:rPr>
                <w:rFonts w:eastAsia="Lucida Sans Unicode"/>
                <w:sz w:val="28"/>
                <w:szCs w:val="28"/>
                <w:lang w:val="ru-RU"/>
              </w:rPr>
              <w:t>4,62</w:t>
            </w:r>
            <w:r w:rsidRPr="00C96681">
              <w:rPr>
                <w:rFonts w:eastAsia="Lucida Sans Unicode"/>
                <w:sz w:val="28"/>
                <w:szCs w:val="28"/>
              </w:rPr>
              <w:t>±0,</w:t>
            </w:r>
            <w:r w:rsidRPr="00C96681">
              <w:rPr>
                <w:rFonts w:eastAsia="Lucida Sans Unicode"/>
                <w:sz w:val="28"/>
                <w:szCs w:val="28"/>
                <w:lang w:val="ru-RU"/>
              </w:rPr>
              <w:t>12</w:t>
            </w:r>
          </w:p>
        </w:tc>
      </w:tr>
      <w:tr w:rsidR="000A4F1F" w:rsidRPr="00C96681" w:rsidTr="000A4F1F">
        <w:trPr>
          <w:trHeight w:val="337"/>
        </w:trPr>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rPr>
              <w:t>р</w:t>
            </w:r>
          </w:p>
        </w:tc>
        <w:tc>
          <w:tcPr>
            <w:tcW w:w="2420" w:type="dxa"/>
            <w:gridSpan w:val="2"/>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lang w:val="ru-RU"/>
              </w:rPr>
              <w:t>&gt;0,05</w:t>
            </w:r>
          </w:p>
        </w:tc>
        <w:tc>
          <w:tcPr>
            <w:tcW w:w="2504" w:type="dxa"/>
            <w:shd w:val="clear" w:color="auto" w:fill="auto"/>
          </w:tcPr>
          <w:p w:rsidR="000A4F1F" w:rsidRPr="00C96681" w:rsidRDefault="000A4F1F" w:rsidP="000A4F1F">
            <w:pPr>
              <w:pStyle w:val="af3"/>
              <w:snapToGrid w:val="0"/>
              <w:spacing w:line="360" w:lineRule="auto"/>
              <w:jc w:val="center"/>
              <w:rPr>
                <w:rFonts w:eastAsia="Lucida Sans Unicode"/>
                <w:sz w:val="28"/>
                <w:szCs w:val="28"/>
                <w:lang w:val="ru-RU"/>
              </w:rPr>
            </w:pPr>
            <w:r w:rsidRPr="00C96681">
              <w:rPr>
                <w:rFonts w:eastAsia="Lucida Sans Unicode"/>
                <w:sz w:val="28"/>
                <w:szCs w:val="28"/>
                <w:lang w:val="ru-RU"/>
              </w:rPr>
              <w:t>&gt;0,05</w:t>
            </w:r>
          </w:p>
        </w:tc>
      </w:tr>
      <w:tr w:rsidR="000A4F1F" w:rsidRPr="00C96681" w:rsidTr="000A4F1F">
        <w:trPr>
          <w:trHeight w:hRule="exact" w:val="387"/>
        </w:trPr>
        <w:tc>
          <w:tcPr>
            <w:tcW w:w="2142" w:type="dxa"/>
            <w:vMerge w:val="restart"/>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КДО, мл</w:t>
            </w: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До лікування</w:t>
            </w:r>
          </w:p>
        </w:tc>
        <w:tc>
          <w:tcPr>
            <w:tcW w:w="2420" w:type="dxa"/>
            <w:gridSpan w:val="2"/>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158,73±4,95</w:t>
            </w:r>
          </w:p>
        </w:tc>
        <w:tc>
          <w:tcPr>
            <w:tcW w:w="2504" w:type="dxa"/>
            <w:shd w:val="clear" w:color="auto" w:fill="auto"/>
          </w:tcPr>
          <w:p w:rsidR="000A4F1F" w:rsidRPr="00C96681" w:rsidRDefault="000A4F1F" w:rsidP="000A4F1F">
            <w:pPr>
              <w:autoSpaceDE w:val="0"/>
              <w:autoSpaceDN w:val="0"/>
              <w:adjustRightInd w:val="0"/>
              <w:spacing w:after="0" w:line="360" w:lineRule="auto"/>
              <w:jc w:val="center"/>
              <w:rPr>
                <w:rFonts w:ascii="Times New Roman" w:hAnsi="Times New Roman"/>
                <w:sz w:val="28"/>
                <w:szCs w:val="28"/>
                <w:lang w:eastAsia="uk-UA"/>
              </w:rPr>
            </w:pPr>
            <w:r w:rsidRPr="00C96681">
              <w:rPr>
                <w:rFonts w:ascii="Times New Roman" w:hAnsi="Times New Roman"/>
                <w:sz w:val="28"/>
                <w:szCs w:val="28"/>
                <w:lang w:eastAsia="uk-UA"/>
              </w:rPr>
              <w:t>157,14±4,19</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Після лікування</w:t>
            </w:r>
          </w:p>
        </w:tc>
        <w:tc>
          <w:tcPr>
            <w:tcW w:w="2420" w:type="dxa"/>
            <w:gridSpan w:val="2"/>
            <w:shd w:val="clear" w:color="auto" w:fill="auto"/>
          </w:tcPr>
          <w:p w:rsidR="000A4F1F" w:rsidRPr="00C96681" w:rsidRDefault="000A4F1F" w:rsidP="000A4F1F">
            <w:pPr>
              <w:pStyle w:val="af3"/>
              <w:snapToGrid w:val="0"/>
              <w:spacing w:line="360" w:lineRule="auto"/>
              <w:jc w:val="center"/>
              <w:rPr>
                <w:sz w:val="28"/>
                <w:szCs w:val="28"/>
              </w:rPr>
            </w:pPr>
            <w:r w:rsidRPr="00C96681">
              <w:rPr>
                <w:sz w:val="28"/>
                <w:szCs w:val="28"/>
              </w:rPr>
              <w:t>142,11</w:t>
            </w:r>
            <w:r w:rsidRPr="00C96681">
              <w:rPr>
                <w:sz w:val="28"/>
                <w:szCs w:val="28"/>
                <w:lang w:eastAsia="uk-UA"/>
              </w:rPr>
              <w:t>±3,74</w:t>
            </w:r>
          </w:p>
        </w:tc>
        <w:tc>
          <w:tcPr>
            <w:tcW w:w="2504" w:type="dxa"/>
            <w:shd w:val="clear" w:color="auto" w:fill="auto"/>
          </w:tcPr>
          <w:p w:rsidR="000A4F1F" w:rsidRPr="00C96681" w:rsidRDefault="000A4F1F" w:rsidP="000A4F1F">
            <w:pPr>
              <w:pStyle w:val="af3"/>
              <w:snapToGrid w:val="0"/>
              <w:spacing w:line="360" w:lineRule="auto"/>
              <w:jc w:val="center"/>
              <w:rPr>
                <w:rFonts w:eastAsia="Lucida Sans Unicode"/>
                <w:sz w:val="28"/>
                <w:szCs w:val="28"/>
              </w:rPr>
            </w:pPr>
            <w:r w:rsidRPr="00C96681">
              <w:rPr>
                <w:rFonts w:eastAsia="Lucida Sans Unicode"/>
                <w:sz w:val="28"/>
                <w:szCs w:val="28"/>
              </w:rPr>
              <w:t>126,68</w:t>
            </w:r>
            <w:r w:rsidRPr="00C96681">
              <w:rPr>
                <w:sz w:val="28"/>
                <w:szCs w:val="28"/>
                <w:lang w:eastAsia="uk-UA"/>
              </w:rPr>
              <w:t>±4,27</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р</w:t>
            </w:r>
          </w:p>
        </w:tc>
        <w:tc>
          <w:tcPr>
            <w:tcW w:w="2420" w:type="dxa"/>
            <w:gridSpan w:val="2"/>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c>
          <w:tcPr>
            <w:tcW w:w="250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r>
      <w:tr w:rsidR="000A4F1F" w:rsidRPr="00C96681" w:rsidTr="000A4F1F">
        <w:tc>
          <w:tcPr>
            <w:tcW w:w="2142" w:type="dxa"/>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р</w:t>
            </w:r>
            <w:r w:rsidRPr="00C96681">
              <w:rPr>
                <w:rFonts w:eastAsia="Lucida Sans Unicode"/>
                <w:sz w:val="28"/>
                <w:szCs w:val="28"/>
                <w:vertAlign w:val="subscript"/>
              </w:rPr>
              <w:t>1</w:t>
            </w:r>
          </w:p>
        </w:tc>
        <w:tc>
          <w:tcPr>
            <w:tcW w:w="4924" w:type="dxa"/>
            <w:gridSpan w:val="3"/>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r>
      <w:tr w:rsidR="000A4F1F" w:rsidRPr="00C96681" w:rsidTr="000A4F1F">
        <w:trPr>
          <w:trHeight w:hRule="exact" w:val="387"/>
        </w:trPr>
        <w:tc>
          <w:tcPr>
            <w:tcW w:w="2142" w:type="dxa"/>
            <w:vMerge w:val="restart"/>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КСО, мл</w:t>
            </w:r>
          </w:p>
        </w:tc>
        <w:tc>
          <w:tcPr>
            <w:tcW w:w="2384" w:type="dxa"/>
            <w:shd w:val="clear" w:color="auto" w:fill="auto"/>
          </w:tcPr>
          <w:p w:rsidR="000A4F1F" w:rsidRPr="00C96681" w:rsidRDefault="000A4F1F" w:rsidP="000A4F1F">
            <w:pPr>
              <w:pStyle w:val="af3"/>
              <w:snapToGrid w:val="0"/>
              <w:jc w:val="both"/>
              <w:rPr>
                <w:rFonts w:eastAsia="Lucida Sans Unicode"/>
                <w:sz w:val="28"/>
                <w:szCs w:val="28"/>
              </w:rPr>
            </w:pPr>
            <w:r w:rsidRPr="00C96681">
              <w:rPr>
                <w:rFonts w:eastAsia="Lucida Sans Unicode"/>
                <w:sz w:val="28"/>
                <w:szCs w:val="28"/>
              </w:rPr>
              <w:t>До лікування</w:t>
            </w:r>
          </w:p>
        </w:tc>
        <w:tc>
          <w:tcPr>
            <w:tcW w:w="2420" w:type="dxa"/>
            <w:gridSpan w:val="2"/>
            <w:shd w:val="clear" w:color="auto" w:fill="auto"/>
          </w:tcPr>
          <w:p w:rsidR="000A4F1F" w:rsidRPr="00C96681" w:rsidRDefault="000A4F1F" w:rsidP="000A4F1F">
            <w:pPr>
              <w:autoSpaceDE w:val="0"/>
              <w:autoSpaceDN w:val="0"/>
              <w:adjustRightInd w:val="0"/>
              <w:spacing w:after="0" w:line="240" w:lineRule="auto"/>
              <w:jc w:val="center"/>
              <w:rPr>
                <w:rFonts w:ascii="Times New Roman" w:hAnsi="Times New Roman"/>
                <w:sz w:val="28"/>
                <w:szCs w:val="28"/>
                <w:lang w:eastAsia="uk-UA"/>
              </w:rPr>
            </w:pPr>
            <w:r w:rsidRPr="00C96681">
              <w:rPr>
                <w:rFonts w:ascii="Times New Roman" w:hAnsi="Times New Roman"/>
                <w:sz w:val="28"/>
                <w:szCs w:val="28"/>
                <w:lang w:eastAsia="uk-UA"/>
              </w:rPr>
              <w:t>95,93±4,04</w:t>
            </w:r>
          </w:p>
        </w:tc>
        <w:tc>
          <w:tcPr>
            <w:tcW w:w="2504" w:type="dxa"/>
            <w:shd w:val="clear" w:color="auto" w:fill="auto"/>
          </w:tcPr>
          <w:p w:rsidR="000A4F1F" w:rsidRPr="00C96681" w:rsidRDefault="000A4F1F" w:rsidP="000A4F1F">
            <w:pPr>
              <w:autoSpaceDE w:val="0"/>
              <w:autoSpaceDN w:val="0"/>
              <w:adjustRightInd w:val="0"/>
              <w:spacing w:after="0" w:line="240" w:lineRule="auto"/>
              <w:jc w:val="center"/>
              <w:rPr>
                <w:rFonts w:ascii="Times New Roman" w:hAnsi="Times New Roman"/>
                <w:sz w:val="28"/>
                <w:szCs w:val="28"/>
                <w:lang w:eastAsia="uk-UA"/>
              </w:rPr>
            </w:pPr>
            <w:r w:rsidRPr="00C96681">
              <w:rPr>
                <w:rFonts w:ascii="Times New Roman" w:hAnsi="Times New Roman"/>
                <w:sz w:val="28"/>
                <w:szCs w:val="28"/>
                <w:lang w:eastAsia="uk-UA"/>
              </w:rPr>
              <w:t>94,01±2,88</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both"/>
              <w:rPr>
                <w:rFonts w:eastAsia="Lucida Sans Unicode"/>
                <w:sz w:val="28"/>
                <w:szCs w:val="28"/>
              </w:rPr>
            </w:pPr>
            <w:r w:rsidRPr="00C96681">
              <w:rPr>
                <w:rFonts w:eastAsia="Lucida Sans Unicode"/>
                <w:sz w:val="28"/>
                <w:szCs w:val="28"/>
              </w:rPr>
              <w:t>Після лікування</w:t>
            </w:r>
          </w:p>
        </w:tc>
        <w:tc>
          <w:tcPr>
            <w:tcW w:w="2420" w:type="dxa"/>
            <w:gridSpan w:val="2"/>
            <w:shd w:val="clear" w:color="auto" w:fill="auto"/>
          </w:tcPr>
          <w:p w:rsidR="000A4F1F" w:rsidRPr="00C96681" w:rsidRDefault="000A4F1F" w:rsidP="000A4F1F">
            <w:pPr>
              <w:pStyle w:val="af3"/>
              <w:snapToGrid w:val="0"/>
              <w:jc w:val="center"/>
              <w:rPr>
                <w:sz w:val="28"/>
                <w:szCs w:val="28"/>
              </w:rPr>
            </w:pPr>
            <w:r w:rsidRPr="00C96681">
              <w:rPr>
                <w:sz w:val="28"/>
                <w:szCs w:val="28"/>
              </w:rPr>
              <w:t>84,77</w:t>
            </w:r>
            <w:r w:rsidRPr="00C96681">
              <w:rPr>
                <w:sz w:val="28"/>
                <w:szCs w:val="28"/>
                <w:lang w:eastAsia="uk-UA"/>
              </w:rPr>
              <w:t>±3,92</w:t>
            </w:r>
          </w:p>
        </w:tc>
        <w:tc>
          <w:tcPr>
            <w:tcW w:w="2504" w:type="dxa"/>
            <w:shd w:val="clear" w:color="auto" w:fill="auto"/>
          </w:tcPr>
          <w:p w:rsidR="000A4F1F" w:rsidRPr="00C96681" w:rsidRDefault="000A4F1F" w:rsidP="000A4F1F">
            <w:pPr>
              <w:pStyle w:val="af3"/>
              <w:snapToGrid w:val="0"/>
              <w:jc w:val="center"/>
              <w:rPr>
                <w:sz w:val="28"/>
                <w:szCs w:val="28"/>
              </w:rPr>
            </w:pPr>
            <w:r w:rsidRPr="00C96681">
              <w:rPr>
                <w:sz w:val="28"/>
                <w:szCs w:val="28"/>
              </w:rPr>
              <w:t>78,65</w:t>
            </w:r>
            <w:r w:rsidRPr="00C96681">
              <w:rPr>
                <w:sz w:val="28"/>
                <w:szCs w:val="28"/>
                <w:lang w:eastAsia="uk-UA"/>
              </w:rPr>
              <w:t>±1,79</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р</w:t>
            </w:r>
          </w:p>
        </w:tc>
        <w:tc>
          <w:tcPr>
            <w:tcW w:w="2420" w:type="dxa"/>
            <w:gridSpan w:val="2"/>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c>
          <w:tcPr>
            <w:tcW w:w="250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р</w:t>
            </w:r>
            <w:r w:rsidRPr="00C96681">
              <w:rPr>
                <w:rFonts w:eastAsia="Lucida Sans Unicode"/>
                <w:sz w:val="28"/>
                <w:szCs w:val="28"/>
                <w:vertAlign w:val="subscript"/>
              </w:rPr>
              <w:t>1</w:t>
            </w:r>
          </w:p>
        </w:tc>
        <w:tc>
          <w:tcPr>
            <w:tcW w:w="4924" w:type="dxa"/>
            <w:gridSpan w:val="3"/>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r>
      <w:tr w:rsidR="000A4F1F" w:rsidRPr="00C96681" w:rsidTr="000A4F1F">
        <w:trPr>
          <w:trHeight w:hRule="exact" w:val="387"/>
        </w:trPr>
        <w:tc>
          <w:tcPr>
            <w:tcW w:w="2142" w:type="dxa"/>
            <w:vMerge w:val="restart"/>
            <w:shd w:val="clear" w:color="auto" w:fill="auto"/>
          </w:tcPr>
          <w:p w:rsidR="000A4F1F" w:rsidRPr="00C96681" w:rsidRDefault="000A4F1F" w:rsidP="000A4F1F">
            <w:pPr>
              <w:pStyle w:val="af3"/>
              <w:snapToGrid w:val="0"/>
              <w:spacing w:line="360" w:lineRule="auto"/>
              <w:jc w:val="both"/>
              <w:rPr>
                <w:rFonts w:eastAsia="Lucida Sans Unicode"/>
                <w:sz w:val="28"/>
                <w:szCs w:val="28"/>
              </w:rPr>
            </w:pPr>
            <w:r w:rsidRPr="00C96681">
              <w:rPr>
                <w:rFonts w:eastAsia="Lucida Sans Unicode"/>
                <w:sz w:val="28"/>
                <w:szCs w:val="28"/>
              </w:rPr>
              <w:t>ФВ, %</w:t>
            </w:r>
          </w:p>
        </w:tc>
        <w:tc>
          <w:tcPr>
            <w:tcW w:w="2384" w:type="dxa"/>
            <w:shd w:val="clear" w:color="auto" w:fill="auto"/>
          </w:tcPr>
          <w:p w:rsidR="000A4F1F" w:rsidRPr="00C96681" w:rsidRDefault="000A4F1F" w:rsidP="000A4F1F">
            <w:pPr>
              <w:pStyle w:val="af3"/>
              <w:snapToGrid w:val="0"/>
              <w:jc w:val="both"/>
              <w:rPr>
                <w:rFonts w:eastAsia="Lucida Sans Unicode"/>
                <w:sz w:val="28"/>
                <w:szCs w:val="28"/>
              </w:rPr>
            </w:pPr>
            <w:r w:rsidRPr="00C96681">
              <w:rPr>
                <w:rFonts w:eastAsia="Lucida Sans Unicode"/>
                <w:sz w:val="28"/>
                <w:szCs w:val="28"/>
              </w:rPr>
              <w:t>До лікування</w:t>
            </w:r>
          </w:p>
        </w:tc>
        <w:tc>
          <w:tcPr>
            <w:tcW w:w="2420" w:type="dxa"/>
            <w:gridSpan w:val="2"/>
            <w:shd w:val="clear" w:color="auto" w:fill="auto"/>
          </w:tcPr>
          <w:p w:rsidR="000A4F1F" w:rsidRPr="00C96681" w:rsidRDefault="000A4F1F" w:rsidP="000A4F1F">
            <w:pPr>
              <w:autoSpaceDE w:val="0"/>
              <w:autoSpaceDN w:val="0"/>
              <w:adjustRightInd w:val="0"/>
              <w:spacing w:after="0" w:line="240" w:lineRule="auto"/>
              <w:jc w:val="center"/>
              <w:rPr>
                <w:rFonts w:ascii="Times New Roman" w:hAnsi="Times New Roman"/>
                <w:sz w:val="28"/>
                <w:szCs w:val="28"/>
                <w:lang w:eastAsia="uk-UA"/>
              </w:rPr>
            </w:pPr>
            <w:r w:rsidRPr="00C96681">
              <w:rPr>
                <w:rFonts w:ascii="Times New Roman" w:hAnsi="Times New Roman"/>
                <w:sz w:val="28"/>
                <w:szCs w:val="28"/>
                <w:lang w:eastAsia="uk-UA"/>
              </w:rPr>
              <w:t>38,6±1,23</w:t>
            </w:r>
          </w:p>
        </w:tc>
        <w:tc>
          <w:tcPr>
            <w:tcW w:w="2504" w:type="dxa"/>
            <w:shd w:val="clear" w:color="auto" w:fill="auto"/>
          </w:tcPr>
          <w:p w:rsidR="000A4F1F" w:rsidRPr="00C96681" w:rsidRDefault="000A4F1F" w:rsidP="000A4F1F">
            <w:pPr>
              <w:autoSpaceDE w:val="0"/>
              <w:autoSpaceDN w:val="0"/>
              <w:adjustRightInd w:val="0"/>
              <w:spacing w:after="0" w:line="240" w:lineRule="auto"/>
              <w:jc w:val="center"/>
              <w:rPr>
                <w:rFonts w:ascii="Times New Roman" w:hAnsi="Times New Roman"/>
                <w:sz w:val="28"/>
                <w:szCs w:val="28"/>
                <w:lang w:eastAsia="uk-UA"/>
              </w:rPr>
            </w:pPr>
            <w:r w:rsidRPr="00C96681">
              <w:rPr>
                <w:rFonts w:ascii="Times New Roman" w:hAnsi="Times New Roman"/>
                <w:sz w:val="28"/>
                <w:szCs w:val="28"/>
                <w:lang w:eastAsia="uk-UA"/>
              </w:rPr>
              <w:t>39,04±1,13</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both"/>
              <w:rPr>
                <w:rFonts w:eastAsia="Lucida Sans Unicode"/>
                <w:sz w:val="28"/>
                <w:szCs w:val="28"/>
              </w:rPr>
            </w:pPr>
            <w:r w:rsidRPr="00C96681">
              <w:rPr>
                <w:rFonts w:eastAsia="Lucida Sans Unicode"/>
                <w:sz w:val="28"/>
                <w:szCs w:val="28"/>
              </w:rPr>
              <w:t>Після лікування</w:t>
            </w:r>
          </w:p>
        </w:tc>
        <w:tc>
          <w:tcPr>
            <w:tcW w:w="2420" w:type="dxa"/>
            <w:gridSpan w:val="2"/>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44,52</w:t>
            </w:r>
            <w:r w:rsidRPr="00C96681">
              <w:rPr>
                <w:sz w:val="28"/>
                <w:szCs w:val="28"/>
                <w:lang w:eastAsia="uk-UA"/>
              </w:rPr>
              <w:t>±1,47</w:t>
            </w:r>
          </w:p>
        </w:tc>
        <w:tc>
          <w:tcPr>
            <w:tcW w:w="2504" w:type="dxa"/>
            <w:shd w:val="clear" w:color="auto" w:fill="auto"/>
          </w:tcPr>
          <w:p w:rsidR="000A4F1F" w:rsidRPr="00C96681" w:rsidRDefault="000A4F1F" w:rsidP="000A4F1F">
            <w:pPr>
              <w:pStyle w:val="af3"/>
              <w:snapToGrid w:val="0"/>
              <w:jc w:val="center"/>
              <w:rPr>
                <w:sz w:val="28"/>
                <w:szCs w:val="28"/>
                <w:lang w:val="ru-RU"/>
              </w:rPr>
            </w:pPr>
            <w:r w:rsidRPr="00C96681">
              <w:rPr>
                <w:sz w:val="28"/>
                <w:szCs w:val="28"/>
                <w:lang w:val="ru-RU"/>
              </w:rPr>
              <w:t>46,32</w:t>
            </w:r>
            <w:r w:rsidRPr="00C96681">
              <w:rPr>
                <w:sz w:val="28"/>
                <w:szCs w:val="28"/>
                <w:lang w:eastAsia="uk-UA"/>
              </w:rPr>
              <w:t>±1,14</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р</w:t>
            </w:r>
          </w:p>
        </w:tc>
        <w:tc>
          <w:tcPr>
            <w:tcW w:w="2420" w:type="dxa"/>
            <w:gridSpan w:val="2"/>
            <w:shd w:val="clear" w:color="auto" w:fill="auto"/>
          </w:tcPr>
          <w:p w:rsidR="000A4F1F" w:rsidRPr="00C96681" w:rsidRDefault="000A4F1F" w:rsidP="000A4F1F">
            <w:pPr>
              <w:pStyle w:val="af3"/>
              <w:snapToGrid w:val="0"/>
              <w:jc w:val="center"/>
              <w:rPr>
                <w:rFonts w:eastAsia="Lucida Sans Unicode"/>
                <w:sz w:val="28"/>
                <w:szCs w:val="28"/>
                <w:lang w:val="ru-RU"/>
              </w:rPr>
            </w:pPr>
            <w:r w:rsidRPr="00C96681">
              <w:rPr>
                <w:rFonts w:eastAsia="Lucida Sans Unicode"/>
                <w:sz w:val="28"/>
                <w:szCs w:val="28"/>
              </w:rPr>
              <w:t>&lt;0,05</w:t>
            </w:r>
          </w:p>
        </w:tc>
        <w:tc>
          <w:tcPr>
            <w:tcW w:w="250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r>
      <w:tr w:rsidR="000A4F1F" w:rsidRPr="00C96681" w:rsidTr="000A4F1F">
        <w:tc>
          <w:tcPr>
            <w:tcW w:w="2142" w:type="dxa"/>
            <w:vMerge/>
            <w:shd w:val="clear" w:color="auto" w:fill="auto"/>
          </w:tcPr>
          <w:p w:rsidR="000A4F1F" w:rsidRPr="00C96681" w:rsidRDefault="000A4F1F" w:rsidP="000A4F1F">
            <w:pPr>
              <w:spacing w:after="0" w:line="360" w:lineRule="auto"/>
              <w:rPr>
                <w:rFonts w:ascii="Times New Roman" w:hAnsi="Times New Roman"/>
                <w:sz w:val="28"/>
                <w:szCs w:val="28"/>
              </w:rPr>
            </w:pPr>
          </w:p>
        </w:tc>
        <w:tc>
          <w:tcPr>
            <w:tcW w:w="2384" w:type="dxa"/>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р</w:t>
            </w:r>
            <w:r w:rsidRPr="00C96681">
              <w:rPr>
                <w:rFonts w:eastAsia="Lucida Sans Unicode"/>
                <w:sz w:val="28"/>
                <w:szCs w:val="28"/>
                <w:vertAlign w:val="subscript"/>
              </w:rPr>
              <w:t>1</w:t>
            </w:r>
          </w:p>
        </w:tc>
        <w:tc>
          <w:tcPr>
            <w:tcW w:w="4924" w:type="dxa"/>
            <w:gridSpan w:val="3"/>
            <w:shd w:val="clear" w:color="auto" w:fill="auto"/>
          </w:tcPr>
          <w:p w:rsidR="000A4F1F" w:rsidRPr="00C96681" w:rsidRDefault="000A4F1F" w:rsidP="000A4F1F">
            <w:pPr>
              <w:pStyle w:val="af3"/>
              <w:snapToGrid w:val="0"/>
              <w:jc w:val="center"/>
              <w:rPr>
                <w:rFonts w:eastAsia="Lucida Sans Unicode"/>
                <w:sz w:val="28"/>
                <w:szCs w:val="28"/>
              </w:rPr>
            </w:pPr>
            <w:r w:rsidRPr="00C96681">
              <w:rPr>
                <w:rFonts w:eastAsia="Lucida Sans Unicode"/>
                <w:sz w:val="28"/>
                <w:szCs w:val="28"/>
              </w:rPr>
              <w:t>&lt;0,05</w:t>
            </w:r>
          </w:p>
        </w:tc>
      </w:tr>
      <w:tr w:rsidR="000A4F1F" w:rsidRPr="00C96681" w:rsidTr="000A4F1F">
        <w:trPr>
          <w:trHeight w:val="379"/>
        </w:trPr>
        <w:tc>
          <w:tcPr>
            <w:tcW w:w="2142" w:type="dxa"/>
            <w:vMerge w:val="restart"/>
            <w:shd w:val="clear" w:color="auto" w:fill="auto"/>
          </w:tcPr>
          <w:p w:rsidR="000A4F1F" w:rsidRPr="00C96681" w:rsidRDefault="000A4F1F" w:rsidP="000A4F1F">
            <w:pPr>
              <w:spacing w:after="0" w:line="360" w:lineRule="auto"/>
              <w:jc w:val="both"/>
              <w:rPr>
                <w:rFonts w:ascii="Times New Roman" w:hAnsi="Times New Roman"/>
                <w:sz w:val="28"/>
                <w:szCs w:val="28"/>
              </w:rPr>
            </w:pPr>
            <w:r w:rsidRPr="00C96681">
              <w:rPr>
                <w:rFonts w:ascii="Times New Roman" w:hAnsi="Times New Roman"/>
                <w:sz w:val="28"/>
                <w:szCs w:val="28"/>
              </w:rPr>
              <w:t>ТЗС, см</w:t>
            </w:r>
          </w:p>
        </w:tc>
        <w:tc>
          <w:tcPr>
            <w:tcW w:w="2392" w:type="dxa"/>
            <w:gridSpan w:val="2"/>
            <w:shd w:val="clear" w:color="auto" w:fill="auto"/>
          </w:tcPr>
          <w:p w:rsidR="000A4F1F" w:rsidRPr="00C96681" w:rsidRDefault="000A4F1F" w:rsidP="000A4F1F">
            <w:pPr>
              <w:spacing w:after="0" w:line="240" w:lineRule="auto"/>
              <w:jc w:val="both"/>
              <w:rPr>
                <w:rFonts w:ascii="Times New Roman" w:hAnsi="Times New Roman"/>
                <w:sz w:val="28"/>
                <w:szCs w:val="28"/>
              </w:rPr>
            </w:pPr>
            <w:r w:rsidRPr="00C96681">
              <w:rPr>
                <w:rFonts w:ascii="Times New Roman" w:hAnsi="Times New Roman"/>
                <w:sz w:val="28"/>
                <w:szCs w:val="28"/>
              </w:rPr>
              <w:t>До лікування</w:t>
            </w:r>
          </w:p>
        </w:tc>
        <w:tc>
          <w:tcPr>
            <w:tcW w:w="2412" w:type="dxa"/>
            <w:shd w:val="clear" w:color="auto" w:fill="auto"/>
          </w:tcPr>
          <w:p w:rsidR="000A4F1F" w:rsidRPr="00C96681" w:rsidRDefault="000A4F1F" w:rsidP="000A4F1F">
            <w:pPr>
              <w:autoSpaceDE w:val="0"/>
              <w:autoSpaceDN w:val="0"/>
              <w:adjustRightInd w:val="0"/>
              <w:spacing w:after="0" w:line="240" w:lineRule="auto"/>
              <w:jc w:val="center"/>
              <w:rPr>
                <w:rFonts w:ascii="Times New Roman" w:hAnsi="Times New Roman"/>
                <w:sz w:val="28"/>
                <w:szCs w:val="28"/>
                <w:lang w:eastAsia="uk-UA"/>
              </w:rPr>
            </w:pPr>
            <w:r w:rsidRPr="00C96681">
              <w:rPr>
                <w:rFonts w:ascii="Times New Roman" w:hAnsi="Times New Roman"/>
                <w:sz w:val="28"/>
                <w:szCs w:val="28"/>
                <w:lang w:eastAsia="uk-UA"/>
              </w:rPr>
              <w:t>1,31±0,005</w:t>
            </w:r>
          </w:p>
        </w:tc>
        <w:tc>
          <w:tcPr>
            <w:tcW w:w="2504" w:type="dxa"/>
            <w:shd w:val="clear" w:color="auto" w:fill="auto"/>
          </w:tcPr>
          <w:p w:rsidR="000A4F1F" w:rsidRPr="00C96681" w:rsidRDefault="000A4F1F" w:rsidP="000A4F1F">
            <w:pPr>
              <w:autoSpaceDE w:val="0"/>
              <w:autoSpaceDN w:val="0"/>
              <w:adjustRightInd w:val="0"/>
              <w:spacing w:after="0" w:line="240" w:lineRule="auto"/>
              <w:jc w:val="center"/>
              <w:rPr>
                <w:rFonts w:ascii="Times New Roman" w:hAnsi="Times New Roman"/>
                <w:sz w:val="28"/>
                <w:szCs w:val="28"/>
                <w:lang w:eastAsia="uk-UA"/>
              </w:rPr>
            </w:pPr>
            <w:r w:rsidRPr="00C96681">
              <w:rPr>
                <w:rFonts w:ascii="Times New Roman" w:hAnsi="Times New Roman"/>
                <w:sz w:val="28"/>
                <w:szCs w:val="28"/>
                <w:lang w:eastAsia="uk-UA"/>
              </w:rPr>
              <w:t>1,31±0,04</w:t>
            </w:r>
          </w:p>
        </w:tc>
      </w:tr>
      <w:tr w:rsidR="000A4F1F" w:rsidRPr="00C96681" w:rsidTr="000A4F1F">
        <w:trPr>
          <w:trHeight w:val="324"/>
        </w:trPr>
        <w:tc>
          <w:tcPr>
            <w:tcW w:w="2142" w:type="dxa"/>
            <w:vMerge/>
            <w:shd w:val="clear" w:color="auto" w:fill="auto"/>
          </w:tcPr>
          <w:p w:rsidR="000A4F1F" w:rsidRPr="00C96681" w:rsidRDefault="000A4F1F" w:rsidP="000A4F1F">
            <w:pPr>
              <w:spacing w:after="0" w:line="360" w:lineRule="auto"/>
              <w:jc w:val="both"/>
              <w:rPr>
                <w:rFonts w:ascii="Times New Roman" w:hAnsi="Times New Roman"/>
                <w:sz w:val="28"/>
                <w:szCs w:val="28"/>
              </w:rPr>
            </w:pPr>
          </w:p>
        </w:tc>
        <w:tc>
          <w:tcPr>
            <w:tcW w:w="2392" w:type="dxa"/>
            <w:gridSpan w:val="2"/>
            <w:shd w:val="clear" w:color="auto" w:fill="auto"/>
          </w:tcPr>
          <w:p w:rsidR="000A4F1F" w:rsidRPr="00C96681" w:rsidRDefault="000A4F1F" w:rsidP="000A4F1F">
            <w:pPr>
              <w:spacing w:after="0" w:line="240" w:lineRule="auto"/>
              <w:jc w:val="both"/>
              <w:rPr>
                <w:rFonts w:ascii="Times New Roman" w:hAnsi="Times New Roman"/>
                <w:sz w:val="28"/>
                <w:szCs w:val="28"/>
              </w:rPr>
            </w:pPr>
            <w:r w:rsidRPr="00C96681">
              <w:rPr>
                <w:rFonts w:ascii="Times New Roman" w:hAnsi="Times New Roman"/>
                <w:sz w:val="28"/>
                <w:szCs w:val="28"/>
              </w:rPr>
              <w:t>Після лікування</w:t>
            </w:r>
          </w:p>
        </w:tc>
        <w:tc>
          <w:tcPr>
            <w:tcW w:w="2412" w:type="dxa"/>
            <w:shd w:val="clear" w:color="auto" w:fill="auto"/>
          </w:tcPr>
          <w:p w:rsidR="000A4F1F" w:rsidRPr="00C96681" w:rsidRDefault="000A4F1F" w:rsidP="000A4F1F">
            <w:pPr>
              <w:spacing w:after="0" w:line="240" w:lineRule="auto"/>
              <w:jc w:val="center"/>
              <w:rPr>
                <w:rFonts w:ascii="Times New Roman" w:hAnsi="Times New Roman"/>
                <w:sz w:val="28"/>
                <w:szCs w:val="28"/>
              </w:rPr>
            </w:pPr>
            <w:r w:rsidRPr="00C96681">
              <w:rPr>
                <w:rFonts w:ascii="Times New Roman" w:hAnsi="Times New Roman"/>
                <w:sz w:val="28"/>
                <w:szCs w:val="28"/>
                <w:lang w:eastAsia="uk-UA"/>
              </w:rPr>
              <w:t>1,28±0,02</w:t>
            </w:r>
          </w:p>
        </w:tc>
        <w:tc>
          <w:tcPr>
            <w:tcW w:w="2504" w:type="dxa"/>
            <w:shd w:val="clear" w:color="auto" w:fill="auto"/>
          </w:tcPr>
          <w:p w:rsidR="000A4F1F" w:rsidRPr="00C96681" w:rsidRDefault="000A4F1F" w:rsidP="000A4F1F">
            <w:pPr>
              <w:spacing w:after="0" w:line="240" w:lineRule="auto"/>
              <w:jc w:val="center"/>
              <w:rPr>
                <w:rFonts w:ascii="Times New Roman" w:hAnsi="Times New Roman"/>
                <w:sz w:val="28"/>
                <w:szCs w:val="28"/>
              </w:rPr>
            </w:pPr>
            <w:r w:rsidRPr="00C96681">
              <w:rPr>
                <w:rFonts w:ascii="Times New Roman" w:hAnsi="Times New Roman"/>
                <w:sz w:val="28"/>
                <w:szCs w:val="28"/>
                <w:lang w:eastAsia="uk-UA"/>
              </w:rPr>
              <w:t>1,3±0,07</w:t>
            </w:r>
          </w:p>
        </w:tc>
      </w:tr>
      <w:tr w:rsidR="000A4F1F" w:rsidRPr="00C96681" w:rsidTr="000A4F1F">
        <w:trPr>
          <w:trHeight w:val="324"/>
        </w:trPr>
        <w:tc>
          <w:tcPr>
            <w:tcW w:w="2142" w:type="dxa"/>
            <w:vMerge/>
            <w:shd w:val="clear" w:color="auto" w:fill="auto"/>
          </w:tcPr>
          <w:p w:rsidR="000A4F1F" w:rsidRPr="00C96681" w:rsidRDefault="000A4F1F" w:rsidP="000A4F1F">
            <w:pPr>
              <w:spacing w:after="0" w:line="360" w:lineRule="auto"/>
              <w:jc w:val="both"/>
              <w:rPr>
                <w:rFonts w:ascii="Times New Roman" w:hAnsi="Times New Roman"/>
                <w:sz w:val="28"/>
                <w:szCs w:val="28"/>
              </w:rPr>
            </w:pPr>
          </w:p>
        </w:tc>
        <w:tc>
          <w:tcPr>
            <w:tcW w:w="2392" w:type="dxa"/>
            <w:gridSpan w:val="2"/>
            <w:shd w:val="clear" w:color="auto" w:fill="auto"/>
          </w:tcPr>
          <w:p w:rsidR="000A4F1F" w:rsidRPr="00C96681" w:rsidRDefault="000A4F1F" w:rsidP="000A4F1F">
            <w:pPr>
              <w:spacing w:after="0" w:line="240" w:lineRule="auto"/>
              <w:jc w:val="center"/>
              <w:rPr>
                <w:rFonts w:ascii="Times New Roman" w:hAnsi="Times New Roman"/>
                <w:sz w:val="28"/>
                <w:szCs w:val="28"/>
              </w:rPr>
            </w:pPr>
            <w:r w:rsidRPr="00C96681">
              <w:rPr>
                <w:rFonts w:ascii="Times New Roman" w:hAnsi="Times New Roman"/>
                <w:sz w:val="28"/>
                <w:szCs w:val="28"/>
              </w:rPr>
              <w:t>р</w:t>
            </w:r>
          </w:p>
        </w:tc>
        <w:tc>
          <w:tcPr>
            <w:tcW w:w="2412" w:type="dxa"/>
            <w:shd w:val="clear" w:color="auto" w:fill="auto"/>
          </w:tcPr>
          <w:p w:rsidR="000A4F1F" w:rsidRPr="00C96681" w:rsidRDefault="000A4F1F" w:rsidP="000A4F1F">
            <w:pPr>
              <w:spacing w:after="0" w:line="240" w:lineRule="auto"/>
              <w:jc w:val="center"/>
              <w:rPr>
                <w:rFonts w:ascii="Times New Roman" w:hAnsi="Times New Roman"/>
                <w:sz w:val="28"/>
                <w:szCs w:val="28"/>
              </w:rPr>
            </w:pPr>
            <w:r w:rsidRPr="00C96681">
              <w:rPr>
                <w:rFonts w:eastAsia="Lucida Sans Unicode"/>
                <w:sz w:val="28"/>
                <w:szCs w:val="28"/>
              </w:rPr>
              <w:t>&gt;</w:t>
            </w:r>
            <w:r w:rsidRPr="00C96681">
              <w:rPr>
                <w:rFonts w:ascii="Times New Roman" w:eastAsia="Lucida Sans Unicode" w:hAnsi="Times New Roman"/>
                <w:sz w:val="28"/>
                <w:szCs w:val="28"/>
              </w:rPr>
              <w:t>0,05</w:t>
            </w:r>
          </w:p>
        </w:tc>
        <w:tc>
          <w:tcPr>
            <w:tcW w:w="2504" w:type="dxa"/>
            <w:shd w:val="clear" w:color="auto" w:fill="auto"/>
          </w:tcPr>
          <w:p w:rsidR="000A4F1F" w:rsidRPr="00C96681" w:rsidRDefault="000A4F1F" w:rsidP="000A4F1F">
            <w:pPr>
              <w:spacing w:after="0" w:line="240" w:lineRule="auto"/>
              <w:jc w:val="center"/>
              <w:rPr>
                <w:rFonts w:ascii="Times New Roman" w:hAnsi="Times New Roman"/>
                <w:sz w:val="28"/>
                <w:szCs w:val="28"/>
              </w:rPr>
            </w:pPr>
            <w:r w:rsidRPr="00C96681">
              <w:rPr>
                <w:rFonts w:eastAsia="Lucida Sans Unicode"/>
                <w:sz w:val="28"/>
                <w:szCs w:val="28"/>
              </w:rPr>
              <w:t>&gt;</w:t>
            </w:r>
            <w:r w:rsidRPr="00C96681">
              <w:rPr>
                <w:rFonts w:ascii="Times New Roman" w:hAnsi="Times New Roman"/>
                <w:sz w:val="28"/>
                <w:szCs w:val="28"/>
              </w:rPr>
              <w:t>0,05</w:t>
            </w:r>
          </w:p>
        </w:tc>
      </w:tr>
    </w:tbl>
    <w:p w:rsidR="000A4F1F" w:rsidRDefault="000A4F1F" w:rsidP="000A4F1F">
      <w:pPr>
        <w:spacing w:line="360" w:lineRule="auto"/>
        <w:ind w:firstLine="708"/>
        <w:jc w:val="both"/>
        <w:rPr>
          <w:rFonts w:ascii="Times New Roman" w:eastAsia="Lucida Sans Unicode" w:hAnsi="Times New Roman"/>
          <w:sz w:val="28"/>
          <w:szCs w:val="28"/>
        </w:rPr>
      </w:pPr>
      <w:r w:rsidRPr="00C96681">
        <w:rPr>
          <w:rFonts w:ascii="Times New Roman" w:hAnsi="Times New Roman"/>
          <w:sz w:val="28"/>
          <w:szCs w:val="28"/>
        </w:rPr>
        <w:t xml:space="preserve">Примітка. </w:t>
      </w:r>
      <w:r w:rsidRPr="00C96681">
        <w:rPr>
          <w:rFonts w:ascii="Times New Roman" w:eastAsia="Lucida Sans Unicode" w:hAnsi="Times New Roman"/>
          <w:sz w:val="28"/>
          <w:szCs w:val="28"/>
        </w:rPr>
        <w:t>р</w:t>
      </w:r>
      <w:r w:rsidRPr="00C96681">
        <w:rPr>
          <w:rFonts w:ascii="Times New Roman" w:eastAsia="Lucida Sans Unicode" w:hAnsi="Times New Roman"/>
          <w:sz w:val="28"/>
          <w:szCs w:val="28"/>
          <w:vertAlign w:val="subscript"/>
        </w:rPr>
        <w:t xml:space="preserve">1 </w:t>
      </w:r>
      <w:r w:rsidRPr="00C96681">
        <w:rPr>
          <w:rFonts w:ascii="Times New Roman" w:eastAsia="Lucida Sans Unicode" w:hAnsi="Times New Roman"/>
          <w:sz w:val="28"/>
          <w:szCs w:val="28"/>
        </w:rPr>
        <w:t>– порівняння групи еналаприлу з зофеноприлом</w:t>
      </w:r>
    </w:p>
    <w:p w:rsidR="000A4F1F" w:rsidRDefault="000A4F1F" w:rsidP="000A4F1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Таблица </w:t>
      </w:r>
      <w:r w:rsidR="00627FE0">
        <w:rPr>
          <w:rFonts w:ascii="Times New Roman" w:hAnsi="Times New Roman"/>
          <w:sz w:val="28"/>
          <w:szCs w:val="28"/>
          <w:lang w:val="uk-UA"/>
        </w:rPr>
        <w:t>7</w:t>
      </w:r>
      <w:r>
        <w:rPr>
          <w:rFonts w:ascii="Times New Roman" w:hAnsi="Times New Roman"/>
          <w:sz w:val="28"/>
          <w:szCs w:val="28"/>
        </w:rPr>
        <w:t>.2. висвітлює динаміку параметрів морфо-функціонального стану міокарда під впливом стандартної терапії з залученням зофіноприлу або енаприлу та спіронолактону у хворих на ГІМ та ожиріння з низькою ФВ. У хворих та ГІМ та ожиріння, яких було залучено до 1-ї групи, знайдено достовірне зменшення об'єму ЛП на 7,6 % (р</w:t>
      </w:r>
      <w:r w:rsidR="00F30844">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 рівнів КДО на 19,3</w:t>
      </w:r>
      <w:r w:rsidR="00A636B8">
        <w:rPr>
          <w:rFonts w:ascii="Times New Roman" w:hAnsi="Times New Roman"/>
          <w:sz w:val="28"/>
          <w:szCs w:val="28"/>
          <w:lang w:val="uk-UA"/>
        </w:rPr>
        <w:t xml:space="preserve"> %</w:t>
      </w:r>
      <w:r>
        <w:rPr>
          <w:rFonts w:ascii="Times New Roman" w:hAnsi="Times New Roman"/>
          <w:sz w:val="28"/>
          <w:szCs w:val="28"/>
        </w:rPr>
        <w:t xml:space="preserve"> (р</w:t>
      </w:r>
      <w:r w:rsidR="00F30844">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 КСО на 16,3% (р</w:t>
      </w:r>
      <w:r w:rsidR="00F30844">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w:t>
      </w:r>
      <w:r w:rsidR="00A636B8" w:rsidRPr="00A636B8">
        <w:rPr>
          <w:rFonts w:ascii="Times New Roman" w:hAnsi="Times New Roman"/>
          <w:sz w:val="28"/>
          <w:szCs w:val="28"/>
        </w:rPr>
        <w:t>,</w:t>
      </w:r>
      <w:r w:rsidR="00A636B8">
        <w:rPr>
          <w:rFonts w:ascii="Times New Roman" w:hAnsi="Times New Roman"/>
          <w:sz w:val="28"/>
          <w:szCs w:val="28"/>
          <w:lang w:val="uk-UA"/>
        </w:rPr>
        <w:t xml:space="preserve"> ІММЛШ на 11,2% </w:t>
      </w:r>
      <w:r w:rsidR="00A636B8">
        <w:rPr>
          <w:rFonts w:ascii="Times New Roman" w:hAnsi="Times New Roman"/>
          <w:sz w:val="28"/>
          <w:szCs w:val="28"/>
        </w:rPr>
        <w:t>(р&lt;</w:t>
      </w:r>
      <w:r w:rsidR="00A636B8" w:rsidRPr="00711B51">
        <w:rPr>
          <w:rFonts w:ascii="Times New Roman" w:eastAsia="Times New Roman" w:hAnsi="Times New Roman"/>
          <w:sz w:val="28"/>
          <w:szCs w:val="28"/>
          <w:lang w:eastAsia="ru-RU"/>
        </w:rPr>
        <w:t>0,05</w:t>
      </w:r>
      <w:r w:rsidR="00A636B8">
        <w:rPr>
          <w:rFonts w:ascii="Times New Roman" w:hAnsi="Times New Roman"/>
          <w:sz w:val="28"/>
          <w:szCs w:val="28"/>
        </w:rPr>
        <w:t>)</w:t>
      </w:r>
      <w:r>
        <w:rPr>
          <w:rFonts w:ascii="Times New Roman" w:hAnsi="Times New Roman"/>
          <w:sz w:val="28"/>
          <w:szCs w:val="28"/>
        </w:rPr>
        <w:t xml:space="preserve">. За показником ФВ, який </w:t>
      </w:r>
      <w:r w:rsidRPr="009F3B4A">
        <w:rPr>
          <w:rFonts w:ascii="Times New Roman" w:hAnsi="Times New Roman"/>
          <w:sz w:val="28"/>
          <w:szCs w:val="28"/>
        </w:rPr>
        <w:t>відображує контрактильну</w:t>
      </w:r>
      <w:r>
        <w:rPr>
          <w:rFonts w:ascii="Times New Roman" w:hAnsi="Times New Roman"/>
          <w:sz w:val="28"/>
          <w:szCs w:val="28"/>
        </w:rPr>
        <w:t xml:space="preserve"> здатність, визначено достовірні відмінності на тлі стандартного лікування із залученням зофеноприлу у вигляді зростання даного параметра на 18,65 % (р</w:t>
      </w:r>
      <w:r w:rsidR="00F30844">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 Показниками КСР, КДР вірогідних відмінностей не виявили (р</w:t>
      </w:r>
      <w:r w:rsidRPr="00711B51">
        <w:rPr>
          <w:rFonts w:ascii="Times New Roman" w:eastAsia="Times New Roman" w:hAnsi="Times New Roman"/>
          <w:sz w:val="28"/>
          <w:szCs w:val="28"/>
          <w:lang w:eastAsia="ru-RU"/>
        </w:rPr>
        <w:t>˃0,05</w:t>
      </w:r>
      <w:r>
        <w:rPr>
          <w:rFonts w:ascii="Times New Roman" w:hAnsi="Times New Roman"/>
          <w:sz w:val="28"/>
          <w:szCs w:val="28"/>
        </w:rPr>
        <w:t>). Подібні результати отримано за показниками ТЗС та ТМШП, які достовірно не відрізнялись у динаміці лікування хворих на ГІМ та ожиріння від вихідних значень (р</w:t>
      </w:r>
      <w:r w:rsidRPr="00711B51">
        <w:rPr>
          <w:rFonts w:ascii="Times New Roman" w:eastAsia="Times New Roman" w:hAnsi="Times New Roman"/>
          <w:sz w:val="28"/>
          <w:szCs w:val="28"/>
          <w:lang w:eastAsia="ru-RU"/>
        </w:rPr>
        <w:t>˃0,05</w:t>
      </w:r>
      <w:r>
        <w:rPr>
          <w:rFonts w:ascii="Times New Roman" w:hAnsi="Times New Roman"/>
          <w:sz w:val="28"/>
          <w:szCs w:val="28"/>
        </w:rPr>
        <w:t xml:space="preserve">). У 2-й групі хворих, до стандартної схеми лікування яких було залучено </w:t>
      </w:r>
      <w:r>
        <w:rPr>
          <w:rFonts w:ascii="Times New Roman" w:hAnsi="Times New Roman"/>
          <w:sz w:val="28"/>
          <w:szCs w:val="28"/>
        </w:rPr>
        <w:lastRenderedPageBreak/>
        <w:t>еналаприл, також отримано зміни динаміки показників структурно-функціонального стану лівого шлуночку у вигляді достовірного зн</w:t>
      </w:r>
      <w:r w:rsidR="00F30844">
        <w:rPr>
          <w:rFonts w:ascii="Times New Roman" w:hAnsi="Times New Roman"/>
          <w:sz w:val="28"/>
          <w:szCs w:val="28"/>
        </w:rPr>
        <w:t>иження розміру КДО на 10,06% (р&lt;</w:t>
      </w:r>
      <w:r w:rsidRPr="00711B51">
        <w:rPr>
          <w:rFonts w:ascii="Times New Roman" w:eastAsia="Times New Roman" w:hAnsi="Times New Roman"/>
          <w:sz w:val="28"/>
          <w:szCs w:val="28"/>
          <w:lang w:eastAsia="ru-RU"/>
        </w:rPr>
        <w:t>0,05</w:t>
      </w:r>
      <w:r>
        <w:rPr>
          <w:rFonts w:ascii="Times New Roman" w:hAnsi="Times New Roman"/>
          <w:sz w:val="28"/>
          <w:szCs w:val="28"/>
        </w:rPr>
        <w:t>), КСО на 10,77</w:t>
      </w:r>
      <w:r w:rsidR="00A636B8">
        <w:rPr>
          <w:rFonts w:ascii="Times New Roman" w:hAnsi="Times New Roman"/>
          <w:sz w:val="28"/>
          <w:szCs w:val="28"/>
          <w:lang w:val="uk-UA"/>
        </w:rPr>
        <w:t xml:space="preserve"> %</w:t>
      </w:r>
      <w:r>
        <w:rPr>
          <w:rFonts w:ascii="Times New Roman" w:hAnsi="Times New Roman"/>
          <w:sz w:val="28"/>
          <w:szCs w:val="28"/>
        </w:rPr>
        <w:t xml:space="preserve"> (р</w:t>
      </w:r>
      <w:r w:rsidR="00F30844">
        <w:rPr>
          <w:rFonts w:ascii="Times New Roman" w:hAnsi="Times New Roman"/>
          <w:sz w:val="28"/>
          <w:szCs w:val="28"/>
        </w:rPr>
        <w:t>&lt;</w:t>
      </w:r>
      <w:r w:rsidRPr="00711B51">
        <w:rPr>
          <w:rFonts w:ascii="Times New Roman" w:eastAsia="Times New Roman" w:hAnsi="Times New Roman"/>
          <w:sz w:val="28"/>
          <w:szCs w:val="28"/>
          <w:lang w:eastAsia="ru-RU"/>
        </w:rPr>
        <w:t>0,05</w:t>
      </w:r>
      <w:r>
        <w:rPr>
          <w:rFonts w:ascii="Times New Roman" w:hAnsi="Times New Roman"/>
          <w:sz w:val="28"/>
          <w:szCs w:val="28"/>
        </w:rPr>
        <w:t>)</w:t>
      </w:r>
      <w:r w:rsidR="00A636B8">
        <w:rPr>
          <w:rFonts w:ascii="Times New Roman" w:hAnsi="Times New Roman"/>
          <w:sz w:val="28"/>
          <w:szCs w:val="28"/>
          <w:lang w:val="uk-UA"/>
        </w:rPr>
        <w:t xml:space="preserve">, ІММЛШ на 9,7 % </w:t>
      </w:r>
      <w:r w:rsidR="00A636B8">
        <w:rPr>
          <w:rFonts w:ascii="Times New Roman" w:hAnsi="Times New Roman"/>
          <w:sz w:val="28"/>
          <w:szCs w:val="28"/>
        </w:rPr>
        <w:t>(р&lt;</w:t>
      </w:r>
      <w:r w:rsidR="00A636B8" w:rsidRPr="00711B51">
        <w:rPr>
          <w:rFonts w:ascii="Times New Roman" w:eastAsia="Times New Roman" w:hAnsi="Times New Roman"/>
          <w:sz w:val="28"/>
          <w:szCs w:val="28"/>
          <w:lang w:eastAsia="ru-RU"/>
        </w:rPr>
        <w:t>0,05</w:t>
      </w:r>
      <w:r w:rsidR="00A636B8">
        <w:rPr>
          <w:rFonts w:ascii="Times New Roman" w:hAnsi="Times New Roman"/>
          <w:sz w:val="28"/>
          <w:szCs w:val="28"/>
        </w:rPr>
        <w:t>)</w:t>
      </w:r>
      <w:r>
        <w:rPr>
          <w:rFonts w:ascii="Times New Roman" w:hAnsi="Times New Roman"/>
          <w:sz w:val="28"/>
          <w:szCs w:val="28"/>
          <w:lang w:val="uk-UA"/>
        </w:rPr>
        <w:t xml:space="preserve"> та зростання ФВ на 14,3%.</w:t>
      </w:r>
      <w:r>
        <w:rPr>
          <w:rFonts w:ascii="Times New Roman" w:hAnsi="Times New Roman"/>
          <w:sz w:val="28"/>
          <w:szCs w:val="28"/>
        </w:rPr>
        <w:t xml:space="preserve"> Що стосується параметра ЛП, він вірогідно не змінювався на тлі обраної схеми терапії (р</w:t>
      </w:r>
      <w:r w:rsidRPr="00711B51">
        <w:rPr>
          <w:rFonts w:ascii="Times New Roman" w:eastAsia="Times New Roman" w:hAnsi="Times New Roman"/>
          <w:sz w:val="28"/>
          <w:szCs w:val="28"/>
          <w:lang w:eastAsia="ru-RU"/>
        </w:rPr>
        <w:t>˃0,05</w:t>
      </w:r>
      <w:r>
        <w:rPr>
          <w:rFonts w:ascii="Times New Roman" w:hAnsi="Times New Roman"/>
          <w:sz w:val="28"/>
          <w:szCs w:val="28"/>
        </w:rPr>
        <w:t xml:space="preserve">). Подібні результати наведено у таблиці </w:t>
      </w:r>
      <w:r w:rsidR="00627FE0">
        <w:rPr>
          <w:rFonts w:ascii="Times New Roman" w:hAnsi="Times New Roman"/>
          <w:sz w:val="28"/>
          <w:szCs w:val="28"/>
          <w:lang w:val="uk-UA"/>
        </w:rPr>
        <w:t>7</w:t>
      </w:r>
      <w:r>
        <w:rPr>
          <w:rFonts w:ascii="Times New Roman" w:hAnsi="Times New Roman"/>
          <w:sz w:val="28"/>
          <w:szCs w:val="28"/>
        </w:rPr>
        <w:t>.2 стосовно ТЗС та ТМШП (р</w:t>
      </w:r>
      <w:r w:rsidRPr="00711B51">
        <w:rPr>
          <w:rFonts w:ascii="Times New Roman" w:eastAsia="Times New Roman" w:hAnsi="Times New Roman"/>
          <w:sz w:val="28"/>
          <w:szCs w:val="28"/>
          <w:lang w:eastAsia="ru-RU"/>
        </w:rPr>
        <w:t>˃0,05</w:t>
      </w:r>
      <w:r>
        <w:rPr>
          <w:rFonts w:ascii="Times New Roman" w:hAnsi="Times New Roman"/>
          <w:sz w:val="28"/>
          <w:szCs w:val="28"/>
        </w:rPr>
        <w:t>). Рівні КДР та КСР після лікування відповідали таким до лікування із залученням у стандартну терапію еналаприлу на 15,33 %, ніж до лікування. Таким чином, проведене дослідження встановило, що при залучені до схеми лікування зофеноприлу + спіронолактону отримано більш значні зміни щодо зворотнього ремоделювання міокарда, що підтверджується достовірним зниженням об'єму порожнини ЛШ, визначеного за допомогою КСО та КДО, разом із збільшенням скорочувальної властивості міокарда ЛШ при вірогідному зменшенні розміру ЛП</w:t>
      </w:r>
      <w:r w:rsidR="0003014A">
        <w:rPr>
          <w:rFonts w:ascii="Times New Roman" w:hAnsi="Times New Roman"/>
          <w:sz w:val="28"/>
          <w:szCs w:val="28"/>
          <w:lang w:val="uk-UA"/>
        </w:rPr>
        <w:t xml:space="preserve"> та ІММЛШ</w:t>
      </w:r>
      <w:r>
        <w:rPr>
          <w:rFonts w:ascii="Times New Roman" w:hAnsi="Times New Roman"/>
          <w:sz w:val="28"/>
          <w:szCs w:val="28"/>
        </w:rPr>
        <w:t xml:space="preserve">. </w:t>
      </w:r>
    </w:p>
    <w:p w:rsidR="000A4F1F" w:rsidRDefault="000A4F1F" w:rsidP="000A4F1F">
      <w:pPr>
        <w:spacing w:after="0" w:line="360" w:lineRule="auto"/>
        <w:ind w:firstLine="709"/>
        <w:jc w:val="both"/>
        <w:rPr>
          <w:rFonts w:ascii="Times New Roman" w:hAnsi="Times New Roman"/>
          <w:sz w:val="28"/>
          <w:szCs w:val="28"/>
        </w:rPr>
      </w:pPr>
      <w:r>
        <w:rPr>
          <w:rFonts w:ascii="Times New Roman" w:hAnsi="Times New Roman"/>
          <w:sz w:val="28"/>
          <w:szCs w:val="28"/>
        </w:rPr>
        <w:t>Наступним етапом у дизайні нашого дослідження був аналіз динаміки параметрів структурно-функціонального стану міокарда у хворих на ГІМ з ожирінням згідно Ме ОТ під впливом лік</w:t>
      </w:r>
      <w:r w:rsidR="00F30844">
        <w:rPr>
          <w:rFonts w:ascii="Times New Roman" w:hAnsi="Times New Roman"/>
          <w:sz w:val="28"/>
          <w:szCs w:val="28"/>
        </w:rPr>
        <w:t xml:space="preserve">ування комбінаціями препаратів </w:t>
      </w:r>
      <w:r>
        <w:rPr>
          <w:rFonts w:ascii="Times New Roman" w:hAnsi="Times New Roman"/>
          <w:sz w:val="28"/>
          <w:szCs w:val="28"/>
        </w:rPr>
        <w:t>зофеноприл + спіронолактон та ена</w:t>
      </w:r>
      <w:r w:rsidR="00627FE0">
        <w:rPr>
          <w:rFonts w:ascii="Times New Roman" w:hAnsi="Times New Roman"/>
          <w:sz w:val="28"/>
          <w:szCs w:val="28"/>
        </w:rPr>
        <w:t>лаприл + спіронолактон (табл. 7.3, 7</w:t>
      </w:r>
      <w:r>
        <w:rPr>
          <w:rFonts w:ascii="Times New Roman" w:hAnsi="Times New Roman"/>
          <w:sz w:val="28"/>
          <w:szCs w:val="28"/>
        </w:rPr>
        <w:t>.4)</w:t>
      </w:r>
    </w:p>
    <w:p w:rsidR="000A4F1F" w:rsidRPr="00962AA6" w:rsidRDefault="000A4F1F" w:rsidP="000A4F1F">
      <w:pPr>
        <w:spacing w:after="0" w:line="360" w:lineRule="auto"/>
        <w:ind w:firstLine="709"/>
        <w:jc w:val="right"/>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62AA6">
        <w:rPr>
          <w:rFonts w:ascii="Times New Roman" w:hAnsi="Times New Roman"/>
          <w:i/>
          <w:sz w:val="28"/>
          <w:szCs w:val="28"/>
        </w:rPr>
        <w:t>Таблиц</w:t>
      </w:r>
      <w:r w:rsidR="00627FE0">
        <w:rPr>
          <w:rFonts w:ascii="Times New Roman" w:hAnsi="Times New Roman"/>
          <w:i/>
          <w:sz w:val="28"/>
          <w:szCs w:val="28"/>
        </w:rPr>
        <w:t>я 7</w:t>
      </w:r>
      <w:r w:rsidRPr="00962AA6">
        <w:rPr>
          <w:rFonts w:ascii="Times New Roman" w:hAnsi="Times New Roman"/>
          <w:i/>
          <w:sz w:val="28"/>
          <w:szCs w:val="28"/>
        </w:rPr>
        <w:t>.3</w:t>
      </w:r>
    </w:p>
    <w:p w:rsidR="000A4F1F" w:rsidRPr="00962AA6" w:rsidRDefault="000A4F1F" w:rsidP="000A4F1F">
      <w:pPr>
        <w:spacing w:after="0" w:line="360" w:lineRule="auto"/>
        <w:ind w:firstLine="709"/>
        <w:jc w:val="center"/>
        <w:rPr>
          <w:rFonts w:ascii="Times New Roman" w:hAnsi="Times New Roman"/>
          <w:b/>
          <w:sz w:val="28"/>
          <w:szCs w:val="28"/>
        </w:rPr>
      </w:pPr>
      <w:r w:rsidRPr="00962AA6">
        <w:rPr>
          <w:rFonts w:ascii="Times New Roman" w:hAnsi="Times New Roman"/>
          <w:b/>
          <w:sz w:val="28"/>
          <w:szCs w:val="28"/>
        </w:rPr>
        <w:t>Зміни показників кардіогемодинаміки у хворих на ГІМ та ожиріння згідно ОТ під впливом лікування зофеноприл та спіронолактон</w:t>
      </w:r>
    </w:p>
    <w:p w:rsidR="000A4F1F" w:rsidRPr="00962AA6" w:rsidRDefault="000A4F1F" w:rsidP="000A4F1F">
      <w:pPr>
        <w:spacing w:after="0" w:line="360" w:lineRule="auto"/>
        <w:ind w:firstLine="709"/>
        <w:jc w:val="center"/>
        <w:rPr>
          <w:rFonts w:ascii="Times New Roman" w:hAnsi="Times New Roman"/>
          <w:b/>
          <w:sz w:val="28"/>
          <w:szCs w:val="28"/>
        </w:rPr>
      </w:pPr>
      <w:r w:rsidRPr="00962AA6">
        <w:rPr>
          <w:rFonts w:ascii="Times New Roman" w:hAnsi="Times New Roman"/>
          <w:b/>
          <w:sz w:val="28"/>
          <w:szCs w:val="28"/>
        </w:rPr>
        <w:t xml:space="preserve"> (І група).</w:t>
      </w:r>
    </w:p>
    <w:tbl>
      <w:tblPr>
        <w:tblStyle w:val="af0"/>
        <w:tblW w:w="0" w:type="auto"/>
        <w:tblLook w:val="04A0" w:firstRow="1" w:lastRow="0" w:firstColumn="1" w:lastColumn="0" w:noHBand="0" w:noVBand="1"/>
      </w:tblPr>
      <w:tblGrid>
        <w:gridCol w:w="2323"/>
        <w:gridCol w:w="2354"/>
        <w:gridCol w:w="2333"/>
        <w:gridCol w:w="2334"/>
      </w:tblGrid>
      <w:tr w:rsidR="000A4F1F" w:rsidTr="000A4F1F">
        <w:tc>
          <w:tcPr>
            <w:tcW w:w="2323" w:type="dxa"/>
          </w:tcPr>
          <w:p w:rsidR="000A4F1F" w:rsidRDefault="000A4F1F" w:rsidP="000A4F1F">
            <w:pPr>
              <w:spacing w:after="0" w:line="240" w:lineRule="auto"/>
              <w:jc w:val="center"/>
              <w:rPr>
                <w:rFonts w:ascii="Times New Roman" w:hAnsi="Times New Roman"/>
                <w:sz w:val="28"/>
                <w:szCs w:val="28"/>
              </w:rPr>
            </w:pPr>
          </w:p>
        </w:tc>
        <w:tc>
          <w:tcPr>
            <w:tcW w:w="2354" w:type="dxa"/>
          </w:tcPr>
          <w:p w:rsidR="000A4F1F" w:rsidRDefault="000A4F1F" w:rsidP="000A4F1F">
            <w:pPr>
              <w:spacing w:after="0" w:line="240" w:lineRule="auto"/>
              <w:jc w:val="center"/>
              <w:rPr>
                <w:rFonts w:ascii="Times New Roman" w:hAnsi="Times New Roman"/>
                <w:sz w:val="28"/>
                <w:szCs w:val="28"/>
              </w:rPr>
            </w:pPr>
          </w:p>
        </w:tc>
        <w:tc>
          <w:tcPr>
            <w:tcW w:w="2333" w:type="dxa"/>
          </w:tcPr>
          <w:p w:rsidR="000A4F1F" w:rsidRDefault="000A4F1F" w:rsidP="000A4F1F">
            <w:pPr>
              <w:spacing w:after="0" w:line="240" w:lineRule="auto"/>
              <w:jc w:val="center"/>
              <w:rPr>
                <w:rFonts w:ascii="Times New Roman" w:hAnsi="Times New Roman"/>
                <w:sz w:val="28"/>
                <w:szCs w:val="28"/>
              </w:rPr>
            </w:pPr>
            <w:r>
              <w:rPr>
                <w:rFonts w:ascii="Times New Roman" w:hAnsi="Times New Roman"/>
                <w:sz w:val="28"/>
                <w:szCs w:val="28"/>
              </w:rPr>
              <w:t>&gt; Ме ОТ</w:t>
            </w:r>
          </w:p>
        </w:tc>
        <w:tc>
          <w:tcPr>
            <w:tcW w:w="2334" w:type="dxa"/>
          </w:tcPr>
          <w:p w:rsidR="000A4F1F" w:rsidRDefault="000A4F1F" w:rsidP="000A4F1F">
            <w:pPr>
              <w:spacing w:after="0" w:line="240" w:lineRule="auto"/>
              <w:jc w:val="center"/>
              <w:rPr>
                <w:rFonts w:ascii="Times New Roman" w:hAnsi="Times New Roman"/>
                <w:sz w:val="28"/>
                <w:szCs w:val="28"/>
              </w:rPr>
            </w:pPr>
            <w:r>
              <w:rPr>
                <w:rFonts w:ascii="Times New Roman" w:hAnsi="Times New Roman"/>
                <w:sz w:val="28"/>
                <w:szCs w:val="28"/>
              </w:rPr>
              <w:t>&lt; Ме ОТ</w:t>
            </w:r>
          </w:p>
        </w:tc>
      </w:tr>
      <w:tr w:rsidR="000A4F1F" w:rsidTr="000A4F1F">
        <w:trPr>
          <w:trHeight w:val="285"/>
        </w:trPr>
        <w:tc>
          <w:tcPr>
            <w:tcW w:w="2323" w:type="dxa"/>
            <w:vMerge w:val="restart"/>
          </w:tcPr>
          <w:p w:rsidR="000A4F1F" w:rsidRDefault="000A4F1F" w:rsidP="000A4F1F">
            <w:pPr>
              <w:spacing w:after="0" w:line="240" w:lineRule="auto"/>
              <w:jc w:val="center"/>
              <w:rPr>
                <w:rFonts w:ascii="Times New Roman" w:hAnsi="Times New Roman"/>
                <w:sz w:val="28"/>
                <w:szCs w:val="28"/>
              </w:rPr>
            </w:pPr>
            <w:r>
              <w:rPr>
                <w:rFonts w:ascii="Times New Roman" w:hAnsi="Times New Roman"/>
                <w:sz w:val="28"/>
                <w:szCs w:val="28"/>
              </w:rPr>
              <w:t>ЛП</w:t>
            </w: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3"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4,32 ±0,21</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3,81 ± 0,13</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р &lt; </w:t>
            </w:r>
            <w:r>
              <w:rPr>
                <w:rFonts w:ascii="Times New Roman" w:eastAsia="Times New Roman" w:hAnsi="Times New Roman"/>
                <w:sz w:val="28"/>
                <w:szCs w:val="28"/>
                <w:lang w:eastAsia="ru-RU"/>
              </w:rPr>
              <w:t>0,05</w:t>
            </w:r>
          </w:p>
        </w:tc>
        <w:tc>
          <w:tcPr>
            <w:tcW w:w="2334"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3,82 ±0,18</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3,32 ± 0,24</w:t>
            </w:r>
          </w:p>
          <w:p w:rsidR="000A4F1F" w:rsidRPr="00990BFA" w:rsidRDefault="000A4F1F" w:rsidP="000A4F1F">
            <w:pPr>
              <w:spacing w:after="0" w:line="360" w:lineRule="auto"/>
              <w:jc w:val="center"/>
              <w:rPr>
                <w:rFonts w:ascii="Times New Roman" w:hAnsi="Times New Roman"/>
                <w:b/>
                <w:sz w:val="28"/>
                <w:szCs w:val="28"/>
              </w:rPr>
            </w:pPr>
            <w:r>
              <w:rPr>
                <w:rFonts w:ascii="Times New Roman" w:hAnsi="Times New Roman"/>
                <w:sz w:val="28"/>
                <w:szCs w:val="28"/>
              </w:rPr>
              <w:t xml:space="preserve">р &lt; </w:t>
            </w:r>
            <w:r>
              <w:rPr>
                <w:rFonts w:ascii="Times New Roman" w:eastAsia="Times New Roman" w:hAnsi="Times New Roman"/>
                <w:sz w:val="28"/>
                <w:szCs w:val="28"/>
                <w:lang w:eastAsia="ru-RU"/>
              </w:rPr>
              <w:t>0,05</w:t>
            </w:r>
          </w:p>
        </w:tc>
      </w:tr>
      <w:tr w:rsidR="000A4F1F" w:rsidTr="000A4F1F">
        <w:trPr>
          <w:trHeight w:val="195"/>
        </w:trPr>
        <w:tc>
          <w:tcPr>
            <w:tcW w:w="2323" w:type="dxa"/>
            <w:vMerge/>
          </w:tcPr>
          <w:p w:rsidR="000A4F1F" w:rsidRDefault="000A4F1F" w:rsidP="000A4F1F">
            <w:pPr>
              <w:spacing w:after="0" w:line="240" w:lineRule="auto"/>
              <w:jc w:val="center"/>
              <w:rPr>
                <w:rFonts w:ascii="Times New Roman" w:hAnsi="Times New Roman"/>
                <w:sz w:val="28"/>
                <w:szCs w:val="28"/>
              </w:rPr>
            </w:pP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3" w:type="dxa"/>
            <w:vMerge/>
          </w:tcPr>
          <w:p w:rsidR="000A4F1F" w:rsidRDefault="000A4F1F" w:rsidP="000A4F1F">
            <w:pPr>
              <w:spacing w:after="0" w:line="360" w:lineRule="auto"/>
              <w:jc w:val="center"/>
              <w:rPr>
                <w:rFonts w:ascii="Times New Roman" w:hAnsi="Times New Roman"/>
                <w:sz w:val="28"/>
                <w:szCs w:val="28"/>
              </w:rPr>
            </w:pPr>
          </w:p>
        </w:tc>
        <w:tc>
          <w:tcPr>
            <w:tcW w:w="2334" w:type="dxa"/>
            <w:vMerge/>
          </w:tcPr>
          <w:p w:rsidR="000A4F1F" w:rsidRDefault="000A4F1F" w:rsidP="000A4F1F">
            <w:pPr>
              <w:spacing w:after="0" w:line="360" w:lineRule="auto"/>
              <w:jc w:val="center"/>
              <w:rPr>
                <w:rFonts w:ascii="Times New Roman" w:hAnsi="Times New Roman"/>
                <w:sz w:val="28"/>
                <w:szCs w:val="28"/>
              </w:rPr>
            </w:pPr>
          </w:p>
        </w:tc>
      </w:tr>
      <w:tr w:rsidR="000A4F1F" w:rsidTr="000A4F1F">
        <w:trPr>
          <w:trHeight w:val="259"/>
        </w:trPr>
        <w:tc>
          <w:tcPr>
            <w:tcW w:w="2323" w:type="dxa"/>
            <w:vMerge w:val="restart"/>
          </w:tcPr>
          <w:p w:rsidR="000A4F1F" w:rsidRDefault="000A4F1F" w:rsidP="000A4F1F">
            <w:pPr>
              <w:spacing w:after="0" w:line="240" w:lineRule="auto"/>
              <w:jc w:val="center"/>
              <w:rPr>
                <w:rFonts w:ascii="Times New Roman" w:hAnsi="Times New Roman"/>
                <w:sz w:val="28"/>
                <w:szCs w:val="28"/>
              </w:rPr>
            </w:pPr>
            <w:r>
              <w:rPr>
                <w:rFonts w:ascii="Times New Roman" w:hAnsi="Times New Roman"/>
                <w:sz w:val="28"/>
                <w:szCs w:val="28"/>
              </w:rPr>
              <w:t>КДР</w:t>
            </w: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3"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5,46 ± 0,12</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5,29 ± 0,17</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р &gt; </w:t>
            </w:r>
            <w:r>
              <w:rPr>
                <w:rFonts w:ascii="Times New Roman" w:eastAsia="Times New Roman" w:hAnsi="Times New Roman"/>
                <w:sz w:val="28"/>
                <w:szCs w:val="28"/>
                <w:lang w:eastAsia="ru-RU"/>
              </w:rPr>
              <w:t>0,05</w:t>
            </w:r>
          </w:p>
        </w:tc>
        <w:tc>
          <w:tcPr>
            <w:tcW w:w="2334"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5,28 ± 0,19</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4,85 ± 0,22</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р &gt; </w:t>
            </w:r>
            <w:r>
              <w:rPr>
                <w:rFonts w:ascii="Times New Roman" w:eastAsia="Times New Roman" w:hAnsi="Times New Roman"/>
                <w:sz w:val="28"/>
                <w:szCs w:val="28"/>
                <w:lang w:eastAsia="ru-RU"/>
              </w:rPr>
              <w:t>0,05</w:t>
            </w:r>
          </w:p>
        </w:tc>
      </w:tr>
      <w:tr w:rsidR="000A4F1F" w:rsidTr="000A4F1F">
        <w:trPr>
          <w:trHeight w:val="221"/>
        </w:trPr>
        <w:tc>
          <w:tcPr>
            <w:tcW w:w="2323" w:type="dxa"/>
            <w:vMerge/>
          </w:tcPr>
          <w:p w:rsidR="000A4F1F" w:rsidRDefault="000A4F1F" w:rsidP="000A4F1F">
            <w:pPr>
              <w:spacing w:after="0" w:line="240" w:lineRule="auto"/>
              <w:jc w:val="center"/>
              <w:rPr>
                <w:rFonts w:ascii="Times New Roman" w:hAnsi="Times New Roman"/>
                <w:sz w:val="28"/>
                <w:szCs w:val="28"/>
              </w:rPr>
            </w:pP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3" w:type="dxa"/>
            <w:vMerge/>
          </w:tcPr>
          <w:p w:rsidR="000A4F1F" w:rsidRDefault="000A4F1F" w:rsidP="000A4F1F">
            <w:pPr>
              <w:spacing w:after="0" w:line="360" w:lineRule="auto"/>
              <w:jc w:val="center"/>
              <w:rPr>
                <w:rFonts w:ascii="Times New Roman" w:hAnsi="Times New Roman"/>
                <w:sz w:val="28"/>
                <w:szCs w:val="28"/>
              </w:rPr>
            </w:pPr>
          </w:p>
        </w:tc>
        <w:tc>
          <w:tcPr>
            <w:tcW w:w="2334" w:type="dxa"/>
            <w:vMerge/>
          </w:tcPr>
          <w:p w:rsidR="000A4F1F" w:rsidRDefault="000A4F1F" w:rsidP="000A4F1F">
            <w:pPr>
              <w:spacing w:after="0" w:line="360" w:lineRule="auto"/>
              <w:jc w:val="center"/>
              <w:rPr>
                <w:rFonts w:ascii="Times New Roman" w:hAnsi="Times New Roman"/>
                <w:sz w:val="28"/>
                <w:szCs w:val="28"/>
              </w:rPr>
            </w:pPr>
          </w:p>
        </w:tc>
      </w:tr>
    </w:tbl>
    <w:p w:rsidR="000A4F1F" w:rsidRDefault="000A4F1F" w:rsidP="000A4F1F">
      <w:r>
        <w:lastRenderedPageBreak/>
        <w:tab/>
      </w:r>
      <w:r>
        <w:tab/>
      </w:r>
      <w:r>
        <w:tab/>
      </w:r>
      <w:r>
        <w:tab/>
      </w:r>
      <w:r>
        <w:tab/>
      </w:r>
      <w:r>
        <w:tab/>
      </w:r>
      <w:r>
        <w:tab/>
      </w:r>
      <w:r>
        <w:tab/>
      </w:r>
      <w:r w:rsidR="008B1D55">
        <w:rPr>
          <w:rFonts w:ascii="Times New Roman" w:hAnsi="Times New Roman"/>
          <w:i/>
          <w:sz w:val="28"/>
          <w:szCs w:val="28"/>
        </w:rPr>
        <w:t>Продовження таблиці 7</w:t>
      </w:r>
      <w:r>
        <w:rPr>
          <w:rFonts w:ascii="Times New Roman" w:hAnsi="Times New Roman"/>
          <w:i/>
          <w:sz w:val="28"/>
          <w:szCs w:val="28"/>
        </w:rPr>
        <w:t>.3</w:t>
      </w:r>
    </w:p>
    <w:tbl>
      <w:tblPr>
        <w:tblStyle w:val="af0"/>
        <w:tblW w:w="0" w:type="auto"/>
        <w:tblLook w:val="04A0" w:firstRow="1" w:lastRow="0" w:firstColumn="1" w:lastColumn="0" w:noHBand="0" w:noVBand="1"/>
      </w:tblPr>
      <w:tblGrid>
        <w:gridCol w:w="2325"/>
        <w:gridCol w:w="2356"/>
        <w:gridCol w:w="2331"/>
        <w:gridCol w:w="2332"/>
      </w:tblGrid>
      <w:tr w:rsidR="000A4F1F" w:rsidTr="000A4F1F">
        <w:trPr>
          <w:trHeight w:val="259"/>
        </w:trPr>
        <w:tc>
          <w:tcPr>
            <w:tcW w:w="2323" w:type="dxa"/>
            <w:vMerge w:val="restart"/>
          </w:tcPr>
          <w:p w:rsidR="000A4F1F" w:rsidRDefault="000A4F1F" w:rsidP="000A4F1F">
            <w:pPr>
              <w:spacing w:after="0" w:line="240" w:lineRule="auto"/>
              <w:jc w:val="center"/>
              <w:rPr>
                <w:rFonts w:ascii="Times New Roman" w:hAnsi="Times New Roman"/>
                <w:sz w:val="28"/>
                <w:szCs w:val="28"/>
              </w:rPr>
            </w:pPr>
            <w:r>
              <w:rPr>
                <w:rFonts w:ascii="Times New Roman" w:hAnsi="Times New Roman"/>
                <w:sz w:val="28"/>
                <w:szCs w:val="28"/>
              </w:rPr>
              <w:t>КСР</w:t>
            </w: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3"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5,14 ±0,05</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4,77 ±0,11</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р &gt; </w:t>
            </w:r>
            <w:r>
              <w:rPr>
                <w:rFonts w:ascii="Times New Roman" w:eastAsia="Times New Roman" w:hAnsi="Times New Roman"/>
                <w:sz w:val="28"/>
                <w:szCs w:val="28"/>
                <w:lang w:eastAsia="ru-RU"/>
              </w:rPr>
              <w:t>0,05</w:t>
            </w:r>
          </w:p>
        </w:tc>
        <w:tc>
          <w:tcPr>
            <w:tcW w:w="2334"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5,09 ±0,07</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4,69 ± 0,13</w:t>
            </w:r>
          </w:p>
          <w:p w:rsidR="000A4F1F" w:rsidRPr="00990BFA"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р &gt; </w:t>
            </w:r>
            <w:r>
              <w:rPr>
                <w:rFonts w:ascii="Times New Roman" w:eastAsia="Times New Roman" w:hAnsi="Times New Roman"/>
                <w:sz w:val="28"/>
                <w:szCs w:val="28"/>
                <w:lang w:eastAsia="ru-RU"/>
              </w:rPr>
              <w:t>0,05</w:t>
            </w:r>
          </w:p>
        </w:tc>
      </w:tr>
      <w:tr w:rsidR="000A4F1F" w:rsidTr="000A4F1F">
        <w:trPr>
          <w:trHeight w:val="221"/>
        </w:trPr>
        <w:tc>
          <w:tcPr>
            <w:tcW w:w="2323" w:type="dxa"/>
            <w:vMerge/>
          </w:tcPr>
          <w:p w:rsidR="000A4F1F" w:rsidRDefault="000A4F1F" w:rsidP="000A4F1F">
            <w:pPr>
              <w:spacing w:after="0" w:line="240" w:lineRule="auto"/>
              <w:jc w:val="center"/>
              <w:rPr>
                <w:rFonts w:ascii="Times New Roman" w:hAnsi="Times New Roman"/>
                <w:sz w:val="28"/>
                <w:szCs w:val="28"/>
              </w:rPr>
            </w:pP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3" w:type="dxa"/>
            <w:vMerge/>
          </w:tcPr>
          <w:p w:rsidR="000A4F1F" w:rsidRDefault="000A4F1F" w:rsidP="000A4F1F">
            <w:pPr>
              <w:spacing w:after="0" w:line="360" w:lineRule="auto"/>
              <w:jc w:val="center"/>
              <w:rPr>
                <w:rFonts w:ascii="Times New Roman" w:hAnsi="Times New Roman"/>
                <w:sz w:val="28"/>
                <w:szCs w:val="28"/>
              </w:rPr>
            </w:pPr>
          </w:p>
        </w:tc>
        <w:tc>
          <w:tcPr>
            <w:tcW w:w="2334" w:type="dxa"/>
            <w:vMerge/>
          </w:tcPr>
          <w:p w:rsidR="000A4F1F" w:rsidRDefault="000A4F1F" w:rsidP="000A4F1F">
            <w:pPr>
              <w:spacing w:after="0" w:line="360" w:lineRule="auto"/>
              <w:jc w:val="center"/>
              <w:rPr>
                <w:rFonts w:ascii="Times New Roman" w:hAnsi="Times New Roman"/>
                <w:sz w:val="28"/>
                <w:szCs w:val="28"/>
              </w:rPr>
            </w:pPr>
          </w:p>
        </w:tc>
      </w:tr>
      <w:tr w:rsidR="000A4F1F" w:rsidTr="000A4F1F">
        <w:trPr>
          <w:trHeight w:val="246"/>
        </w:trPr>
        <w:tc>
          <w:tcPr>
            <w:tcW w:w="2323" w:type="dxa"/>
            <w:vMerge w:val="restart"/>
          </w:tcPr>
          <w:p w:rsidR="000A4F1F" w:rsidRPr="00423620" w:rsidRDefault="000A4F1F" w:rsidP="000A4F1F">
            <w:pPr>
              <w:spacing w:after="0" w:line="240" w:lineRule="auto"/>
              <w:jc w:val="center"/>
              <w:rPr>
                <w:rFonts w:ascii="Times New Roman" w:hAnsi="Times New Roman"/>
                <w:sz w:val="28"/>
                <w:szCs w:val="28"/>
              </w:rPr>
            </w:pPr>
            <w:r w:rsidRPr="00423620">
              <w:rPr>
                <w:rFonts w:ascii="Times New Roman" w:hAnsi="Times New Roman"/>
                <w:sz w:val="28"/>
                <w:szCs w:val="28"/>
              </w:rPr>
              <w:t>КДО</w:t>
            </w: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3"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161,18 ± 2,13</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137,03 ±3,06</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р &lt; </w:t>
            </w:r>
            <w:r>
              <w:rPr>
                <w:rFonts w:ascii="Times New Roman" w:eastAsia="Times New Roman" w:hAnsi="Times New Roman"/>
                <w:sz w:val="28"/>
                <w:szCs w:val="28"/>
                <w:lang w:eastAsia="ru-RU"/>
              </w:rPr>
              <w:t>0,05</w:t>
            </w:r>
          </w:p>
        </w:tc>
        <w:tc>
          <w:tcPr>
            <w:tcW w:w="2334"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156,42 ± 3,81</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134,52 ± 3,28</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р &lt; </w:t>
            </w:r>
            <w:r>
              <w:rPr>
                <w:rFonts w:ascii="Times New Roman" w:eastAsia="Times New Roman" w:hAnsi="Times New Roman"/>
                <w:sz w:val="28"/>
                <w:szCs w:val="28"/>
                <w:lang w:eastAsia="ru-RU"/>
              </w:rPr>
              <w:t>0,05</w:t>
            </w:r>
          </w:p>
        </w:tc>
      </w:tr>
      <w:tr w:rsidR="000A4F1F" w:rsidTr="000A4F1F">
        <w:trPr>
          <w:trHeight w:val="234"/>
        </w:trPr>
        <w:tc>
          <w:tcPr>
            <w:tcW w:w="2323" w:type="dxa"/>
            <w:vMerge/>
          </w:tcPr>
          <w:p w:rsidR="000A4F1F" w:rsidRPr="00423620" w:rsidRDefault="000A4F1F" w:rsidP="000A4F1F">
            <w:pPr>
              <w:spacing w:line="360" w:lineRule="auto"/>
              <w:jc w:val="center"/>
              <w:rPr>
                <w:rFonts w:ascii="Times New Roman" w:hAnsi="Times New Roman"/>
                <w:sz w:val="28"/>
                <w:szCs w:val="28"/>
              </w:rPr>
            </w:pPr>
          </w:p>
        </w:tc>
        <w:tc>
          <w:tcPr>
            <w:tcW w:w="2354" w:type="dxa"/>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3" w:type="dxa"/>
            <w:vMerge/>
          </w:tcPr>
          <w:p w:rsidR="000A4F1F" w:rsidRDefault="000A4F1F" w:rsidP="000A4F1F">
            <w:pPr>
              <w:spacing w:line="360" w:lineRule="auto"/>
              <w:jc w:val="center"/>
              <w:rPr>
                <w:rFonts w:ascii="Times New Roman" w:hAnsi="Times New Roman"/>
                <w:sz w:val="28"/>
                <w:szCs w:val="28"/>
              </w:rPr>
            </w:pPr>
          </w:p>
        </w:tc>
        <w:tc>
          <w:tcPr>
            <w:tcW w:w="2334" w:type="dxa"/>
            <w:vMerge/>
          </w:tcPr>
          <w:p w:rsidR="000A4F1F" w:rsidRDefault="000A4F1F" w:rsidP="000A4F1F">
            <w:pPr>
              <w:spacing w:line="360" w:lineRule="auto"/>
              <w:jc w:val="center"/>
              <w:rPr>
                <w:rFonts w:ascii="Times New Roman" w:hAnsi="Times New Roman"/>
                <w:sz w:val="28"/>
                <w:szCs w:val="28"/>
              </w:rPr>
            </w:pPr>
          </w:p>
        </w:tc>
      </w:tr>
      <w:tr w:rsidR="000A4F1F" w:rsidTr="000A4F1F">
        <w:trPr>
          <w:trHeight w:val="234"/>
        </w:trPr>
        <w:tc>
          <w:tcPr>
            <w:tcW w:w="2326" w:type="dxa"/>
            <w:vMerge w:val="restart"/>
          </w:tcPr>
          <w:p w:rsidR="000A4F1F" w:rsidRPr="00423620" w:rsidRDefault="000A4F1F" w:rsidP="000A4F1F">
            <w:pPr>
              <w:spacing w:after="0" w:line="360" w:lineRule="auto"/>
              <w:jc w:val="center"/>
              <w:rPr>
                <w:rFonts w:ascii="Times New Roman" w:hAnsi="Times New Roman"/>
                <w:sz w:val="28"/>
                <w:szCs w:val="28"/>
              </w:rPr>
            </w:pPr>
            <w:r w:rsidRPr="00423620">
              <w:rPr>
                <w:rFonts w:ascii="Times New Roman" w:hAnsi="Times New Roman"/>
                <w:sz w:val="28"/>
                <w:szCs w:val="28"/>
              </w:rPr>
              <w:t>КСО</w:t>
            </w:r>
          </w:p>
        </w:tc>
        <w:tc>
          <w:tcPr>
            <w:tcW w:w="2357"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0"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96</w:t>
            </w:r>
            <w:r>
              <w:rPr>
                <w:rFonts w:ascii="Times New Roman" w:hAnsi="Times New Roman"/>
                <w:sz w:val="28"/>
                <w:szCs w:val="28"/>
                <w:lang w:val="uk-UA"/>
              </w:rPr>
              <w:t>,</w:t>
            </w:r>
            <w:r>
              <w:rPr>
                <w:rFonts w:ascii="Times New Roman" w:hAnsi="Times New Roman"/>
                <w:sz w:val="28"/>
                <w:szCs w:val="28"/>
              </w:rPr>
              <w:t>18 ± 2,63</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83,68 ± 1,95</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р&lt;</w:t>
            </w:r>
            <w:r>
              <w:rPr>
                <w:rFonts w:ascii="Times New Roman" w:eastAsia="Times New Roman" w:hAnsi="Times New Roman"/>
                <w:sz w:val="28"/>
                <w:szCs w:val="28"/>
                <w:lang w:eastAsia="ru-RU"/>
              </w:rPr>
              <w:t>0,05</w:t>
            </w:r>
          </w:p>
        </w:tc>
        <w:tc>
          <w:tcPr>
            <w:tcW w:w="2331"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93,32 ± 2,48</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82,12 ± 2,57</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р&lt;</w:t>
            </w:r>
            <w:r>
              <w:rPr>
                <w:rFonts w:ascii="Times New Roman" w:eastAsia="Times New Roman" w:hAnsi="Times New Roman"/>
                <w:sz w:val="28"/>
                <w:szCs w:val="28"/>
                <w:lang w:eastAsia="ru-RU"/>
              </w:rPr>
              <w:t>0,05</w:t>
            </w:r>
          </w:p>
        </w:tc>
      </w:tr>
      <w:tr w:rsidR="000A4F1F" w:rsidTr="000A4F1F">
        <w:trPr>
          <w:trHeight w:val="246"/>
        </w:trPr>
        <w:tc>
          <w:tcPr>
            <w:tcW w:w="2326" w:type="dxa"/>
            <w:vMerge/>
          </w:tcPr>
          <w:p w:rsidR="000A4F1F" w:rsidRPr="00473E22" w:rsidRDefault="000A4F1F" w:rsidP="000A4F1F">
            <w:pPr>
              <w:spacing w:line="360" w:lineRule="auto"/>
              <w:jc w:val="center"/>
              <w:rPr>
                <w:rFonts w:ascii="Times New Roman" w:hAnsi="Times New Roman"/>
                <w:sz w:val="28"/>
                <w:szCs w:val="28"/>
                <w:highlight w:val="yellow"/>
              </w:rPr>
            </w:pPr>
          </w:p>
        </w:tc>
        <w:tc>
          <w:tcPr>
            <w:tcW w:w="2357" w:type="dxa"/>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0" w:type="dxa"/>
            <w:vMerge/>
          </w:tcPr>
          <w:p w:rsidR="000A4F1F" w:rsidRDefault="000A4F1F" w:rsidP="000A4F1F">
            <w:pPr>
              <w:spacing w:line="360" w:lineRule="auto"/>
              <w:jc w:val="center"/>
              <w:rPr>
                <w:rFonts w:ascii="Times New Roman" w:hAnsi="Times New Roman"/>
                <w:sz w:val="28"/>
                <w:szCs w:val="28"/>
              </w:rPr>
            </w:pPr>
          </w:p>
        </w:tc>
        <w:tc>
          <w:tcPr>
            <w:tcW w:w="2331" w:type="dxa"/>
            <w:vMerge/>
          </w:tcPr>
          <w:p w:rsidR="000A4F1F" w:rsidRDefault="000A4F1F" w:rsidP="000A4F1F">
            <w:pPr>
              <w:spacing w:line="360" w:lineRule="auto"/>
              <w:jc w:val="center"/>
              <w:rPr>
                <w:rFonts w:ascii="Times New Roman" w:hAnsi="Times New Roman"/>
                <w:sz w:val="28"/>
                <w:szCs w:val="28"/>
              </w:rPr>
            </w:pPr>
          </w:p>
        </w:tc>
      </w:tr>
    </w:tbl>
    <w:p w:rsidR="000A4F1F" w:rsidRDefault="000A4F1F" w:rsidP="000A4F1F">
      <w:pPr>
        <w:spacing w:after="0" w:line="360" w:lineRule="auto"/>
        <w:ind w:firstLine="708"/>
        <w:jc w:val="both"/>
        <w:rPr>
          <w:rFonts w:ascii="Times New Roman" w:hAnsi="Times New Roman"/>
          <w:i/>
          <w:sz w:val="28"/>
          <w:szCs w:val="28"/>
        </w:rPr>
      </w:pPr>
    </w:p>
    <w:p w:rsidR="000A4F1F" w:rsidRDefault="000A4F1F" w:rsidP="000A4F1F">
      <w:pPr>
        <w:tabs>
          <w:tab w:val="left" w:pos="1648"/>
        </w:tabs>
        <w:spacing w:after="0" w:line="360" w:lineRule="auto"/>
        <w:ind w:firstLine="708"/>
        <w:jc w:val="both"/>
        <w:rPr>
          <w:rFonts w:ascii="Times New Roman" w:hAnsi="Times New Roman"/>
          <w:sz w:val="28"/>
          <w:szCs w:val="28"/>
        </w:rPr>
      </w:pPr>
      <w:r>
        <w:rPr>
          <w:rFonts w:ascii="Times New Roman" w:hAnsi="Times New Roman"/>
          <w:sz w:val="28"/>
          <w:szCs w:val="28"/>
        </w:rPr>
        <w:t>У хворих на ГІМ та ожиріння за умов ОТ більше медіани достовірно знизився рівень КСО, КДО та ЛП та інші терапії з залученням комбінації зофеноприл + спіронолактон. За параметрами КСР та КДР вірогідних відмінностей не було (р</w:t>
      </w:r>
      <w:r>
        <w:rPr>
          <w:rFonts w:ascii="Times New Roman" w:eastAsia="Times New Roman" w:hAnsi="Times New Roman"/>
          <w:sz w:val="28"/>
          <w:szCs w:val="28"/>
          <w:lang w:eastAsia="ru-RU"/>
        </w:rPr>
        <w:t>˃0,05</w:t>
      </w:r>
      <w:r>
        <w:rPr>
          <w:rFonts w:ascii="Times New Roman" w:hAnsi="Times New Roman"/>
          <w:sz w:val="28"/>
          <w:szCs w:val="28"/>
        </w:rPr>
        <w:t xml:space="preserve">). Отримані результати вказують на високу ефективність комбінації зофеноприлу + спіронолактону у хворих на ГІМ та ожиріння навіть за умов зростання об'єму абдомінальної жирової тканини. </w:t>
      </w:r>
    </w:p>
    <w:p w:rsidR="000A4F1F" w:rsidRDefault="008B1D55" w:rsidP="000A4F1F">
      <w:pPr>
        <w:tabs>
          <w:tab w:val="left" w:pos="1648"/>
        </w:tabs>
        <w:spacing w:after="0" w:line="360" w:lineRule="auto"/>
        <w:ind w:firstLine="708"/>
        <w:jc w:val="both"/>
        <w:rPr>
          <w:rFonts w:ascii="Times New Roman" w:hAnsi="Times New Roman"/>
          <w:sz w:val="28"/>
          <w:szCs w:val="28"/>
        </w:rPr>
      </w:pPr>
      <w:r>
        <w:rPr>
          <w:rFonts w:ascii="Times New Roman" w:hAnsi="Times New Roman"/>
          <w:sz w:val="28"/>
          <w:szCs w:val="28"/>
        </w:rPr>
        <w:t>Таблиця 7</w:t>
      </w:r>
      <w:r w:rsidR="000A4F1F">
        <w:rPr>
          <w:rFonts w:ascii="Times New Roman" w:hAnsi="Times New Roman"/>
          <w:sz w:val="28"/>
          <w:szCs w:val="28"/>
        </w:rPr>
        <w:t xml:space="preserve">.4 представляє результати використання стандартної </w:t>
      </w:r>
      <w:r w:rsidR="00F30844">
        <w:rPr>
          <w:rFonts w:ascii="Times New Roman" w:hAnsi="Times New Roman"/>
          <w:sz w:val="28"/>
          <w:szCs w:val="28"/>
        </w:rPr>
        <w:t xml:space="preserve">терапії з залученням еналаприлу </w:t>
      </w:r>
      <w:r w:rsidR="000A4F1F">
        <w:rPr>
          <w:rFonts w:ascii="Times New Roman" w:hAnsi="Times New Roman"/>
          <w:sz w:val="28"/>
          <w:szCs w:val="28"/>
        </w:rPr>
        <w:t>+ спіронолактону знайдено достовірне зниження рівнів КДО, КСО. За іншими параметрами досто</w:t>
      </w:r>
      <w:r w:rsidR="00F30844">
        <w:rPr>
          <w:rFonts w:ascii="Times New Roman" w:hAnsi="Times New Roman"/>
          <w:sz w:val="28"/>
          <w:szCs w:val="28"/>
        </w:rPr>
        <w:t>вірних змін виявлено не було (р</w:t>
      </w:r>
      <w:r w:rsidR="000A4F1F">
        <w:rPr>
          <w:rFonts w:ascii="Times New Roman" w:eastAsia="Times New Roman" w:hAnsi="Times New Roman"/>
          <w:sz w:val="28"/>
          <w:szCs w:val="28"/>
          <w:lang w:eastAsia="ru-RU"/>
        </w:rPr>
        <w:t>˃0,05</w:t>
      </w:r>
      <w:r w:rsidR="000A4F1F">
        <w:rPr>
          <w:rFonts w:ascii="Times New Roman" w:hAnsi="Times New Roman"/>
          <w:sz w:val="28"/>
          <w:szCs w:val="28"/>
        </w:rPr>
        <w:t>).</w:t>
      </w:r>
    </w:p>
    <w:p w:rsidR="000A4F1F" w:rsidRPr="00962AA6" w:rsidRDefault="000A4F1F" w:rsidP="000A4F1F">
      <w:pPr>
        <w:tabs>
          <w:tab w:val="left" w:pos="1648"/>
        </w:tabs>
        <w:spacing w:after="0" w:line="360" w:lineRule="auto"/>
        <w:ind w:firstLine="709"/>
        <w:jc w:val="right"/>
        <w:rPr>
          <w:rFonts w:ascii="Times New Roman" w:hAnsi="Times New Roman"/>
          <w:i/>
          <w:sz w:val="28"/>
          <w:szCs w:val="28"/>
        </w:rPr>
      </w:pPr>
      <w:r w:rsidRPr="00962AA6">
        <w:rPr>
          <w:rFonts w:ascii="Times New Roman" w:hAnsi="Times New Roman"/>
          <w:i/>
          <w:sz w:val="28"/>
          <w:szCs w:val="28"/>
        </w:rPr>
        <w:t xml:space="preserve">Таблиця </w:t>
      </w:r>
      <w:r w:rsidR="008B1D55">
        <w:rPr>
          <w:rFonts w:ascii="Times New Roman" w:hAnsi="Times New Roman"/>
          <w:i/>
          <w:sz w:val="28"/>
          <w:szCs w:val="28"/>
          <w:lang w:val="uk-UA"/>
        </w:rPr>
        <w:t>7</w:t>
      </w:r>
      <w:r w:rsidRPr="00962AA6">
        <w:rPr>
          <w:rFonts w:ascii="Times New Roman" w:hAnsi="Times New Roman"/>
          <w:i/>
          <w:sz w:val="28"/>
          <w:szCs w:val="28"/>
        </w:rPr>
        <w:t>.4</w:t>
      </w:r>
    </w:p>
    <w:p w:rsidR="000A4F1F" w:rsidRPr="00962AA6" w:rsidRDefault="000A4F1F" w:rsidP="000A4F1F">
      <w:pPr>
        <w:spacing w:after="0" w:line="360" w:lineRule="auto"/>
        <w:ind w:firstLine="709"/>
        <w:jc w:val="center"/>
        <w:rPr>
          <w:rFonts w:ascii="Times New Roman" w:hAnsi="Times New Roman"/>
          <w:b/>
          <w:sz w:val="28"/>
          <w:szCs w:val="28"/>
        </w:rPr>
      </w:pPr>
      <w:r w:rsidRPr="00962AA6">
        <w:rPr>
          <w:rFonts w:ascii="Times New Roman" w:hAnsi="Times New Roman"/>
          <w:b/>
          <w:sz w:val="28"/>
          <w:szCs w:val="28"/>
        </w:rPr>
        <w:t>Зміни показників кардіогемодинаміки у хворих на ГІМ та ожиріння згідно ОТ під впливом лікування еналаприл та спіронолактон</w:t>
      </w:r>
    </w:p>
    <w:p w:rsidR="000A4F1F" w:rsidRPr="00962AA6" w:rsidRDefault="000A4F1F" w:rsidP="000A4F1F">
      <w:pPr>
        <w:spacing w:after="0" w:line="360" w:lineRule="auto"/>
        <w:ind w:firstLine="709"/>
        <w:jc w:val="center"/>
        <w:rPr>
          <w:rFonts w:ascii="Times New Roman" w:hAnsi="Times New Roman"/>
          <w:b/>
          <w:sz w:val="28"/>
          <w:szCs w:val="28"/>
        </w:rPr>
      </w:pPr>
      <w:r w:rsidRPr="00962AA6">
        <w:rPr>
          <w:rFonts w:ascii="Times New Roman" w:hAnsi="Times New Roman"/>
          <w:b/>
          <w:sz w:val="28"/>
          <w:szCs w:val="28"/>
        </w:rPr>
        <w:t xml:space="preserve"> (ІІ група).</w:t>
      </w:r>
    </w:p>
    <w:tbl>
      <w:tblPr>
        <w:tblStyle w:val="af0"/>
        <w:tblW w:w="0" w:type="auto"/>
        <w:tblLook w:val="04A0" w:firstRow="1" w:lastRow="0" w:firstColumn="1" w:lastColumn="0" w:noHBand="0" w:noVBand="1"/>
      </w:tblPr>
      <w:tblGrid>
        <w:gridCol w:w="2325"/>
        <w:gridCol w:w="2357"/>
        <w:gridCol w:w="2331"/>
        <w:gridCol w:w="2331"/>
      </w:tblGrid>
      <w:tr w:rsidR="000A4F1F" w:rsidTr="000A4F1F">
        <w:tc>
          <w:tcPr>
            <w:tcW w:w="2325" w:type="dxa"/>
          </w:tcPr>
          <w:p w:rsidR="000A4F1F" w:rsidRDefault="000A4F1F" w:rsidP="000A4F1F">
            <w:pPr>
              <w:spacing w:line="360" w:lineRule="auto"/>
              <w:jc w:val="center"/>
              <w:rPr>
                <w:rFonts w:ascii="Times New Roman" w:hAnsi="Times New Roman"/>
                <w:sz w:val="28"/>
                <w:szCs w:val="28"/>
              </w:rPr>
            </w:pPr>
          </w:p>
        </w:tc>
        <w:tc>
          <w:tcPr>
            <w:tcW w:w="2357" w:type="dxa"/>
          </w:tcPr>
          <w:p w:rsidR="000A4F1F" w:rsidRDefault="000A4F1F" w:rsidP="000A4F1F">
            <w:pPr>
              <w:spacing w:line="360" w:lineRule="auto"/>
              <w:jc w:val="center"/>
              <w:rPr>
                <w:rFonts w:ascii="Times New Roman" w:hAnsi="Times New Roman"/>
                <w:sz w:val="28"/>
                <w:szCs w:val="28"/>
              </w:rPr>
            </w:pPr>
          </w:p>
        </w:tc>
        <w:tc>
          <w:tcPr>
            <w:tcW w:w="2331" w:type="dxa"/>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 xml:space="preserve">ОТ &gt; Ме </w:t>
            </w:r>
          </w:p>
        </w:tc>
        <w:tc>
          <w:tcPr>
            <w:tcW w:w="2331" w:type="dxa"/>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 xml:space="preserve">ОТ &lt; Ме </w:t>
            </w:r>
          </w:p>
        </w:tc>
      </w:tr>
      <w:tr w:rsidR="000A4F1F" w:rsidTr="000A4F1F">
        <w:trPr>
          <w:trHeight w:val="452"/>
        </w:trPr>
        <w:tc>
          <w:tcPr>
            <w:tcW w:w="2325" w:type="dxa"/>
            <w:vMerge w:val="restart"/>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ЛП</w:t>
            </w:r>
          </w:p>
        </w:tc>
        <w:tc>
          <w:tcPr>
            <w:tcW w:w="2357"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 xml:space="preserve">до лікування </w:t>
            </w:r>
          </w:p>
        </w:tc>
        <w:tc>
          <w:tcPr>
            <w:tcW w:w="2331"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4,02 ±0,11</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3,93 ± 0,08</w:t>
            </w:r>
          </w:p>
          <w:p w:rsidR="000A4F1F" w:rsidRDefault="00F30844" w:rsidP="00F30844">
            <w:pPr>
              <w:spacing w:after="0" w:line="360" w:lineRule="auto"/>
              <w:jc w:val="center"/>
              <w:rPr>
                <w:rFonts w:ascii="Times New Roman" w:hAnsi="Times New Roman"/>
                <w:sz w:val="28"/>
                <w:szCs w:val="28"/>
              </w:rPr>
            </w:pPr>
            <w:r>
              <w:rPr>
                <w:rFonts w:ascii="Times New Roman" w:hAnsi="Times New Roman"/>
                <w:sz w:val="28"/>
                <w:szCs w:val="28"/>
              </w:rPr>
              <w:t>р</w:t>
            </w:r>
            <w:r w:rsidR="000A4F1F">
              <w:rPr>
                <w:rFonts w:ascii="Times New Roman" w:hAnsi="Times New Roman"/>
                <w:sz w:val="28"/>
                <w:szCs w:val="28"/>
              </w:rPr>
              <w:t>&gt;</w:t>
            </w:r>
            <w:r w:rsidR="000A4F1F">
              <w:rPr>
                <w:rFonts w:ascii="Times New Roman" w:eastAsia="Times New Roman" w:hAnsi="Times New Roman"/>
                <w:sz w:val="28"/>
                <w:szCs w:val="28"/>
                <w:lang w:eastAsia="ru-RU"/>
              </w:rPr>
              <w:t>0,05</w:t>
            </w:r>
          </w:p>
        </w:tc>
        <w:tc>
          <w:tcPr>
            <w:tcW w:w="2331"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3,88 ±0,14</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3,86 ± 0,18</w:t>
            </w:r>
          </w:p>
          <w:p w:rsidR="000A4F1F" w:rsidRPr="00990BFA" w:rsidRDefault="00F30844" w:rsidP="00F30844">
            <w:pPr>
              <w:spacing w:after="0" w:line="360" w:lineRule="auto"/>
              <w:jc w:val="center"/>
              <w:rPr>
                <w:rFonts w:ascii="Times New Roman" w:hAnsi="Times New Roman"/>
                <w:b/>
                <w:sz w:val="28"/>
                <w:szCs w:val="28"/>
              </w:rPr>
            </w:pPr>
            <w:r>
              <w:rPr>
                <w:rFonts w:ascii="Times New Roman" w:hAnsi="Times New Roman"/>
                <w:sz w:val="28"/>
                <w:szCs w:val="28"/>
              </w:rPr>
              <w:t>р</w:t>
            </w:r>
            <w:r w:rsidR="000A4F1F">
              <w:rPr>
                <w:rFonts w:ascii="Times New Roman" w:hAnsi="Times New Roman"/>
                <w:sz w:val="28"/>
                <w:szCs w:val="28"/>
              </w:rPr>
              <w:t>&gt;</w:t>
            </w:r>
            <w:r w:rsidR="000A4F1F">
              <w:rPr>
                <w:rFonts w:ascii="Times New Roman" w:eastAsia="Times New Roman" w:hAnsi="Times New Roman"/>
                <w:sz w:val="28"/>
                <w:szCs w:val="28"/>
                <w:lang w:eastAsia="ru-RU"/>
              </w:rPr>
              <w:t>0,05</w:t>
            </w:r>
          </w:p>
        </w:tc>
      </w:tr>
      <w:tr w:rsidR="000A4F1F" w:rsidTr="000A4F1F">
        <w:trPr>
          <w:trHeight w:val="981"/>
        </w:trPr>
        <w:tc>
          <w:tcPr>
            <w:tcW w:w="2325" w:type="dxa"/>
            <w:vMerge/>
          </w:tcPr>
          <w:p w:rsidR="000A4F1F" w:rsidRDefault="000A4F1F" w:rsidP="000A4F1F">
            <w:pPr>
              <w:spacing w:line="360" w:lineRule="auto"/>
              <w:jc w:val="center"/>
              <w:rPr>
                <w:rFonts w:ascii="Times New Roman" w:hAnsi="Times New Roman"/>
                <w:sz w:val="28"/>
                <w:szCs w:val="28"/>
              </w:rPr>
            </w:pPr>
          </w:p>
        </w:tc>
        <w:tc>
          <w:tcPr>
            <w:tcW w:w="2357"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1" w:type="dxa"/>
            <w:vMerge/>
          </w:tcPr>
          <w:p w:rsidR="000A4F1F" w:rsidRDefault="000A4F1F" w:rsidP="000A4F1F">
            <w:pPr>
              <w:spacing w:after="0" w:line="360" w:lineRule="auto"/>
              <w:jc w:val="center"/>
              <w:rPr>
                <w:rFonts w:ascii="Times New Roman" w:hAnsi="Times New Roman"/>
                <w:sz w:val="28"/>
                <w:szCs w:val="28"/>
              </w:rPr>
            </w:pPr>
          </w:p>
        </w:tc>
        <w:tc>
          <w:tcPr>
            <w:tcW w:w="2331" w:type="dxa"/>
            <w:vMerge/>
          </w:tcPr>
          <w:p w:rsidR="000A4F1F" w:rsidRDefault="000A4F1F" w:rsidP="000A4F1F">
            <w:pPr>
              <w:spacing w:after="0" w:line="360" w:lineRule="auto"/>
              <w:jc w:val="center"/>
              <w:rPr>
                <w:rFonts w:ascii="Times New Roman" w:hAnsi="Times New Roman"/>
                <w:sz w:val="28"/>
                <w:szCs w:val="28"/>
              </w:rPr>
            </w:pPr>
          </w:p>
        </w:tc>
      </w:tr>
    </w:tbl>
    <w:p w:rsidR="000A4F1F" w:rsidRPr="008E19DF" w:rsidRDefault="000A4F1F" w:rsidP="000A4F1F">
      <w:pPr>
        <w:ind w:left="5664"/>
        <w:rPr>
          <w:lang w:val="uk-UA"/>
        </w:rPr>
      </w:pPr>
      <w:r>
        <w:rPr>
          <w:rFonts w:ascii="Times New Roman" w:hAnsi="Times New Roman"/>
          <w:i/>
          <w:sz w:val="28"/>
          <w:szCs w:val="28"/>
        </w:rPr>
        <w:lastRenderedPageBreak/>
        <w:t xml:space="preserve">Продовження таблиці </w:t>
      </w:r>
      <w:r w:rsidR="008B1D55">
        <w:rPr>
          <w:rFonts w:ascii="Times New Roman" w:hAnsi="Times New Roman"/>
          <w:i/>
          <w:sz w:val="28"/>
          <w:szCs w:val="28"/>
          <w:lang w:val="uk-UA"/>
        </w:rPr>
        <w:t>7</w:t>
      </w:r>
      <w:r>
        <w:rPr>
          <w:rFonts w:ascii="Times New Roman" w:hAnsi="Times New Roman"/>
          <w:i/>
          <w:sz w:val="28"/>
          <w:szCs w:val="28"/>
        </w:rPr>
        <w:t>.</w:t>
      </w:r>
      <w:r>
        <w:rPr>
          <w:rFonts w:ascii="Times New Roman" w:hAnsi="Times New Roman"/>
          <w:i/>
          <w:sz w:val="28"/>
          <w:szCs w:val="28"/>
          <w:lang w:val="uk-UA"/>
        </w:rPr>
        <w:t>4</w:t>
      </w:r>
    </w:p>
    <w:tbl>
      <w:tblPr>
        <w:tblStyle w:val="af0"/>
        <w:tblW w:w="0" w:type="auto"/>
        <w:tblLook w:val="04A0" w:firstRow="1" w:lastRow="0" w:firstColumn="1" w:lastColumn="0" w:noHBand="0" w:noVBand="1"/>
      </w:tblPr>
      <w:tblGrid>
        <w:gridCol w:w="2323"/>
        <w:gridCol w:w="2356"/>
        <w:gridCol w:w="2332"/>
        <w:gridCol w:w="2333"/>
      </w:tblGrid>
      <w:tr w:rsidR="000A4F1F" w:rsidTr="000A4F1F">
        <w:trPr>
          <w:trHeight w:val="259"/>
        </w:trPr>
        <w:tc>
          <w:tcPr>
            <w:tcW w:w="2325" w:type="dxa"/>
            <w:vMerge w:val="restart"/>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КДР</w:t>
            </w:r>
          </w:p>
        </w:tc>
        <w:tc>
          <w:tcPr>
            <w:tcW w:w="2357"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1"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5,68 ± 0,09</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5,12 ± 0,14</w:t>
            </w:r>
          </w:p>
          <w:p w:rsidR="000A4F1F" w:rsidRDefault="00F30844" w:rsidP="00F30844">
            <w:pPr>
              <w:spacing w:after="0" w:line="360" w:lineRule="auto"/>
              <w:jc w:val="center"/>
              <w:rPr>
                <w:rFonts w:ascii="Times New Roman" w:hAnsi="Times New Roman"/>
                <w:sz w:val="28"/>
                <w:szCs w:val="28"/>
              </w:rPr>
            </w:pPr>
            <w:r>
              <w:rPr>
                <w:rFonts w:ascii="Times New Roman" w:hAnsi="Times New Roman"/>
                <w:sz w:val="28"/>
                <w:szCs w:val="28"/>
              </w:rPr>
              <w:t>р</w:t>
            </w:r>
            <w:r w:rsidR="000A4F1F">
              <w:rPr>
                <w:rFonts w:ascii="Times New Roman" w:hAnsi="Times New Roman"/>
                <w:sz w:val="28"/>
                <w:szCs w:val="28"/>
              </w:rPr>
              <w:t>&gt;</w:t>
            </w:r>
            <w:r w:rsidR="000A4F1F">
              <w:rPr>
                <w:rFonts w:ascii="Times New Roman" w:eastAsia="Times New Roman" w:hAnsi="Times New Roman"/>
                <w:sz w:val="28"/>
                <w:szCs w:val="28"/>
                <w:lang w:eastAsia="ru-RU"/>
              </w:rPr>
              <w:t>0,05</w:t>
            </w:r>
          </w:p>
        </w:tc>
        <w:tc>
          <w:tcPr>
            <w:tcW w:w="2331"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5,62 ± 0,11</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4,59 ± 0,08</w:t>
            </w:r>
          </w:p>
          <w:p w:rsidR="000A4F1F" w:rsidRDefault="000A4F1F" w:rsidP="00F30844">
            <w:pPr>
              <w:spacing w:after="0" w:line="360" w:lineRule="auto"/>
              <w:jc w:val="center"/>
              <w:rPr>
                <w:rFonts w:ascii="Times New Roman" w:hAnsi="Times New Roman"/>
                <w:sz w:val="28"/>
                <w:szCs w:val="28"/>
              </w:rPr>
            </w:pPr>
            <w:r>
              <w:rPr>
                <w:rFonts w:ascii="Times New Roman" w:hAnsi="Times New Roman"/>
                <w:sz w:val="28"/>
                <w:szCs w:val="28"/>
              </w:rPr>
              <w:t>р&gt;</w:t>
            </w:r>
            <w:r>
              <w:rPr>
                <w:rFonts w:ascii="Times New Roman" w:eastAsia="Times New Roman" w:hAnsi="Times New Roman"/>
                <w:sz w:val="28"/>
                <w:szCs w:val="28"/>
                <w:lang w:eastAsia="ru-RU"/>
              </w:rPr>
              <w:t>0,05</w:t>
            </w:r>
          </w:p>
        </w:tc>
      </w:tr>
      <w:tr w:rsidR="000A4F1F" w:rsidTr="000A4F1F">
        <w:trPr>
          <w:trHeight w:val="221"/>
        </w:trPr>
        <w:tc>
          <w:tcPr>
            <w:tcW w:w="2325" w:type="dxa"/>
            <w:vMerge/>
          </w:tcPr>
          <w:p w:rsidR="000A4F1F" w:rsidRDefault="000A4F1F" w:rsidP="000A4F1F">
            <w:pPr>
              <w:spacing w:line="360" w:lineRule="auto"/>
              <w:jc w:val="center"/>
              <w:rPr>
                <w:rFonts w:ascii="Times New Roman" w:hAnsi="Times New Roman"/>
                <w:sz w:val="28"/>
                <w:szCs w:val="28"/>
              </w:rPr>
            </w:pPr>
          </w:p>
        </w:tc>
        <w:tc>
          <w:tcPr>
            <w:tcW w:w="2357"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1" w:type="dxa"/>
            <w:vMerge/>
          </w:tcPr>
          <w:p w:rsidR="000A4F1F" w:rsidRDefault="000A4F1F" w:rsidP="000A4F1F">
            <w:pPr>
              <w:spacing w:after="0" w:line="360" w:lineRule="auto"/>
              <w:jc w:val="center"/>
              <w:rPr>
                <w:rFonts w:ascii="Times New Roman" w:hAnsi="Times New Roman"/>
                <w:sz w:val="28"/>
                <w:szCs w:val="28"/>
              </w:rPr>
            </w:pPr>
          </w:p>
        </w:tc>
        <w:tc>
          <w:tcPr>
            <w:tcW w:w="2331" w:type="dxa"/>
            <w:vMerge/>
          </w:tcPr>
          <w:p w:rsidR="000A4F1F" w:rsidRDefault="000A4F1F" w:rsidP="000A4F1F">
            <w:pPr>
              <w:spacing w:after="0" w:line="360" w:lineRule="auto"/>
              <w:jc w:val="center"/>
              <w:rPr>
                <w:rFonts w:ascii="Times New Roman" w:hAnsi="Times New Roman"/>
                <w:sz w:val="28"/>
                <w:szCs w:val="28"/>
              </w:rPr>
            </w:pPr>
          </w:p>
        </w:tc>
      </w:tr>
      <w:tr w:rsidR="000A4F1F" w:rsidTr="000A4F1F">
        <w:trPr>
          <w:trHeight w:val="259"/>
        </w:trPr>
        <w:tc>
          <w:tcPr>
            <w:tcW w:w="2325" w:type="dxa"/>
            <w:vMerge w:val="restart"/>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КСР</w:t>
            </w:r>
          </w:p>
        </w:tc>
        <w:tc>
          <w:tcPr>
            <w:tcW w:w="2357"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1"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4,87 ± 0,11</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4,62 ±0,24</w:t>
            </w:r>
          </w:p>
          <w:p w:rsidR="000A4F1F" w:rsidRDefault="00F30844" w:rsidP="00F30844">
            <w:pPr>
              <w:spacing w:after="0" w:line="360" w:lineRule="auto"/>
              <w:jc w:val="center"/>
              <w:rPr>
                <w:rFonts w:ascii="Times New Roman" w:hAnsi="Times New Roman"/>
                <w:sz w:val="28"/>
                <w:szCs w:val="28"/>
              </w:rPr>
            </w:pPr>
            <w:r>
              <w:rPr>
                <w:rFonts w:ascii="Times New Roman" w:hAnsi="Times New Roman"/>
                <w:sz w:val="28"/>
                <w:szCs w:val="28"/>
              </w:rPr>
              <w:t>р</w:t>
            </w:r>
            <w:r w:rsidR="000A4F1F">
              <w:rPr>
                <w:rFonts w:ascii="Times New Roman" w:hAnsi="Times New Roman"/>
                <w:sz w:val="28"/>
                <w:szCs w:val="28"/>
              </w:rPr>
              <w:t>&gt;</w:t>
            </w:r>
            <w:r w:rsidR="000A4F1F">
              <w:rPr>
                <w:rFonts w:ascii="Times New Roman" w:eastAsia="Times New Roman" w:hAnsi="Times New Roman"/>
                <w:sz w:val="28"/>
                <w:szCs w:val="28"/>
                <w:lang w:eastAsia="ru-RU"/>
              </w:rPr>
              <w:t>0,05</w:t>
            </w:r>
          </w:p>
        </w:tc>
        <w:tc>
          <w:tcPr>
            <w:tcW w:w="2331"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4,85 ±0,18</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4,58 ± 0,22</w:t>
            </w:r>
          </w:p>
          <w:p w:rsidR="000A4F1F" w:rsidRPr="00990BFA" w:rsidRDefault="00F30844" w:rsidP="00F30844">
            <w:pPr>
              <w:spacing w:after="0" w:line="360" w:lineRule="auto"/>
              <w:jc w:val="center"/>
              <w:rPr>
                <w:rFonts w:ascii="Times New Roman" w:hAnsi="Times New Roman"/>
                <w:sz w:val="28"/>
                <w:szCs w:val="28"/>
              </w:rPr>
            </w:pPr>
            <w:r>
              <w:rPr>
                <w:rFonts w:ascii="Times New Roman" w:hAnsi="Times New Roman"/>
                <w:sz w:val="28"/>
                <w:szCs w:val="28"/>
              </w:rPr>
              <w:t>р</w:t>
            </w:r>
            <w:r w:rsidR="000A4F1F">
              <w:rPr>
                <w:rFonts w:ascii="Times New Roman" w:hAnsi="Times New Roman"/>
                <w:sz w:val="28"/>
                <w:szCs w:val="28"/>
              </w:rPr>
              <w:t>&gt;</w:t>
            </w:r>
            <w:r w:rsidR="000A4F1F">
              <w:rPr>
                <w:rFonts w:ascii="Times New Roman" w:eastAsia="Times New Roman" w:hAnsi="Times New Roman"/>
                <w:sz w:val="28"/>
                <w:szCs w:val="28"/>
                <w:lang w:eastAsia="ru-RU"/>
              </w:rPr>
              <w:t>0,05</w:t>
            </w:r>
          </w:p>
        </w:tc>
      </w:tr>
      <w:tr w:rsidR="000A4F1F" w:rsidTr="000A4F1F">
        <w:trPr>
          <w:trHeight w:val="221"/>
        </w:trPr>
        <w:tc>
          <w:tcPr>
            <w:tcW w:w="2325" w:type="dxa"/>
            <w:vMerge/>
          </w:tcPr>
          <w:p w:rsidR="000A4F1F" w:rsidRDefault="000A4F1F" w:rsidP="000A4F1F">
            <w:pPr>
              <w:spacing w:line="360" w:lineRule="auto"/>
              <w:jc w:val="center"/>
              <w:rPr>
                <w:rFonts w:ascii="Times New Roman" w:hAnsi="Times New Roman"/>
                <w:sz w:val="28"/>
                <w:szCs w:val="28"/>
              </w:rPr>
            </w:pPr>
          </w:p>
        </w:tc>
        <w:tc>
          <w:tcPr>
            <w:tcW w:w="2357" w:type="dxa"/>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1" w:type="dxa"/>
            <w:vMerge/>
          </w:tcPr>
          <w:p w:rsidR="000A4F1F" w:rsidRDefault="000A4F1F" w:rsidP="000A4F1F">
            <w:pPr>
              <w:spacing w:line="360" w:lineRule="auto"/>
              <w:jc w:val="center"/>
              <w:rPr>
                <w:rFonts w:ascii="Times New Roman" w:hAnsi="Times New Roman"/>
                <w:sz w:val="28"/>
                <w:szCs w:val="28"/>
              </w:rPr>
            </w:pPr>
          </w:p>
        </w:tc>
        <w:tc>
          <w:tcPr>
            <w:tcW w:w="2331" w:type="dxa"/>
            <w:vMerge/>
          </w:tcPr>
          <w:p w:rsidR="000A4F1F" w:rsidRDefault="000A4F1F" w:rsidP="000A4F1F">
            <w:pPr>
              <w:spacing w:line="360" w:lineRule="auto"/>
              <w:jc w:val="center"/>
              <w:rPr>
                <w:rFonts w:ascii="Times New Roman" w:hAnsi="Times New Roman"/>
                <w:sz w:val="28"/>
                <w:szCs w:val="28"/>
              </w:rPr>
            </w:pPr>
          </w:p>
        </w:tc>
      </w:tr>
      <w:tr w:rsidR="000A4F1F" w:rsidTr="000A4F1F">
        <w:trPr>
          <w:trHeight w:val="246"/>
        </w:trPr>
        <w:tc>
          <w:tcPr>
            <w:tcW w:w="2323" w:type="dxa"/>
            <w:vMerge w:val="restart"/>
          </w:tcPr>
          <w:p w:rsidR="000A4F1F" w:rsidRPr="00423620" w:rsidRDefault="000A4F1F" w:rsidP="000A4F1F">
            <w:pPr>
              <w:spacing w:line="360" w:lineRule="auto"/>
              <w:jc w:val="center"/>
              <w:rPr>
                <w:rFonts w:ascii="Times New Roman" w:hAnsi="Times New Roman"/>
                <w:sz w:val="28"/>
                <w:szCs w:val="28"/>
              </w:rPr>
            </w:pPr>
            <w:r w:rsidRPr="00423620">
              <w:rPr>
                <w:rFonts w:ascii="Times New Roman" w:hAnsi="Times New Roman"/>
                <w:sz w:val="28"/>
                <w:szCs w:val="28"/>
              </w:rPr>
              <w:t>КДО</w:t>
            </w: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3"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162,38 ± 4,45</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146,19 ±3,88</w:t>
            </w:r>
          </w:p>
          <w:p w:rsidR="000A4F1F" w:rsidRDefault="000A4F1F" w:rsidP="00F30844">
            <w:pPr>
              <w:spacing w:after="0" w:line="360" w:lineRule="auto"/>
              <w:jc w:val="center"/>
              <w:rPr>
                <w:rFonts w:ascii="Times New Roman" w:hAnsi="Times New Roman"/>
                <w:sz w:val="28"/>
                <w:szCs w:val="28"/>
              </w:rPr>
            </w:pPr>
            <w:r>
              <w:rPr>
                <w:rFonts w:ascii="Times New Roman" w:hAnsi="Times New Roman"/>
                <w:sz w:val="28"/>
                <w:szCs w:val="28"/>
              </w:rPr>
              <w:t>р&lt;</w:t>
            </w:r>
            <w:r>
              <w:rPr>
                <w:rFonts w:ascii="Times New Roman" w:eastAsia="Times New Roman" w:hAnsi="Times New Roman"/>
                <w:sz w:val="28"/>
                <w:szCs w:val="28"/>
                <w:lang w:eastAsia="ru-RU"/>
              </w:rPr>
              <w:t>0,05</w:t>
            </w:r>
          </w:p>
        </w:tc>
        <w:tc>
          <w:tcPr>
            <w:tcW w:w="2334"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157,69 ± 4,52</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140,34 ± 3,74</w:t>
            </w:r>
          </w:p>
          <w:p w:rsidR="000A4F1F" w:rsidRDefault="00F30844" w:rsidP="00F30844">
            <w:pPr>
              <w:spacing w:after="0" w:line="360" w:lineRule="auto"/>
              <w:jc w:val="center"/>
              <w:rPr>
                <w:rFonts w:ascii="Times New Roman" w:hAnsi="Times New Roman"/>
                <w:sz w:val="28"/>
                <w:szCs w:val="28"/>
              </w:rPr>
            </w:pPr>
            <w:r>
              <w:rPr>
                <w:rFonts w:ascii="Times New Roman" w:hAnsi="Times New Roman"/>
                <w:sz w:val="28"/>
                <w:szCs w:val="28"/>
              </w:rPr>
              <w:t>р</w:t>
            </w:r>
            <w:r w:rsidR="000A4F1F">
              <w:rPr>
                <w:rFonts w:ascii="Times New Roman" w:hAnsi="Times New Roman"/>
                <w:sz w:val="28"/>
                <w:szCs w:val="28"/>
              </w:rPr>
              <w:t>&lt;</w:t>
            </w:r>
            <w:r w:rsidR="000A4F1F">
              <w:rPr>
                <w:rFonts w:ascii="Times New Roman" w:eastAsia="Times New Roman" w:hAnsi="Times New Roman"/>
                <w:sz w:val="28"/>
                <w:szCs w:val="28"/>
                <w:lang w:eastAsia="ru-RU"/>
              </w:rPr>
              <w:t>0,05</w:t>
            </w:r>
          </w:p>
        </w:tc>
      </w:tr>
      <w:tr w:rsidR="000A4F1F" w:rsidTr="000A4F1F">
        <w:trPr>
          <w:trHeight w:val="234"/>
        </w:trPr>
        <w:tc>
          <w:tcPr>
            <w:tcW w:w="2323" w:type="dxa"/>
            <w:vMerge/>
          </w:tcPr>
          <w:p w:rsidR="000A4F1F" w:rsidRPr="00423620" w:rsidRDefault="000A4F1F" w:rsidP="000A4F1F">
            <w:pPr>
              <w:spacing w:line="360" w:lineRule="auto"/>
              <w:jc w:val="center"/>
              <w:rPr>
                <w:rFonts w:ascii="Times New Roman" w:hAnsi="Times New Roman"/>
                <w:sz w:val="28"/>
                <w:szCs w:val="28"/>
              </w:rPr>
            </w:pP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3" w:type="dxa"/>
            <w:vMerge/>
          </w:tcPr>
          <w:p w:rsidR="000A4F1F" w:rsidRDefault="000A4F1F" w:rsidP="000A4F1F">
            <w:pPr>
              <w:spacing w:after="0" w:line="360" w:lineRule="auto"/>
              <w:jc w:val="center"/>
              <w:rPr>
                <w:rFonts w:ascii="Times New Roman" w:hAnsi="Times New Roman"/>
                <w:sz w:val="28"/>
                <w:szCs w:val="28"/>
              </w:rPr>
            </w:pPr>
          </w:p>
        </w:tc>
        <w:tc>
          <w:tcPr>
            <w:tcW w:w="2334" w:type="dxa"/>
            <w:vMerge/>
          </w:tcPr>
          <w:p w:rsidR="000A4F1F" w:rsidRDefault="000A4F1F" w:rsidP="000A4F1F">
            <w:pPr>
              <w:spacing w:after="0" w:line="360" w:lineRule="auto"/>
              <w:jc w:val="center"/>
              <w:rPr>
                <w:rFonts w:ascii="Times New Roman" w:hAnsi="Times New Roman"/>
                <w:sz w:val="28"/>
                <w:szCs w:val="28"/>
              </w:rPr>
            </w:pPr>
          </w:p>
        </w:tc>
      </w:tr>
      <w:tr w:rsidR="000A4F1F" w:rsidTr="000A4F1F">
        <w:trPr>
          <w:trHeight w:val="234"/>
        </w:trPr>
        <w:tc>
          <w:tcPr>
            <w:tcW w:w="2323" w:type="dxa"/>
            <w:vMerge w:val="restart"/>
          </w:tcPr>
          <w:p w:rsidR="000A4F1F" w:rsidRPr="00423620" w:rsidRDefault="000A4F1F" w:rsidP="000A4F1F">
            <w:pPr>
              <w:spacing w:line="360" w:lineRule="auto"/>
              <w:jc w:val="center"/>
              <w:rPr>
                <w:rFonts w:ascii="Times New Roman" w:hAnsi="Times New Roman"/>
                <w:sz w:val="28"/>
                <w:szCs w:val="28"/>
              </w:rPr>
            </w:pPr>
            <w:r w:rsidRPr="00423620">
              <w:rPr>
                <w:rFonts w:ascii="Times New Roman" w:hAnsi="Times New Roman"/>
                <w:sz w:val="28"/>
                <w:szCs w:val="28"/>
              </w:rPr>
              <w:t>КСО</w:t>
            </w:r>
          </w:p>
        </w:tc>
        <w:tc>
          <w:tcPr>
            <w:tcW w:w="2354" w:type="dxa"/>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до лікування</w:t>
            </w:r>
          </w:p>
        </w:tc>
        <w:tc>
          <w:tcPr>
            <w:tcW w:w="2333"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97,84 ± 4,12</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88,08 ± 3,73</w:t>
            </w:r>
          </w:p>
          <w:p w:rsidR="000A4F1F" w:rsidRDefault="00F30844" w:rsidP="00F30844">
            <w:pPr>
              <w:spacing w:after="0" w:line="360" w:lineRule="auto"/>
              <w:jc w:val="center"/>
              <w:rPr>
                <w:rFonts w:ascii="Times New Roman" w:hAnsi="Times New Roman"/>
                <w:sz w:val="28"/>
                <w:szCs w:val="28"/>
              </w:rPr>
            </w:pPr>
            <w:r>
              <w:rPr>
                <w:rFonts w:ascii="Times New Roman" w:hAnsi="Times New Roman"/>
                <w:sz w:val="28"/>
                <w:szCs w:val="28"/>
              </w:rPr>
              <w:t>р&lt;</w:t>
            </w:r>
            <w:r w:rsidR="000A4F1F">
              <w:rPr>
                <w:rFonts w:ascii="Times New Roman" w:eastAsia="Times New Roman" w:hAnsi="Times New Roman"/>
                <w:sz w:val="28"/>
                <w:szCs w:val="28"/>
                <w:lang w:eastAsia="ru-RU"/>
              </w:rPr>
              <w:t>0,05</w:t>
            </w:r>
          </w:p>
        </w:tc>
        <w:tc>
          <w:tcPr>
            <w:tcW w:w="2334" w:type="dxa"/>
            <w:vMerge w:val="restart"/>
          </w:tcPr>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94,72 ± 3,86</w:t>
            </w:r>
          </w:p>
          <w:p w:rsidR="000A4F1F" w:rsidRDefault="000A4F1F" w:rsidP="000A4F1F">
            <w:pPr>
              <w:spacing w:after="0" w:line="360" w:lineRule="auto"/>
              <w:jc w:val="center"/>
              <w:rPr>
                <w:rFonts w:ascii="Times New Roman" w:hAnsi="Times New Roman"/>
                <w:sz w:val="28"/>
                <w:szCs w:val="28"/>
              </w:rPr>
            </w:pPr>
            <w:r>
              <w:rPr>
                <w:rFonts w:ascii="Times New Roman" w:hAnsi="Times New Roman"/>
                <w:sz w:val="28"/>
                <w:szCs w:val="28"/>
              </w:rPr>
              <w:t>85,25 ± 3,31</w:t>
            </w:r>
          </w:p>
          <w:p w:rsidR="000A4F1F" w:rsidRDefault="00F30844" w:rsidP="000A4F1F">
            <w:pPr>
              <w:spacing w:after="0" w:line="360" w:lineRule="auto"/>
              <w:jc w:val="center"/>
              <w:rPr>
                <w:rFonts w:ascii="Times New Roman" w:hAnsi="Times New Roman"/>
                <w:sz w:val="28"/>
                <w:szCs w:val="28"/>
              </w:rPr>
            </w:pPr>
            <w:r>
              <w:rPr>
                <w:rFonts w:ascii="Times New Roman" w:hAnsi="Times New Roman"/>
                <w:sz w:val="28"/>
                <w:szCs w:val="28"/>
              </w:rPr>
              <w:t>р&lt;</w:t>
            </w:r>
            <w:r w:rsidR="000A4F1F">
              <w:rPr>
                <w:rFonts w:ascii="Times New Roman" w:eastAsia="Times New Roman" w:hAnsi="Times New Roman"/>
                <w:sz w:val="28"/>
                <w:szCs w:val="28"/>
                <w:lang w:eastAsia="ru-RU"/>
              </w:rPr>
              <w:t>0,05</w:t>
            </w:r>
          </w:p>
        </w:tc>
      </w:tr>
      <w:tr w:rsidR="000A4F1F" w:rsidTr="000A4F1F">
        <w:trPr>
          <w:trHeight w:val="246"/>
        </w:trPr>
        <w:tc>
          <w:tcPr>
            <w:tcW w:w="2323" w:type="dxa"/>
            <w:vMerge/>
          </w:tcPr>
          <w:p w:rsidR="000A4F1F" w:rsidRPr="00473E22" w:rsidRDefault="000A4F1F" w:rsidP="000A4F1F">
            <w:pPr>
              <w:spacing w:line="360" w:lineRule="auto"/>
              <w:jc w:val="center"/>
              <w:rPr>
                <w:rFonts w:ascii="Times New Roman" w:hAnsi="Times New Roman"/>
                <w:sz w:val="28"/>
                <w:szCs w:val="28"/>
                <w:highlight w:val="yellow"/>
              </w:rPr>
            </w:pPr>
          </w:p>
        </w:tc>
        <w:tc>
          <w:tcPr>
            <w:tcW w:w="2354" w:type="dxa"/>
          </w:tcPr>
          <w:p w:rsidR="000A4F1F" w:rsidRDefault="000A4F1F" w:rsidP="000A4F1F">
            <w:pPr>
              <w:spacing w:line="360" w:lineRule="auto"/>
              <w:jc w:val="center"/>
              <w:rPr>
                <w:rFonts w:ascii="Times New Roman" w:hAnsi="Times New Roman"/>
                <w:sz w:val="28"/>
                <w:szCs w:val="28"/>
              </w:rPr>
            </w:pPr>
            <w:r>
              <w:rPr>
                <w:rFonts w:ascii="Times New Roman" w:hAnsi="Times New Roman"/>
                <w:sz w:val="28"/>
                <w:szCs w:val="28"/>
              </w:rPr>
              <w:t>після лікування</w:t>
            </w:r>
          </w:p>
        </w:tc>
        <w:tc>
          <w:tcPr>
            <w:tcW w:w="2333" w:type="dxa"/>
            <w:vMerge/>
          </w:tcPr>
          <w:p w:rsidR="000A4F1F" w:rsidRDefault="000A4F1F" w:rsidP="000A4F1F">
            <w:pPr>
              <w:spacing w:line="360" w:lineRule="auto"/>
              <w:jc w:val="center"/>
              <w:rPr>
                <w:rFonts w:ascii="Times New Roman" w:hAnsi="Times New Roman"/>
                <w:sz w:val="28"/>
                <w:szCs w:val="28"/>
              </w:rPr>
            </w:pPr>
          </w:p>
        </w:tc>
        <w:tc>
          <w:tcPr>
            <w:tcW w:w="2334" w:type="dxa"/>
            <w:vMerge/>
          </w:tcPr>
          <w:p w:rsidR="000A4F1F" w:rsidRDefault="000A4F1F" w:rsidP="000A4F1F">
            <w:pPr>
              <w:spacing w:line="360" w:lineRule="auto"/>
              <w:jc w:val="center"/>
              <w:rPr>
                <w:rFonts w:ascii="Times New Roman" w:hAnsi="Times New Roman"/>
                <w:sz w:val="28"/>
                <w:szCs w:val="28"/>
              </w:rPr>
            </w:pPr>
          </w:p>
        </w:tc>
      </w:tr>
    </w:tbl>
    <w:p w:rsidR="000A4F1F" w:rsidRPr="00603308" w:rsidRDefault="000A4F1F" w:rsidP="000A4F1F">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У таблиці </w:t>
      </w:r>
      <w:r w:rsidR="008B1D55">
        <w:rPr>
          <w:rFonts w:ascii="Times New Roman" w:hAnsi="Times New Roman"/>
          <w:sz w:val="28"/>
          <w:szCs w:val="28"/>
          <w:lang w:val="uk-UA"/>
        </w:rPr>
        <w:t>7</w:t>
      </w:r>
      <w:r>
        <w:rPr>
          <w:rFonts w:ascii="Times New Roman" w:hAnsi="Times New Roman"/>
          <w:sz w:val="28"/>
          <w:szCs w:val="28"/>
        </w:rPr>
        <w:t>.5. представлена динаміка ТСП, ОСП у хворих на ГІМ із супутнім ожирінням з додаванням до стандартної терапіі зофеноприлу або еналаприлу.</w:t>
      </w:r>
    </w:p>
    <w:p w:rsidR="000A4F1F" w:rsidRPr="00C71DA1" w:rsidRDefault="000A4F1F" w:rsidP="000A4F1F">
      <w:pPr>
        <w:spacing w:after="0" w:line="360" w:lineRule="auto"/>
        <w:ind w:left="7080" w:firstLine="708"/>
        <w:jc w:val="both"/>
        <w:rPr>
          <w:rFonts w:ascii="Times New Roman" w:hAnsi="Times New Roman"/>
          <w:i/>
          <w:sz w:val="28"/>
          <w:szCs w:val="28"/>
        </w:rPr>
      </w:pPr>
      <w:r w:rsidRPr="00C71DA1">
        <w:rPr>
          <w:rFonts w:ascii="Times New Roman" w:hAnsi="Times New Roman"/>
          <w:i/>
          <w:sz w:val="28"/>
          <w:szCs w:val="28"/>
        </w:rPr>
        <w:t xml:space="preserve">Таблиця </w:t>
      </w:r>
      <w:r w:rsidR="008B1D55">
        <w:rPr>
          <w:rFonts w:ascii="Times New Roman" w:hAnsi="Times New Roman"/>
          <w:i/>
          <w:sz w:val="28"/>
          <w:szCs w:val="28"/>
          <w:lang w:val="uk-UA"/>
        </w:rPr>
        <w:t>7</w:t>
      </w:r>
      <w:r w:rsidRPr="00C71DA1">
        <w:rPr>
          <w:rFonts w:ascii="Times New Roman" w:hAnsi="Times New Roman"/>
          <w:i/>
          <w:sz w:val="28"/>
          <w:szCs w:val="28"/>
        </w:rPr>
        <w:t>.</w:t>
      </w:r>
      <w:r>
        <w:rPr>
          <w:rFonts w:ascii="Times New Roman" w:hAnsi="Times New Roman"/>
          <w:i/>
          <w:sz w:val="28"/>
          <w:szCs w:val="28"/>
        </w:rPr>
        <w:t>5</w:t>
      </w:r>
      <w:r w:rsidRPr="00C71DA1">
        <w:rPr>
          <w:rFonts w:ascii="Times New Roman" w:hAnsi="Times New Roman"/>
          <w:i/>
          <w:sz w:val="28"/>
          <w:szCs w:val="28"/>
        </w:rPr>
        <w:t xml:space="preserve">. </w:t>
      </w:r>
    </w:p>
    <w:p w:rsidR="000A4F1F" w:rsidRPr="00C71DA1" w:rsidRDefault="000A4F1F" w:rsidP="000A4F1F">
      <w:pPr>
        <w:spacing w:after="0" w:line="360" w:lineRule="auto"/>
        <w:ind w:left="708"/>
        <w:jc w:val="center"/>
        <w:rPr>
          <w:rFonts w:ascii="Times New Roman" w:hAnsi="Times New Roman"/>
          <w:b/>
          <w:sz w:val="28"/>
          <w:szCs w:val="28"/>
        </w:rPr>
      </w:pPr>
      <w:r w:rsidRPr="00C71DA1">
        <w:rPr>
          <w:rFonts w:ascii="Times New Roman" w:hAnsi="Times New Roman"/>
          <w:b/>
          <w:sz w:val="28"/>
          <w:szCs w:val="28"/>
        </w:rPr>
        <w:t xml:space="preserve">Динаміка </w:t>
      </w:r>
      <w:r>
        <w:rPr>
          <w:rFonts w:ascii="Times New Roman" w:hAnsi="Times New Roman"/>
          <w:b/>
          <w:sz w:val="28"/>
          <w:szCs w:val="28"/>
        </w:rPr>
        <w:t>ОСП, ТСП-2</w:t>
      </w:r>
      <w:r w:rsidRPr="00C71DA1">
        <w:rPr>
          <w:rFonts w:ascii="Times New Roman" w:hAnsi="Times New Roman"/>
          <w:b/>
          <w:sz w:val="28"/>
          <w:szCs w:val="28"/>
        </w:rPr>
        <w:t xml:space="preserve"> у хворих </w:t>
      </w:r>
      <w:r>
        <w:rPr>
          <w:rFonts w:ascii="Times New Roman" w:hAnsi="Times New Roman"/>
          <w:b/>
          <w:sz w:val="28"/>
          <w:szCs w:val="28"/>
        </w:rPr>
        <w:t>на ГІМ</w:t>
      </w:r>
      <w:r w:rsidRPr="00C71DA1">
        <w:rPr>
          <w:rFonts w:ascii="Times New Roman" w:hAnsi="Times New Roman"/>
          <w:b/>
          <w:sz w:val="28"/>
          <w:szCs w:val="28"/>
        </w:rPr>
        <w:t xml:space="preserve"> із супутнім ожирінням під впливом еналаприлу або зофеноприлу (М±</w:t>
      </w:r>
      <w:r w:rsidRPr="00C71DA1">
        <w:rPr>
          <w:rFonts w:ascii="Times New Roman" w:hAnsi="Times New Roman"/>
          <w:b/>
          <w:sz w:val="28"/>
          <w:szCs w:val="28"/>
          <w:lang w:val="en-US"/>
        </w:rPr>
        <w:t>m</w:t>
      </w:r>
      <w:r>
        <w:rPr>
          <w:rFonts w:ascii="Times New Roman" w:hAnsi="Times New Roman"/>
          <w:b/>
          <w:sz w:val="28"/>
          <w:szCs w:val="28"/>
        </w:rPr>
        <w:t>)</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58"/>
        <w:gridCol w:w="2339"/>
        <w:gridCol w:w="2366"/>
      </w:tblGrid>
      <w:tr w:rsidR="000A4F1F" w:rsidRPr="00A04E12" w:rsidTr="000A4F1F">
        <w:tc>
          <w:tcPr>
            <w:tcW w:w="2518" w:type="dxa"/>
            <w:shd w:val="clear" w:color="auto" w:fill="auto"/>
          </w:tcPr>
          <w:p w:rsidR="000A4F1F" w:rsidRPr="002F6252" w:rsidRDefault="000A4F1F" w:rsidP="000A4F1F">
            <w:pPr>
              <w:pStyle w:val="af4"/>
              <w:snapToGrid w:val="0"/>
              <w:rPr>
                <w:rFonts w:eastAsia="Lucida Sans Unicode"/>
                <w:b w:val="0"/>
                <w:bCs w:val="0"/>
                <w:i w:val="0"/>
                <w:iCs w:val="0"/>
                <w:sz w:val="28"/>
                <w:szCs w:val="28"/>
              </w:rPr>
            </w:pPr>
            <w:r w:rsidRPr="002F6252">
              <w:rPr>
                <w:rFonts w:eastAsia="Lucida Sans Unicode"/>
                <w:b w:val="0"/>
                <w:bCs w:val="0"/>
                <w:i w:val="0"/>
                <w:iCs w:val="0"/>
                <w:sz w:val="28"/>
                <w:szCs w:val="28"/>
              </w:rPr>
              <w:t>Показник, одиниці виміру</w:t>
            </w:r>
          </w:p>
        </w:tc>
        <w:tc>
          <w:tcPr>
            <w:tcW w:w="2258" w:type="dxa"/>
            <w:shd w:val="clear" w:color="auto" w:fill="auto"/>
          </w:tcPr>
          <w:p w:rsidR="000A4F1F" w:rsidRPr="002F6252" w:rsidRDefault="000A4F1F" w:rsidP="000A4F1F">
            <w:pPr>
              <w:pStyle w:val="af4"/>
              <w:snapToGrid w:val="0"/>
              <w:rPr>
                <w:rFonts w:eastAsia="Lucida Sans Unicode"/>
                <w:b w:val="0"/>
                <w:bCs w:val="0"/>
                <w:i w:val="0"/>
                <w:iCs w:val="0"/>
                <w:sz w:val="28"/>
                <w:szCs w:val="28"/>
              </w:rPr>
            </w:pPr>
            <w:r w:rsidRPr="002F6252">
              <w:rPr>
                <w:rFonts w:eastAsia="Lucida Sans Unicode"/>
                <w:b w:val="0"/>
                <w:bCs w:val="0"/>
                <w:i w:val="0"/>
                <w:iCs w:val="0"/>
                <w:sz w:val="28"/>
                <w:szCs w:val="28"/>
              </w:rPr>
              <w:t>Період спостереження</w:t>
            </w:r>
          </w:p>
        </w:tc>
        <w:tc>
          <w:tcPr>
            <w:tcW w:w="2339" w:type="dxa"/>
            <w:shd w:val="clear" w:color="auto" w:fill="auto"/>
          </w:tcPr>
          <w:p w:rsidR="000A4F1F" w:rsidRPr="002F6252" w:rsidRDefault="000A4F1F" w:rsidP="000A4F1F">
            <w:pPr>
              <w:pStyle w:val="af4"/>
              <w:snapToGrid w:val="0"/>
              <w:rPr>
                <w:rFonts w:eastAsia="Lucida Sans Unicode"/>
                <w:b w:val="0"/>
                <w:bCs w:val="0"/>
                <w:i w:val="0"/>
                <w:iCs w:val="0"/>
                <w:sz w:val="28"/>
                <w:szCs w:val="28"/>
              </w:rPr>
            </w:pPr>
            <w:r>
              <w:rPr>
                <w:rFonts w:eastAsia="Lucida Sans Unicode"/>
                <w:b w:val="0"/>
                <w:bCs w:val="0"/>
                <w:i w:val="0"/>
                <w:iCs w:val="0"/>
                <w:sz w:val="28"/>
                <w:szCs w:val="28"/>
              </w:rPr>
              <w:t>IІ група, що одержувала</w:t>
            </w:r>
            <w:r w:rsidRPr="002F6252">
              <w:rPr>
                <w:rFonts w:eastAsia="Lucida Sans Unicode"/>
                <w:b w:val="0"/>
                <w:bCs w:val="0"/>
                <w:i w:val="0"/>
                <w:iCs w:val="0"/>
                <w:sz w:val="28"/>
                <w:szCs w:val="28"/>
              </w:rPr>
              <w:t xml:space="preserve"> еналаприл</w:t>
            </w:r>
          </w:p>
          <w:p w:rsidR="000A4F1F" w:rsidRPr="002F6252" w:rsidRDefault="000A4F1F" w:rsidP="000A4F1F">
            <w:pPr>
              <w:pStyle w:val="af4"/>
              <w:rPr>
                <w:rFonts w:eastAsia="Lucida Sans Unicode"/>
                <w:b w:val="0"/>
                <w:bCs w:val="0"/>
                <w:iCs w:val="0"/>
                <w:sz w:val="28"/>
                <w:szCs w:val="28"/>
              </w:rPr>
            </w:pPr>
            <w:r w:rsidRPr="002F6252">
              <w:rPr>
                <w:rFonts w:eastAsia="Lucida Sans Unicode"/>
                <w:b w:val="0"/>
                <w:bCs w:val="0"/>
                <w:iCs w:val="0"/>
                <w:sz w:val="28"/>
                <w:szCs w:val="28"/>
              </w:rPr>
              <w:t>(n=</w:t>
            </w:r>
            <w:r w:rsidRPr="002F6252">
              <w:rPr>
                <w:rFonts w:eastAsia="Lucida Sans Unicode"/>
                <w:b w:val="0"/>
                <w:bCs w:val="0"/>
                <w:iCs w:val="0"/>
                <w:sz w:val="28"/>
                <w:szCs w:val="28"/>
                <w:lang w:val="ru-RU"/>
              </w:rPr>
              <w:t>3</w:t>
            </w:r>
            <w:r>
              <w:rPr>
                <w:rFonts w:eastAsia="Lucida Sans Unicode"/>
                <w:b w:val="0"/>
                <w:bCs w:val="0"/>
                <w:iCs w:val="0"/>
                <w:sz w:val="28"/>
                <w:szCs w:val="28"/>
                <w:lang w:val="ru-RU"/>
              </w:rPr>
              <w:t>2</w:t>
            </w:r>
            <w:r w:rsidRPr="002F6252">
              <w:rPr>
                <w:rFonts w:eastAsia="Lucida Sans Unicode"/>
                <w:b w:val="0"/>
                <w:bCs w:val="0"/>
                <w:iCs w:val="0"/>
                <w:sz w:val="28"/>
                <w:szCs w:val="28"/>
              </w:rPr>
              <w:t>)</w:t>
            </w:r>
          </w:p>
        </w:tc>
        <w:tc>
          <w:tcPr>
            <w:tcW w:w="2366" w:type="dxa"/>
            <w:shd w:val="clear" w:color="auto" w:fill="auto"/>
          </w:tcPr>
          <w:p w:rsidR="000A4F1F" w:rsidRPr="002F6252" w:rsidRDefault="000A4F1F" w:rsidP="000A4F1F">
            <w:pPr>
              <w:pStyle w:val="af4"/>
              <w:snapToGrid w:val="0"/>
              <w:rPr>
                <w:rFonts w:eastAsia="Lucida Sans Unicode"/>
                <w:b w:val="0"/>
                <w:bCs w:val="0"/>
                <w:i w:val="0"/>
                <w:iCs w:val="0"/>
                <w:sz w:val="28"/>
                <w:szCs w:val="28"/>
              </w:rPr>
            </w:pPr>
            <w:r>
              <w:rPr>
                <w:rFonts w:eastAsia="Lucida Sans Unicode"/>
                <w:b w:val="0"/>
                <w:bCs w:val="0"/>
                <w:i w:val="0"/>
                <w:iCs w:val="0"/>
                <w:sz w:val="28"/>
                <w:szCs w:val="28"/>
              </w:rPr>
              <w:t>I група, що одержувала</w:t>
            </w:r>
            <w:r w:rsidRPr="002F6252">
              <w:rPr>
                <w:rFonts w:eastAsia="Lucida Sans Unicode"/>
                <w:b w:val="0"/>
                <w:bCs w:val="0"/>
                <w:i w:val="0"/>
                <w:iCs w:val="0"/>
                <w:sz w:val="28"/>
                <w:szCs w:val="28"/>
              </w:rPr>
              <w:t xml:space="preserve"> зофеноприл</w:t>
            </w:r>
          </w:p>
          <w:p w:rsidR="000A4F1F" w:rsidRPr="002F6252" w:rsidRDefault="000A4F1F" w:rsidP="000A4F1F">
            <w:pPr>
              <w:pStyle w:val="af4"/>
              <w:rPr>
                <w:rFonts w:eastAsia="Lucida Sans Unicode"/>
                <w:b w:val="0"/>
                <w:bCs w:val="0"/>
                <w:iCs w:val="0"/>
                <w:sz w:val="28"/>
                <w:szCs w:val="28"/>
              </w:rPr>
            </w:pPr>
            <w:r w:rsidRPr="002F6252">
              <w:rPr>
                <w:rFonts w:eastAsia="Lucida Sans Unicode"/>
                <w:b w:val="0"/>
                <w:bCs w:val="0"/>
                <w:iCs w:val="0"/>
                <w:sz w:val="28"/>
                <w:szCs w:val="28"/>
              </w:rPr>
              <w:t>(n=</w:t>
            </w:r>
            <w:r w:rsidRPr="002F6252">
              <w:rPr>
                <w:rFonts w:eastAsia="Lucida Sans Unicode"/>
                <w:b w:val="0"/>
                <w:bCs w:val="0"/>
                <w:iCs w:val="0"/>
                <w:sz w:val="28"/>
                <w:szCs w:val="28"/>
                <w:lang w:val="ru-RU"/>
              </w:rPr>
              <w:t>3</w:t>
            </w:r>
            <w:r>
              <w:rPr>
                <w:rFonts w:eastAsia="Lucida Sans Unicode"/>
                <w:b w:val="0"/>
                <w:bCs w:val="0"/>
                <w:iCs w:val="0"/>
                <w:sz w:val="28"/>
                <w:szCs w:val="28"/>
                <w:lang w:val="ru-RU"/>
              </w:rPr>
              <w:t>1</w:t>
            </w:r>
            <w:r w:rsidRPr="002F6252">
              <w:rPr>
                <w:rFonts w:eastAsia="Lucida Sans Unicode"/>
                <w:b w:val="0"/>
                <w:bCs w:val="0"/>
                <w:iCs w:val="0"/>
                <w:sz w:val="28"/>
                <w:szCs w:val="28"/>
              </w:rPr>
              <w:t>)</w:t>
            </w:r>
          </w:p>
        </w:tc>
      </w:tr>
      <w:tr w:rsidR="000A4F1F" w:rsidRPr="00A04E12" w:rsidTr="000A4F1F">
        <w:trPr>
          <w:trHeight w:hRule="exact" w:val="387"/>
        </w:trPr>
        <w:tc>
          <w:tcPr>
            <w:tcW w:w="2518" w:type="dxa"/>
            <w:vMerge w:val="restart"/>
            <w:shd w:val="clear" w:color="auto" w:fill="auto"/>
          </w:tcPr>
          <w:p w:rsidR="000A4F1F" w:rsidRPr="002F6252" w:rsidRDefault="000A4F1F" w:rsidP="000A4F1F">
            <w:pPr>
              <w:pStyle w:val="af3"/>
              <w:snapToGrid w:val="0"/>
              <w:spacing w:line="360" w:lineRule="auto"/>
              <w:jc w:val="both"/>
              <w:rPr>
                <w:rFonts w:eastAsia="Lucida Sans Unicode"/>
                <w:sz w:val="28"/>
                <w:szCs w:val="28"/>
              </w:rPr>
            </w:pPr>
            <w:r>
              <w:rPr>
                <w:rFonts w:eastAsia="Lucida Sans Unicode"/>
                <w:sz w:val="28"/>
                <w:szCs w:val="28"/>
              </w:rPr>
              <w:t>ТСП-2</w:t>
            </w:r>
            <w:r w:rsidRPr="002F6252">
              <w:rPr>
                <w:rFonts w:eastAsia="Lucida Sans Unicode"/>
                <w:sz w:val="28"/>
                <w:szCs w:val="28"/>
                <w:lang w:val="ru-RU"/>
              </w:rPr>
              <w:t>,</w:t>
            </w:r>
            <w:r w:rsidRPr="002F6252">
              <w:rPr>
                <w:rFonts w:eastAsia="Lucida Sans Unicode"/>
                <w:sz w:val="28"/>
                <w:szCs w:val="28"/>
              </w:rPr>
              <w:t xml:space="preserve"> нг/мл</w:t>
            </w:r>
          </w:p>
        </w:tc>
        <w:tc>
          <w:tcPr>
            <w:tcW w:w="2258" w:type="dxa"/>
            <w:shd w:val="clear" w:color="auto" w:fill="auto"/>
          </w:tcPr>
          <w:p w:rsidR="000A4F1F" w:rsidRPr="002F6252" w:rsidRDefault="000A4F1F" w:rsidP="000A4F1F">
            <w:pPr>
              <w:pStyle w:val="af3"/>
              <w:snapToGrid w:val="0"/>
              <w:spacing w:line="360" w:lineRule="auto"/>
              <w:jc w:val="both"/>
              <w:rPr>
                <w:rFonts w:eastAsia="Lucida Sans Unicode"/>
                <w:sz w:val="28"/>
                <w:szCs w:val="28"/>
              </w:rPr>
            </w:pPr>
            <w:r w:rsidRPr="002F6252">
              <w:rPr>
                <w:rFonts w:eastAsia="Lucida Sans Unicode"/>
                <w:sz w:val="28"/>
                <w:szCs w:val="28"/>
              </w:rPr>
              <w:t>До лікування</w:t>
            </w:r>
          </w:p>
        </w:tc>
        <w:tc>
          <w:tcPr>
            <w:tcW w:w="2339" w:type="dxa"/>
            <w:shd w:val="clear" w:color="auto" w:fill="auto"/>
          </w:tcPr>
          <w:p w:rsidR="000A4F1F" w:rsidRPr="0024392B" w:rsidRDefault="000A4F1F" w:rsidP="000A4F1F">
            <w:pPr>
              <w:pStyle w:val="af3"/>
              <w:snapToGrid w:val="0"/>
              <w:spacing w:line="360" w:lineRule="auto"/>
              <w:jc w:val="center"/>
              <w:rPr>
                <w:rFonts w:eastAsia="Lucida Sans Unicode"/>
                <w:sz w:val="28"/>
                <w:szCs w:val="28"/>
                <w:lang w:val="ru-RU"/>
              </w:rPr>
            </w:pPr>
            <w:r w:rsidRPr="0024392B">
              <w:rPr>
                <w:sz w:val="28"/>
                <w:szCs w:val="28"/>
              </w:rPr>
              <w:t>39,82±2,15</w:t>
            </w:r>
          </w:p>
        </w:tc>
        <w:tc>
          <w:tcPr>
            <w:tcW w:w="2366" w:type="dxa"/>
            <w:shd w:val="clear" w:color="auto" w:fill="auto"/>
          </w:tcPr>
          <w:p w:rsidR="000A4F1F" w:rsidRPr="0024392B" w:rsidRDefault="000A4F1F" w:rsidP="000A4F1F">
            <w:pPr>
              <w:pStyle w:val="af3"/>
              <w:snapToGrid w:val="0"/>
              <w:spacing w:line="360" w:lineRule="auto"/>
              <w:jc w:val="center"/>
              <w:rPr>
                <w:rFonts w:eastAsia="Lucida Sans Unicode"/>
                <w:sz w:val="28"/>
                <w:szCs w:val="28"/>
                <w:lang w:val="ru-RU"/>
              </w:rPr>
            </w:pPr>
            <w:r w:rsidRPr="0024392B">
              <w:rPr>
                <w:sz w:val="28"/>
                <w:szCs w:val="28"/>
              </w:rPr>
              <w:t>42,38±2,71</w:t>
            </w:r>
          </w:p>
        </w:tc>
      </w:tr>
      <w:tr w:rsidR="000A4F1F" w:rsidRPr="00A04E12" w:rsidTr="000A4F1F">
        <w:tc>
          <w:tcPr>
            <w:tcW w:w="2518" w:type="dxa"/>
            <w:vMerge/>
            <w:shd w:val="clear" w:color="auto" w:fill="auto"/>
          </w:tcPr>
          <w:p w:rsidR="000A4F1F" w:rsidRPr="002F6252" w:rsidRDefault="000A4F1F" w:rsidP="000A4F1F">
            <w:pPr>
              <w:spacing w:after="0" w:line="360" w:lineRule="auto"/>
              <w:rPr>
                <w:rFonts w:ascii="Times New Roman" w:hAnsi="Times New Roman"/>
                <w:sz w:val="28"/>
                <w:szCs w:val="28"/>
              </w:rPr>
            </w:pPr>
          </w:p>
        </w:tc>
        <w:tc>
          <w:tcPr>
            <w:tcW w:w="2258" w:type="dxa"/>
            <w:shd w:val="clear" w:color="auto" w:fill="auto"/>
          </w:tcPr>
          <w:p w:rsidR="000A4F1F" w:rsidRPr="002F6252" w:rsidRDefault="000A4F1F" w:rsidP="000A4F1F">
            <w:pPr>
              <w:pStyle w:val="af3"/>
              <w:snapToGrid w:val="0"/>
              <w:spacing w:line="360" w:lineRule="auto"/>
              <w:jc w:val="both"/>
              <w:rPr>
                <w:rFonts w:eastAsia="Lucida Sans Unicode"/>
                <w:sz w:val="28"/>
                <w:szCs w:val="28"/>
              </w:rPr>
            </w:pPr>
            <w:r w:rsidRPr="002F6252">
              <w:rPr>
                <w:rFonts w:eastAsia="Lucida Sans Unicode"/>
                <w:sz w:val="28"/>
                <w:szCs w:val="28"/>
              </w:rPr>
              <w:t xml:space="preserve">Після лікування </w:t>
            </w:r>
          </w:p>
        </w:tc>
        <w:tc>
          <w:tcPr>
            <w:tcW w:w="2339"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lang w:val="ru-RU"/>
              </w:rPr>
              <w:t>35,64</w:t>
            </w:r>
            <w:r w:rsidRPr="0024392B">
              <w:rPr>
                <w:sz w:val="28"/>
                <w:szCs w:val="28"/>
              </w:rPr>
              <w:t>±2,18</w:t>
            </w:r>
          </w:p>
        </w:tc>
        <w:tc>
          <w:tcPr>
            <w:tcW w:w="2366"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lang w:val="ru-RU"/>
              </w:rPr>
              <w:t>34,75</w:t>
            </w:r>
            <w:r w:rsidRPr="0024392B">
              <w:rPr>
                <w:sz w:val="28"/>
                <w:szCs w:val="28"/>
              </w:rPr>
              <w:t>±3,46</w:t>
            </w:r>
          </w:p>
        </w:tc>
      </w:tr>
      <w:tr w:rsidR="000A4F1F" w:rsidRPr="00A04E12" w:rsidTr="000A4F1F">
        <w:tc>
          <w:tcPr>
            <w:tcW w:w="2518" w:type="dxa"/>
            <w:vMerge/>
            <w:shd w:val="clear" w:color="auto" w:fill="auto"/>
          </w:tcPr>
          <w:p w:rsidR="000A4F1F" w:rsidRPr="002F6252" w:rsidRDefault="000A4F1F" w:rsidP="000A4F1F">
            <w:pPr>
              <w:spacing w:after="0" w:line="360" w:lineRule="auto"/>
              <w:rPr>
                <w:rFonts w:ascii="Times New Roman" w:hAnsi="Times New Roman"/>
                <w:sz w:val="28"/>
                <w:szCs w:val="28"/>
              </w:rPr>
            </w:pPr>
          </w:p>
        </w:tc>
        <w:tc>
          <w:tcPr>
            <w:tcW w:w="2258" w:type="dxa"/>
            <w:shd w:val="clear" w:color="auto" w:fill="auto"/>
          </w:tcPr>
          <w:p w:rsidR="000A4F1F" w:rsidRPr="002F6252" w:rsidRDefault="000A4F1F" w:rsidP="000A4F1F">
            <w:pPr>
              <w:pStyle w:val="af3"/>
              <w:snapToGrid w:val="0"/>
              <w:spacing w:line="360" w:lineRule="auto"/>
              <w:jc w:val="center"/>
              <w:rPr>
                <w:rFonts w:eastAsia="Lucida Sans Unicode"/>
                <w:sz w:val="28"/>
                <w:szCs w:val="28"/>
              </w:rPr>
            </w:pPr>
            <w:r w:rsidRPr="002F6252">
              <w:rPr>
                <w:rFonts w:eastAsia="Lucida Sans Unicode"/>
                <w:sz w:val="28"/>
                <w:szCs w:val="28"/>
              </w:rPr>
              <w:t>р</w:t>
            </w:r>
          </w:p>
        </w:tc>
        <w:tc>
          <w:tcPr>
            <w:tcW w:w="2339"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rPr>
              <w:t>&lt;0,05</w:t>
            </w:r>
          </w:p>
        </w:tc>
        <w:tc>
          <w:tcPr>
            <w:tcW w:w="2366"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rPr>
              <w:t>&lt;0,05</w:t>
            </w:r>
          </w:p>
        </w:tc>
      </w:tr>
      <w:tr w:rsidR="000A4F1F" w:rsidRPr="00A04E12" w:rsidTr="000A4F1F">
        <w:tc>
          <w:tcPr>
            <w:tcW w:w="2518" w:type="dxa"/>
            <w:vMerge/>
            <w:shd w:val="clear" w:color="auto" w:fill="auto"/>
          </w:tcPr>
          <w:p w:rsidR="000A4F1F" w:rsidRPr="002F6252" w:rsidRDefault="000A4F1F" w:rsidP="000A4F1F">
            <w:pPr>
              <w:spacing w:after="0" w:line="360" w:lineRule="auto"/>
              <w:rPr>
                <w:rFonts w:ascii="Times New Roman" w:hAnsi="Times New Roman"/>
                <w:sz w:val="28"/>
                <w:szCs w:val="28"/>
              </w:rPr>
            </w:pPr>
          </w:p>
        </w:tc>
        <w:tc>
          <w:tcPr>
            <w:tcW w:w="2258" w:type="dxa"/>
            <w:shd w:val="clear" w:color="auto" w:fill="auto"/>
          </w:tcPr>
          <w:p w:rsidR="000A4F1F" w:rsidRPr="002F6252" w:rsidRDefault="000A4F1F" w:rsidP="000A4F1F">
            <w:pPr>
              <w:pStyle w:val="af3"/>
              <w:snapToGrid w:val="0"/>
              <w:spacing w:line="360" w:lineRule="auto"/>
              <w:jc w:val="center"/>
              <w:rPr>
                <w:rFonts w:eastAsia="Lucida Sans Unicode"/>
                <w:sz w:val="28"/>
                <w:szCs w:val="28"/>
              </w:rPr>
            </w:pPr>
            <w:r w:rsidRPr="00401C33">
              <w:rPr>
                <w:rFonts w:eastAsia="Lucida Sans Unicode"/>
                <w:sz w:val="28"/>
                <w:szCs w:val="28"/>
              </w:rPr>
              <w:t>р</w:t>
            </w:r>
            <w:r w:rsidRPr="00401C33">
              <w:rPr>
                <w:rFonts w:eastAsia="Lucida Sans Unicode"/>
                <w:sz w:val="28"/>
                <w:szCs w:val="28"/>
                <w:vertAlign w:val="subscript"/>
              </w:rPr>
              <w:t>1</w:t>
            </w:r>
          </w:p>
        </w:tc>
        <w:tc>
          <w:tcPr>
            <w:tcW w:w="4705" w:type="dxa"/>
            <w:gridSpan w:val="2"/>
            <w:shd w:val="clear" w:color="auto" w:fill="auto"/>
          </w:tcPr>
          <w:p w:rsidR="000A4F1F" w:rsidRPr="0024392B" w:rsidRDefault="000A4F1F" w:rsidP="000A4F1F">
            <w:pPr>
              <w:pStyle w:val="af3"/>
              <w:snapToGrid w:val="0"/>
              <w:spacing w:line="360" w:lineRule="auto"/>
              <w:jc w:val="center"/>
              <w:rPr>
                <w:sz w:val="28"/>
                <w:szCs w:val="28"/>
              </w:rPr>
            </w:pPr>
            <w:r w:rsidRPr="0024392B">
              <w:rPr>
                <w:sz w:val="28"/>
                <w:szCs w:val="28"/>
              </w:rPr>
              <w:t>&lt;0,05</w:t>
            </w:r>
          </w:p>
        </w:tc>
      </w:tr>
      <w:tr w:rsidR="000A4F1F" w:rsidRPr="00A04E12" w:rsidTr="000A4F1F">
        <w:trPr>
          <w:trHeight w:hRule="exact" w:val="387"/>
        </w:trPr>
        <w:tc>
          <w:tcPr>
            <w:tcW w:w="2518" w:type="dxa"/>
            <w:vMerge w:val="restart"/>
            <w:shd w:val="clear" w:color="auto" w:fill="auto"/>
          </w:tcPr>
          <w:p w:rsidR="000A4F1F" w:rsidRPr="002F6252" w:rsidRDefault="000A4F1F" w:rsidP="000A4F1F">
            <w:pPr>
              <w:snapToGrid w:val="0"/>
              <w:spacing w:after="0" w:line="360" w:lineRule="auto"/>
              <w:jc w:val="both"/>
              <w:rPr>
                <w:rFonts w:ascii="Times New Roman" w:hAnsi="Times New Roman"/>
                <w:sz w:val="28"/>
                <w:szCs w:val="28"/>
              </w:rPr>
            </w:pPr>
            <w:r>
              <w:rPr>
                <w:rFonts w:ascii="Times New Roman" w:eastAsia="Lucida Sans Unicode" w:hAnsi="Times New Roman"/>
                <w:sz w:val="28"/>
                <w:szCs w:val="28"/>
              </w:rPr>
              <w:t>ОСП</w:t>
            </w:r>
            <w:r w:rsidRPr="002F6252">
              <w:rPr>
                <w:rFonts w:ascii="Times New Roman" w:eastAsia="Lucida Sans Unicode" w:hAnsi="Times New Roman"/>
                <w:sz w:val="28"/>
                <w:szCs w:val="28"/>
              </w:rPr>
              <w:t>, нг/мл</w:t>
            </w:r>
          </w:p>
        </w:tc>
        <w:tc>
          <w:tcPr>
            <w:tcW w:w="2258" w:type="dxa"/>
            <w:shd w:val="clear" w:color="auto" w:fill="auto"/>
          </w:tcPr>
          <w:p w:rsidR="000A4F1F" w:rsidRPr="002F6252" w:rsidRDefault="000A4F1F" w:rsidP="000A4F1F">
            <w:pPr>
              <w:pStyle w:val="af3"/>
              <w:snapToGrid w:val="0"/>
              <w:spacing w:line="360" w:lineRule="auto"/>
              <w:jc w:val="both"/>
              <w:rPr>
                <w:rFonts w:eastAsia="Lucida Sans Unicode"/>
                <w:sz w:val="28"/>
                <w:szCs w:val="28"/>
              </w:rPr>
            </w:pPr>
            <w:r w:rsidRPr="002F6252">
              <w:rPr>
                <w:rFonts w:eastAsia="Lucida Sans Unicode"/>
                <w:sz w:val="28"/>
                <w:szCs w:val="28"/>
              </w:rPr>
              <w:t xml:space="preserve">До лікування </w:t>
            </w:r>
          </w:p>
        </w:tc>
        <w:tc>
          <w:tcPr>
            <w:tcW w:w="2339" w:type="dxa"/>
            <w:shd w:val="clear" w:color="auto" w:fill="auto"/>
          </w:tcPr>
          <w:p w:rsidR="000A4F1F" w:rsidRPr="0024392B" w:rsidRDefault="000A4F1F" w:rsidP="000A4F1F">
            <w:pPr>
              <w:pStyle w:val="af3"/>
              <w:snapToGrid w:val="0"/>
              <w:spacing w:line="360" w:lineRule="auto"/>
              <w:jc w:val="center"/>
              <w:rPr>
                <w:rFonts w:eastAsia="Lucida Sans Unicode"/>
                <w:sz w:val="28"/>
                <w:szCs w:val="28"/>
                <w:lang w:val="ru-RU"/>
              </w:rPr>
            </w:pPr>
            <w:r w:rsidRPr="0024392B">
              <w:rPr>
                <w:sz w:val="28"/>
                <w:szCs w:val="28"/>
              </w:rPr>
              <w:t>100,53±8,58</w:t>
            </w:r>
          </w:p>
        </w:tc>
        <w:tc>
          <w:tcPr>
            <w:tcW w:w="2366" w:type="dxa"/>
            <w:shd w:val="clear" w:color="auto" w:fill="auto"/>
          </w:tcPr>
          <w:p w:rsidR="000A4F1F" w:rsidRPr="0024392B" w:rsidRDefault="000A4F1F" w:rsidP="000A4F1F">
            <w:pPr>
              <w:pStyle w:val="af3"/>
              <w:snapToGrid w:val="0"/>
              <w:spacing w:line="360" w:lineRule="auto"/>
              <w:jc w:val="center"/>
              <w:rPr>
                <w:rFonts w:eastAsia="Lucida Sans Unicode"/>
                <w:sz w:val="28"/>
                <w:szCs w:val="28"/>
              </w:rPr>
            </w:pPr>
            <w:r w:rsidRPr="0024392B">
              <w:rPr>
                <w:sz w:val="28"/>
                <w:szCs w:val="28"/>
              </w:rPr>
              <w:t>98,38±5,09</w:t>
            </w:r>
          </w:p>
        </w:tc>
      </w:tr>
      <w:tr w:rsidR="000A4F1F" w:rsidRPr="00A04E12" w:rsidTr="000A4F1F">
        <w:trPr>
          <w:trHeight w:val="433"/>
        </w:trPr>
        <w:tc>
          <w:tcPr>
            <w:tcW w:w="2518" w:type="dxa"/>
            <w:vMerge/>
            <w:shd w:val="clear" w:color="auto" w:fill="auto"/>
          </w:tcPr>
          <w:p w:rsidR="000A4F1F" w:rsidRPr="002F6252" w:rsidRDefault="000A4F1F" w:rsidP="000A4F1F">
            <w:pPr>
              <w:spacing w:after="0" w:line="360" w:lineRule="auto"/>
              <w:rPr>
                <w:rFonts w:ascii="Times New Roman" w:hAnsi="Times New Roman"/>
                <w:sz w:val="28"/>
                <w:szCs w:val="28"/>
              </w:rPr>
            </w:pPr>
          </w:p>
        </w:tc>
        <w:tc>
          <w:tcPr>
            <w:tcW w:w="2258" w:type="dxa"/>
            <w:shd w:val="clear" w:color="auto" w:fill="auto"/>
          </w:tcPr>
          <w:p w:rsidR="000A4F1F" w:rsidRPr="002F6252" w:rsidRDefault="000A4F1F" w:rsidP="000A4F1F">
            <w:pPr>
              <w:pStyle w:val="af3"/>
              <w:snapToGrid w:val="0"/>
              <w:spacing w:line="360" w:lineRule="auto"/>
              <w:jc w:val="both"/>
              <w:rPr>
                <w:rFonts w:eastAsia="Lucida Sans Unicode"/>
                <w:sz w:val="28"/>
                <w:szCs w:val="28"/>
              </w:rPr>
            </w:pPr>
            <w:r w:rsidRPr="002F6252">
              <w:rPr>
                <w:rFonts w:eastAsia="Lucida Sans Unicode"/>
                <w:sz w:val="28"/>
                <w:szCs w:val="28"/>
              </w:rPr>
              <w:t>Після лікування</w:t>
            </w:r>
          </w:p>
        </w:tc>
        <w:tc>
          <w:tcPr>
            <w:tcW w:w="2339"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lang w:val="ru-RU"/>
              </w:rPr>
              <w:t>85,45</w:t>
            </w:r>
            <w:r w:rsidRPr="0024392B">
              <w:rPr>
                <w:sz w:val="28"/>
                <w:szCs w:val="28"/>
              </w:rPr>
              <w:t>±6,01</w:t>
            </w:r>
          </w:p>
        </w:tc>
        <w:tc>
          <w:tcPr>
            <w:tcW w:w="2366"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lang w:val="ru-RU"/>
              </w:rPr>
              <w:t>79,69</w:t>
            </w:r>
            <w:r w:rsidRPr="0024392B">
              <w:rPr>
                <w:sz w:val="28"/>
                <w:szCs w:val="28"/>
              </w:rPr>
              <w:t>±7,88</w:t>
            </w:r>
          </w:p>
        </w:tc>
      </w:tr>
      <w:tr w:rsidR="000A4F1F" w:rsidRPr="00A04E12" w:rsidTr="000A4F1F">
        <w:trPr>
          <w:trHeight w:val="433"/>
        </w:trPr>
        <w:tc>
          <w:tcPr>
            <w:tcW w:w="2518" w:type="dxa"/>
            <w:vMerge/>
            <w:shd w:val="clear" w:color="auto" w:fill="auto"/>
          </w:tcPr>
          <w:p w:rsidR="000A4F1F" w:rsidRPr="002F6252" w:rsidRDefault="000A4F1F" w:rsidP="000A4F1F">
            <w:pPr>
              <w:spacing w:after="0" w:line="360" w:lineRule="auto"/>
              <w:rPr>
                <w:rFonts w:ascii="Times New Roman" w:hAnsi="Times New Roman"/>
                <w:sz w:val="28"/>
                <w:szCs w:val="28"/>
              </w:rPr>
            </w:pPr>
          </w:p>
        </w:tc>
        <w:tc>
          <w:tcPr>
            <w:tcW w:w="2258" w:type="dxa"/>
            <w:shd w:val="clear" w:color="auto" w:fill="auto"/>
          </w:tcPr>
          <w:p w:rsidR="000A4F1F" w:rsidRPr="002F6252" w:rsidRDefault="000A4F1F" w:rsidP="000A4F1F">
            <w:pPr>
              <w:pStyle w:val="af3"/>
              <w:snapToGrid w:val="0"/>
              <w:spacing w:line="360" w:lineRule="auto"/>
              <w:jc w:val="center"/>
              <w:rPr>
                <w:rFonts w:eastAsia="Lucida Sans Unicode"/>
                <w:sz w:val="28"/>
                <w:szCs w:val="28"/>
              </w:rPr>
            </w:pPr>
            <w:r w:rsidRPr="002F6252">
              <w:rPr>
                <w:rFonts w:eastAsia="Lucida Sans Unicode"/>
                <w:sz w:val="28"/>
                <w:szCs w:val="28"/>
              </w:rPr>
              <w:t>р</w:t>
            </w:r>
          </w:p>
        </w:tc>
        <w:tc>
          <w:tcPr>
            <w:tcW w:w="2339"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rPr>
              <w:t>&lt;0,05</w:t>
            </w:r>
          </w:p>
        </w:tc>
        <w:tc>
          <w:tcPr>
            <w:tcW w:w="2366" w:type="dxa"/>
            <w:shd w:val="clear" w:color="auto" w:fill="auto"/>
          </w:tcPr>
          <w:p w:rsidR="000A4F1F" w:rsidRPr="0024392B" w:rsidRDefault="000A4F1F" w:rsidP="000A4F1F">
            <w:pPr>
              <w:pStyle w:val="af3"/>
              <w:snapToGrid w:val="0"/>
              <w:spacing w:line="360" w:lineRule="auto"/>
              <w:jc w:val="center"/>
              <w:rPr>
                <w:sz w:val="28"/>
                <w:szCs w:val="28"/>
                <w:lang w:val="ru-RU"/>
              </w:rPr>
            </w:pPr>
            <w:r w:rsidRPr="0024392B">
              <w:rPr>
                <w:sz w:val="28"/>
                <w:szCs w:val="28"/>
              </w:rPr>
              <w:t>&lt;0,05</w:t>
            </w:r>
          </w:p>
        </w:tc>
      </w:tr>
    </w:tbl>
    <w:p w:rsidR="000A4F1F" w:rsidRDefault="000A4F1F" w:rsidP="000A4F1F">
      <w:pPr>
        <w:spacing w:line="360" w:lineRule="auto"/>
        <w:jc w:val="both"/>
        <w:rPr>
          <w:rFonts w:ascii="Times New Roman" w:eastAsia="Lucida Sans Unicode" w:hAnsi="Times New Roman"/>
          <w:sz w:val="28"/>
          <w:szCs w:val="28"/>
        </w:rPr>
      </w:pPr>
      <w:r>
        <w:rPr>
          <w:rFonts w:ascii="Times New Roman" w:hAnsi="Times New Roman"/>
          <w:sz w:val="28"/>
          <w:szCs w:val="28"/>
        </w:rPr>
        <w:t xml:space="preserve">Примітка. </w:t>
      </w:r>
      <w:r w:rsidRPr="00401C33">
        <w:rPr>
          <w:rFonts w:ascii="Times New Roman" w:eastAsia="Lucida Sans Unicode" w:hAnsi="Times New Roman"/>
          <w:sz w:val="28"/>
          <w:szCs w:val="28"/>
        </w:rPr>
        <w:t>р</w:t>
      </w:r>
      <w:r w:rsidRPr="00401C33">
        <w:rPr>
          <w:rFonts w:ascii="Times New Roman" w:eastAsia="Lucida Sans Unicode" w:hAnsi="Times New Roman"/>
          <w:sz w:val="28"/>
          <w:szCs w:val="28"/>
          <w:vertAlign w:val="subscript"/>
        </w:rPr>
        <w:t xml:space="preserve">1 </w:t>
      </w:r>
      <w:r w:rsidRPr="00401C33">
        <w:rPr>
          <w:rFonts w:ascii="Times New Roman" w:eastAsia="Lucida Sans Unicode" w:hAnsi="Times New Roman"/>
          <w:sz w:val="28"/>
          <w:szCs w:val="28"/>
        </w:rPr>
        <w:t xml:space="preserve">– </w:t>
      </w:r>
      <w:r>
        <w:rPr>
          <w:rFonts w:ascii="Times New Roman" w:eastAsia="Lucida Sans Unicode" w:hAnsi="Times New Roman"/>
          <w:sz w:val="28"/>
          <w:szCs w:val="28"/>
        </w:rPr>
        <w:t>порівняння групи еналаприлу із зофеноприлом</w:t>
      </w:r>
    </w:p>
    <w:p w:rsidR="000A4F1F" w:rsidRDefault="000A4F1F" w:rsidP="000A4F1F">
      <w:pPr>
        <w:spacing w:after="0" w:line="360" w:lineRule="auto"/>
        <w:jc w:val="both"/>
        <w:rPr>
          <w:rFonts w:ascii="Times New Roman" w:eastAsia="Lucida Sans Unicode" w:hAnsi="Times New Roman"/>
          <w:sz w:val="28"/>
          <w:szCs w:val="28"/>
        </w:rPr>
      </w:pPr>
      <w:r>
        <w:rPr>
          <w:rFonts w:ascii="Times New Roman" w:eastAsia="Lucida Sans Unicode" w:hAnsi="Times New Roman"/>
          <w:sz w:val="28"/>
          <w:szCs w:val="28"/>
        </w:rPr>
        <w:lastRenderedPageBreak/>
        <w:tab/>
        <w:t xml:space="preserve">Проведення аналізу дисліпідемії параметрів екстрацелюлярного матриксу, а саме: тромбоспондину-2 і остеопонтину виявило зменшення даних показників, як при залучені до схеми зофіноприлу + спіронолактону (на 18 % і 19 % відповідно), так і еналаприлу (на 13 % і 15% відповідно). </w:t>
      </w:r>
    </w:p>
    <w:p w:rsidR="000A4F1F" w:rsidRDefault="000A4F1F" w:rsidP="000A4F1F">
      <w:pPr>
        <w:spacing w:after="0" w:line="360" w:lineRule="auto"/>
        <w:jc w:val="both"/>
        <w:rPr>
          <w:rFonts w:ascii="Times New Roman" w:eastAsia="Lucida Sans Unicode" w:hAnsi="Times New Roman"/>
          <w:sz w:val="28"/>
          <w:szCs w:val="28"/>
        </w:rPr>
      </w:pPr>
      <w:r>
        <w:rPr>
          <w:rFonts w:ascii="Times New Roman" w:eastAsia="Lucida Sans Unicode" w:hAnsi="Times New Roman"/>
          <w:sz w:val="28"/>
          <w:szCs w:val="28"/>
        </w:rPr>
        <w:tab/>
        <w:t xml:space="preserve">Проте більш виразні відмінності знайдено при зіставлені комбінації зофеноприлу + спіронолактону при лікуванні хворих на ГІМ та ожиріння, згідно його більш виразних ефектів на показники позаклітинного матриксу, визначених з використанням ТСП-2 та ОСП. Отримані результати узгоджуються з даними світової медичної літератури. </w:t>
      </w:r>
    </w:p>
    <w:p w:rsidR="000A4F1F" w:rsidRDefault="000A4F1F" w:rsidP="000A4F1F">
      <w:pPr>
        <w:spacing w:after="0" w:line="360" w:lineRule="auto"/>
        <w:jc w:val="both"/>
        <w:rPr>
          <w:rFonts w:ascii="Times New Roman" w:eastAsia="Lucida Sans Unicode" w:hAnsi="Times New Roman"/>
          <w:sz w:val="28"/>
          <w:szCs w:val="28"/>
        </w:rPr>
      </w:pPr>
      <w:r>
        <w:rPr>
          <w:rFonts w:ascii="Times New Roman" w:eastAsia="Lucida Sans Unicode" w:hAnsi="Times New Roman"/>
          <w:sz w:val="28"/>
          <w:szCs w:val="28"/>
        </w:rPr>
        <w:tab/>
        <w:t xml:space="preserve">За даними </w:t>
      </w:r>
      <w:r>
        <w:rPr>
          <w:rFonts w:ascii="Times New Roman" w:eastAsia="Lucida Sans Unicode" w:hAnsi="Times New Roman"/>
          <w:sz w:val="28"/>
          <w:szCs w:val="28"/>
          <w:lang w:val="en-US"/>
        </w:rPr>
        <w:t>EMPHASIS</w:t>
      </w:r>
      <w:r>
        <w:rPr>
          <w:rFonts w:ascii="Times New Roman" w:eastAsia="Lucida Sans Unicode" w:hAnsi="Times New Roman"/>
          <w:sz w:val="28"/>
          <w:szCs w:val="28"/>
        </w:rPr>
        <w:t xml:space="preserve"> абдомінальне </w:t>
      </w:r>
      <w:r w:rsidRPr="00962AA6">
        <w:rPr>
          <w:rFonts w:ascii="Times New Roman" w:eastAsia="Lucida Sans Unicode" w:hAnsi="Times New Roman"/>
          <w:sz w:val="28"/>
          <w:szCs w:val="28"/>
        </w:rPr>
        <w:t xml:space="preserve">ожиріння, що виявлене за ОТ, може бути простим маркером, що індифікує </w:t>
      </w:r>
      <w:r>
        <w:rPr>
          <w:rFonts w:ascii="Times New Roman" w:eastAsia="Lucida Sans Unicode" w:hAnsi="Times New Roman"/>
          <w:sz w:val="28"/>
          <w:szCs w:val="28"/>
        </w:rPr>
        <w:t xml:space="preserve">підгрупу пацієнтів зі зниженою </w:t>
      </w:r>
      <w:r w:rsidRPr="00962AA6">
        <w:rPr>
          <w:rFonts w:ascii="Times New Roman" w:eastAsia="Lucida Sans Unicode" w:hAnsi="Times New Roman"/>
          <w:sz w:val="28"/>
          <w:szCs w:val="28"/>
        </w:rPr>
        <w:t>ФВ ЛШ, які можуть отримати найбільшу користь від терапії АМР. Окрім того, ці результати вносять безсумнівний внесок у роз'яснення та званого «парадокса ожиріння» (найкращій прогноз для деяких СС захворювань у пацієнтів з ожирінням), принаймні частково пояснюючи цей феномен великими перевагами АМР при лікуванні пацієнтів з надмірною вагою та ожирінням</w:t>
      </w:r>
      <w:r w:rsidRPr="00E90D02">
        <w:rPr>
          <w:rFonts w:ascii="Times New Roman" w:eastAsia="Lucida Sans Unicode" w:hAnsi="Times New Roman"/>
          <w:sz w:val="28"/>
          <w:szCs w:val="28"/>
        </w:rPr>
        <w:t xml:space="preserve"> </w:t>
      </w:r>
      <w:r>
        <w:rPr>
          <w:rFonts w:ascii="Times New Roman" w:eastAsia="Lucida Sans Unicode" w:hAnsi="Times New Roman"/>
          <w:sz w:val="28"/>
          <w:szCs w:val="28"/>
        </w:rPr>
        <w:t>[156</w:t>
      </w:r>
      <w:r w:rsidRPr="00962AA6">
        <w:rPr>
          <w:rFonts w:ascii="Times New Roman" w:eastAsia="Lucida Sans Unicode" w:hAnsi="Times New Roman"/>
          <w:sz w:val="28"/>
          <w:szCs w:val="28"/>
        </w:rPr>
        <w:t xml:space="preserve">]. Крім того, є дані що ОТ порівняно з ІМТ в плані виявлення осіб, здатних отримати найбільшу користь від терапії АМР, може пояснюватися різною активністю ренін-ангеотензин-альдостеронової системи (РААС) в жирових відкладеннях різної локалізації (вісцеральні відкладення </w:t>
      </w:r>
      <w:r w:rsidRPr="00962AA6">
        <w:rPr>
          <w:rFonts w:ascii="Times New Roman" w:eastAsia="Lucida Sans Unicode" w:hAnsi="Times New Roman"/>
          <w:sz w:val="28"/>
          <w:szCs w:val="28"/>
          <w:lang w:val="en-US"/>
        </w:rPr>
        <w:t>vs</w:t>
      </w:r>
      <w:r w:rsidRPr="00962AA6">
        <w:rPr>
          <w:rFonts w:ascii="Times New Roman" w:eastAsia="Lucida Sans Unicode" w:hAnsi="Times New Roman"/>
          <w:sz w:val="28"/>
          <w:szCs w:val="28"/>
        </w:rPr>
        <w:t xml:space="preserve"> жир іншої локалізації). Повідомлюється</w:t>
      </w:r>
      <w:r>
        <w:rPr>
          <w:rFonts w:ascii="Times New Roman" w:eastAsia="Lucida Sans Unicode" w:hAnsi="Times New Roman"/>
          <w:sz w:val="28"/>
          <w:szCs w:val="28"/>
        </w:rPr>
        <w:t xml:space="preserve"> про високу активність РААС в абдомінальних адипоцитах, що більш тісно пов'язані з біосинтезом альдостерону, секрецією адипоцитокінів та інших вазоактивних речовин та демонструє високі рівні експресії гену рецепторів до ангіотензиногену та анг</w:t>
      </w:r>
      <w:r w:rsidRPr="00962AA6">
        <w:rPr>
          <w:rFonts w:ascii="Times New Roman" w:eastAsia="Lucida Sans Unicode" w:hAnsi="Times New Roman"/>
          <w:sz w:val="28"/>
          <w:szCs w:val="28"/>
        </w:rPr>
        <w:t xml:space="preserve">еотензину ІІ </w:t>
      </w:r>
      <w:r>
        <w:rPr>
          <w:rFonts w:ascii="Times New Roman" w:eastAsia="Lucida Sans Unicode" w:hAnsi="Times New Roman"/>
          <w:sz w:val="28"/>
          <w:szCs w:val="28"/>
        </w:rPr>
        <w:t>[</w:t>
      </w:r>
      <w:r w:rsidRPr="00E90D02">
        <w:rPr>
          <w:rFonts w:ascii="Times New Roman" w:eastAsia="Lucida Sans Unicode" w:hAnsi="Times New Roman"/>
          <w:sz w:val="28"/>
          <w:szCs w:val="28"/>
        </w:rPr>
        <w:t>157</w:t>
      </w:r>
      <w:r w:rsidRPr="00962AA6">
        <w:rPr>
          <w:rFonts w:ascii="Times New Roman" w:eastAsia="Lucida Sans Unicode" w:hAnsi="Times New Roman"/>
          <w:sz w:val="28"/>
          <w:szCs w:val="28"/>
        </w:rPr>
        <w:t>,1</w:t>
      </w:r>
      <w:r w:rsidRPr="00E90D02">
        <w:rPr>
          <w:rFonts w:ascii="Times New Roman" w:eastAsia="Lucida Sans Unicode" w:hAnsi="Times New Roman"/>
          <w:sz w:val="28"/>
          <w:szCs w:val="28"/>
        </w:rPr>
        <w:t>58</w:t>
      </w:r>
      <w:r w:rsidRPr="00962AA6">
        <w:rPr>
          <w:rFonts w:ascii="Times New Roman" w:eastAsia="Lucida Sans Unicode" w:hAnsi="Times New Roman"/>
          <w:sz w:val="28"/>
          <w:szCs w:val="28"/>
        </w:rPr>
        <w:t>]. Більш низка активність РААС спостерігалася в жировій тканині стегон та сідниць, що може пояснити, чому жир цієї локалізаці</w:t>
      </w:r>
      <w:r>
        <w:rPr>
          <w:rFonts w:ascii="Times New Roman" w:eastAsia="Lucida Sans Unicode" w:hAnsi="Times New Roman"/>
          <w:sz w:val="28"/>
          <w:szCs w:val="28"/>
        </w:rPr>
        <w:t>ї менш метаболічно активний [159</w:t>
      </w:r>
      <w:r w:rsidRPr="00962AA6">
        <w:rPr>
          <w:rFonts w:ascii="Times New Roman" w:eastAsia="Lucida Sans Unicode" w:hAnsi="Times New Roman"/>
          <w:sz w:val="28"/>
          <w:szCs w:val="28"/>
        </w:rPr>
        <w:t xml:space="preserve">]. Очевидно, що вісцеральне ожиріння краще виявляється за допомогою ОТ, та, окрім того, на ОТ майже не впливає типова для СН затримка рідини, значно змінююча ІМТ. В світлі цих обставин, конкретна локалізація жирової тканини має велике значення при лікуванні пацієнтів з </w:t>
      </w:r>
      <w:r w:rsidRPr="00962AA6">
        <w:rPr>
          <w:rFonts w:ascii="Times New Roman" w:eastAsia="Lucida Sans Unicode" w:hAnsi="Times New Roman"/>
          <w:sz w:val="28"/>
          <w:szCs w:val="28"/>
        </w:rPr>
        <w:lastRenderedPageBreak/>
        <w:t>СН, а ОТ може бути більш надійним маркером ефективності терапії АМР, ніж ІМТ [</w:t>
      </w:r>
      <w:r w:rsidRPr="00E90D02">
        <w:rPr>
          <w:rFonts w:ascii="Times New Roman" w:eastAsia="Lucida Sans Unicode" w:hAnsi="Times New Roman"/>
          <w:sz w:val="28"/>
          <w:szCs w:val="28"/>
        </w:rPr>
        <w:t>160</w:t>
      </w:r>
      <w:r w:rsidRPr="00962AA6">
        <w:rPr>
          <w:rFonts w:ascii="Times New Roman" w:eastAsia="Lucida Sans Unicode" w:hAnsi="Times New Roman"/>
          <w:sz w:val="28"/>
          <w:szCs w:val="28"/>
        </w:rPr>
        <w:t>].</w:t>
      </w:r>
    </w:p>
    <w:p w:rsidR="000A4F1F" w:rsidRDefault="000A4F1F" w:rsidP="000A4F1F">
      <w:pPr>
        <w:spacing w:after="0" w:line="360" w:lineRule="auto"/>
        <w:ind w:firstLine="708"/>
        <w:jc w:val="both"/>
        <w:rPr>
          <w:rFonts w:ascii="Times New Roman" w:hAnsi="Times New Roman"/>
          <w:sz w:val="28"/>
          <w:szCs w:val="28"/>
        </w:rPr>
      </w:pPr>
      <w:r w:rsidRPr="009F3B4A">
        <w:rPr>
          <w:rFonts w:ascii="Times New Roman" w:hAnsi="Times New Roman"/>
          <w:sz w:val="28"/>
          <w:szCs w:val="28"/>
        </w:rPr>
        <w:t>На сьогодні ефективність ІАПФ при гостр</w:t>
      </w:r>
      <w:r>
        <w:rPr>
          <w:rFonts w:ascii="Times New Roman" w:hAnsi="Times New Roman"/>
          <w:sz w:val="28"/>
          <w:szCs w:val="28"/>
        </w:rPr>
        <w:t>о</w:t>
      </w:r>
      <w:r w:rsidRPr="009F3B4A">
        <w:rPr>
          <w:rFonts w:ascii="Times New Roman" w:hAnsi="Times New Roman"/>
          <w:sz w:val="28"/>
          <w:szCs w:val="28"/>
        </w:rPr>
        <w:t>м</w:t>
      </w:r>
      <w:r>
        <w:rPr>
          <w:rFonts w:ascii="Times New Roman" w:hAnsi="Times New Roman"/>
          <w:sz w:val="28"/>
          <w:szCs w:val="28"/>
        </w:rPr>
        <w:t>у</w:t>
      </w:r>
      <w:r w:rsidRPr="009F3B4A">
        <w:rPr>
          <w:rFonts w:ascii="Times New Roman" w:hAnsi="Times New Roman"/>
          <w:sz w:val="28"/>
          <w:szCs w:val="28"/>
        </w:rPr>
        <w:t xml:space="preserve"> коронарн</w:t>
      </w:r>
      <w:r>
        <w:rPr>
          <w:rFonts w:ascii="Times New Roman" w:hAnsi="Times New Roman"/>
          <w:sz w:val="28"/>
          <w:szCs w:val="28"/>
        </w:rPr>
        <w:t>ому синдромі і гострому</w:t>
      </w:r>
      <w:r w:rsidRPr="009F3B4A">
        <w:rPr>
          <w:rFonts w:ascii="Times New Roman" w:hAnsi="Times New Roman"/>
          <w:sz w:val="28"/>
          <w:szCs w:val="28"/>
        </w:rPr>
        <w:t xml:space="preserve"> коронар</w:t>
      </w:r>
      <w:r>
        <w:rPr>
          <w:rFonts w:ascii="Times New Roman" w:hAnsi="Times New Roman"/>
          <w:sz w:val="28"/>
          <w:szCs w:val="28"/>
        </w:rPr>
        <w:t>ниму синдромомі з підйомом сегмен</w:t>
      </w:r>
      <w:r w:rsidRPr="009F3B4A">
        <w:rPr>
          <w:rFonts w:ascii="Times New Roman" w:hAnsi="Times New Roman"/>
          <w:sz w:val="28"/>
          <w:szCs w:val="28"/>
        </w:rPr>
        <w:t>та ST (STEMI) доведена для п'я</w:t>
      </w:r>
      <w:r>
        <w:rPr>
          <w:rFonts w:ascii="Times New Roman" w:hAnsi="Times New Roman"/>
          <w:sz w:val="28"/>
          <w:szCs w:val="28"/>
        </w:rPr>
        <w:t>ти препаратів: каптоприл, еналаприл</w:t>
      </w:r>
      <w:r w:rsidRPr="009F3B4A">
        <w:rPr>
          <w:rFonts w:ascii="Times New Roman" w:hAnsi="Times New Roman"/>
          <w:sz w:val="28"/>
          <w:szCs w:val="28"/>
        </w:rPr>
        <w:t>, трандалопріл, раміприл і</w:t>
      </w:r>
      <w:r>
        <w:rPr>
          <w:rFonts w:ascii="Times New Roman" w:hAnsi="Times New Roman"/>
          <w:sz w:val="28"/>
          <w:szCs w:val="28"/>
          <w:lang w:val="uk-UA"/>
        </w:rPr>
        <w:t xml:space="preserve"> </w:t>
      </w:r>
      <w:r w:rsidRPr="009F3B4A">
        <w:rPr>
          <w:rFonts w:ascii="Times New Roman" w:hAnsi="Times New Roman"/>
          <w:sz w:val="28"/>
          <w:szCs w:val="28"/>
        </w:rPr>
        <w:t>зофеноприл. При цьому більш</w:t>
      </w:r>
      <w:r>
        <w:rPr>
          <w:rFonts w:ascii="Times New Roman" w:hAnsi="Times New Roman"/>
          <w:sz w:val="28"/>
          <w:szCs w:val="28"/>
        </w:rPr>
        <w:t xml:space="preserve"> </w:t>
      </w:r>
      <w:r w:rsidRPr="009F3B4A">
        <w:rPr>
          <w:rFonts w:ascii="Times New Roman" w:hAnsi="Times New Roman"/>
          <w:sz w:val="28"/>
          <w:szCs w:val="28"/>
        </w:rPr>
        <w:t>знач</w:t>
      </w:r>
      <w:r>
        <w:rPr>
          <w:rFonts w:ascii="Times New Roman" w:hAnsi="Times New Roman"/>
          <w:sz w:val="28"/>
          <w:szCs w:val="28"/>
        </w:rPr>
        <w:t>ущ</w:t>
      </w:r>
      <w:r w:rsidRPr="009F3B4A">
        <w:rPr>
          <w:rFonts w:ascii="Times New Roman" w:hAnsi="Times New Roman"/>
          <w:sz w:val="28"/>
          <w:szCs w:val="28"/>
        </w:rPr>
        <w:t>ий ефект у порівнянн</w:t>
      </w:r>
      <w:r>
        <w:rPr>
          <w:rFonts w:ascii="Times New Roman" w:hAnsi="Times New Roman"/>
          <w:sz w:val="28"/>
          <w:szCs w:val="28"/>
        </w:rPr>
        <w:t>і з плацебо відзначено для раміприлу</w:t>
      </w:r>
      <w:r w:rsidRPr="009F3B4A">
        <w:rPr>
          <w:rFonts w:ascii="Times New Roman" w:hAnsi="Times New Roman"/>
          <w:sz w:val="28"/>
          <w:szCs w:val="28"/>
        </w:rPr>
        <w:t xml:space="preserve"> і зофеноприлу.</w:t>
      </w:r>
      <w:r>
        <w:rPr>
          <w:rFonts w:ascii="Times New Roman" w:hAnsi="Times New Roman"/>
          <w:sz w:val="28"/>
          <w:szCs w:val="28"/>
        </w:rPr>
        <w:t xml:space="preserve"> </w:t>
      </w:r>
    </w:p>
    <w:p w:rsidR="000A4F1F" w:rsidRPr="00F1190F" w:rsidRDefault="000A4F1F" w:rsidP="000A4F1F">
      <w:pPr>
        <w:spacing w:after="0" w:line="360" w:lineRule="auto"/>
        <w:ind w:firstLine="708"/>
        <w:jc w:val="both"/>
        <w:rPr>
          <w:rFonts w:ascii="Times New Roman" w:hAnsi="Times New Roman"/>
          <w:sz w:val="28"/>
          <w:szCs w:val="28"/>
        </w:rPr>
      </w:pPr>
      <w:r w:rsidRPr="009F3B4A">
        <w:rPr>
          <w:rFonts w:ascii="Times New Roman" w:hAnsi="Times New Roman"/>
          <w:sz w:val="28"/>
          <w:szCs w:val="28"/>
        </w:rPr>
        <w:t>У дослідженні SMILE I у пацієнтів з гострим ІМ без тромбо</w:t>
      </w:r>
      <w:r>
        <w:rPr>
          <w:rFonts w:ascii="Times New Roman" w:hAnsi="Times New Roman"/>
          <w:sz w:val="28"/>
          <w:szCs w:val="28"/>
        </w:rPr>
        <w:t>лізису</w:t>
      </w:r>
      <w:r w:rsidRPr="009F3B4A">
        <w:rPr>
          <w:rFonts w:ascii="Times New Roman" w:hAnsi="Times New Roman"/>
          <w:sz w:val="28"/>
          <w:szCs w:val="28"/>
        </w:rPr>
        <w:t xml:space="preserve"> 6-тижневий курс терапії зофеноприл</w:t>
      </w:r>
      <w:r>
        <w:rPr>
          <w:rFonts w:ascii="Times New Roman" w:hAnsi="Times New Roman"/>
          <w:sz w:val="28"/>
          <w:szCs w:val="28"/>
        </w:rPr>
        <w:t>ом дозволив знизити</w:t>
      </w:r>
      <w:r w:rsidRPr="009F3B4A">
        <w:rPr>
          <w:rFonts w:ascii="Times New Roman" w:hAnsi="Times New Roman"/>
          <w:sz w:val="28"/>
          <w:szCs w:val="28"/>
        </w:rPr>
        <w:t xml:space="preserve"> показник загальної смертності через 1 рік на 29% п</w:t>
      </w:r>
      <w:r>
        <w:rPr>
          <w:rFonts w:ascii="Times New Roman" w:hAnsi="Times New Roman"/>
          <w:sz w:val="28"/>
          <w:szCs w:val="28"/>
        </w:rPr>
        <w:t xml:space="preserve">рі співставленні </w:t>
      </w:r>
      <w:r w:rsidRPr="009F3B4A">
        <w:rPr>
          <w:rFonts w:ascii="Times New Roman" w:hAnsi="Times New Roman"/>
          <w:sz w:val="28"/>
          <w:szCs w:val="28"/>
        </w:rPr>
        <w:t xml:space="preserve">з контрольною групою </w:t>
      </w:r>
      <w:r w:rsidRPr="00962AA6">
        <w:rPr>
          <w:rFonts w:ascii="Times New Roman" w:hAnsi="Times New Roman"/>
          <w:sz w:val="28"/>
          <w:szCs w:val="28"/>
        </w:rPr>
        <w:t>[</w:t>
      </w:r>
      <w:r>
        <w:rPr>
          <w:rFonts w:ascii="Times New Roman" w:hAnsi="Times New Roman"/>
          <w:sz w:val="28"/>
          <w:szCs w:val="28"/>
        </w:rPr>
        <w:t>105</w:t>
      </w:r>
      <w:r w:rsidRPr="00962AA6">
        <w:rPr>
          <w:rFonts w:ascii="Times New Roman" w:hAnsi="Times New Roman"/>
          <w:sz w:val="28"/>
          <w:szCs w:val="28"/>
        </w:rPr>
        <w:t>].</w:t>
      </w:r>
      <w:r>
        <w:rPr>
          <w:rFonts w:ascii="Times New Roman" w:hAnsi="Times New Roman"/>
          <w:sz w:val="28"/>
          <w:szCs w:val="28"/>
        </w:rPr>
        <w:t xml:space="preserve"> Значне зниження річної</w:t>
      </w:r>
      <w:r w:rsidRPr="009F3B4A">
        <w:rPr>
          <w:rFonts w:ascii="Times New Roman" w:hAnsi="Times New Roman"/>
          <w:sz w:val="28"/>
          <w:szCs w:val="28"/>
        </w:rPr>
        <w:t xml:space="preserve"> смертності відзначено серед хворих з гострим ІМ без</w:t>
      </w:r>
      <w:r>
        <w:rPr>
          <w:rFonts w:ascii="Times New Roman" w:hAnsi="Times New Roman"/>
          <w:sz w:val="28"/>
          <w:szCs w:val="28"/>
        </w:rPr>
        <w:t xml:space="preserve"> </w:t>
      </w:r>
      <w:r w:rsidRPr="009F3B4A">
        <w:rPr>
          <w:rFonts w:ascii="Times New Roman" w:hAnsi="Times New Roman"/>
          <w:sz w:val="28"/>
          <w:szCs w:val="28"/>
        </w:rPr>
        <w:t>підйому сегмента ST (43%)</w:t>
      </w:r>
      <w:r>
        <w:rPr>
          <w:rFonts w:ascii="Times New Roman" w:hAnsi="Times New Roman"/>
          <w:sz w:val="28"/>
          <w:szCs w:val="28"/>
        </w:rPr>
        <w:t>.</w:t>
      </w:r>
    </w:p>
    <w:p w:rsidR="000A4F1F" w:rsidRDefault="000A4F1F" w:rsidP="000A4F1F">
      <w:pPr>
        <w:spacing w:after="160" w:line="259" w:lineRule="auto"/>
        <w:rPr>
          <w:rFonts w:ascii="Times New Roman" w:hAnsi="Times New Roman"/>
          <w:sz w:val="28"/>
          <w:szCs w:val="28"/>
        </w:rPr>
      </w:pPr>
    </w:p>
    <w:p w:rsidR="000A4F1F" w:rsidRDefault="000A4F1F" w:rsidP="000A4F1F">
      <w:pPr>
        <w:spacing w:after="160" w:line="259" w:lineRule="auto"/>
        <w:rPr>
          <w:rFonts w:ascii="Times New Roman" w:hAnsi="Times New Roman"/>
          <w:sz w:val="28"/>
          <w:szCs w:val="28"/>
        </w:rPr>
      </w:pPr>
      <w:r>
        <w:rPr>
          <w:rFonts w:ascii="Times New Roman" w:hAnsi="Times New Roman"/>
          <w:sz w:val="28"/>
          <w:szCs w:val="28"/>
        </w:rPr>
        <w:br w:type="page"/>
      </w:r>
    </w:p>
    <w:p w:rsidR="00BF3902" w:rsidRPr="00BC7F60" w:rsidRDefault="00BF3902" w:rsidP="00BF3902">
      <w:pPr>
        <w:spacing w:after="0" w:line="360" w:lineRule="auto"/>
        <w:jc w:val="center"/>
        <w:rPr>
          <w:rFonts w:ascii="Times New Roman" w:hAnsi="Times New Roman"/>
          <w:b/>
          <w:sz w:val="28"/>
          <w:szCs w:val="28"/>
          <w:lang w:val="uk-UA"/>
        </w:rPr>
      </w:pPr>
      <w:r w:rsidRPr="00BC7F60">
        <w:rPr>
          <w:rFonts w:ascii="Times New Roman" w:hAnsi="Times New Roman"/>
          <w:b/>
          <w:sz w:val="28"/>
          <w:szCs w:val="28"/>
          <w:lang w:val="uk-UA"/>
        </w:rPr>
        <w:lastRenderedPageBreak/>
        <w:t>УЗАГАЛЬНЕННЯ РЕЗУЛЬТАТІВ ДОСЛІДЖЕННЯ</w:t>
      </w:r>
    </w:p>
    <w:p w:rsidR="00BF3902" w:rsidRPr="006E642D" w:rsidRDefault="00BF3902" w:rsidP="00BF3902">
      <w:pPr>
        <w:spacing w:after="0" w:line="360" w:lineRule="auto"/>
        <w:jc w:val="center"/>
        <w:rPr>
          <w:rFonts w:ascii="Times New Roman" w:hAnsi="Times New Roman"/>
          <w:sz w:val="28"/>
          <w:szCs w:val="28"/>
          <w:lang w:val="uk-UA"/>
        </w:rPr>
      </w:pPr>
    </w:p>
    <w:p w:rsidR="00BF3902" w:rsidRDefault="00BF3902" w:rsidP="00BF3902">
      <w:pPr>
        <w:spacing w:after="0" w:line="360" w:lineRule="auto"/>
        <w:ind w:firstLine="708"/>
        <w:jc w:val="both"/>
        <w:rPr>
          <w:rFonts w:ascii="Times New Roman" w:hAnsi="Times New Roman"/>
          <w:sz w:val="28"/>
          <w:szCs w:val="28"/>
        </w:rPr>
      </w:pPr>
      <w:r>
        <w:rPr>
          <w:rFonts w:ascii="Times New Roman" w:hAnsi="Times New Roman"/>
          <w:sz w:val="28"/>
          <w:szCs w:val="28"/>
          <w:lang w:val="uk-UA"/>
        </w:rPr>
        <w:t xml:space="preserve">Проаналізовані </w:t>
      </w:r>
      <w:r w:rsidRPr="006E642D">
        <w:rPr>
          <w:rFonts w:ascii="Times New Roman" w:hAnsi="Times New Roman"/>
          <w:sz w:val="28"/>
          <w:szCs w:val="28"/>
          <w:lang w:val="uk-UA"/>
        </w:rPr>
        <w:t>рівні ОСП, ТРС-2, Тр І у хворих з ГІМ із супутнім ожирінням (основна група) і без нього (група співставлення), а також у групі контролю.</w:t>
      </w:r>
      <w:r>
        <w:rPr>
          <w:rFonts w:ascii="Times New Roman" w:hAnsi="Times New Roman"/>
          <w:sz w:val="28"/>
          <w:szCs w:val="28"/>
          <w:lang w:val="uk-UA"/>
        </w:rPr>
        <w:t xml:space="preserve"> У</w:t>
      </w:r>
      <w:r>
        <w:rPr>
          <w:rFonts w:ascii="Times New Roman" w:hAnsi="Times New Roman"/>
          <w:sz w:val="28"/>
          <w:szCs w:val="28"/>
        </w:rPr>
        <w:t xml:space="preserve"> хворих з ГІМ та </w:t>
      </w:r>
      <w:r>
        <w:rPr>
          <w:rFonts w:ascii="Times New Roman" w:hAnsi="Times New Roman"/>
          <w:sz w:val="28"/>
          <w:szCs w:val="28"/>
          <w:lang w:val="uk-UA"/>
        </w:rPr>
        <w:t>ожирінням</w:t>
      </w:r>
      <w:r>
        <w:rPr>
          <w:rFonts w:ascii="Times New Roman" w:hAnsi="Times New Roman"/>
          <w:sz w:val="28"/>
          <w:szCs w:val="28"/>
        </w:rPr>
        <w:t xml:space="preserve"> спостерігається вірогідне зростання остеопонтинемії на 90,69% при порівнянні з групою контролю, представленою здоровими особами. Концентрація ТРС у хворих з ГІМ та </w:t>
      </w:r>
      <w:r>
        <w:rPr>
          <w:rFonts w:ascii="Times New Roman" w:hAnsi="Times New Roman"/>
          <w:sz w:val="28"/>
          <w:szCs w:val="28"/>
          <w:lang w:val="uk-UA"/>
        </w:rPr>
        <w:t>ожирінням</w:t>
      </w:r>
      <w:r>
        <w:rPr>
          <w:rFonts w:ascii="Times New Roman" w:hAnsi="Times New Roman"/>
          <w:sz w:val="28"/>
          <w:szCs w:val="28"/>
        </w:rPr>
        <w:t xml:space="preserve"> достовірно перевищувала рівні даного параметра у контрольній групі (р</w:t>
      </w:r>
      <w:r w:rsidR="00810E31">
        <w:rPr>
          <w:rFonts w:ascii="Times New Roman" w:hAnsi="Times New Roman"/>
          <w:sz w:val="28"/>
          <w:szCs w:val="28"/>
        </w:rPr>
        <w:t>&lt;</w:t>
      </w:r>
      <w:r>
        <w:rPr>
          <w:rFonts w:ascii="Times New Roman" w:hAnsi="Times New Roman"/>
          <w:sz w:val="28"/>
          <w:szCs w:val="28"/>
        </w:rPr>
        <w:t xml:space="preserve">0,05). Співставлення рівнів Тр І у хворих основної групи та групи контролю показало достовірне зростання даного маркера при ГІМ та </w:t>
      </w:r>
      <w:r>
        <w:rPr>
          <w:rFonts w:ascii="Times New Roman" w:hAnsi="Times New Roman"/>
          <w:sz w:val="28"/>
          <w:szCs w:val="28"/>
          <w:lang w:val="uk-UA"/>
        </w:rPr>
        <w:t>ожирінні</w:t>
      </w:r>
      <w:r>
        <w:rPr>
          <w:rFonts w:ascii="Times New Roman" w:hAnsi="Times New Roman"/>
          <w:sz w:val="28"/>
          <w:szCs w:val="28"/>
        </w:rPr>
        <w:t>.</w:t>
      </w:r>
    </w:p>
    <w:p w:rsidR="00A36653" w:rsidRPr="00A36653" w:rsidRDefault="00BF3902" w:rsidP="00A55AD1">
      <w:pPr>
        <w:tabs>
          <w:tab w:val="left" w:pos="8789"/>
          <w:tab w:val="left" w:pos="9072"/>
        </w:tabs>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 xml:space="preserve">У хворих з ГІМ без </w:t>
      </w:r>
      <w:r>
        <w:rPr>
          <w:rFonts w:ascii="Times New Roman" w:hAnsi="Times New Roman"/>
          <w:sz w:val="28"/>
          <w:szCs w:val="28"/>
          <w:lang w:val="uk-UA"/>
        </w:rPr>
        <w:t>ожиріння</w:t>
      </w:r>
      <w:r w:rsidRPr="006E642D">
        <w:rPr>
          <w:rFonts w:ascii="Times New Roman" w:hAnsi="Times New Roman"/>
          <w:sz w:val="28"/>
          <w:szCs w:val="28"/>
          <w:lang w:val="uk-UA"/>
        </w:rPr>
        <w:t xml:space="preserve"> при зіставленні з групою контролю знайдено відмінності у вигляді збільшеної концентрації остеопонтину </w:t>
      </w:r>
      <w:r>
        <w:rPr>
          <w:rFonts w:ascii="Times New Roman" w:hAnsi="Times New Roman"/>
          <w:sz w:val="28"/>
          <w:szCs w:val="28"/>
          <w:lang w:val="uk-UA"/>
        </w:rPr>
        <w:t xml:space="preserve">до </w:t>
      </w:r>
      <w:r w:rsidRPr="00BF3902">
        <w:rPr>
          <w:rFonts w:ascii="Times New Roman" w:hAnsi="Times New Roman"/>
          <w:sz w:val="28"/>
          <w:szCs w:val="28"/>
          <w:lang w:val="uk-UA"/>
        </w:rPr>
        <w:t>78,24±5,43</w:t>
      </w:r>
      <w:r>
        <w:rPr>
          <w:rFonts w:ascii="Times New Roman" w:hAnsi="Times New Roman"/>
          <w:sz w:val="28"/>
          <w:szCs w:val="28"/>
          <w:lang w:val="uk-UA"/>
        </w:rPr>
        <w:t xml:space="preserve"> нг/мл </w:t>
      </w:r>
      <w:r w:rsidRPr="006E642D">
        <w:rPr>
          <w:rFonts w:ascii="Times New Roman" w:hAnsi="Times New Roman"/>
          <w:sz w:val="28"/>
          <w:szCs w:val="28"/>
          <w:lang w:val="uk-UA"/>
        </w:rPr>
        <w:t xml:space="preserve">(р&lt;0,01). </w:t>
      </w:r>
      <w:r w:rsidRPr="006E642D">
        <w:rPr>
          <w:rFonts w:ascii="Times New Roman" w:hAnsi="Times New Roman"/>
          <w:sz w:val="28"/>
          <w:szCs w:val="28"/>
        </w:rPr>
        <w:t>Подібної зміни виявлено за рівнем параметра, ТСП-</w:t>
      </w:r>
      <w:r w:rsidR="00902B27">
        <w:rPr>
          <w:rFonts w:ascii="Times New Roman" w:hAnsi="Times New Roman"/>
          <w:sz w:val="28"/>
          <w:szCs w:val="28"/>
          <w:lang w:val="uk-UA"/>
        </w:rPr>
        <w:t> </w:t>
      </w:r>
      <w:r w:rsidRPr="006E642D">
        <w:rPr>
          <w:rFonts w:ascii="Times New Roman" w:hAnsi="Times New Roman"/>
          <w:sz w:val="28"/>
          <w:szCs w:val="28"/>
        </w:rPr>
        <w:t>2</w:t>
      </w:r>
      <w:r>
        <w:rPr>
          <w:rFonts w:ascii="Times New Roman" w:hAnsi="Times New Roman"/>
          <w:sz w:val="28"/>
          <w:szCs w:val="28"/>
          <w:lang w:val="uk-UA"/>
        </w:rPr>
        <w:t>, який становив</w:t>
      </w:r>
      <w:r w:rsidRPr="006E642D">
        <w:rPr>
          <w:rFonts w:ascii="Times New Roman" w:hAnsi="Times New Roman"/>
          <w:sz w:val="28"/>
          <w:szCs w:val="28"/>
        </w:rPr>
        <w:t xml:space="preserve"> </w:t>
      </w:r>
      <w:r w:rsidRPr="001B6D92">
        <w:rPr>
          <w:rFonts w:ascii="Times New Roman" w:hAnsi="Times New Roman"/>
          <w:sz w:val="28"/>
          <w:szCs w:val="28"/>
        </w:rPr>
        <w:t>31,43 ± 1,24</w:t>
      </w:r>
      <w:r>
        <w:rPr>
          <w:rFonts w:ascii="Times New Roman" w:hAnsi="Times New Roman"/>
          <w:sz w:val="28"/>
          <w:szCs w:val="28"/>
          <w:lang w:val="uk-UA"/>
        </w:rPr>
        <w:t xml:space="preserve"> нг/мл </w:t>
      </w:r>
      <w:r w:rsidR="00902B27">
        <w:rPr>
          <w:rFonts w:ascii="Times New Roman" w:hAnsi="Times New Roman"/>
          <w:sz w:val="28"/>
          <w:szCs w:val="28"/>
        </w:rPr>
        <w:t>(р</w:t>
      </w:r>
      <w:r w:rsidRPr="006E642D">
        <w:rPr>
          <w:rFonts w:ascii="Times New Roman" w:hAnsi="Times New Roman"/>
          <w:sz w:val="28"/>
          <w:szCs w:val="28"/>
        </w:rPr>
        <w:t xml:space="preserve">&lt;0,01). Концентрація Тр І у групі хворих з ГІМ без </w:t>
      </w:r>
      <w:r>
        <w:rPr>
          <w:rFonts w:ascii="Times New Roman" w:hAnsi="Times New Roman"/>
          <w:sz w:val="28"/>
          <w:szCs w:val="28"/>
          <w:lang w:val="uk-UA"/>
        </w:rPr>
        <w:t>ожиріння</w:t>
      </w:r>
      <w:r w:rsidRPr="006E642D">
        <w:rPr>
          <w:rFonts w:ascii="Times New Roman" w:hAnsi="Times New Roman"/>
          <w:sz w:val="28"/>
          <w:szCs w:val="28"/>
        </w:rPr>
        <w:t xml:space="preserve"> була вище</w:t>
      </w:r>
      <w:r>
        <w:rPr>
          <w:rFonts w:ascii="Times New Roman" w:hAnsi="Times New Roman"/>
          <w:sz w:val="28"/>
          <w:szCs w:val="28"/>
          <w:lang w:val="uk-UA"/>
        </w:rPr>
        <w:t xml:space="preserve"> і складала </w:t>
      </w:r>
      <w:r w:rsidRPr="001B6D92">
        <w:rPr>
          <w:rFonts w:ascii="Times New Roman" w:hAnsi="Times New Roman"/>
          <w:sz w:val="28"/>
          <w:szCs w:val="28"/>
        </w:rPr>
        <w:t>3,89 ± 0,58</w:t>
      </w:r>
      <w:r>
        <w:rPr>
          <w:rFonts w:ascii="Times New Roman" w:hAnsi="Times New Roman"/>
          <w:sz w:val="28"/>
          <w:szCs w:val="28"/>
          <w:lang w:val="uk-UA"/>
        </w:rPr>
        <w:t xml:space="preserve"> нг/мл </w:t>
      </w:r>
      <w:r w:rsidRPr="006E642D">
        <w:rPr>
          <w:rFonts w:ascii="Times New Roman" w:hAnsi="Times New Roman"/>
          <w:sz w:val="28"/>
          <w:szCs w:val="28"/>
        </w:rPr>
        <w:t>(р &lt; 0,05), ніж у хворих контрольної групи.</w:t>
      </w:r>
      <w:r w:rsidRPr="006E642D">
        <w:rPr>
          <w:rFonts w:ascii="Times New Roman" w:hAnsi="Times New Roman"/>
          <w:sz w:val="28"/>
          <w:szCs w:val="28"/>
          <w:lang w:val="uk-UA"/>
        </w:rPr>
        <w:t xml:space="preserve"> Виявлена </w:t>
      </w:r>
      <w:r w:rsidRPr="006E642D">
        <w:rPr>
          <w:rFonts w:ascii="Times New Roman" w:hAnsi="Times New Roman"/>
          <w:sz w:val="28"/>
          <w:szCs w:val="28"/>
        </w:rPr>
        <w:t>гіпертромоспондинемі</w:t>
      </w:r>
      <w:r w:rsidRPr="006E642D">
        <w:rPr>
          <w:rFonts w:ascii="Times New Roman" w:hAnsi="Times New Roman"/>
          <w:sz w:val="28"/>
          <w:szCs w:val="28"/>
          <w:lang w:val="uk-UA"/>
        </w:rPr>
        <w:t>я, скоріш за все</w:t>
      </w:r>
      <w:r w:rsidRPr="006E642D">
        <w:rPr>
          <w:rFonts w:ascii="Times New Roman" w:hAnsi="Times New Roman"/>
          <w:sz w:val="28"/>
          <w:szCs w:val="28"/>
        </w:rPr>
        <w:t>, пов'язан</w:t>
      </w:r>
      <w:r w:rsidRPr="006E642D">
        <w:rPr>
          <w:rFonts w:ascii="Times New Roman" w:hAnsi="Times New Roman"/>
          <w:sz w:val="28"/>
          <w:szCs w:val="28"/>
          <w:lang w:val="uk-UA"/>
        </w:rPr>
        <w:t>а</w:t>
      </w:r>
      <w:r w:rsidRPr="006E642D">
        <w:rPr>
          <w:rFonts w:ascii="Times New Roman" w:hAnsi="Times New Roman"/>
          <w:sz w:val="28"/>
          <w:szCs w:val="28"/>
        </w:rPr>
        <w:t xml:space="preserve"> з властивостями даного параметра екстрацелюлярного матриксу у відношенні регуляції адгезії</w:t>
      </w:r>
      <w:r>
        <w:rPr>
          <w:rFonts w:ascii="Times New Roman" w:hAnsi="Times New Roman"/>
          <w:sz w:val="28"/>
          <w:szCs w:val="28"/>
          <w:lang w:val="uk-UA"/>
        </w:rPr>
        <w:t xml:space="preserve"> </w:t>
      </w:r>
      <w:r w:rsidRPr="005E0A9E">
        <w:rPr>
          <w:rFonts w:ascii="Times New Roman" w:hAnsi="Times New Roman"/>
          <w:sz w:val="28"/>
          <w:szCs w:val="28"/>
        </w:rPr>
        <w:t>[50]</w:t>
      </w:r>
      <w:r w:rsidRPr="006E642D">
        <w:rPr>
          <w:rFonts w:ascii="Times New Roman" w:hAnsi="Times New Roman"/>
          <w:sz w:val="28"/>
          <w:szCs w:val="28"/>
          <w:lang w:val="uk-UA"/>
        </w:rPr>
        <w:t>. Тромбоспондин-2, як адгезивний глікопротеїн є медіатором взаємодії клітина-клітина та/або клітина-екстрацелюлярний матрикс, у тому числ</w:t>
      </w:r>
      <w:r w:rsidR="001561B0">
        <w:rPr>
          <w:rFonts w:ascii="Times New Roman" w:hAnsi="Times New Roman"/>
          <w:sz w:val="28"/>
          <w:szCs w:val="28"/>
          <w:lang w:val="uk-UA"/>
        </w:rPr>
        <w:t>і у відношенні фактора Вілебранд</w:t>
      </w:r>
      <w:r w:rsidRPr="006E642D">
        <w:rPr>
          <w:rFonts w:ascii="Times New Roman" w:hAnsi="Times New Roman"/>
          <w:sz w:val="28"/>
          <w:szCs w:val="28"/>
          <w:lang w:val="uk-UA"/>
        </w:rPr>
        <w:t>а, що також призводить до змін адгезивної активності клітин</w:t>
      </w:r>
      <w:r>
        <w:rPr>
          <w:rFonts w:ascii="Times New Roman" w:hAnsi="Times New Roman"/>
          <w:sz w:val="28"/>
          <w:szCs w:val="28"/>
          <w:lang w:val="uk-UA"/>
        </w:rPr>
        <w:t xml:space="preserve"> </w:t>
      </w:r>
      <w:r w:rsidRPr="00E33D06">
        <w:rPr>
          <w:rFonts w:ascii="Times New Roman" w:hAnsi="Times New Roman"/>
          <w:sz w:val="28"/>
          <w:szCs w:val="28"/>
          <w:lang w:val="uk-UA"/>
        </w:rPr>
        <w:t>[51]</w:t>
      </w:r>
      <w:r w:rsidRPr="006E642D">
        <w:rPr>
          <w:rFonts w:ascii="Times New Roman" w:hAnsi="Times New Roman"/>
          <w:sz w:val="28"/>
          <w:szCs w:val="28"/>
          <w:lang w:val="uk-UA"/>
        </w:rPr>
        <w:t>.</w:t>
      </w:r>
      <w:r>
        <w:rPr>
          <w:rFonts w:ascii="Times New Roman" w:hAnsi="Times New Roman"/>
          <w:sz w:val="28"/>
          <w:szCs w:val="28"/>
          <w:lang w:val="uk-UA"/>
        </w:rPr>
        <w:t xml:space="preserve"> </w:t>
      </w:r>
      <w:r w:rsidR="00902B27">
        <w:rPr>
          <w:rFonts w:ascii="Times New Roman" w:hAnsi="Times New Roman"/>
          <w:sz w:val="28"/>
          <w:szCs w:val="28"/>
          <w:lang w:val="uk-UA"/>
        </w:rPr>
        <w:t>Нестача       ТСП-</w:t>
      </w:r>
      <w:r w:rsidRPr="00E33D06">
        <w:rPr>
          <w:rFonts w:ascii="Times New Roman" w:hAnsi="Times New Roman"/>
          <w:sz w:val="28"/>
          <w:szCs w:val="28"/>
          <w:lang w:val="uk-UA"/>
        </w:rPr>
        <w:t>2 асоціюється з великим ризиком виникнення кровотечі внаслідок редукції фактор Вілебран</w:t>
      </w:r>
      <w:r w:rsidR="001561B0">
        <w:rPr>
          <w:rFonts w:ascii="Times New Roman" w:hAnsi="Times New Roman"/>
          <w:sz w:val="28"/>
          <w:szCs w:val="28"/>
          <w:lang w:val="uk-UA"/>
        </w:rPr>
        <w:t>д</w:t>
      </w:r>
      <w:r w:rsidRPr="00E33D06">
        <w:rPr>
          <w:rFonts w:ascii="Times New Roman" w:hAnsi="Times New Roman"/>
          <w:sz w:val="28"/>
          <w:szCs w:val="28"/>
          <w:lang w:val="uk-UA"/>
        </w:rPr>
        <w:t xml:space="preserve">-апосередкованої адгезії тромбоцитів [52]. Гіпертромбоспондинемія не тільки має вплив на зростання адгезії тромбоцитів, а й </w:t>
      </w:r>
      <w:r w:rsidRPr="00D407C7">
        <w:rPr>
          <w:rFonts w:ascii="Times New Roman" w:hAnsi="Times New Roman"/>
          <w:sz w:val="28"/>
          <w:szCs w:val="28"/>
          <w:lang w:val="uk-UA"/>
        </w:rPr>
        <w:t>є потужним фактором</w:t>
      </w:r>
      <w:r w:rsidRPr="00E33D06">
        <w:rPr>
          <w:rFonts w:ascii="Times New Roman" w:hAnsi="Times New Roman"/>
          <w:sz w:val="28"/>
          <w:szCs w:val="28"/>
          <w:lang w:val="uk-UA"/>
        </w:rPr>
        <w:t>, який забезпечує щільне прикріплення-фіксацію сформованого тромбу до ураження судинної стінки завдяки активації фактора Вілебран</w:t>
      </w:r>
      <w:r w:rsidR="001561B0">
        <w:rPr>
          <w:rFonts w:ascii="Times New Roman" w:hAnsi="Times New Roman"/>
          <w:sz w:val="28"/>
          <w:szCs w:val="28"/>
          <w:lang w:val="uk-UA"/>
        </w:rPr>
        <w:t>д</w:t>
      </w:r>
      <w:r w:rsidRPr="00E33D06">
        <w:rPr>
          <w:rFonts w:ascii="Times New Roman" w:hAnsi="Times New Roman"/>
          <w:sz w:val="28"/>
          <w:szCs w:val="28"/>
          <w:lang w:val="uk-UA"/>
        </w:rPr>
        <w:t xml:space="preserve">а. </w:t>
      </w:r>
      <w:r>
        <w:rPr>
          <w:rFonts w:ascii="Times New Roman" w:hAnsi="Times New Roman"/>
          <w:sz w:val="28"/>
          <w:szCs w:val="28"/>
        </w:rPr>
        <w:t xml:space="preserve">Високі концентрації остеопонтину при М підтверджують його участь у процесах імунозапалення </w:t>
      </w:r>
      <w:r w:rsidRPr="005E0A9E">
        <w:rPr>
          <w:rFonts w:ascii="Times New Roman" w:hAnsi="Times New Roman"/>
          <w:sz w:val="28"/>
          <w:szCs w:val="28"/>
        </w:rPr>
        <w:t>[</w:t>
      </w:r>
      <w:r>
        <w:rPr>
          <w:rFonts w:ascii="Times New Roman" w:hAnsi="Times New Roman"/>
          <w:sz w:val="28"/>
          <w:szCs w:val="28"/>
        </w:rPr>
        <w:t>53</w:t>
      </w:r>
      <w:r w:rsidRPr="005E0A9E">
        <w:rPr>
          <w:rFonts w:ascii="Times New Roman" w:hAnsi="Times New Roman"/>
          <w:sz w:val="28"/>
          <w:szCs w:val="28"/>
        </w:rPr>
        <w:t>]</w:t>
      </w:r>
      <w:r>
        <w:rPr>
          <w:rFonts w:ascii="Times New Roman" w:hAnsi="Times New Roman"/>
          <w:sz w:val="28"/>
          <w:szCs w:val="28"/>
        </w:rPr>
        <w:t xml:space="preserve">. Крім того, </w:t>
      </w:r>
      <w:r w:rsidR="00A36653">
        <w:rPr>
          <w:rFonts w:ascii="Times New Roman" w:hAnsi="Times New Roman"/>
          <w:sz w:val="28"/>
          <w:szCs w:val="28"/>
        </w:rPr>
        <w:t xml:space="preserve">остеопонтин володіє подібними з тромбоспондином-2 властивостями у відношенні взаємодії з </w:t>
      </w:r>
      <w:r w:rsidR="00A36653">
        <w:rPr>
          <w:rFonts w:ascii="Times New Roman" w:hAnsi="Times New Roman"/>
          <w:sz w:val="28"/>
          <w:szCs w:val="28"/>
        </w:rPr>
        <w:lastRenderedPageBreak/>
        <w:t>фактором Вілебран</w:t>
      </w:r>
      <w:r w:rsidR="001561B0">
        <w:rPr>
          <w:rFonts w:ascii="Times New Roman" w:hAnsi="Times New Roman"/>
          <w:sz w:val="28"/>
          <w:szCs w:val="28"/>
          <w:lang w:val="uk-UA"/>
        </w:rPr>
        <w:t>д</w:t>
      </w:r>
      <w:r w:rsidR="00A36653">
        <w:rPr>
          <w:rFonts w:ascii="Times New Roman" w:hAnsi="Times New Roman"/>
          <w:sz w:val="28"/>
          <w:szCs w:val="28"/>
        </w:rPr>
        <w:t xml:space="preserve">а, що може свідчити про залучення даного параметра до процесів адгезії </w:t>
      </w:r>
      <w:r w:rsidR="00A36653" w:rsidRPr="005E0A9E">
        <w:rPr>
          <w:rFonts w:ascii="Times New Roman" w:hAnsi="Times New Roman"/>
          <w:sz w:val="28"/>
          <w:szCs w:val="28"/>
        </w:rPr>
        <w:t>[</w:t>
      </w:r>
      <w:r w:rsidR="00A36653">
        <w:rPr>
          <w:rFonts w:ascii="Times New Roman" w:hAnsi="Times New Roman"/>
          <w:sz w:val="28"/>
          <w:szCs w:val="28"/>
        </w:rPr>
        <w:t>54</w:t>
      </w:r>
      <w:r w:rsidR="00A36653" w:rsidRPr="005E0A9E">
        <w:rPr>
          <w:rFonts w:ascii="Times New Roman" w:hAnsi="Times New Roman"/>
          <w:sz w:val="28"/>
          <w:szCs w:val="28"/>
        </w:rPr>
        <w:t>]</w:t>
      </w:r>
      <w:r w:rsidR="00A36653">
        <w:rPr>
          <w:rFonts w:ascii="Times New Roman" w:hAnsi="Times New Roman"/>
          <w:sz w:val="28"/>
          <w:szCs w:val="28"/>
        </w:rPr>
        <w:t>.</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У</w:t>
      </w:r>
      <w:r w:rsidRPr="006E642D">
        <w:rPr>
          <w:rFonts w:ascii="Times New Roman" w:hAnsi="Times New Roman"/>
          <w:sz w:val="28"/>
          <w:szCs w:val="28"/>
        </w:rPr>
        <w:t xml:space="preserve"> хворих з ГІМ та </w:t>
      </w:r>
      <w:r>
        <w:rPr>
          <w:rFonts w:ascii="Times New Roman" w:hAnsi="Times New Roman"/>
          <w:sz w:val="28"/>
          <w:szCs w:val="28"/>
          <w:lang w:val="uk-UA"/>
        </w:rPr>
        <w:t>ожирінням</w:t>
      </w:r>
      <w:r w:rsidRPr="006E642D">
        <w:rPr>
          <w:rFonts w:ascii="Times New Roman" w:hAnsi="Times New Roman"/>
          <w:sz w:val="28"/>
          <w:szCs w:val="28"/>
        </w:rPr>
        <w:t xml:space="preserve"> рівень остеопонтину достовірно перевищував такий у хворих без </w:t>
      </w:r>
      <w:r>
        <w:rPr>
          <w:rFonts w:ascii="Times New Roman" w:hAnsi="Times New Roman"/>
          <w:sz w:val="28"/>
          <w:szCs w:val="28"/>
          <w:lang w:val="uk-UA"/>
        </w:rPr>
        <w:t>ожиріння</w:t>
      </w:r>
      <w:r w:rsidR="00641A01">
        <w:rPr>
          <w:rFonts w:ascii="Times New Roman" w:hAnsi="Times New Roman"/>
          <w:sz w:val="28"/>
          <w:szCs w:val="28"/>
        </w:rPr>
        <w:t xml:space="preserve"> на 27,4 % (р</w:t>
      </w:r>
      <w:r w:rsidRPr="00D407C7">
        <w:rPr>
          <w:rFonts w:ascii="Times New Roman" w:hAnsi="Times New Roman"/>
          <w:sz w:val="28"/>
          <w:szCs w:val="28"/>
        </w:rPr>
        <w:t>&lt;</w:t>
      </w:r>
      <w:r w:rsidRPr="006E642D">
        <w:rPr>
          <w:rFonts w:ascii="Times New Roman" w:hAnsi="Times New Roman"/>
          <w:sz w:val="28"/>
          <w:szCs w:val="28"/>
        </w:rPr>
        <w:t xml:space="preserve">0,05). Концентрація тромбоспондину-2 була вище у хворих за коморбідності ГІМ та </w:t>
      </w:r>
      <w:r>
        <w:rPr>
          <w:rFonts w:ascii="Times New Roman" w:hAnsi="Times New Roman"/>
          <w:sz w:val="28"/>
          <w:szCs w:val="28"/>
          <w:lang w:val="uk-UA"/>
        </w:rPr>
        <w:t>ожиріння</w:t>
      </w:r>
      <w:r w:rsidRPr="006E642D">
        <w:rPr>
          <w:rFonts w:ascii="Times New Roman" w:hAnsi="Times New Roman"/>
          <w:sz w:val="28"/>
          <w:szCs w:val="28"/>
        </w:rPr>
        <w:t xml:space="preserve"> на </w:t>
      </w:r>
      <w:r w:rsidR="00641A01">
        <w:rPr>
          <w:rFonts w:ascii="Times New Roman" w:hAnsi="Times New Roman"/>
          <w:sz w:val="28"/>
          <w:szCs w:val="28"/>
        </w:rPr>
        <w:t>34,6 % (різниці вірогідні, р&lt;</w:t>
      </w:r>
      <w:r w:rsidRPr="006E642D">
        <w:rPr>
          <w:rFonts w:ascii="Times New Roman" w:hAnsi="Times New Roman"/>
          <w:sz w:val="28"/>
          <w:szCs w:val="28"/>
        </w:rPr>
        <w:t xml:space="preserve">0,05). Що стосується рівня Тр І, у хворих основної групи, представленої пацієнтами з ГІМ та </w:t>
      </w:r>
      <w:r>
        <w:rPr>
          <w:rFonts w:ascii="Times New Roman" w:hAnsi="Times New Roman"/>
          <w:sz w:val="28"/>
          <w:szCs w:val="28"/>
          <w:lang w:val="uk-UA"/>
        </w:rPr>
        <w:t>ожиріння</w:t>
      </w:r>
      <w:r w:rsidRPr="006E642D">
        <w:rPr>
          <w:rFonts w:ascii="Times New Roman" w:hAnsi="Times New Roman"/>
          <w:sz w:val="28"/>
          <w:szCs w:val="28"/>
        </w:rPr>
        <w:t>, та групи зіставлення, до я</w:t>
      </w:r>
      <w:r>
        <w:rPr>
          <w:rFonts w:ascii="Times New Roman" w:hAnsi="Times New Roman"/>
          <w:sz w:val="28"/>
          <w:szCs w:val="28"/>
        </w:rPr>
        <w:t xml:space="preserve">кої увійшли пацієнти з ГІМ без </w:t>
      </w:r>
      <w:r>
        <w:rPr>
          <w:rFonts w:ascii="Times New Roman" w:hAnsi="Times New Roman"/>
          <w:sz w:val="28"/>
          <w:szCs w:val="28"/>
          <w:lang w:val="uk-UA"/>
        </w:rPr>
        <w:t>ожиріння</w:t>
      </w:r>
      <w:r w:rsidRPr="006E642D">
        <w:rPr>
          <w:rFonts w:ascii="Times New Roman" w:hAnsi="Times New Roman"/>
          <w:sz w:val="28"/>
          <w:szCs w:val="28"/>
        </w:rPr>
        <w:t xml:space="preserve">, </w:t>
      </w:r>
      <w:r w:rsidR="00641A01">
        <w:rPr>
          <w:rFonts w:ascii="Times New Roman" w:hAnsi="Times New Roman"/>
          <w:sz w:val="28"/>
          <w:szCs w:val="28"/>
        </w:rPr>
        <w:t>він вірогідно не відрізнявся (р&gt;</w:t>
      </w:r>
      <w:r w:rsidRPr="006E642D">
        <w:rPr>
          <w:rFonts w:ascii="Times New Roman" w:hAnsi="Times New Roman"/>
          <w:sz w:val="28"/>
          <w:szCs w:val="28"/>
        </w:rPr>
        <w:t>0,05).</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Більш висока активність остеопонтину з ГІМ за наявності ожиріння може бути пов'язана з імунозапаленням, яке наявне у осіб з надмірною вагою тіла.</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Отримані у нашому дослідженні результати про достовірне зростання тромбоспондину-2, який є інгібітором адипогенеза, у хворих з ГІМ за коморбідності </w:t>
      </w:r>
      <w:r>
        <w:rPr>
          <w:rFonts w:ascii="Times New Roman" w:hAnsi="Times New Roman"/>
          <w:sz w:val="28"/>
          <w:szCs w:val="28"/>
          <w:lang w:val="uk-UA"/>
        </w:rPr>
        <w:t>ожиріння у порівнянні з особами без ожиріння</w:t>
      </w:r>
      <w:r w:rsidRPr="006E642D">
        <w:rPr>
          <w:rFonts w:ascii="Times New Roman" w:hAnsi="Times New Roman"/>
          <w:sz w:val="28"/>
          <w:szCs w:val="28"/>
          <w:lang w:val="uk-UA"/>
        </w:rPr>
        <w:t xml:space="preserve"> можуть розглядатись в якості адаптаційної реакції у хворих з помірною масою тіла.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Були виявлені відмінності у вигляді достовірного зростання концентрації осте</w:t>
      </w:r>
      <w:r>
        <w:rPr>
          <w:rFonts w:ascii="Times New Roman" w:hAnsi="Times New Roman"/>
          <w:sz w:val="28"/>
          <w:szCs w:val="28"/>
          <w:lang w:val="uk-UA"/>
        </w:rPr>
        <w:t>опонтину у хворих з ГІМ як при ожирінні</w:t>
      </w:r>
      <w:r w:rsidRPr="006E642D">
        <w:rPr>
          <w:rFonts w:ascii="Times New Roman" w:hAnsi="Times New Roman"/>
          <w:sz w:val="28"/>
          <w:szCs w:val="28"/>
          <w:lang w:val="uk-UA"/>
        </w:rPr>
        <w:t xml:space="preserve"> 1 ступеня (96,2</w:t>
      </w:r>
      <w:r>
        <w:rPr>
          <w:rFonts w:ascii="Times New Roman" w:hAnsi="Times New Roman"/>
          <w:sz w:val="28"/>
          <w:szCs w:val="28"/>
          <w:lang w:val="uk-UA"/>
        </w:rPr>
        <w:t>4 ±</w:t>
      </w:r>
      <w:r w:rsidR="00641A01">
        <w:rPr>
          <w:rFonts w:ascii="Times New Roman" w:hAnsi="Times New Roman"/>
          <w:sz w:val="28"/>
          <w:szCs w:val="28"/>
          <w:lang w:val="uk-UA"/>
        </w:rPr>
        <w:t xml:space="preserve"> </w:t>
      </w:r>
      <w:r>
        <w:rPr>
          <w:rFonts w:ascii="Times New Roman" w:hAnsi="Times New Roman"/>
          <w:sz w:val="28"/>
          <w:szCs w:val="28"/>
          <w:lang w:val="uk-UA"/>
        </w:rPr>
        <w:t xml:space="preserve">1,09 нг/мл, р&lt;0,01), так і ожирінні </w:t>
      </w:r>
      <w:r w:rsidR="00641A01">
        <w:rPr>
          <w:rFonts w:ascii="Times New Roman" w:hAnsi="Times New Roman"/>
          <w:sz w:val="28"/>
          <w:szCs w:val="28"/>
          <w:lang w:val="uk-UA"/>
        </w:rPr>
        <w:t xml:space="preserve">2 ступеня (115,45 ± </w:t>
      </w:r>
      <w:r w:rsidRPr="006E642D">
        <w:rPr>
          <w:rFonts w:ascii="Times New Roman" w:hAnsi="Times New Roman"/>
          <w:sz w:val="28"/>
          <w:szCs w:val="28"/>
          <w:lang w:val="uk-UA"/>
        </w:rPr>
        <w:t>3,58 нг/мл, р&lt;0,01) при співставленні як із групою контролю (</w:t>
      </w:r>
      <w:r w:rsidR="00641A01">
        <w:rPr>
          <w:rFonts w:ascii="Times New Roman" w:hAnsi="Times New Roman"/>
          <w:sz w:val="28"/>
          <w:szCs w:val="28"/>
        </w:rPr>
        <w:t>41,03±</w:t>
      </w:r>
      <w:r w:rsidRPr="006E642D">
        <w:rPr>
          <w:rFonts w:ascii="Times New Roman" w:hAnsi="Times New Roman"/>
          <w:sz w:val="28"/>
          <w:szCs w:val="28"/>
        </w:rPr>
        <w:t>2,93</w:t>
      </w:r>
      <w:r w:rsidRPr="006E642D">
        <w:rPr>
          <w:rFonts w:ascii="Times New Roman" w:hAnsi="Times New Roman"/>
          <w:sz w:val="28"/>
          <w:szCs w:val="28"/>
          <w:lang w:val="uk-UA"/>
        </w:rPr>
        <w:t xml:space="preserve"> нг/мл, </w:t>
      </w:r>
      <w:r w:rsidR="00641A01">
        <w:rPr>
          <w:rFonts w:ascii="Times New Roman" w:hAnsi="Times New Roman"/>
          <w:sz w:val="28"/>
          <w:szCs w:val="28"/>
        </w:rPr>
        <w:t>р</w:t>
      </w:r>
      <w:r w:rsidRPr="006E642D">
        <w:rPr>
          <w:rFonts w:ascii="Times New Roman" w:hAnsi="Times New Roman"/>
          <w:sz w:val="28"/>
          <w:szCs w:val="28"/>
        </w:rPr>
        <w:t>&lt;0,01</w:t>
      </w:r>
      <w:r w:rsidRPr="006E642D">
        <w:rPr>
          <w:rFonts w:ascii="Times New Roman" w:hAnsi="Times New Roman"/>
          <w:sz w:val="28"/>
          <w:szCs w:val="28"/>
          <w:lang w:val="uk-UA"/>
        </w:rPr>
        <w:t>)</w:t>
      </w:r>
      <w:r w:rsidRPr="006E642D">
        <w:rPr>
          <w:rFonts w:ascii="Times New Roman" w:hAnsi="Times New Roman"/>
          <w:sz w:val="28"/>
          <w:szCs w:val="28"/>
        </w:rPr>
        <w:t>, так і з особами з нормальною масою тіла</w:t>
      </w:r>
      <w:r w:rsidRPr="006E642D">
        <w:rPr>
          <w:rFonts w:ascii="Times New Roman" w:hAnsi="Times New Roman"/>
          <w:sz w:val="28"/>
          <w:szCs w:val="28"/>
          <w:lang w:val="uk-UA"/>
        </w:rPr>
        <w:t xml:space="preserve"> (</w:t>
      </w:r>
      <w:r w:rsidRPr="006E642D">
        <w:rPr>
          <w:rFonts w:ascii="Times New Roman" w:hAnsi="Times New Roman"/>
          <w:sz w:val="28"/>
          <w:szCs w:val="28"/>
        </w:rPr>
        <w:t>78,24 ± 5,43</w:t>
      </w:r>
      <w:r w:rsidRPr="006E642D">
        <w:rPr>
          <w:rFonts w:ascii="Times New Roman" w:hAnsi="Times New Roman"/>
          <w:sz w:val="28"/>
          <w:szCs w:val="28"/>
          <w:lang w:val="uk-UA"/>
        </w:rPr>
        <w:t xml:space="preserve">, </w:t>
      </w:r>
      <w:r w:rsidR="00641A01">
        <w:rPr>
          <w:rFonts w:ascii="Times New Roman" w:hAnsi="Times New Roman"/>
          <w:sz w:val="28"/>
          <w:szCs w:val="28"/>
        </w:rPr>
        <w:t>р</w:t>
      </w:r>
      <w:r w:rsidRPr="006E642D">
        <w:rPr>
          <w:rFonts w:ascii="Times New Roman" w:hAnsi="Times New Roman"/>
          <w:sz w:val="28"/>
          <w:szCs w:val="28"/>
        </w:rPr>
        <w:t>&lt;0,01</w:t>
      </w:r>
      <w:r w:rsidRPr="006E642D">
        <w:rPr>
          <w:rFonts w:ascii="Times New Roman" w:hAnsi="Times New Roman"/>
          <w:sz w:val="28"/>
          <w:szCs w:val="28"/>
          <w:lang w:val="uk-UA"/>
        </w:rPr>
        <w:t>)</w:t>
      </w:r>
      <w:r w:rsidRPr="006E642D">
        <w:rPr>
          <w:rFonts w:ascii="Times New Roman" w:hAnsi="Times New Roman"/>
          <w:sz w:val="28"/>
          <w:szCs w:val="28"/>
        </w:rPr>
        <w:t>. Співст</w:t>
      </w:r>
      <w:r>
        <w:rPr>
          <w:rFonts w:ascii="Times New Roman" w:hAnsi="Times New Roman"/>
          <w:sz w:val="28"/>
          <w:szCs w:val="28"/>
        </w:rPr>
        <w:t xml:space="preserve">авлення хворих з ГІМ, що мали </w:t>
      </w:r>
      <w:r>
        <w:rPr>
          <w:rFonts w:ascii="Times New Roman" w:hAnsi="Times New Roman"/>
          <w:sz w:val="28"/>
          <w:szCs w:val="28"/>
          <w:lang w:val="uk-UA"/>
        </w:rPr>
        <w:t>ожиріння</w:t>
      </w:r>
      <w:r w:rsidRPr="006E642D">
        <w:rPr>
          <w:rFonts w:ascii="Times New Roman" w:hAnsi="Times New Roman"/>
          <w:sz w:val="28"/>
          <w:szCs w:val="28"/>
        </w:rPr>
        <w:t xml:space="preserve"> 1 ст., з хвор</w:t>
      </w:r>
      <w:r>
        <w:rPr>
          <w:rFonts w:ascii="Times New Roman" w:hAnsi="Times New Roman"/>
          <w:sz w:val="28"/>
          <w:szCs w:val="28"/>
        </w:rPr>
        <w:t xml:space="preserve">ими у яких було діагностовано </w:t>
      </w:r>
      <w:r>
        <w:rPr>
          <w:rFonts w:ascii="Times New Roman" w:hAnsi="Times New Roman"/>
          <w:sz w:val="28"/>
          <w:szCs w:val="28"/>
          <w:lang w:val="uk-UA"/>
        </w:rPr>
        <w:t>ожиріння</w:t>
      </w:r>
      <w:r w:rsidRPr="006E642D">
        <w:rPr>
          <w:rFonts w:ascii="Times New Roman" w:hAnsi="Times New Roman"/>
          <w:sz w:val="28"/>
          <w:szCs w:val="28"/>
        </w:rPr>
        <w:t xml:space="preserve"> 2 ст., показало достовірні зростання концентрації даного параметра у осіб з </w:t>
      </w:r>
      <w:r>
        <w:rPr>
          <w:rFonts w:ascii="Times New Roman" w:hAnsi="Times New Roman"/>
          <w:sz w:val="28"/>
          <w:szCs w:val="28"/>
          <w:lang w:val="uk-UA"/>
        </w:rPr>
        <w:t>ожирінням</w:t>
      </w:r>
      <w:r w:rsidRPr="006E642D">
        <w:rPr>
          <w:rFonts w:ascii="Times New Roman" w:hAnsi="Times New Roman"/>
          <w:sz w:val="28"/>
          <w:szCs w:val="28"/>
        </w:rPr>
        <w:t xml:space="preserve"> 2 ст. Тобто прогресування ступеня тяжкості ожиріння асоціювалось з пропорційним зростанням концентрації остеопонтину як</w:t>
      </w:r>
      <w:r w:rsidRPr="006E642D">
        <w:rPr>
          <w:rFonts w:ascii="Times New Roman" w:hAnsi="Times New Roman"/>
          <w:sz w:val="28"/>
          <w:szCs w:val="28"/>
          <w:lang w:val="uk-UA"/>
        </w:rPr>
        <w:t>а</w:t>
      </w:r>
      <w:r w:rsidRPr="006E642D">
        <w:rPr>
          <w:rFonts w:ascii="Times New Roman" w:hAnsi="Times New Roman"/>
          <w:sz w:val="28"/>
          <w:szCs w:val="28"/>
        </w:rPr>
        <w:t xml:space="preserve"> сягала максимума при </w:t>
      </w:r>
      <w:r>
        <w:rPr>
          <w:rFonts w:ascii="Times New Roman" w:hAnsi="Times New Roman"/>
          <w:sz w:val="28"/>
          <w:szCs w:val="28"/>
          <w:lang w:val="uk-UA"/>
        </w:rPr>
        <w:t>ожирінні</w:t>
      </w:r>
      <w:r w:rsidRPr="006E642D">
        <w:rPr>
          <w:rFonts w:ascii="Times New Roman" w:hAnsi="Times New Roman"/>
          <w:sz w:val="28"/>
          <w:szCs w:val="28"/>
        </w:rPr>
        <w:t xml:space="preserve"> 2 ст. у хворих з ГІМ.</w:t>
      </w:r>
    </w:p>
    <w:p w:rsidR="00A36653" w:rsidRPr="006E642D" w:rsidRDefault="00A36653" w:rsidP="00A55AD1">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Отримані дані свідчать про існування взаємозв'язку між виразністю ожиріння та рівнем остеопонтину, який у свою чергу може бути тим адитивним фактором, з урахуванням його прозапальних ефектів і </w:t>
      </w:r>
      <w:r w:rsidRPr="006E642D">
        <w:rPr>
          <w:rFonts w:ascii="Times New Roman" w:hAnsi="Times New Roman"/>
          <w:sz w:val="28"/>
          <w:szCs w:val="28"/>
          <w:lang w:val="uk-UA"/>
        </w:rPr>
        <w:lastRenderedPageBreak/>
        <w:t>властивостям модулятора адгезії, який є відповідальним за високи</w:t>
      </w:r>
      <w:r w:rsidR="00D5097A">
        <w:rPr>
          <w:rFonts w:ascii="Times New Roman" w:hAnsi="Times New Roman"/>
          <w:sz w:val="28"/>
          <w:szCs w:val="28"/>
          <w:lang w:val="uk-UA"/>
        </w:rPr>
        <w:t>й ризик кардіоваскулярних подій.</w:t>
      </w:r>
    </w:p>
    <w:p w:rsidR="00A36653" w:rsidRPr="006E642D" w:rsidRDefault="00A36653" w:rsidP="00A36653">
      <w:pPr>
        <w:spacing w:after="0" w:line="360" w:lineRule="auto"/>
        <w:jc w:val="both"/>
        <w:rPr>
          <w:rFonts w:ascii="Times New Roman" w:hAnsi="Times New Roman"/>
          <w:sz w:val="28"/>
          <w:szCs w:val="28"/>
          <w:lang w:val="uk-UA"/>
        </w:rPr>
      </w:pPr>
      <w:r w:rsidRPr="006E642D">
        <w:rPr>
          <w:rFonts w:ascii="Times New Roman" w:hAnsi="Times New Roman"/>
          <w:sz w:val="28"/>
          <w:szCs w:val="28"/>
          <w:lang w:val="uk-UA"/>
        </w:rPr>
        <w:tab/>
        <w:t xml:space="preserve">Співставлення концентрацій тромбоспондину-2 у хворих з </w:t>
      </w:r>
      <w:r>
        <w:rPr>
          <w:rFonts w:ascii="Times New Roman" w:hAnsi="Times New Roman"/>
          <w:sz w:val="28"/>
          <w:szCs w:val="28"/>
          <w:lang w:val="uk-UA"/>
        </w:rPr>
        <w:t>ожирінням</w:t>
      </w:r>
      <w:r w:rsidRPr="006E642D">
        <w:rPr>
          <w:rFonts w:ascii="Times New Roman" w:hAnsi="Times New Roman"/>
          <w:sz w:val="28"/>
          <w:szCs w:val="28"/>
          <w:lang w:val="uk-UA"/>
        </w:rPr>
        <w:t xml:space="preserve"> різного ступеня тяжкості та хворих з нормальною масою тіла за наявності ГІМ виявило відмінност</w:t>
      </w:r>
      <w:r>
        <w:rPr>
          <w:rFonts w:ascii="Times New Roman" w:hAnsi="Times New Roman"/>
          <w:sz w:val="28"/>
          <w:szCs w:val="28"/>
          <w:lang w:val="uk-UA"/>
        </w:rPr>
        <w:t>і у вигляді його зростання при ожирінні</w:t>
      </w:r>
      <w:r w:rsidRPr="006E642D">
        <w:rPr>
          <w:rFonts w:ascii="Times New Roman" w:hAnsi="Times New Roman"/>
          <w:sz w:val="28"/>
          <w:szCs w:val="28"/>
          <w:lang w:val="uk-UA"/>
        </w:rPr>
        <w:t xml:space="preserve"> як 1 ст., так і 2 ст. </w:t>
      </w:r>
      <w:r w:rsidRPr="00D407C7">
        <w:rPr>
          <w:rFonts w:ascii="Times New Roman" w:hAnsi="Times New Roman"/>
          <w:sz w:val="28"/>
          <w:szCs w:val="28"/>
          <w:lang w:val="uk-UA"/>
        </w:rPr>
        <w:t xml:space="preserve">При порівнянні рівнів тромбоспондину-2 у хворих з ГІМ та </w:t>
      </w:r>
      <w:r>
        <w:rPr>
          <w:rFonts w:ascii="Times New Roman" w:hAnsi="Times New Roman"/>
          <w:sz w:val="28"/>
          <w:szCs w:val="28"/>
          <w:lang w:val="uk-UA"/>
        </w:rPr>
        <w:t>ожирінням</w:t>
      </w:r>
      <w:r w:rsidRPr="00D407C7">
        <w:rPr>
          <w:rFonts w:ascii="Times New Roman" w:hAnsi="Times New Roman"/>
          <w:sz w:val="28"/>
          <w:szCs w:val="28"/>
          <w:lang w:val="uk-UA"/>
        </w:rPr>
        <w:t xml:space="preserve"> 1ст з хворими на ГІМ, що мали </w:t>
      </w:r>
      <w:r>
        <w:rPr>
          <w:rFonts w:ascii="Times New Roman" w:hAnsi="Times New Roman"/>
          <w:sz w:val="28"/>
          <w:szCs w:val="28"/>
          <w:lang w:val="uk-UA"/>
        </w:rPr>
        <w:t>ожиріння</w:t>
      </w:r>
      <w:r w:rsidRPr="00D407C7">
        <w:rPr>
          <w:rFonts w:ascii="Times New Roman" w:hAnsi="Times New Roman"/>
          <w:sz w:val="28"/>
          <w:szCs w:val="28"/>
          <w:lang w:val="uk-UA"/>
        </w:rPr>
        <w:t xml:space="preserve"> 2 ст., знайдено достовірне зростання тромбоспондинемії при </w:t>
      </w:r>
      <w:r>
        <w:rPr>
          <w:rFonts w:ascii="Times New Roman" w:hAnsi="Times New Roman"/>
          <w:sz w:val="28"/>
          <w:szCs w:val="28"/>
          <w:lang w:val="uk-UA"/>
        </w:rPr>
        <w:t>ожирінні</w:t>
      </w:r>
      <w:r w:rsidRPr="00D407C7">
        <w:rPr>
          <w:rFonts w:ascii="Times New Roman" w:hAnsi="Times New Roman"/>
          <w:sz w:val="28"/>
          <w:szCs w:val="28"/>
          <w:lang w:val="uk-UA"/>
        </w:rPr>
        <w:t xml:space="preserve"> 2 ст. </w:t>
      </w:r>
      <w:r w:rsidR="00902B27">
        <w:rPr>
          <w:rFonts w:ascii="Times New Roman" w:hAnsi="Times New Roman"/>
          <w:sz w:val="28"/>
          <w:szCs w:val="28"/>
          <w:lang w:val="uk-UA"/>
        </w:rPr>
        <w:t>(різниці вірогідні, р</w:t>
      </w:r>
      <w:r w:rsidRPr="00DC2F04">
        <w:rPr>
          <w:rFonts w:ascii="Times New Roman" w:hAnsi="Times New Roman"/>
          <w:sz w:val="28"/>
          <w:szCs w:val="28"/>
          <w:lang w:val="uk-UA"/>
        </w:rPr>
        <w:t>&lt;0,01).</w:t>
      </w:r>
      <w:r w:rsidRPr="006E642D">
        <w:rPr>
          <w:rFonts w:ascii="Times New Roman" w:hAnsi="Times New Roman"/>
          <w:sz w:val="28"/>
          <w:szCs w:val="28"/>
          <w:lang w:val="uk-UA"/>
        </w:rPr>
        <w:t xml:space="preserve"> Таким чином, зростання ступеня тяжкості ожиріння асоціюється із паралельним збільшенням активності адгезивного глікопротеїну тромбоспондину-2, що свідчить про залежність ризику тромбозу від тяжкості ожиріння.</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Аналіз вмісту тропоніну І при </w:t>
      </w:r>
      <w:r>
        <w:rPr>
          <w:rFonts w:ascii="Times New Roman" w:hAnsi="Times New Roman"/>
          <w:sz w:val="28"/>
          <w:szCs w:val="28"/>
          <w:lang w:val="uk-UA"/>
        </w:rPr>
        <w:t>ожирінні</w:t>
      </w:r>
      <w:r w:rsidRPr="006E642D">
        <w:rPr>
          <w:rFonts w:ascii="Times New Roman" w:hAnsi="Times New Roman"/>
          <w:sz w:val="28"/>
          <w:szCs w:val="28"/>
          <w:lang w:val="uk-UA"/>
        </w:rPr>
        <w:t xml:space="preserve"> 1 ст., 2 ст. та у осіб з нормальною масою тіла за наявності ГІМ показав, що рівні Тр І достовірно перевищували такі у осіб групи контролю. </w:t>
      </w:r>
      <w:r w:rsidRPr="00D407C7">
        <w:rPr>
          <w:rFonts w:ascii="Times New Roman" w:hAnsi="Times New Roman"/>
          <w:sz w:val="28"/>
          <w:szCs w:val="28"/>
          <w:lang w:val="uk-UA"/>
        </w:rPr>
        <w:t xml:space="preserve">Концентрація Тр І у хворих з ГІМ за наявності </w:t>
      </w:r>
      <w:r>
        <w:rPr>
          <w:rFonts w:ascii="Times New Roman" w:hAnsi="Times New Roman"/>
          <w:sz w:val="28"/>
          <w:szCs w:val="28"/>
          <w:lang w:val="uk-UA"/>
        </w:rPr>
        <w:t>ожирінні</w:t>
      </w:r>
      <w:r w:rsidRPr="00D407C7">
        <w:rPr>
          <w:rFonts w:ascii="Times New Roman" w:hAnsi="Times New Roman"/>
          <w:sz w:val="28"/>
          <w:szCs w:val="28"/>
          <w:lang w:val="uk-UA"/>
        </w:rPr>
        <w:t xml:space="preserve"> 1 чи 2 ст. не відрізнялася від рівнів Тр І у осіб без ожиріння.</w:t>
      </w:r>
    </w:p>
    <w:p w:rsidR="00A36653"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Вивчення концентрацій вищезазначених параметрів у хворих з </w:t>
      </w:r>
      <w:r>
        <w:rPr>
          <w:rFonts w:ascii="Times New Roman" w:hAnsi="Times New Roman"/>
          <w:sz w:val="28"/>
          <w:szCs w:val="28"/>
          <w:lang w:val="uk-UA"/>
        </w:rPr>
        <w:t>ожирінням</w:t>
      </w:r>
      <w:r w:rsidRPr="006E642D">
        <w:rPr>
          <w:rFonts w:ascii="Times New Roman" w:hAnsi="Times New Roman"/>
          <w:sz w:val="28"/>
          <w:szCs w:val="28"/>
          <w:lang w:val="uk-UA"/>
        </w:rPr>
        <w:t xml:space="preserve"> залежно від ГІМ з зубцем </w:t>
      </w:r>
      <w:r w:rsidRPr="006E642D">
        <w:rPr>
          <w:rFonts w:ascii="Times New Roman" w:hAnsi="Times New Roman"/>
          <w:sz w:val="28"/>
          <w:szCs w:val="28"/>
          <w:lang w:val="en-US"/>
        </w:rPr>
        <w:t>Q</w:t>
      </w:r>
      <w:r w:rsidRPr="006E642D">
        <w:rPr>
          <w:rFonts w:ascii="Times New Roman" w:hAnsi="Times New Roman"/>
          <w:sz w:val="28"/>
          <w:szCs w:val="28"/>
          <w:lang w:val="uk-UA"/>
        </w:rPr>
        <w:t xml:space="preserve"> або без зубця </w:t>
      </w:r>
      <w:r w:rsidRPr="006E642D">
        <w:rPr>
          <w:rFonts w:ascii="Times New Roman" w:hAnsi="Times New Roman"/>
          <w:sz w:val="28"/>
          <w:szCs w:val="28"/>
          <w:lang w:val="en-US"/>
        </w:rPr>
        <w:t>Q</w:t>
      </w:r>
      <w:r w:rsidRPr="006E642D">
        <w:rPr>
          <w:rFonts w:ascii="Times New Roman" w:hAnsi="Times New Roman"/>
          <w:sz w:val="28"/>
          <w:szCs w:val="28"/>
          <w:lang w:val="uk-UA"/>
        </w:rPr>
        <w:t xml:space="preserve"> показало, що у хворих з </w:t>
      </w:r>
      <w:r>
        <w:rPr>
          <w:rFonts w:ascii="Times New Roman" w:hAnsi="Times New Roman"/>
          <w:sz w:val="28"/>
          <w:szCs w:val="28"/>
          <w:lang w:val="uk-UA"/>
        </w:rPr>
        <w:t>ожирінням</w:t>
      </w:r>
      <w:r w:rsidRPr="006E642D">
        <w:rPr>
          <w:rFonts w:ascii="Times New Roman" w:hAnsi="Times New Roman"/>
          <w:sz w:val="28"/>
          <w:szCs w:val="28"/>
          <w:lang w:val="uk-UA"/>
        </w:rPr>
        <w:t xml:space="preserve"> та ГІМ з зубцем </w:t>
      </w:r>
      <w:r w:rsidRPr="006E642D">
        <w:rPr>
          <w:rFonts w:ascii="Times New Roman" w:hAnsi="Times New Roman"/>
          <w:sz w:val="28"/>
          <w:szCs w:val="28"/>
          <w:lang w:val="en-US"/>
        </w:rPr>
        <w:t>Q</w:t>
      </w:r>
      <w:r w:rsidRPr="006E642D">
        <w:rPr>
          <w:rFonts w:ascii="Times New Roman" w:hAnsi="Times New Roman"/>
          <w:sz w:val="28"/>
          <w:szCs w:val="28"/>
          <w:lang w:val="uk-UA"/>
        </w:rPr>
        <w:t xml:space="preserve"> рівень ТСП достовірно перевищував такий у хворих з ГІМ  без зубця </w:t>
      </w:r>
      <w:r w:rsidRPr="006E642D">
        <w:rPr>
          <w:rFonts w:ascii="Times New Roman" w:hAnsi="Times New Roman"/>
          <w:sz w:val="28"/>
          <w:szCs w:val="28"/>
          <w:lang w:val="en-US"/>
        </w:rPr>
        <w:t>Q</w:t>
      </w:r>
      <w:r w:rsidRPr="006E642D">
        <w:rPr>
          <w:rFonts w:ascii="Times New Roman" w:hAnsi="Times New Roman"/>
          <w:sz w:val="28"/>
          <w:szCs w:val="28"/>
          <w:lang w:val="uk-UA"/>
        </w:rPr>
        <w:t xml:space="preserve"> на 58,17 % (р</w:t>
      </w:r>
      <w:r w:rsidR="00902B27">
        <w:rPr>
          <w:rFonts w:ascii="Times New Roman" w:hAnsi="Times New Roman"/>
          <w:sz w:val="28"/>
          <w:szCs w:val="28"/>
          <w:lang w:val="uk-UA"/>
        </w:rPr>
        <w:t>&lt;</w:t>
      </w:r>
      <w:r w:rsidRPr="006E642D">
        <w:rPr>
          <w:rFonts w:ascii="Times New Roman" w:hAnsi="Times New Roman"/>
          <w:sz w:val="28"/>
          <w:szCs w:val="28"/>
          <w:lang w:val="uk-UA"/>
        </w:rPr>
        <w:t>0,05). За параметром Тр І, який відображує ступінь некротичного ураження кардіоміоцитів, знайдено вірогідні відмінності у вигляді зроста</w:t>
      </w:r>
      <w:r w:rsidR="00902B27">
        <w:rPr>
          <w:rFonts w:ascii="Times New Roman" w:hAnsi="Times New Roman"/>
          <w:sz w:val="28"/>
          <w:szCs w:val="28"/>
          <w:lang w:val="uk-UA"/>
        </w:rPr>
        <w:t>ння даного маркера на 7,78 % (р&lt;</w:t>
      </w:r>
      <w:r w:rsidRPr="006E642D">
        <w:rPr>
          <w:rFonts w:ascii="Times New Roman" w:hAnsi="Times New Roman"/>
          <w:sz w:val="28"/>
          <w:szCs w:val="28"/>
          <w:lang w:val="uk-UA"/>
        </w:rPr>
        <w:t xml:space="preserve">0,05) при ГІМ з зубцем </w:t>
      </w:r>
      <w:r w:rsidRPr="006E642D">
        <w:rPr>
          <w:rFonts w:ascii="Times New Roman" w:hAnsi="Times New Roman"/>
          <w:sz w:val="28"/>
          <w:szCs w:val="28"/>
          <w:lang w:val="en-US"/>
        </w:rPr>
        <w:t>Q</w:t>
      </w:r>
      <w:r w:rsidRPr="006E642D">
        <w:rPr>
          <w:rFonts w:ascii="Times New Roman" w:hAnsi="Times New Roman"/>
          <w:sz w:val="28"/>
          <w:szCs w:val="28"/>
          <w:lang w:val="uk-UA"/>
        </w:rPr>
        <w:t xml:space="preserve"> порівняно з хворими, що мали ГІМ без зубця </w:t>
      </w:r>
      <w:r w:rsidRPr="006E642D">
        <w:rPr>
          <w:rFonts w:ascii="Times New Roman" w:hAnsi="Times New Roman"/>
          <w:sz w:val="28"/>
          <w:szCs w:val="28"/>
          <w:lang w:val="en-US"/>
        </w:rPr>
        <w:t>Q</w:t>
      </w:r>
      <w:r w:rsidRPr="006E642D">
        <w:rPr>
          <w:rFonts w:ascii="Times New Roman" w:hAnsi="Times New Roman"/>
          <w:sz w:val="28"/>
          <w:szCs w:val="28"/>
          <w:lang w:val="uk-UA"/>
        </w:rPr>
        <w:t xml:space="preserve">. </w:t>
      </w:r>
      <w:r w:rsidR="00D5097A">
        <w:rPr>
          <w:rFonts w:ascii="Times New Roman" w:hAnsi="Times New Roman"/>
          <w:sz w:val="28"/>
          <w:szCs w:val="28"/>
          <w:lang w:val="uk-UA"/>
        </w:rPr>
        <w:t xml:space="preserve">                    </w:t>
      </w:r>
      <w:r w:rsidRPr="006E642D">
        <w:rPr>
          <w:rFonts w:ascii="Times New Roman" w:hAnsi="Times New Roman"/>
          <w:sz w:val="28"/>
          <w:szCs w:val="28"/>
          <w:lang w:val="uk-UA"/>
        </w:rPr>
        <w:t xml:space="preserve">Що стосується рівня остеопонтину, виявлено тенденцію до зростання що не досягала рівня вірогідності, даного маркера у хворих з </w:t>
      </w:r>
      <w:r>
        <w:rPr>
          <w:rFonts w:ascii="Times New Roman" w:hAnsi="Times New Roman"/>
          <w:sz w:val="28"/>
          <w:szCs w:val="28"/>
          <w:lang w:val="uk-UA"/>
        </w:rPr>
        <w:t>ожирінням</w:t>
      </w:r>
      <w:r w:rsidRPr="006E642D">
        <w:rPr>
          <w:rFonts w:ascii="Times New Roman" w:hAnsi="Times New Roman"/>
          <w:sz w:val="28"/>
          <w:szCs w:val="28"/>
          <w:lang w:val="uk-UA"/>
        </w:rPr>
        <w:t xml:space="preserve"> та ГІМ з зубцем </w:t>
      </w:r>
      <w:r w:rsidRPr="006E642D">
        <w:rPr>
          <w:rFonts w:ascii="Times New Roman" w:hAnsi="Times New Roman"/>
          <w:sz w:val="28"/>
          <w:szCs w:val="28"/>
          <w:lang w:val="en-US"/>
        </w:rPr>
        <w:t>Q</w:t>
      </w:r>
      <w:r w:rsidRPr="006E642D">
        <w:rPr>
          <w:rFonts w:ascii="Times New Roman" w:hAnsi="Times New Roman"/>
          <w:sz w:val="28"/>
          <w:szCs w:val="28"/>
          <w:lang w:val="uk-UA"/>
        </w:rPr>
        <w:t xml:space="preserve"> порівняно з хворими на ГІМ без зубця </w:t>
      </w:r>
      <w:r w:rsidRPr="006E642D">
        <w:rPr>
          <w:rFonts w:ascii="Times New Roman" w:hAnsi="Times New Roman"/>
          <w:sz w:val="28"/>
          <w:szCs w:val="28"/>
          <w:lang w:val="en-US"/>
        </w:rPr>
        <w:t>Q</w:t>
      </w:r>
      <w:r w:rsidRPr="006E642D">
        <w:rPr>
          <w:rFonts w:ascii="Times New Roman" w:hAnsi="Times New Roman"/>
          <w:sz w:val="28"/>
          <w:szCs w:val="28"/>
          <w:lang w:val="uk-UA"/>
        </w:rPr>
        <w:t xml:space="preserve">.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З метою оцінки ступеня виразності змін у хворих з ІМ з зубцем </w:t>
      </w:r>
      <w:r w:rsidRPr="006E642D">
        <w:rPr>
          <w:rFonts w:ascii="Times New Roman" w:hAnsi="Times New Roman"/>
          <w:sz w:val="28"/>
          <w:szCs w:val="28"/>
          <w:lang w:val="en-US"/>
        </w:rPr>
        <w:t>Q</w:t>
      </w:r>
      <w:r w:rsidRPr="006E642D">
        <w:rPr>
          <w:rFonts w:ascii="Times New Roman" w:hAnsi="Times New Roman"/>
          <w:sz w:val="28"/>
          <w:szCs w:val="28"/>
          <w:lang w:val="uk-UA"/>
        </w:rPr>
        <w:t xml:space="preserve"> від хворих з ГІМ без зубця </w:t>
      </w:r>
      <w:r w:rsidRPr="006E642D">
        <w:rPr>
          <w:rFonts w:ascii="Times New Roman" w:hAnsi="Times New Roman"/>
          <w:sz w:val="28"/>
          <w:szCs w:val="28"/>
          <w:lang w:val="en-US"/>
        </w:rPr>
        <w:t>Q</w:t>
      </w:r>
      <w:r w:rsidRPr="006E642D">
        <w:rPr>
          <w:rFonts w:ascii="Times New Roman" w:hAnsi="Times New Roman"/>
          <w:sz w:val="28"/>
          <w:szCs w:val="28"/>
          <w:lang w:val="uk-UA"/>
        </w:rPr>
        <w:t xml:space="preserve"> проводились ранжування з використанням </w:t>
      </w:r>
      <w:r w:rsidR="00D5097A">
        <w:rPr>
          <w:rFonts w:ascii="Times New Roman" w:hAnsi="Times New Roman"/>
          <w:sz w:val="28"/>
          <w:szCs w:val="28"/>
          <w:lang w:val="uk-UA"/>
        </w:rPr>
        <w:t xml:space="preserve">                     </w:t>
      </w:r>
      <w:r w:rsidRPr="006E642D">
        <w:rPr>
          <w:rFonts w:ascii="Times New Roman" w:hAnsi="Times New Roman"/>
          <w:sz w:val="28"/>
          <w:szCs w:val="28"/>
          <w:lang w:val="en-US"/>
        </w:rPr>
        <w:t>F</w:t>
      </w:r>
      <w:r w:rsidRPr="006E642D">
        <w:rPr>
          <w:rFonts w:ascii="Times New Roman" w:hAnsi="Times New Roman"/>
          <w:sz w:val="28"/>
          <w:szCs w:val="28"/>
          <w:lang w:val="uk-UA"/>
        </w:rPr>
        <w:t xml:space="preserve">-критерія. Ранжування за ступенем відмінностей вищезазначених показників у хворих з </w:t>
      </w:r>
      <w:r>
        <w:rPr>
          <w:rFonts w:ascii="Times New Roman" w:hAnsi="Times New Roman"/>
          <w:sz w:val="28"/>
          <w:szCs w:val="28"/>
          <w:lang w:val="uk-UA"/>
        </w:rPr>
        <w:t>ожирінням</w:t>
      </w:r>
      <w:r w:rsidRPr="006E642D">
        <w:rPr>
          <w:rFonts w:ascii="Times New Roman" w:hAnsi="Times New Roman"/>
          <w:sz w:val="28"/>
          <w:szCs w:val="28"/>
          <w:lang w:val="uk-UA"/>
        </w:rPr>
        <w:t xml:space="preserve"> та ГІМ з зубцем </w:t>
      </w:r>
      <w:r w:rsidRPr="006E642D">
        <w:rPr>
          <w:rFonts w:ascii="Times New Roman" w:hAnsi="Times New Roman"/>
          <w:sz w:val="28"/>
          <w:szCs w:val="28"/>
          <w:lang w:val="en-US"/>
        </w:rPr>
        <w:t>Q</w:t>
      </w:r>
      <w:r w:rsidRPr="006E642D">
        <w:rPr>
          <w:rFonts w:ascii="Times New Roman" w:hAnsi="Times New Roman"/>
          <w:sz w:val="28"/>
          <w:szCs w:val="28"/>
          <w:lang w:val="uk-UA"/>
        </w:rPr>
        <w:t xml:space="preserve"> порівняно з хворими з </w:t>
      </w:r>
      <w:r>
        <w:rPr>
          <w:rFonts w:ascii="Times New Roman" w:hAnsi="Times New Roman"/>
          <w:sz w:val="28"/>
          <w:szCs w:val="28"/>
          <w:lang w:val="uk-UA"/>
        </w:rPr>
        <w:t>ожирінням</w:t>
      </w:r>
      <w:r w:rsidRPr="006E642D">
        <w:rPr>
          <w:rFonts w:ascii="Times New Roman" w:hAnsi="Times New Roman"/>
          <w:sz w:val="28"/>
          <w:szCs w:val="28"/>
          <w:lang w:val="uk-UA"/>
        </w:rPr>
        <w:t xml:space="preserve"> та ГІМ без зубця </w:t>
      </w:r>
      <w:r w:rsidRPr="006E642D">
        <w:rPr>
          <w:rFonts w:ascii="Times New Roman" w:hAnsi="Times New Roman"/>
          <w:sz w:val="28"/>
          <w:szCs w:val="28"/>
          <w:lang w:val="en-US"/>
        </w:rPr>
        <w:t>Q</w:t>
      </w:r>
      <w:r w:rsidRPr="006E642D">
        <w:rPr>
          <w:rFonts w:ascii="Times New Roman" w:hAnsi="Times New Roman"/>
          <w:sz w:val="28"/>
          <w:szCs w:val="28"/>
          <w:lang w:val="uk-UA"/>
        </w:rPr>
        <w:t xml:space="preserve"> (за </w:t>
      </w:r>
      <w:r w:rsidRPr="006E642D">
        <w:rPr>
          <w:rFonts w:ascii="Times New Roman" w:hAnsi="Times New Roman"/>
          <w:sz w:val="28"/>
          <w:szCs w:val="28"/>
          <w:lang w:val="en-US"/>
        </w:rPr>
        <w:t>F</w:t>
      </w:r>
      <w:r w:rsidRPr="006E642D">
        <w:rPr>
          <w:rFonts w:ascii="Times New Roman" w:hAnsi="Times New Roman"/>
          <w:sz w:val="28"/>
          <w:szCs w:val="28"/>
          <w:lang w:val="uk-UA"/>
        </w:rPr>
        <w:t xml:space="preserve">-критерієм) показало, що перше рангове місце належить </w:t>
      </w:r>
      <w:r w:rsidRPr="006E642D">
        <w:rPr>
          <w:rFonts w:ascii="Times New Roman" w:hAnsi="Times New Roman"/>
          <w:sz w:val="28"/>
          <w:szCs w:val="28"/>
          <w:lang w:val="uk-UA"/>
        </w:rPr>
        <w:lastRenderedPageBreak/>
        <w:t>ТСП-2 (</w:t>
      </w:r>
      <w:r w:rsidRPr="006E642D">
        <w:rPr>
          <w:rFonts w:ascii="Times New Roman" w:hAnsi="Times New Roman"/>
          <w:sz w:val="28"/>
          <w:szCs w:val="28"/>
          <w:lang w:val="en-US"/>
        </w:rPr>
        <w:t>F</w:t>
      </w:r>
      <w:r w:rsidRPr="006E642D">
        <w:rPr>
          <w:rFonts w:ascii="Times New Roman" w:hAnsi="Times New Roman"/>
          <w:sz w:val="28"/>
          <w:szCs w:val="28"/>
          <w:lang w:val="uk-UA"/>
        </w:rPr>
        <w:t>=4,38), друге – Тр І (</w:t>
      </w:r>
      <w:r w:rsidRPr="006E642D">
        <w:rPr>
          <w:rFonts w:ascii="Times New Roman" w:hAnsi="Times New Roman"/>
          <w:sz w:val="28"/>
          <w:szCs w:val="28"/>
          <w:lang w:val="en-US"/>
        </w:rPr>
        <w:t>F</w:t>
      </w:r>
      <w:r w:rsidRPr="006E642D">
        <w:rPr>
          <w:rFonts w:ascii="Times New Roman" w:hAnsi="Times New Roman"/>
          <w:sz w:val="28"/>
          <w:szCs w:val="28"/>
          <w:lang w:val="uk-UA"/>
        </w:rPr>
        <w:t xml:space="preserve">=4,13). </w:t>
      </w:r>
      <w:r w:rsidRPr="006E642D">
        <w:rPr>
          <w:rFonts w:ascii="Times New Roman" w:hAnsi="Times New Roman"/>
          <w:sz w:val="28"/>
          <w:szCs w:val="28"/>
        </w:rPr>
        <w:t xml:space="preserve">Даний ранг свідчить про те, що провідною ланкою розвитку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при </w:t>
      </w:r>
      <w:r>
        <w:rPr>
          <w:rFonts w:ascii="Times New Roman" w:hAnsi="Times New Roman"/>
          <w:sz w:val="28"/>
          <w:szCs w:val="28"/>
          <w:lang w:val="uk-UA"/>
        </w:rPr>
        <w:t>ожирінні</w:t>
      </w:r>
      <w:r w:rsidR="00D5097A">
        <w:rPr>
          <w:rFonts w:ascii="Times New Roman" w:hAnsi="Times New Roman"/>
          <w:sz w:val="28"/>
          <w:szCs w:val="28"/>
        </w:rPr>
        <w:t xml:space="preserve"> є</w:t>
      </w:r>
      <w:r w:rsidRPr="006E642D">
        <w:rPr>
          <w:rFonts w:ascii="Times New Roman" w:hAnsi="Times New Roman"/>
          <w:sz w:val="28"/>
          <w:szCs w:val="28"/>
        </w:rPr>
        <w:t xml:space="preserve"> гіперактивність модулятора адгезії ТСП-2</w:t>
      </w:r>
      <w:r w:rsidRPr="006E642D">
        <w:rPr>
          <w:rFonts w:ascii="Times New Roman" w:hAnsi="Times New Roman"/>
          <w:sz w:val="28"/>
          <w:szCs w:val="28"/>
          <w:lang w:val="uk-UA"/>
        </w:rPr>
        <w:t>.</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 xml:space="preserve">Порівняння рівнів остеопонтину та тромбоспондину-2 у хворих з ГІМ та </w:t>
      </w:r>
      <w:r>
        <w:rPr>
          <w:rFonts w:ascii="Times New Roman" w:hAnsi="Times New Roman"/>
          <w:sz w:val="28"/>
          <w:szCs w:val="28"/>
          <w:lang w:val="uk-UA"/>
        </w:rPr>
        <w:t>ожирінням</w:t>
      </w:r>
      <w:r w:rsidRPr="006E642D">
        <w:rPr>
          <w:rFonts w:ascii="Times New Roman" w:hAnsi="Times New Roman"/>
          <w:sz w:val="28"/>
          <w:szCs w:val="28"/>
        </w:rPr>
        <w:t xml:space="preserve"> залежно від статі достові</w:t>
      </w:r>
      <w:r w:rsidR="00D5097A">
        <w:rPr>
          <w:rFonts w:ascii="Times New Roman" w:hAnsi="Times New Roman"/>
          <w:sz w:val="28"/>
          <w:szCs w:val="28"/>
        </w:rPr>
        <w:t>рних відмінностей не виявило (р&gt;</w:t>
      </w:r>
      <w:r w:rsidRPr="006E642D">
        <w:rPr>
          <w:rFonts w:ascii="Times New Roman" w:hAnsi="Times New Roman"/>
          <w:sz w:val="28"/>
          <w:szCs w:val="28"/>
        </w:rPr>
        <w:t xml:space="preserve">0,05). Тобто гендерних особливостей при вивченні остеопонтинемії та тромбоспондинемії знайдено не було.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Проведене дослідження виявило що особливостями розвитку ГІМ у хворих з </w:t>
      </w:r>
      <w:r>
        <w:rPr>
          <w:rFonts w:ascii="Times New Roman" w:hAnsi="Times New Roman"/>
          <w:sz w:val="28"/>
          <w:szCs w:val="28"/>
          <w:lang w:val="uk-UA"/>
        </w:rPr>
        <w:t>ожирінням</w:t>
      </w:r>
      <w:r w:rsidRPr="006E642D">
        <w:rPr>
          <w:rFonts w:ascii="Times New Roman" w:hAnsi="Times New Roman"/>
          <w:sz w:val="28"/>
          <w:szCs w:val="28"/>
          <w:lang w:val="uk-UA"/>
        </w:rPr>
        <w:t xml:space="preserve"> є гиперактивність модулятора адгезії та ТСП-2 та висока модуляторна активність подібної спрямованості з боку остеопонтину поряд з його прозапальними ефектами. Крім того, гіпертромбоспондинемія, яка зростає пропорційно ступеня тяжкості ожиріння у хворих з ГІМ може розглядатись в якості адаптаційної реакції з урахуванням антогоністичних у відношені адипогенезу властивостей даного маркера.</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При вивченні морфофункціональних показників стану міокарду у хворих з ГІМ </w:t>
      </w:r>
      <w:r>
        <w:rPr>
          <w:rFonts w:ascii="Times New Roman" w:hAnsi="Times New Roman"/>
          <w:sz w:val="28"/>
          <w:szCs w:val="28"/>
          <w:lang w:val="uk-UA"/>
        </w:rPr>
        <w:t>з</w:t>
      </w:r>
      <w:r w:rsidRPr="006E642D">
        <w:rPr>
          <w:rFonts w:ascii="Times New Roman" w:hAnsi="Times New Roman"/>
          <w:sz w:val="28"/>
          <w:szCs w:val="28"/>
          <w:lang w:val="uk-UA"/>
        </w:rPr>
        <w:t xml:space="preserve"> супутнім ожирінням, а також у хворих з нормальною масою тіла було продемонстровано наявність різниць за параметром КДО, який був на 68,8% вище у хворих з ГІМ та </w:t>
      </w:r>
      <w:r>
        <w:rPr>
          <w:rFonts w:ascii="Times New Roman" w:hAnsi="Times New Roman"/>
          <w:sz w:val="28"/>
          <w:szCs w:val="28"/>
          <w:lang w:val="uk-UA"/>
        </w:rPr>
        <w:t>ожирінням</w:t>
      </w:r>
      <w:r w:rsidRPr="006E642D">
        <w:rPr>
          <w:rFonts w:ascii="Times New Roman" w:hAnsi="Times New Roman"/>
          <w:sz w:val="28"/>
          <w:szCs w:val="28"/>
          <w:lang w:val="uk-UA"/>
        </w:rPr>
        <w:t xml:space="preserve"> порівняно з групою контролю </w:t>
      </w:r>
      <w:r w:rsidRPr="006E642D">
        <w:rPr>
          <w:rFonts w:ascii="Times New Roman" w:hAnsi="Times New Roman"/>
          <w:sz w:val="28"/>
          <w:szCs w:val="28"/>
        </w:rPr>
        <w:t xml:space="preserve">(р&lt;0,01). </w:t>
      </w:r>
      <w:r w:rsidRPr="006E642D">
        <w:rPr>
          <w:rFonts w:ascii="Times New Roman" w:hAnsi="Times New Roman"/>
          <w:sz w:val="28"/>
          <w:szCs w:val="28"/>
          <w:lang w:val="uk-UA"/>
        </w:rPr>
        <w:t>та</w:t>
      </w:r>
      <w:r w:rsidRPr="006E642D">
        <w:rPr>
          <w:rFonts w:ascii="Times New Roman" w:hAnsi="Times New Roman"/>
          <w:sz w:val="28"/>
          <w:szCs w:val="28"/>
        </w:rPr>
        <w:t xml:space="preserve"> КСО, який на 31,42% перевищував значення показника у хворих з ГІМ та </w:t>
      </w:r>
      <w:r>
        <w:rPr>
          <w:rFonts w:ascii="Times New Roman" w:hAnsi="Times New Roman"/>
          <w:sz w:val="28"/>
          <w:szCs w:val="28"/>
          <w:lang w:val="uk-UA"/>
        </w:rPr>
        <w:t>ожиріння</w:t>
      </w:r>
      <w:r w:rsidRPr="006E642D">
        <w:rPr>
          <w:rFonts w:ascii="Times New Roman" w:hAnsi="Times New Roman"/>
          <w:sz w:val="28"/>
          <w:szCs w:val="28"/>
        </w:rPr>
        <w:t xml:space="preserve"> при зіста</w:t>
      </w:r>
      <w:r w:rsidR="00D5097A">
        <w:rPr>
          <w:rFonts w:ascii="Times New Roman" w:hAnsi="Times New Roman"/>
          <w:sz w:val="28"/>
          <w:szCs w:val="28"/>
        </w:rPr>
        <w:t>вленні з контрольною групою (р&lt;</w:t>
      </w:r>
      <w:r w:rsidRPr="006E642D">
        <w:rPr>
          <w:rFonts w:ascii="Times New Roman" w:hAnsi="Times New Roman"/>
          <w:sz w:val="28"/>
          <w:szCs w:val="28"/>
        </w:rPr>
        <w:t>0,05), що стосується рівня КД</w:t>
      </w:r>
      <w:r w:rsidRPr="006E642D">
        <w:rPr>
          <w:rFonts w:ascii="Times New Roman" w:hAnsi="Times New Roman"/>
          <w:sz w:val="28"/>
          <w:szCs w:val="28"/>
          <w:lang w:val="uk-UA"/>
        </w:rPr>
        <w:t>Р</w:t>
      </w:r>
      <w:r w:rsidRPr="006E642D">
        <w:rPr>
          <w:rFonts w:ascii="Times New Roman" w:hAnsi="Times New Roman"/>
          <w:sz w:val="28"/>
          <w:szCs w:val="28"/>
        </w:rPr>
        <w:t xml:space="preserve"> та КСР, дані параметри виявили зміни у вигляді їх достовірного зростання при </w:t>
      </w:r>
      <w:r>
        <w:rPr>
          <w:rFonts w:ascii="Times New Roman" w:hAnsi="Times New Roman"/>
          <w:sz w:val="28"/>
          <w:szCs w:val="28"/>
          <w:lang w:val="uk-UA"/>
        </w:rPr>
        <w:t>ожирінні</w:t>
      </w:r>
      <w:r w:rsidRPr="006E642D">
        <w:rPr>
          <w:rFonts w:ascii="Times New Roman" w:hAnsi="Times New Roman"/>
          <w:sz w:val="28"/>
          <w:szCs w:val="28"/>
        </w:rPr>
        <w:t xml:space="preserve"> у хворих на ГІМ при порівнянні з групою контролю представленою здоровими о</w:t>
      </w:r>
      <w:r w:rsidR="00D5097A">
        <w:rPr>
          <w:rFonts w:ascii="Times New Roman" w:hAnsi="Times New Roman"/>
          <w:sz w:val="28"/>
          <w:szCs w:val="28"/>
        </w:rPr>
        <w:t>собами, на 37,62% (р&lt;0,01) і 45,59 відповідно (р&lt;</w:t>
      </w:r>
      <w:r w:rsidRPr="006E642D">
        <w:rPr>
          <w:rFonts w:ascii="Times New Roman" w:hAnsi="Times New Roman"/>
          <w:sz w:val="28"/>
          <w:szCs w:val="28"/>
        </w:rPr>
        <w:t xml:space="preserve">0,05). За параметрами ФВ вірогідних різниць виявлено не було (р&gt;0,05). Рівні ТЗС та ТМШП у хворих з ГІМ та </w:t>
      </w:r>
      <w:r>
        <w:rPr>
          <w:rFonts w:ascii="Times New Roman" w:hAnsi="Times New Roman"/>
          <w:sz w:val="28"/>
          <w:szCs w:val="28"/>
          <w:lang w:val="uk-UA"/>
        </w:rPr>
        <w:t>ожирінні</w:t>
      </w:r>
      <w:r w:rsidRPr="006E642D">
        <w:rPr>
          <w:rFonts w:ascii="Times New Roman" w:hAnsi="Times New Roman"/>
          <w:sz w:val="28"/>
          <w:szCs w:val="28"/>
        </w:rPr>
        <w:t xml:space="preserve"> повністю відповідали так</w:t>
      </w:r>
      <w:r w:rsidR="00D5097A">
        <w:rPr>
          <w:rFonts w:ascii="Times New Roman" w:hAnsi="Times New Roman"/>
          <w:sz w:val="28"/>
          <w:szCs w:val="28"/>
        </w:rPr>
        <w:t>им у осіб контрольної групи (р&gt;</w:t>
      </w:r>
      <w:r w:rsidRPr="006E642D">
        <w:rPr>
          <w:rFonts w:ascii="Times New Roman" w:hAnsi="Times New Roman"/>
          <w:sz w:val="28"/>
          <w:szCs w:val="28"/>
        </w:rPr>
        <w:t xml:space="preserve">0,05). Подібні результати було отримано у відношенні ЛП при зіставленні його рівнів у хворих на ГІМ та супутнім </w:t>
      </w:r>
      <w:r>
        <w:rPr>
          <w:rFonts w:ascii="Times New Roman" w:hAnsi="Times New Roman"/>
          <w:sz w:val="28"/>
          <w:szCs w:val="28"/>
          <w:lang w:val="uk-UA"/>
        </w:rPr>
        <w:t>ожирінням</w:t>
      </w:r>
      <w:r w:rsidRPr="006E642D">
        <w:rPr>
          <w:rFonts w:ascii="Times New Roman" w:hAnsi="Times New Roman"/>
          <w:sz w:val="28"/>
          <w:szCs w:val="28"/>
        </w:rPr>
        <w:t xml:space="preserve"> з даними групи контролю (р&gt;0,05).</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При порівнянні даних параметрів у</w:t>
      </w:r>
      <w:r w:rsidRPr="006E642D">
        <w:rPr>
          <w:rFonts w:ascii="Times New Roman" w:hAnsi="Times New Roman"/>
          <w:sz w:val="28"/>
          <w:szCs w:val="28"/>
        </w:rPr>
        <w:t xml:space="preserve"> хвори</w:t>
      </w:r>
      <w:r w:rsidRPr="006E642D">
        <w:rPr>
          <w:rFonts w:ascii="Times New Roman" w:hAnsi="Times New Roman"/>
          <w:sz w:val="28"/>
          <w:szCs w:val="28"/>
          <w:lang w:val="uk-UA"/>
        </w:rPr>
        <w:t>х</w:t>
      </w:r>
      <w:r w:rsidRPr="006E642D">
        <w:rPr>
          <w:rFonts w:ascii="Times New Roman" w:hAnsi="Times New Roman"/>
          <w:sz w:val="28"/>
          <w:szCs w:val="28"/>
        </w:rPr>
        <w:t xml:space="preserve"> на ГІМ без ОЖ з контрольною группою</w:t>
      </w:r>
      <w:r w:rsidRPr="006E642D">
        <w:rPr>
          <w:rFonts w:ascii="Times New Roman" w:hAnsi="Times New Roman"/>
          <w:sz w:val="28"/>
          <w:szCs w:val="28"/>
          <w:lang w:val="uk-UA"/>
        </w:rPr>
        <w:t xml:space="preserve"> було виявлено, що </w:t>
      </w:r>
      <w:r w:rsidRPr="006E642D">
        <w:rPr>
          <w:rFonts w:ascii="Times New Roman" w:hAnsi="Times New Roman"/>
          <w:sz w:val="28"/>
          <w:szCs w:val="28"/>
        </w:rPr>
        <w:t xml:space="preserve">КДО був вище у хворих з ГІМ без </w:t>
      </w:r>
      <w:r>
        <w:rPr>
          <w:rFonts w:ascii="Times New Roman" w:hAnsi="Times New Roman"/>
          <w:sz w:val="28"/>
          <w:szCs w:val="28"/>
          <w:lang w:val="uk-UA"/>
        </w:rPr>
        <w:lastRenderedPageBreak/>
        <w:t>ожиріння</w:t>
      </w:r>
      <w:r w:rsidRPr="006E642D">
        <w:rPr>
          <w:rFonts w:ascii="Times New Roman" w:hAnsi="Times New Roman"/>
          <w:sz w:val="28"/>
          <w:szCs w:val="28"/>
        </w:rPr>
        <w:t xml:space="preserve"> на 46,23% (р&lt;0,01), ніж у осіб групи контролю.  Рівень КСО у хворих з ГІМ та </w:t>
      </w:r>
      <w:r>
        <w:rPr>
          <w:rFonts w:ascii="Times New Roman" w:hAnsi="Times New Roman"/>
          <w:sz w:val="28"/>
          <w:szCs w:val="28"/>
          <w:lang w:val="uk-UA"/>
        </w:rPr>
        <w:t>ожиріння</w:t>
      </w:r>
      <w:r w:rsidRPr="006E642D">
        <w:rPr>
          <w:rFonts w:ascii="Times New Roman" w:hAnsi="Times New Roman"/>
          <w:sz w:val="28"/>
          <w:szCs w:val="28"/>
        </w:rPr>
        <w:t xml:space="preserve"> перевищував такий у осіб контрольної групи, представленої здоровими особами, на 106,02% (р&lt;0,01). Знайдено зростання рівнів </w:t>
      </w:r>
      <w:r w:rsidRPr="00D407C7">
        <w:rPr>
          <w:rFonts w:ascii="Times New Roman" w:hAnsi="Times New Roman"/>
          <w:sz w:val="28"/>
          <w:szCs w:val="28"/>
        </w:rPr>
        <w:t>КДР</w:t>
      </w:r>
      <w:r w:rsidRPr="006E642D">
        <w:rPr>
          <w:rFonts w:ascii="Times New Roman" w:hAnsi="Times New Roman"/>
          <w:sz w:val="28"/>
          <w:szCs w:val="28"/>
        </w:rPr>
        <w:t xml:space="preserve"> та КСР у хворих на ГІМ та </w:t>
      </w:r>
      <w:r>
        <w:rPr>
          <w:rFonts w:ascii="Times New Roman" w:hAnsi="Times New Roman"/>
          <w:sz w:val="28"/>
          <w:szCs w:val="28"/>
          <w:lang w:val="uk-UA"/>
        </w:rPr>
        <w:t>ожиріння</w:t>
      </w:r>
      <w:r w:rsidRPr="006E642D">
        <w:rPr>
          <w:rFonts w:ascii="Times New Roman" w:hAnsi="Times New Roman"/>
          <w:sz w:val="28"/>
          <w:szCs w:val="28"/>
        </w:rPr>
        <w:t xml:space="preserve"> при зіставлені з групою контролю на 12,38% (р&lt;0,05) і 31,3 % (р&lt;0,05) відповідно. За параметрами ФВ, ТЗС, ТМШП та ЛП вірог</w:t>
      </w:r>
      <w:r w:rsidR="00D5097A">
        <w:rPr>
          <w:rFonts w:ascii="Times New Roman" w:hAnsi="Times New Roman"/>
          <w:sz w:val="28"/>
          <w:szCs w:val="28"/>
        </w:rPr>
        <w:t>ідних змін отримано не було (р&lt;</w:t>
      </w:r>
      <w:r w:rsidRPr="006E642D">
        <w:rPr>
          <w:rFonts w:ascii="Times New Roman" w:hAnsi="Times New Roman"/>
          <w:sz w:val="28"/>
          <w:szCs w:val="28"/>
        </w:rPr>
        <w:t>0,05).</w:t>
      </w:r>
      <w:r w:rsidRPr="006E642D">
        <w:rPr>
          <w:rFonts w:ascii="Times New Roman" w:hAnsi="Times New Roman"/>
          <w:sz w:val="28"/>
          <w:szCs w:val="28"/>
          <w:lang w:val="uk-UA"/>
        </w:rPr>
        <w:t xml:space="preserve"> Подібні результати знайдено щодо параметра </w:t>
      </w:r>
      <w:r w:rsidRPr="006E642D">
        <w:rPr>
          <w:rFonts w:ascii="Times New Roman" w:hAnsi="Times New Roman"/>
          <w:sz w:val="28"/>
          <w:szCs w:val="28"/>
          <w:lang w:val="en-US"/>
        </w:rPr>
        <w:t>Es</w:t>
      </w:r>
      <w:r w:rsidRPr="006E642D">
        <w:rPr>
          <w:rFonts w:ascii="Times New Roman" w:hAnsi="Times New Roman"/>
          <w:sz w:val="28"/>
          <w:szCs w:val="28"/>
          <w:lang w:val="uk-UA"/>
        </w:rPr>
        <w:t xml:space="preserve">. Співвідношення </w:t>
      </w:r>
      <w:r w:rsidRPr="006E642D">
        <w:rPr>
          <w:rFonts w:ascii="Times New Roman" w:hAnsi="Times New Roman"/>
          <w:sz w:val="28"/>
          <w:szCs w:val="28"/>
          <w:lang w:val="en-US"/>
        </w:rPr>
        <w:t>Ea</w:t>
      </w:r>
      <w:r w:rsidRPr="006E642D">
        <w:rPr>
          <w:rFonts w:ascii="Times New Roman" w:hAnsi="Times New Roman"/>
          <w:sz w:val="28"/>
          <w:szCs w:val="28"/>
          <w:lang w:val="uk-UA"/>
        </w:rPr>
        <w:t>/</w:t>
      </w:r>
      <w:r w:rsidRPr="006E642D">
        <w:rPr>
          <w:rFonts w:ascii="Times New Roman" w:hAnsi="Times New Roman"/>
          <w:sz w:val="28"/>
          <w:szCs w:val="28"/>
          <w:lang w:val="en-US"/>
        </w:rPr>
        <w:t>Es</w:t>
      </w:r>
      <w:r w:rsidRPr="006E642D">
        <w:rPr>
          <w:rFonts w:ascii="Times New Roman" w:hAnsi="Times New Roman"/>
          <w:sz w:val="28"/>
          <w:szCs w:val="28"/>
          <w:lang w:val="uk-UA"/>
        </w:rPr>
        <w:t xml:space="preserve"> було достовірно вище з хворих на ГІМ з ожирінням та без ожиріння, порівняно з особами групи контролю </w:t>
      </w:r>
      <w:r w:rsidRPr="007F151A">
        <w:rPr>
          <w:rFonts w:ascii="Times New Roman" w:hAnsi="Times New Roman"/>
          <w:sz w:val="28"/>
          <w:szCs w:val="28"/>
          <w:lang w:val="uk-UA"/>
        </w:rPr>
        <w:t xml:space="preserve">(р&lt;0,05). </w:t>
      </w:r>
    </w:p>
    <w:p w:rsidR="00A36653" w:rsidRPr="005D6520"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Під час співставлення параметрів кардіогемодинаміки у хворих з ГІМ за наявності або відсутності </w:t>
      </w:r>
      <w:r>
        <w:rPr>
          <w:rFonts w:ascii="Times New Roman" w:hAnsi="Times New Roman"/>
          <w:sz w:val="28"/>
          <w:szCs w:val="28"/>
          <w:lang w:val="uk-UA"/>
        </w:rPr>
        <w:t>ожиріння</w:t>
      </w:r>
      <w:r w:rsidRPr="006E642D">
        <w:rPr>
          <w:rFonts w:ascii="Times New Roman" w:hAnsi="Times New Roman"/>
          <w:sz w:val="28"/>
          <w:szCs w:val="28"/>
          <w:lang w:val="uk-UA"/>
        </w:rPr>
        <w:t xml:space="preserve"> отримано дані про відповідні різниці за параметрами КДО, КСО, які були вище при ОЖ, ніж у хворих з нормальною масою тіла на 15,43 % (р&lt;0,05) та 11,21 % (р&lt;0,05)  відповідно. </w:t>
      </w:r>
      <w:r w:rsidR="005D6520" w:rsidRPr="005D6520">
        <w:rPr>
          <w:rFonts w:ascii="Times New Roman" w:hAnsi="Times New Roman"/>
          <w:sz w:val="28"/>
          <w:szCs w:val="28"/>
          <w:lang w:val="uk-UA"/>
        </w:rPr>
        <w:t xml:space="preserve">Рівень КДР, КСР </w:t>
      </w:r>
      <w:r w:rsidRPr="005D6520">
        <w:rPr>
          <w:rFonts w:ascii="Times New Roman" w:hAnsi="Times New Roman"/>
          <w:sz w:val="28"/>
          <w:szCs w:val="28"/>
          <w:lang w:val="uk-UA"/>
        </w:rPr>
        <w:t>у</w:t>
      </w:r>
      <w:r w:rsidR="005D6520">
        <w:rPr>
          <w:rFonts w:ascii="Times New Roman" w:hAnsi="Times New Roman"/>
          <w:sz w:val="28"/>
          <w:szCs w:val="28"/>
        </w:rPr>
        <w:t xml:space="preserve"> хворих з ГІМ та </w:t>
      </w:r>
      <w:r w:rsidR="005D6520">
        <w:rPr>
          <w:rFonts w:ascii="Times New Roman" w:hAnsi="Times New Roman"/>
          <w:sz w:val="28"/>
          <w:szCs w:val="28"/>
          <w:lang w:val="uk-UA"/>
        </w:rPr>
        <w:t>ожиріння</w:t>
      </w:r>
      <w:r w:rsidRPr="006E642D">
        <w:rPr>
          <w:rFonts w:ascii="Times New Roman" w:hAnsi="Times New Roman"/>
          <w:sz w:val="28"/>
          <w:szCs w:val="28"/>
        </w:rPr>
        <w:t xml:space="preserve"> вірогідно перевищував такий у хворих на ГІМ без </w:t>
      </w:r>
      <w:r>
        <w:rPr>
          <w:rFonts w:ascii="Times New Roman" w:hAnsi="Times New Roman"/>
          <w:sz w:val="28"/>
          <w:szCs w:val="28"/>
          <w:lang w:val="uk-UA"/>
        </w:rPr>
        <w:t>ожиріння</w:t>
      </w:r>
      <w:r w:rsidR="00D5097A">
        <w:rPr>
          <w:rFonts w:ascii="Times New Roman" w:hAnsi="Times New Roman"/>
          <w:sz w:val="28"/>
          <w:szCs w:val="28"/>
        </w:rPr>
        <w:t xml:space="preserve"> на 22,45 % (р&lt;</w:t>
      </w:r>
      <w:r w:rsidRPr="006E642D">
        <w:rPr>
          <w:rFonts w:ascii="Times New Roman" w:hAnsi="Times New Roman"/>
          <w:sz w:val="28"/>
          <w:szCs w:val="28"/>
        </w:rPr>
        <w:t>0,05</w:t>
      </w:r>
      <w:r w:rsidR="005D6520">
        <w:rPr>
          <w:rFonts w:ascii="Times New Roman" w:hAnsi="Times New Roman"/>
          <w:sz w:val="28"/>
          <w:szCs w:val="28"/>
          <w:lang w:val="uk-UA"/>
        </w:rPr>
        <w:t xml:space="preserve"> </w:t>
      </w:r>
      <w:r w:rsidRPr="006E642D">
        <w:rPr>
          <w:rFonts w:ascii="Times New Roman" w:hAnsi="Times New Roman"/>
          <w:sz w:val="28"/>
          <w:szCs w:val="28"/>
        </w:rPr>
        <w:t>)</w:t>
      </w:r>
      <w:r w:rsidR="005D6520" w:rsidRPr="005D6520">
        <w:rPr>
          <w:rFonts w:ascii="Times New Roman" w:hAnsi="Times New Roman"/>
          <w:sz w:val="28"/>
          <w:szCs w:val="28"/>
          <w:lang w:val="uk-UA"/>
        </w:rPr>
        <w:t xml:space="preserve"> </w:t>
      </w:r>
      <w:r w:rsidR="005D6520">
        <w:rPr>
          <w:rFonts w:ascii="Times New Roman" w:hAnsi="Times New Roman"/>
          <w:sz w:val="28"/>
          <w:szCs w:val="28"/>
          <w:lang w:val="uk-UA"/>
        </w:rPr>
        <w:t xml:space="preserve">та </w:t>
      </w:r>
      <w:r w:rsidR="005D6520" w:rsidRPr="005D6520">
        <w:rPr>
          <w:rFonts w:ascii="Times New Roman" w:hAnsi="Times New Roman"/>
          <w:sz w:val="28"/>
          <w:szCs w:val="28"/>
          <w:lang w:val="uk-UA"/>
        </w:rPr>
        <w:t>10,88 % (р&lt;0,05)</w:t>
      </w:r>
      <w:r w:rsidR="005D6520">
        <w:rPr>
          <w:rFonts w:ascii="Times New Roman" w:hAnsi="Times New Roman"/>
          <w:sz w:val="28"/>
          <w:szCs w:val="28"/>
          <w:lang w:val="uk-UA"/>
        </w:rPr>
        <w:t xml:space="preserve"> відповідно. Знайдено зростання ІММЛШ</w:t>
      </w:r>
      <w:r w:rsidRPr="005D6520">
        <w:rPr>
          <w:rFonts w:ascii="Times New Roman" w:hAnsi="Times New Roman"/>
          <w:sz w:val="28"/>
          <w:szCs w:val="28"/>
          <w:lang w:val="uk-UA"/>
        </w:rPr>
        <w:t xml:space="preserve"> на 1</w:t>
      </w:r>
      <w:r w:rsidR="005D6520">
        <w:rPr>
          <w:rFonts w:ascii="Times New Roman" w:hAnsi="Times New Roman"/>
          <w:sz w:val="28"/>
          <w:szCs w:val="28"/>
          <w:lang w:val="uk-UA"/>
        </w:rPr>
        <w:t>9</w:t>
      </w:r>
      <w:r w:rsidRPr="005D6520">
        <w:rPr>
          <w:rFonts w:ascii="Times New Roman" w:hAnsi="Times New Roman"/>
          <w:sz w:val="28"/>
          <w:szCs w:val="28"/>
          <w:lang w:val="uk-UA"/>
        </w:rPr>
        <w:t>,</w:t>
      </w:r>
      <w:r w:rsidR="005D6520">
        <w:rPr>
          <w:rFonts w:ascii="Times New Roman" w:hAnsi="Times New Roman"/>
          <w:sz w:val="28"/>
          <w:szCs w:val="28"/>
          <w:lang w:val="uk-UA"/>
        </w:rPr>
        <w:t>6</w:t>
      </w:r>
      <w:r w:rsidRPr="005D6520">
        <w:rPr>
          <w:rFonts w:ascii="Times New Roman" w:hAnsi="Times New Roman"/>
          <w:sz w:val="28"/>
          <w:szCs w:val="28"/>
          <w:lang w:val="uk-UA"/>
        </w:rPr>
        <w:t xml:space="preserve"> %</w:t>
      </w:r>
      <w:r w:rsidR="00D5097A" w:rsidRPr="005D6520">
        <w:rPr>
          <w:rFonts w:ascii="Times New Roman" w:hAnsi="Times New Roman"/>
          <w:sz w:val="28"/>
          <w:szCs w:val="28"/>
          <w:lang w:val="uk-UA"/>
        </w:rPr>
        <w:t xml:space="preserve"> (р&lt;</w:t>
      </w:r>
      <w:r w:rsidRPr="005D6520">
        <w:rPr>
          <w:rFonts w:ascii="Times New Roman" w:hAnsi="Times New Roman"/>
          <w:sz w:val="28"/>
          <w:szCs w:val="28"/>
          <w:lang w:val="uk-UA"/>
        </w:rPr>
        <w:t xml:space="preserve">0,05) у хворих з ГІМ </w:t>
      </w:r>
      <w:r>
        <w:rPr>
          <w:rFonts w:ascii="Times New Roman" w:hAnsi="Times New Roman"/>
          <w:sz w:val="28"/>
          <w:szCs w:val="28"/>
          <w:lang w:val="uk-UA"/>
        </w:rPr>
        <w:t>та</w:t>
      </w:r>
      <w:r w:rsidRPr="005D6520">
        <w:rPr>
          <w:rFonts w:ascii="Times New Roman" w:hAnsi="Times New Roman"/>
          <w:sz w:val="28"/>
          <w:szCs w:val="28"/>
          <w:lang w:val="uk-UA"/>
        </w:rPr>
        <w:t xml:space="preserve"> </w:t>
      </w:r>
      <w:r>
        <w:rPr>
          <w:rFonts w:ascii="Times New Roman" w:hAnsi="Times New Roman"/>
          <w:sz w:val="28"/>
          <w:szCs w:val="28"/>
          <w:lang w:val="uk-UA"/>
        </w:rPr>
        <w:t>ожирінням</w:t>
      </w:r>
      <w:r w:rsidRPr="005D6520">
        <w:rPr>
          <w:rFonts w:ascii="Times New Roman" w:hAnsi="Times New Roman"/>
          <w:sz w:val="28"/>
          <w:szCs w:val="28"/>
          <w:lang w:val="uk-UA"/>
        </w:rPr>
        <w:t xml:space="preserve"> при зіставленні з групою порівняння, представленою хворими на ГІМ без </w:t>
      </w:r>
      <w:r>
        <w:rPr>
          <w:rFonts w:ascii="Times New Roman" w:hAnsi="Times New Roman"/>
          <w:sz w:val="28"/>
          <w:szCs w:val="28"/>
          <w:lang w:val="uk-UA"/>
        </w:rPr>
        <w:t>ожиріння</w:t>
      </w:r>
      <w:r w:rsidRPr="005D6520">
        <w:rPr>
          <w:rFonts w:ascii="Times New Roman" w:hAnsi="Times New Roman"/>
          <w:sz w:val="28"/>
          <w:szCs w:val="28"/>
          <w:lang w:val="uk-UA"/>
        </w:rPr>
        <w:t>.</w:t>
      </w:r>
    </w:p>
    <w:p w:rsidR="00A36653" w:rsidRPr="006E642D" w:rsidRDefault="00A36653" w:rsidP="00A36653">
      <w:pPr>
        <w:spacing w:after="0" w:line="360" w:lineRule="auto"/>
        <w:jc w:val="both"/>
        <w:rPr>
          <w:rFonts w:ascii="Times New Roman" w:hAnsi="Times New Roman"/>
          <w:sz w:val="28"/>
          <w:szCs w:val="28"/>
        </w:rPr>
      </w:pPr>
      <w:r w:rsidRPr="005D6520">
        <w:rPr>
          <w:rFonts w:ascii="Times New Roman" w:hAnsi="Times New Roman"/>
          <w:sz w:val="28"/>
          <w:szCs w:val="28"/>
          <w:lang w:val="uk-UA"/>
        </w:rPr>
        <w:tab/>
      </w:r>
      <w:r w:rsidRPr="006E642D">
        <w:rPr>
          <w:rFonts w:ascii="Times New Roman" w:hAnsi="Times New Roman"/>
          <w:sz w:val="28"/>
          <w:szCs w:val="28"/>
        </w:rPr>
        <w:t xml:space="preserve">Порівняння </w:t>
      </w:r>
      <w:r w:rsidRPr="006E642D">
        <w:rPr>
          <w:rFonts w:ascii="Times New Roman" w:hAnsi="Times New Roman"/>
          <w:sz w:val="28"/>
          <w:szCs w:val="28"/>
          <w:lang w:val="en-US"/>
        </w:rPr>
        <w:t>Es</w:t>
      </w:r>
      <w:r w:rsidRPr="006E642D">
        <w:rPr>
          <w:rFonts w:ascii="Times New Roman" w:hAnsi="Times New Roman"/>
          <w:sz w:val="28"/>
          <w:szCs w:val="28"/>
        </w:rPr>
        <w:t xml:space="preserve"> у хворих на ГІМ з ожирінням та без ожиріння не виявило відмінностей (р&gt;0,05). За показником </w:t>
      </w:r>
      <w:r w:rsidRPr="006E642D">
        <w:rPr>
          <w:rFonts w:ascii="Times New Roman" w:hAnsi="Times New Roman"/>
          <w:sz w:val="28"/>
          <w:szCs w:val="28"/>
          <w:lang w:val="en-US"/>
        </w:rPr>
        <w:t>Ea</w:t>
      </w:r>
      <w:r w:rsidRPr="006E642D">
        <w:rPr>
          <w:rFonts w:ascii="Times New Roman" w:hAnsi="Times New Roman"/>
          <w:sz w:val="28"/>
          <w:szCs w:val="28"/>
        </w:rPr>
        <w:t xml:space="preserve"> визначено тенденцію до зростання при ожирінні, яка не досягала рівня вірогідності (р=0,05). Співвідношення </w:t>
      </w:r>
      <w:r w:rsidRPr="006E642D">
        <w:rPr>
          <w:rFonts w:ascii="Times New Roman" w:hAnsi="Times New Roman"/>
          <w:sz w:val="28"/>
          <w:szCs w:val="28"/>
          <w:lang w:val="en-US"/>
        </w:rPr>
        <w:t>Ea</w:t>
      </w:r>
      <w:r w:rsidRPr="006E642D">
        <w:rPr>
          <w:rFonts w:ascii="Times New Roman" w:hAnsi="Times New Roman"/>
          <w:sz w:val="28"/>
          <w:szCs w:val="28"/>
        </w:rPr>
        <w:t>/</w:t>
      </w:r>
      <w:r w:rsidRPr="006E642D">
        <w:rPr>
          <w:rFonts w:ascii="Times New Roman" w:hAnsi="Times New Roman"/>
          <w:sz w:val="28"/>
          <w:szCs w:val="28"/>
          <w:lang w:val="en-US"/>
        </w:rPr>
        <w:t>Es</w:t>
      </w:r>
      <w:r w:rsidRPr="006E642D">
        <w:rPr>
          <w:rFonts w:ascii="Times New Roman" w:hAnsi="Times New Roman"/>
          <w:sz w:val="28"/>
          <w:szCs w:val="28"/>
        </w:rPr>
        <w:t xml:space="preserve"> було вище у хворих на ГІМ з ожирінням при зіставленні з хворими на ГІМ без ожирінні, що свідчить на користь зростання міокардіально-артеріальної жорсткості у хворих із підвищеною масою тіла.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При вивченні о</w:t>
      </w:r>
      <w:r w:rsidRPr="006E642D">
        <w:rPr>
          <w:rFonts w:ascii="Times New Roman" w:hAnsi="Times New Roman"/>
          <w:sz w:val="28"/>
          <w:szCs w:val="28"/>
        </w:rPr>
        <w:t>собливост</w:t>
      </w:r>
      <w:r w:rsidRPr="006E642D">
        <w:rPr>
          <w:rFonts w:ascii="Times New Roman" w:hAnsi="Times New Roman"/>
          <w:sz w:val="28"/>
          <w:szCs w:val="28"/>
          <w:lang w:val="uk-UA"/>
        </w:rPr>
        <w:t>ей</w:t>
      </w:r>
      <w:r w:rsidRPr="006E642D">
        <w:rPr>
          <w:rFonts w:ascii="Times New Roman" w:hAnsi="Times New Roman"/>
          <w:sz w:val="28"/>
          <w:szCs w:val="28"/>
        </w:rPr>
        <w:t xml:space="preserve"> кардіогемодинаміки у хворих на ГІМ залежно від ступеня тяжкості ожиріння</w:t>
      </w:r>
      <w:r w:rsidRPr="006E642D">
        <w:rPr>
          <w:rFonts w:ascii="Times New Roman" w:hAnsi="Times New Roman"/>
          <w:sz w:val="28"/>
          <w:szCs w:val="28"/>
          <w:lang w:val="uk-UA"/>
        </w:rPr>
        <w:t xml:space="preserve"> було виявлено, </w:t>
      </w:r>
      <w:r w:rsidRPr="006E642D">
        <w:rPr>
          <w:rFonts w:ascii="Times New Roman" w:hAnsi="Times New Roman"/>
          <w:sz w:val="28"/>
          <w:szCs w:val="28"/>
        </w:rPr>
        <w:t xml:space="preserve">достовірні відмінності за параметрами КДО та КСО у вигляді </w:t>
      </w:r>
      <w:r w:rsidRPr="006E642D">
        <w:rPr>
          <w:rFonts w:ascii="Times New Roman" w:hAnsi="Times New Roman"/>
          <w:sz w:val="28"/>
          <w:szCs w:val="28"/>
          <w:lang w:val="uk-UA"/>
        </w:rPr>
        <w:t xml:space="preserve">їх </w:t>
      </w:r>
      <w:r w:rsidRPr="006E642D">
        <w:rPr>
          <w:rFonts w:ascii="Times New Roman" w:hAnsi="Times New Roman"/>
          <w:sz w:val="28"/>
          <w:szCs w:val="28"/>
        </w:rPr>
        <w:t xml:space="preserve">зростання у хворих </w:t>
      </w:r>
      <w:r w:rsidRPr="006E642D">
        <w:rPr>
          <w:rFonts w:ascii="Times New Roman" w:hAnsi="Times New Roman"/>
          <w:sz w:val="28"/>
          <w:szCs w:val="28"/>
          <w:lang w:val="uk-UA"/>
        </w:rPr>
        <w:t xml:space="preserve">на </w:t>
      </w:r>
      <w:r w:rsidRPr="006E642D">
        <w:rPr>
          <w:rFonts w:ascii="Times New Roman" w:hAnsi="Times New Roman"/>
          <w:sz w:val="28"/>
          <w:szCs w:val="28"/>
        </w:rPr>
        <w:t xml:space="preserve">ГІМ та </w:t>
      </w:r>
      <w:r>
        <w:rPr>
          <w:rFonts w:ascii="Times New Roman" w:hAnsi="Times New Roman"/>
          <w:sz w:val="28"/>
          <w:szCs w:val="28"/>
          <w:lang w:val="uk-UA"/>
        </w:rPr>
        <w:t>ожиріння</w:t>
      </w:r>
      <w:r w:rsidRPr="006E642D">
        <w:rPr>
          <w:rFonts w:ascii="Times New Roman" w:hAnsi="Times New Roman"/>
          <w:sz w:val="28"/>
          <w:szCs w:val="28"/>
        </w:rPr>
        <w:t xml:space="preserve"> I ст. порівняно з хворими на ГІМ без ОЖ (р&lt;0,05 та р&lt;0,01 відповідно). Рівень КДР був вірогідно вище у хворих на ГІМ та </w:t>
      </w:r>
      <w:r>
        <w:rPr>
          <w:rFonts w:ascii="Times New Roman" w:hAnsi="Times New Roman"/>
          <w:sz w:val="28"/>
          <w:szCs w:val="28"/>
          <w:lang w:val="uk-UA"/>
        </w:rPr>
        <w:t>ожирінні</w:t>
      </w:r>
      <w:r w:rsidRPr="006E642D">
        <w:rPr>
          <w:rFonts w:ascii="Times New Roman" w:hAnsi="Times New Roman"/>
          <w:sz w:val="28"/>
          <w:szCs w:val="28"/>
        </w:rPr>
        <w:t xml:space="preserve"> І ст. при зіставлені з хворими на ГІМ без </w:t>
      </w:r>
      <w:r>
        <w:rPr>
          <w:rFonts w:ascii="Times New Roman" w:hAnsi="Times New Roman"/>
          <w:sz w:val="28"/>
          <w:szCs w:val="28"/>
          <w:lang w:val="uk-UA"/>
        </w:rPr>
        <w:t>ожиріння</w:t>
      </w:r>
      <w:r w:rsidRPr="006E642D">
        <w:rPr>
          <w:rFonts w:ascii="Times New Roman" w:hAnsi="Times New Roman"/>
          <w:sz w:val="28"/>
          <w:szCs w:val="28"/>
        </w:rPr>
        <w:t xml:space="preserve"> (р&lt;0,01). </w:t>
      </w:r>
      <w:r w:rsidRPr="006E642D">
        <w:rPr>
          <w:rFonts w:ascii="Times New Roman" w:hAnsi="Times New Roman"/>
          <w:sz w:val="28"/>
          <w:szCs w:val="28"/>
          <w:lang w:val="uk-UA"/>
        </w:rPr>
        <w:t xml:space="preserve">За параметрами КСР, ТЗС, ТМШП, ЛП та ФВ достовірних відмінностей виявлено не було, їх рівні у </w:t>
      </w:r>
      <w:r w:rsidRPr="006E642D">
        <w:rPr>
          <w:rFonts w:ascii="Times New Roman" w:hAnsi="Times New Roman"/>
          <w:sz w:val="28"/>
          <w:szCs w:val="28"/>
          <w:lang w:val="uk-UA"/>
        </w:rPr>
        <w:lastRenderedPageBreak/>
        <w:t xml:space="preserve">хворих з ГІМ та </w:t>
      </w:r>
      <w:r>
        <w:rPr>
          <w:rFonts w:ascii="Times New Roman" w:hAnsi="Times New Roman"/>
          <w:sz w:val="28"/>
          <w:szCs w:val="28"/>
          <w:lang w:val="uk-UA"/>
        </w:rPr>
        <w:t>ожирінні</w:t>
      </w:r>
      <w:r w:rsidRPr="006E642D">
        <w:rPr>
          <w:rFonts w:ascii="Times New Roman" w:hAnsi="Times New Roman"/>
          <w:sz w:val="28"/>
          <w:szCs w:val="28"/>
          <w:lang w:val="uk-UA"/>
        </w:rPr>
        <w:t xml:space="preserve"> І ст. повністю відповідали таким у групі порівняння, представленої хворими на ГІМ з нормальною масою тіла (р&gt;0,05). </w:t>
      </w:r>
    </w:p>
    <w:p w:rsidR="00A36653" w:rsidRPr="006E642D" w:rsidRDefault="00A36653" w:rsidP="00A36653">
      <w:pPr>
        <w:spacing w:after="0" w:line="360" w:lineRule="auto"/>
        <w:ind w:firstLine="708"/>
        <w:jc w:val="both"/>
        <w:rPr>
          <w:rFonts w:ascii="Times New Roman" w:hAnsi="Times New Roman"/>
          <w:sz w:val="28"/>
          <w:szCs w:val="28"/>
          <w:lang w:val="uk-UA"/>
        </w:rPr>
      </w:pPr>
      <w:r w:rsidRPr="00DD21EC">
        <w:rPr>
          <w:rFonts w:ascii="Times New Roman" w:hAnsi="Times New Roman"/>
          <w:sz w:val="28"/>
          <w:szCs w:val="28"/>
          <w:lang w:val="uk-UA"/>
        </w:rPr>
        <w:t xml:space="preserve">Аналіз параметрів що вивчаються у хворих на ГІМ та з </w:t>
      </w:r>
      <w:r>
        <w:rPr>
          <w:rFonts w:ascii="Times New Roman" w:hAnsi="Times New Roman"/>
          <w:sz w:val="28"/>
          <w:szCs w:val="28"/>
          <w:lang w:val="uk-UA"/>
        </w:rPr>
        <w:t>ожиріння</w:t>
      </w:r>
      <w:r w:rsidRPr="00DD21EC">
        <w:rPr>
          <w:rFonts w:ascii="Times New Roman" w:hAnsi="Times New Roman"/>
          <w:sz w:val="28"/>
          <w:szCs w:val="28"/>
          <w:lang w:val="uk-UA"/>
        </w:rPr>
        <w:t xml:space="preserve"> ІІ ст. та нормальною масою тіла показав наявність змін у вигляді зростання КДО на 28,19% (р&lt;0,05) при </w:t>
      </w:r>
      <w:r>
        <w:rPr>
          <w:rFonts w:ascii="Times New Roman" w:hAnsi="Times New Roman"/>
          <w:sz w:val="28"/>
          <w:szCs w:val="28"/>
          <w:lang w:val="uk-UA"/>
        </w:rPr>
        <w:t>ожирінні</w:t>
      </w:r>
      <w:r w:rsidRPr="00DD21EC">
        <w:rPr>
          <w:rFonts w:ascii="Times New Roman" w:hAnsi="Times New Roman"/>
          <w:sz w:val="28"/>
          <w:szCs w:val="28"/>
          <w:lang w:val="uk-UA"/>
        </w:rPr>
        <w:t xml:space="preserve"> ІІ ст. </w:t>
      </w:r>
      <w:r w:rsidRPr="006E642D">
        <w:rPr>
          <w:rFonts w:ascii="Times New Roman" w:hAnsi="Times New Roman"/>
          <w:sz w:val="28"/>
          <w:szCs w:val="28"/>
        </w:rPr>
        <w:t>Подібні результати отримано за параметром КСО, який бу</w:t>
      </w:r>
      <w:r>
        <w:rPr>
          <w:rFonts w:ascii="Times New Roman" w:hAnsi="Times New Roman"/>
          <w:sz w:val="28"/>
          <w:szCs w:val="28"/>
        </w:rPr>
        <w:t xml:space="preserve">в на 30,56 % (р&lt;0,01) вище при </w:t>
      </w:r>
      <w:r>
        <w:rPr>
          <w:rFonts w:ascii="Times New Roman" w:hAnsi="Times New Roman"/>
          <w:sz w:val="28"/>
          <w:szCs w:val="28"/>
          <w:lang w:val="uk-UA"/>
        </w:rPr>
        <w:t>ожирінні</w:t>
      </w:r>
      <w:r w:rsidRPr="006E642D">
        <w:rPr>
          <w:rFonts w:ascii="Times New Roman" w:hAnsi="Times New Roman"/>
          <w:sz w:val="28"/>
          <w:szCs w:val="28"/>
        </w:rPr>
        <w:t xml:space="preserve"> ІІ ст. у хворих з ГІМ, ніж у хворих з ГІМ та нормальною масою тіла. КДР та КСР у хворих на ГІМ та </w:t>
      </w:r>
      <w:r>
        <w:rPr>
          <w:rFonts w:ascii="Times New Roman" w:hAnsi="Times New Roman"/>
          <w:sz w:val="28"/>
          <w:szCs w:val="28"/>
          <w:lang w:val="uk-UA"/>
        </w:rPr>
        <w:t>ожирінні</w:t>
      </w:r>
      <w:r w:rsidRPr="006E642D">
        <w:rPr>
          <w:rFonts w:ascii="Times New Roman" w:hAnsi="Times New Roman"/>
          <w:sz w:val="28"/>
          <w:szCs w:val="28"/>
        </w:rPr>
        <w:t xml:space="preserve"> ІІ ст. достовірно перевищували такі у хворих на ГІМ без </w:t>
      </w:r>
      <w:r>
        <w:rPr>
          <w:rFonts w:ascii="Times New Roman" w:hAnsi="Times New Roman"/>
          <w:sz w:val="28"/>
          <w:szCs w:val="28"/>
          <w:lang w:val="uk-UA"/>
        </w:rPr>
        <w:t>ожиріння</w:t>
      </w:r>
      <w:r w:rsidRPr="006E642D">
        <w:rPr>
          <w:rFonts w:ascii="Times New Roman" w:hAnsi="Times New Roman"/>
          <w:sz w:val="28"/>
          <w:szCs w:val="28"/>
        </w:rPr>
        <w:t xml:space="preserve"> на 20,76% (р&lt;0,01) та 9,49 % (р&lt;0,01) відповідно. Розмір ЛП був вище на 4,43% (р&lt;0,01), а ФВ— нижче на 13,67 % (р&lt;0,01) при </w:t>
      </w:r>
      <w:r>
        <w:rPr>
          <w:rFonts w:ascii="Times New Roman" w:hAnsi="Times New Roman"/>
          <w:sz w:val="28"/>
          <w:szCs w:val="28"/>
          <w:lang w:val="uk-UA"/>
        </w:rPr>
        <w:t>ожирінні</w:t>
      </w:r>
      <w:r w:rsidRPr="006E642D">
        <w:rPr>
          <w:rFonts w:ascii="Times New Roman" w:hAnsi="Times New Roman"/>
          <w:sz w:val="28"/>
          <w:szCs w:val="28"/>
        </w:rPr>
        <w:t xml:space="preserve"> ІІ ст. порівняно з когортою з нормальною масою тіла у хворих на ГІМ з нормальною масою тіла. Рівні ТЗС та ТМШП у хворих з </w:t>
      </w:r>
      <w:r>
        <w:rPr>
          <w:rFonts w:ascii="Times New Roman" w:hAnsi="Times New Roman"/>
          <w:sz w:val="28"/>
          <w:szCs w:val="28"/>
          <w:lang w:val="uk-UA"/>
        </w:rPr>
        <w:t>ожирінням</w:t>
      </w:r>
      <w:r w:rsidRPr="006E642D">
        <w:rPr>
          <w:rFonts w:ascii="Times New Roman" w:hAnsi="Times New Roman"/>
          <w:sz w:val="28"/>
          <w:szCs w:val="28"/>
        </w:rPr>
        <w:t xml:space="preserve"> ІІ ст. та ГІМ відповідали таким у хворих на ГІМ без </w:t>
      </w:r>
      <w:r>
        <w:rPr>
          <w:rFonts w:ascii="Times New Roman" w:hAnsi="Times New Roman"/>
          <w:sz w:val="28"/>
          <w:szCs w:val="28"/>
          <w:lang w:val="uk-UA"/>
        </w:rPr>
        <w:t>ожиріння</w:t>
      </w:r>
      <w:r w:rsidRPr="006E642D">
        <w:rPr>
          <w:rFonts w:ascii="Times New Roman" w:hAnsi="Times New Roman"/>
          <w:sz w:val="28"/>
          <w:szCs w:val="28"/>
        </w:rPr>
        <w:t xml:space="preserve"> (р&gt;0,05).</w:t>
      </w:r>
    </w:p>
    <w:p w:rsidR="00A36653" w:rsidRPr="006E642D" w:rsidRDefault="00A36653" w:rsidP="00A55AD1">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 xml:space="preserve">Порівняння морфофункціональних показників міокарда у хворих з ГІМ та ОЖ І чи ІІ ст. показав що при ОЖ ІІ ст. порівняно з ОЖ ІІ ст. рівні КДО, КСО були на 14,84 % (р&lt;0,05) і 10,13 % (р&lt;0,01) вище. </w:t>
      </w:r>
      <w:r w:rsidRPr="006E642D">
        <w:rPr>
          <w:rFonts w:ascii="Times New Roman" w:hAnsi="Times New Roman"/>
          <w:sz w:val="28"/>
          <w:szCs w:val="28"/>
        </w:rPr>
        <w:t xml:space="preserve">КДР при ОЖ ІІ ст. у хворих з ГІМ також перевищував рівень даного показника при ОЖ ІІ ст. у хворих на ГІМ на 9,4 % (різниці достовірні); (р&lt;0,01). Параметри КСР, ФВ, ТЗС, ТМШП та ЛП у хворих при ОЖ ІІ ст. та ГІМ вірогідно не відрізнялись від рівнів вище зазначених параметрів при ОЖ І ст. у хворих з ГІМ.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Дослідження показало, що наявність ОЖ у хворих з ГІМ супроводжується змінами параметрів кардіогемодинаміки у вигляді дилятації порожнини ЛШ, а при прогресуванні ОЖ – дилятації ЛП і ЛШ, що супроводжується більш виразним зниженням контрактильної здатності</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 xml:space="preserve">При аналізі </w:t>
      </w:r>
      <w:r w:rsidRPr="006E642D">
        <w:rPr>
          <w:rFonts w:ascii="Times New Roman" w:hAnsi="Times New Roman"/>
          <w:sz w:val="28"/>
          <w:szCs w:val="28"/>
        </w:rPr>
        <w:t xml:space="preserve">структурно-функціональних показників міокарда у хворих з ОЖ та ГІМ залежно від наявності зубця </w:t>
      </w:r>
      <w:r w:rsidRPr="006E642D">
        <w:rPr>
          <w:rFonts w:ascii="Times New Roman" w:hAnsi="Times New Roman"/>
          <w:sz w:val="28"/>
          <w:szCs w:val="28"/>
          <w:lang w:val="en-US"/>
        </w:rPr>
        <w:t>Q</w:t>
      </w:r>
      <w:r w:rsidRPr="006E642D">
        <w:rPr>
          <w:rFonts w:ascii="Times New Roman" w:hAnsi="Times New Roman"/>
          <w:sz w:val="28"/>
          <w:szCs w:val="28"/>
        </w:rPr>
        <w:t>, встановлено зростання КДО на 18,93 % (р&lt;0,05), КСО на 29,42% (р&lt;0,05), КДР на 14,17% (р&lt;0,05), та зниження ФВ на 16,69% (р&lt;0,05). Вірогідно не відрізнялись ТЗС, ТМШП при зіставлені хворих з ОЖ та ГІМ з зубцем</w:t>
      </w:r>
      <w:r w:rsidRPr="006E642D">
        <w:rPr>
          <w:rFonts w:ascii="Times New Roman" w:hAnsi="Times New Roman"/>
          <w:sz w:val="28"/>
          <w:szCs w:val="28"/>
          <w:lang w:val="en-US"/>
        </w:rPr>
        <w:t>Q</w:t>
      </w:r>
      <w:r w:rsidRPr="006E642D">
        <w:rPr>
          <w:rFonts w:ascii="Times New Roman" w:hAnsi="Times New Roman"/>
          <w:sz w:val="28"/>
          <w:szCs w:val="28"/>
        </w:rPr>
        <w:t xml:space="preserve"> та без </w:t>
      </w:r>
      <w:r w:rsidRPr="006E642D">
        <w:rPr>
          <w:rFonts w:ascii="Times New Roman" w:hAnsi="Times New Roman"/>
          <w:sz w:val="28"/>
          <w:szCs w:val="28"/>
          <w:lang w:val="en-US"/>
        </w:rPr>
        <w:t>Q</w:t>
      </w:r>
      <w:r w:rsidRPr="006E642D">
        <w:rPr>
          <w:rFonts w:ascii="Times New Roman" w:hAnsi="Times New Roman"/>
          <w:sz w:val="28"/>
          <w:szCs w:val="28"/>
        </w:rPr>
        <w:t xml:space="preserve"> (р&gt;0,05). Подібні результати </w:t>
      </w:r>
      <w:r w:rsidRPr="006E642D">
        <w:rPr>
          <w:rFonts w:ascii="Times New Roman" w:hAnsi="Times New Roman"/>
          <w:sz w:val="28"/>
          <w:szCs w:val="28"/>
        </w:rPr>
        <w:lastRenderedPageBreak/>
        <w:t>знайдено за параметрами ЛП та КСР, які у хворих з ОЖ та ГІМ з зубцем</w:t>
      </w:r>
      <w:r w:rsidR="00902B27">
        <w:rPr>
          <w:rFonts w:ascii="Times New Roman" w:hAnsi="Times New Roman"/>
          <w:sz w:val="28"/>
          <w:szCs w:val="28"/>
          <w:lang w:val="uk-UA"/>
        </w:rPr>
        <w:t xml:space="preserve"> </w:t>
      </w:r>
      <w:r w:rsidRPr="006E642D">
        <w:rPr>
          <w:rFonts w:ascii="Times New Roman" w:hAnsi="Times New Roman"/>
          <w:sz w:val="28"/>
          <w:szCs w:val="28"/>
          <w:lang w:val="en-US"/>
        </w:rPr>
        <w:t>Q</w:t>
      </w:r>
      <w:r w:rsidRPr="006E642D">
        <w:rPr>
          <w:rFonts w:ascii="Times New Roman" w:hAnsi="Times New Roman"/>
          <w:sz w:val="28"/>
          <w:szCs w:val="28"/>
        </w:rPr>
        <w:t xml:space="preserve"> був відповідний такому у хворих з ОЖ та ГІМ без зубця </w:t>
      </w:r>
      <w:r w:rsidRPr="006E642D">
        <w:rPr>
          <w:rFonts w:ascii="Times New Roman" w:hAnsi="Times New Roman"/>
          <w:sz w:val="28"/>
          <w:szCs w:val="28"/>
          <w:lang w:val="en-US"/>
        </w:rPr>
        <w:t>Q</w:t>
      </w:r>
      <w:r w:rsidRPr="006E642D">
        <w:rPr>
          <w:rFonts w:ascii="Times New Roman" w:hAnsi="Times New Roman"/>
          <w:sz w:val="28"/>
          <w:szCs w:val="28"/>
        </w:rPr>
        <w:t xml:space="preserve"> (р&gt;0,05). </w:t>
      </w:r>
    </w:p>
    <w:p w:rsidR="00A36653" w:rsidRPr="006E642D" w:rsidRDefault="00A36653" w:rsidP="00A55AD1">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Нами було проа</w:t>
      </w:r>
      <w:r w:rsidRPr="006E642D">
        <w:rPr>
          <w:rFonts w:ascii="Times New Roman" w:hAnsi="Times New Roman"/>
          <w:sz w:val="28"/>
          <w:szCs w:val="28"/>
        </w:rPr>
        <w:t>наліз</w:t>
      </w:r>
      <w:r w:rsidRPr="006E642D">
        <w:rPr>
          <w:rFonts w:ascii="Times New Roman" w:hAnsi="Times New Roman"/>
          <w:sz w:val="28"/>
          <w:szCs w:val="28"/>
          <w:lang w:val="uk-UA"/>
        </w:rPr>
        <w:t>овано</w:t>
      </w:r>
      <w:r w:rsidRPr="006E642D">
        <w:rPr>
          <w:rFonts w:ascii="Times New Roman" w:hAnsi="Times New Roman"/>
          <w:sz w:val="28"/>
          <w:szCs w:val="28"/>
        </w:rPr>
        <w:t xml:space="preserve"> взаємин</w:t>
      </w:r>
      <w:r w:rsidRPr="006E642D">
        <w:rPr>
          <w:rFonts w:ascii="Times New Roman" w:hAnsi="Times New Roman"/>
          <w:sz w:val="28"/>
          <w:szCs w:val="28"/>
          <w:lang w:val="uk-UA"/>
        </w:rPr>
        <w:t>и</w:t>
      </w:r>
      <w:r w:rsidRPr="006E642D">
        <w:rPr>
          <w:rFonts w:ascii="Times New Roman" w:hAnsi="Times New Roman"/>
          <w:sz w:val="28"/>
          <w:szCs w:val="28"/>
        </w:rPr>
        <w:t xml:space="preserve"> між показниками кардіогемодинаміки у хворих з ГІМ та ОЖ </w:t>
      </w:r>
      <w:r w:rsidRPr="006E642D">
        <w:rPr>
          <w:rFonts w:ascii="Times New Roman" w:hAnsi="Times New Roman"/>
          <w:sz w:val="28"/>
          <w:szCs w:val="28"/>
          <w:lang w:val="uk-UA"/>
        </w:rPr>
        <w:t xml:space="preserve">та </w:t>
      </w:r>
      <w:r w:rsidRPr="006E642D">
        <w:rPr>
          <w:rFonts w:ascii="Times New Roman" w:hAnsi="Times New Roman"/>
          <w:sz w:val="28"/>
          <w:szCs w:val="28"/>
        </w:rPr>
        <w:t>остеопонтином</w:t>
      </w:r>
      <w:r w:rsidRPr="006E642D">
        <w:rPr>
          <w:rFonts w:ascii="Times New Roman" w:hAnsi="Times New Roman"/>
          <w:sz w:val="28"/>
          <w:szCs w:val="28"/>
          <w:lang w:val="uk-UA"/>
        </w:rPr>
        <w:t xml:space="preserve"> і</w:t>
      </w:r>
      <w:r w:rsidRPr="006E642D">
        <w:rPr>
          <w:rFonts w:ascii="Times New Roman" w:hAnsi="Times New Roman"/>
          <w:sz w:val="28"/>
          <w:szCs w:val="28"/>
        </w:rPr>
        <w:t xml:space="preserve"> тромбоспондином-2</w:t>
      </w:r>
      <w:r w:rsidRPr="006E642D">
        <w:rPr>
          <w:rFonts w:ascii="Times New Roman" w:hAnsi="Times New Roman"/>
          <w:sz w:val="28"/>
          <w:szCs w:val="28"/>
          <w:lang w:val="uk-UA"/>
        </w:rPr>
        <w:t xml:space="preserve">, </w:t>
      </w:r>
      <w:r w:rsidRPr="006E642D">
        <w:rPr>
          <w:rFonts w:ascii="Times New Roman" w:hAnsi="Times New Roman"/>
          <w:sz w:val="28"/>
          <w:szCs w:val="28"/>
        </w:rPr>
        <w:t xml:space="preserve">які є матрічно-клітинними протеїнами </w:t>
      </w:r>
      <w:r w:rsidRPr="006E642D">
        <w:rPr>
          <w:rFonts w:ascii="Times New Roman" w:hAnsi="Times New Roman"/>
          <w:sz w:val="28"/>
          <w:szCs w:val="28"/>
          <w:lang w:val="uk-UA"/>
        </w:rPr>
        <w:t xml:space="preserve">та </w:t>
      </w:r>
      <w:r w:rsidRPr="006E642D">
        <w:rPr>
          <w:rFonts w:ascii="Times New Roman" w:hAnsi="Times New Roman"/>
          <w:sz w:val="28"/>
          <w:szCs w:val="28"/>
        </w:rPr>
        <w:t xml:space="preserve">беруть участь у імунозапалені, </w:t>
      </w:r>
      <w:r w:rsidRPr="006E642D">
        <w:rPr>
          <w:rFonts w:ascii="Times New Roman" w:hAnsi="Times New Roman"/>
          <w:sz w:val="28"/>
          <w:szCs w:val="28"/>
          <w:lang w:val="uk-UA"/>
        </w:rPr>
        <w:t xml:space="preserve">а </w:t>
      </w:r>
      <w:r w:rsidRPr="006E642D">
        <w:rPr>
          <w:rFonts w:ascii="Times New Roman" w:hAnsi="Times New Roman"/>
          <w:sz w:val="28"/>
          <w:szCs w:val="28"/>
        </w:rPr>
        <w:t>ОСП залучен</w:t>
      </w:r>
      <w:r w:rsidRPr="006E642D">
        <w:rPr>
          <w:rFonts w:ascii="Times New Roman" w:hAnsi="Times New Roman"/>
          <w:sz w:val="28"/>
          <w:szCs w:val="28"/>
          <w:lang w:val="uk-UA"/>
        </w:rPr>
        <w:t>ий</w:t>
      </w:r>
      <w:r w:rsidRPr="006E642D">
        <w:rPr>
          <w:rFonts w:ascii="Times New Roman" w:hAnsi="Times New Roman"/>
          <w:sz w:val="28"/>
          <w:szCs w:val="28"/>
        </w:rPr>
        <w:t xml:space="preserve"> до процесів атеро</w:t>
      </w:r>
      <w:r w:rsidRPr="006E642D">
        <w:rPr>
          <w:rFonts w:ascii="Times New Roman" w:hAnsi="Times New Roman"/>
          <w:sz w:val="28"/>
          <w:szCs w:val="28"/>
          <w:lang w:val="uk-UA"/>
        </w:rPr>
        <w:t>генезу</w:t>
      </w:r>
      <w:r w:rsidRPr="006E642D">
        <w:rPr>
          <w:rFonts w:ascii="Times New Roman" w:hAnsi="Times New Roman"/>
          <w:sz w:val="28"/>
          <w:szCs w:val="28"/>
        </w:rPr>
        <w:t>,</w:t>
      </w:r>
      <w:r w:rsidRPr="006E642D">
        <w:rPr>
          <w:rFonts w:ascii="Times New Roman" w:hAnsi="Times New Roman"/>
          <w:sz w:val="28"/>
          <w:szCs w:val="28"/>
          <w:lang w:val="uk-UA"/>
        </w:rPr>
        <w:t xml:space="preserve"> </w:t>
      </w:r>
      <w:r w:rsidRPr="006E642D">
        <w:rPr>
          <w:rFonts w:ascii="Times New Roman" w:hAnsi="Times New Roman"/>
          <w:sz w:val="28"/>
          <w:szCs w:val="28"/>
        </w:rPr>
        <w:t xml:space="preserve">кардіального фіброзу, ГЛШ, а також адипогенезу </w:t>
      </w:r>
      <w:r w:rsidRPr="006E642D">
        <w:rPr>
          <w:rFonts w:ascii="Times New Roman" w:hAnsi="Times New Roman"/>
          <w:sz w:val="28"/>
          <w:szCs w:val="28"/>
          <w:lang w:val="uk-UA"/>
        </w:rPr>
        <w:t>і вважається</w:t>
      </w:r>
      <w:r w:rsidRPr="006E642D">
        <w:rPr>
          <w:rFonts w:ascii="Times New Roman" w:hAnsi="Times New Roman"/>
          <w:sz w:val="28"/>
          <w:szCs w:val="28"/>
        </w:rPr>
        <w:t xml:space="preserve"> сполучною ланкою між прозапальною активацією і порушенням релаксаційної здатності міокарда. З метою оцінки змін показників кардіогемодинаміки що вивчаються, </w:t>
      </w:r>
      <w:r w:rsidRPr="006E642D">
        <w:rPr>
          <w:rFonts w:ascii="Times New Roman" w:hAnsi="Times New Roman"/>
          <w:sz w:val="28"/>
          <w:szCs w:val="28"/>
          <w:lang w:val="uk-UA"/>
        </w:rPr>
        <w:t>вони були</w:t>
      </w:r>
      <w:r w:rsidRPr="006E642D">
        <w:rPr>
          <w:rFonts w:ascii="Times New Roman" w:hAnsi="Times New Roman"/>
          <w:sz w:val="28"/>
          <w:szCs w:val="28"/>
        </w:rPr>
        <w:t xml:space="preserve"> розділ</w:t>
      </w:r>
      <w:r w:rsidRPr="006E642D">
        <w:rPr>
          <w:rFonts w:ascii="Times New Roman" w:hAnsi="Times New Roman"/>
          <w:sz w:val="28"/>
          <w:szCs w:val="28"/>
          <w:lang w:val="uk-UA"/>
        </w:rPr>
        <w:t>ені</w:t>
      </w:r>
      <w:r w:rsidRPr="006E642D">
        <w:rPr>
          <w:rFonts w:ascii="Times New Roman" w:hAnsi="Times New Roman"/>
          <w:sz w:val="28"/>
          <w:szCs w:val="28"/>
        </w:rPr>
        <w:t xml:space="preserve"> згідно квартілей ОСП.</w:t>
      </w:r>
      <w:r w:rsidRPr="006E642D">
        <w:rPr>
          <w:rFonts w:ascii="Times New Roman" w:hAnsi="Times New Roman"/>
          <w:sz w:val="28"/>
          <w:szCs w:val="28"/>
          <w:lang w:val="uk-UA"/>
        </w:rPr>
        <w:t xml:space="preserve"> Було виявлено, що КДО у хворих з ГІМ та ОЖ у 1-му та 2-му квартілі були достовірно нижчі ніж у </w:t>
      </w:r>
      <w:r w:rsidR="00902B27">
        <w:rPr>
          <w:rFonts w:ascii="Times New Roman" w:hAnsi="Times New Roman"/>
          <w:sz w:val="28"/>
          <w:szCs w:val="28"/>
          <w:lang w:val="uk-UA"/>
        </w:rPr>
        <w:t>3-му квартілі ОСП (р&lt;0,01 та р&lt;</w:t>
      </w:r>
      <w:r w:rsidRPr="006E642D">
        <w:rPr>
          <w:rFonts w:ascii="Times New Roman" w:hAnsi="Times New Roman"/>
          <w:sz w:val="28"/>
          <w:szCs w:val="28"/>
          <w:lang w:val="uk-UA"/>
        </w:rPr>
        <w:t xml:space="preserve">0,05 відповідно). Подібні відмінності спостерігаються при співставленні показника КДО у 1-му та 2-му квартілі з 4-м квартілем (різниці вірогідні, р&lt;0,01 та р&lt;0,01відповідно). Порівняння 3-го і 4-го кварті ля показало, що КДО був вищій у 4-му квартілі (р&lt;0,01). </w:t>
      </w:r>
      <w:r w:rsidRPr="006E642D">
        <w:rPr>
          <w:rFonts w:ascii="Times New Roman" w:hAnsi="Times New Roman"/>
          <w:sz w:val="28"/>
          <w:szCs w:val="28"/>
        </w:rPr>
        <w:t>КСО у 4-му квартілі достовірно перевищував такий як у 1-му так</w:t>
      </w:r>
      <w:r w:rsidR="00902B27">
        <w:rPr>
          <w:rFonts w:ascii="Times New Roman" w:hAnsi="Times New Roman"/>
          <w:sz w:val="28"/>
          <w:szCs w:val="28"/>
        </w:rPr>
        <w:t xml:space="preserve"> і у 2-му квартілі (р&lt;0,01 та р&lt;</w:t>
      </w:r>
      <w:r w:rsidRPr="006E642D">
        <w:rPr>
          <w:rFonts w:ascii="Times New Roman" w:hAnsi="Times New Roman"/>
          <w:sz w:val="28"/>
          <w:szCs w:val="28"/>
        </w:rPr>
        <w:t xml:space="preserve">0,01 відповідно). КСО у 3-му квартілі також був вище, ніж у 1-му </w:t>
      </w:r>
      <w:r w:rsidR="00902B27">
        <w:rPr>
          <w:rFonts w:ascii="Times New Roman" w:hAnsi="Times New Roman"/>
          <w:sz w:val="28"/>
          <w:szCs w:val="28"/>
        </w:rPr>
        <w:t>та 2-му квартілі (р&lt;0,01 та р&lt;</w:t>
      </w:r>
      <w:r w:rsidRPr="006E642D">
        <w:rPr>
          <w:rFonts w:ascii="Times New Roman" w:hAnsi="Times New Roman"/>
          <w:sz w:val="28"/>
          <w:szCs w:val="28"/>
        </w:rPr>
        <w:t>0,01 відповідно). Знайдено зростання КСО у 4-му квартілі, порівняно з 3-м квартілем (р&lt;0,01). Зіставлення КСО у 1-му так і у 2-му квартілі виявило тенденцію до його зростання, яка не досягала рівня вірогідності (р=0,05).</w:t>
      </w:r>
      <w:r w:rsidRPr="006E642D">
        <w:rPr>
          <w:rFonts w:ascii="Times New Roman" w:hAnsi="Times New Roman"/>
          <w:sz w:val="28"/>
          <w:szCs w:val="28"/>
          <w:lang w:val="uk-UA"/>
        </w:rPr>
        <w:t xml:space="preserve"> </w:t>
      </w:r>
      <w:r w:rsidRPr="006E642D">
        <w:rPr>
          <w:rFonts w:ascii="Times New Roman" w:hAnsi="Times New Roman"/>
          <w:sz w:val="28"/>
          <w:szCs w:val="28"/>
        </w:rPr>
        <w:t>КДР у 4-му квартілі достовірно перевищував рівні даного показника у 1-му так і у 2-му квартілі (р&lt;0,01 та р&lt;0,01 відповідно).</w:t>
      </w:r>
      <w:r w:rsidR="00D5097A">
        <w:rPr>
          <w:rFonts w:ascii="Times New Roman" w:hAnsi="Times New Roman"/>
          <w:sz w:val="28"/>
          <w:szCs w:val="28"/>
          <w:lang w:val="uk-UA"/>
        </w:rPr>
        <w:t xml:space="preserve">  </w:t>
      </w:r>
      <w:r w:rsidRPr="00D5097A">
        <w:rPr>
          <w:rFonts w:ascii="Times New Roman" w:hAnsi="Times New Roman"/>
          <w:sz w:val="28"/>
          <w:szCs w:val="28"/>
          <w:lang w:val="uk-UA"/>
        </w:rPr>
        <w:t xml:space="preserve">У 3-му квартілі рівень КДР був вірогідно вище, ніж у 1-му та 2-му квартілі (р&lt;0,01 та р&lt;0,01 відповідно). </w:t>
      </w:r>
      <w:r w:rsidRPr="005F6860">
        <w:rPr>
          <w:rFonts w:ascii="Times New Roman" w:hAnsi="Times New Roman"/>
          <w:sz w:val="28"/>
          <w:szCs w:val="28"/>
          <w:lang w:val="uk-UA"/>
        </w:rPr>
        <w:t xml:space="preserve">Що стосується порівняння 1-го і 2-го квартіля, КДР вірогідно не відрізнявся (р&gt;0,05). </w:t>
      </w:r>
      <w:r w:rsidRPr="006E642D">
        <w:rPr>
          <w:rFonts w:ascii="Times New Roman" w:hAnsi="Times New Roman"/>
          <w:sz w:val="28"/>
          <w:szCs w:val="28"/>
        </w:rPr>
        <w:t>Знайдено зростання КДР у 4-му квартілі при зіставлені з 3-м квартілем (р&lt;0,01). Рівень КСР у 4-му квартілі був вище ніж у 1-му, 2-му або 3-му квартілі. Подібні відмінності визначено для КСР при порівнянні 3-го і 2-го квартіля (різниці вірогідні, р&lt;0,05). Зіставлення КСР у</w:t>
      </w:r>
      <w:r w:rsidR="00D5097A">
        <w:rPr>
          <w:rFonts w:ascii="Times New Roman" w:hAnsi="Times New Roman"/>
          <w:sz w:val="28"/>
          <w:szCs w:val="28"/>
          <w:lang w:val="uk-UA"/>
        </w:rPr>
        <w:t xml:space="preserve">  </w:t>
      </w:r>
      <w:r w:rsidRPr="006E642D">
        <w:rPr>
          <w:rFonts w:ascii="Times New Roman" w:hAnsi="Times New Roman"/>
          <w:sz w:val="28"/>
          <w:szCs w:val="28"/>
        </w:rPr>
        <w:t xml:space="preserve">1-му та 2-му квартілі, а також в 2-му та 3-му квартілі відмінностей не виявлено (р&gt;0,05). Визначено, що у 3-му квартілі рівень КСР був вище, ніж у 2-му квартілі </w:t>
      </w:r>
      <w:r w:rsidRPr="006E642D">
        <w:rPr>
          <w:rFonts w:ascii="Times New Roman" w:hAnsi="Times New Roman"/>
          <w:sz w:val="28"/>
          <w:szCs w:val="28"/>
        </w:rPr>
        <w:lastRenderedPageBreak/>
        <w:t xml:space="preserve">(р&lt;0,05). За показником ФВ виявлено відмінності у вигляді його зниження у 4-му квартілі порівняно з 1-м квартілем (р&lt;0,05). При співставленні рівня ФВ у 4-му квартілі і 2-му або 3-му відмінностей не виявлено (р&gt;0,05). Порівняння ФВ у 1-му та 2-му квартілі, 2-му та 3-му квартілі також не показало достовірних різниць (р&gt;0,05). Знайдено тенденцію до зниження ФВ у 3-му квартілі порівняно з ФВ у 2-му квартілі, яке не досягало рівня вірогідності (р=0,07). За показниками ТЗС, ТМШП та ЛП достовірних відмінностей визначено не було при порівнянні квартілей остеопонтину у хворих з ГІМ та ОЖ. </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rPr>
        <w:t xml:space="preserve">Встановлено, що у хворих на ГІМ та ожиріння, які увійшли до 1-го та </w:t>
      </w:r>
      <w:r w:rsidR="00D5097A">
        <w:rPr>
          <w:rFonts w:ascii="Times New Roman" w:hAnsi="Times New Roman"/>
          <w:sz w:val="28"/>
          <w:szCs w:val="28"/>
          <w:lang w:val="uk-UA"/>
        </w:rPr>
        <w:t xml:space="preserve">    </w:t>
      </w:r>
      <w:r w:rsidRPr="006E642D">
        <w:rPr>
          <w:rFonts w:ascii="Times New Roman" w:hAnsi="Times New Roman"/>
          <w:sz w:val="28"/>
          <w:szCs w:val="28"/>
        </w:rPr>
        <w:t xml:space="preserve">2-го квартілявідношення </w:t>
      </w:r>
      <w:r w:rsidRPr="006E642D">
        <w:rPr>
          <w:rFonts w:ascii="Times New Roman" w:hAnsi="Times New Roman"/>
          <w:sz w:val="28"/>
          <w:szCs w:val="28"/>
          <w:lang w:val="en-US"/>
        </w:rPr>
        <w:t>Ea</w:t>
      </w:r>
      <w:r w:rsidRPr="006E642D">
        <w:rPr>
          <w:rFonts w:ascii="Times New Roman" w:hAnsi="Times New Roman"/>
          <w:sz w:val="28"/>
          <w:szCs w:val="28"/>
        </w:rPr>
        <w:t>/</w:t>
      </w:r>
      <w:r w:rsidRPr="006E642D">
        <w:rPr>
          <w:rFonts w:ascii="Times New Roman" w:hAnsi="Times New Roman"/>
          <w:sz w:val="28"/>
          <w:szCs w:val="28"/>
          <w:lang w:val="en-US"/>
        </w:rPr>
        <w:t>Es</w:t>
      </w:r>
      <w:r w:rsidRPr="006E642D">
        <w:rPr>
          <w:rFonts w:ascii="Times New Roman" w:hAnsi="Times New Roman"/>
          <w:sz w:val="28"/>
          <w:szCs w:val="28"/>
        </w:rPr>
        <w:t xml:space="preserve"> було нижче, ніж у осіб із 3-го та 4-го квартіля за ОСП, що свідчить про підвищену міокардіально-артеріальну жорсткість. У хворих на ГІМ та ожиріння з підвищенням квартіля ОСП відбувалося зростання міокардіально-артеріальної жорсткості. </w:t>
      </w:r>
    </w:p>
    <w:p w:rsidR="00A36653" w:rsidRPr="006E642D" w:rsidRDefault="00A36653" w:rsidP="00A55AD1">
      <w:pPr>
        <w:spacing w:after="0" w:line="360" w:lineRule="auto"/>
        <w:ind w:firstLine="708"/>
        <w:jc w:val="both"/>
        <w:rPr>
          <w:rFonts w:ascii="Times New Roman" w:hAnsi="Times New Roman"/>
          <w:sz w:val="28"/>
          <w:szCs w:val="28"/>
        </w:rPr>
      </w:pPr>
      <w:r w:rsidRPr="006E642D">
        <w:rPr>
          <w:rFonts w:ascii="Times New Roman" w:hAnsi="Times New Roman"/>
          <w:sz w:val="28"/>
          <w:szCs w:val="28"/>
        </w:rPr>
        <w:t>Проведене дослідження показало, що у хворих з ГІМ та ОЖ 3-го і 4-го квартіля остеопонтину (у діапазоні 93,69-140,18</w:t>
      </w:r>
      <w:r w:rsidR="00844C27">
        <w:rPr>
          <w:rFonts w:ascii="Times New Roman" w:hAnsi="Times New Roman"/>
          <w:sz w:val="28"/>
          <w:szCs w:val="28"/>
          <w:lang w:val="uk-UA"/>
        </w:rPr>
        <w:t xml:space="preserve"> </w:t>
      </w:r>
      <w:r w:rsidRPr="006E642D">
        <w:rPr>
          <w:rFonts w:ascii="Times New Roman" w:hAnsi="Times New Roman"/>
          <w:sz w:val="28"/>
          <w:szCs w:val="28"/>
        </w:rPr>
        <w:t>нг/мл) спостерігається зростання порожнини ЛШ та зниження ФВ у 4-му квартілі остеопонтину (діапазон 100,38-140,18 нг/мл).</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Дослідження антропометричних показників у хворих з ГІМ залежно від наявності або супутності ожиріння виявило відмінності</w:t>
      </w:r>
      <w:r w:rsidRPr="006E642D">
        <w:rPr>
          <w:rFonts w:ascii="Times New Roman" w:hAnsi="Times New Roman"/>
          <w:sz w:val="28"/>
          <w:szCs w:val="28"/>
          <w:lang w:val="uk-UA"/>
        </w:rPr>
        <w:t xml:space="preserve"> у вигляді </w:t>
      </w:r>
      <w:r w:rsidRPr="006E642D">
        <w:rPr>
          <w:rFonts w:ascii="Times New Roman" w:hAnsi="Times New Roman"/>
          <w:sz w:val="28"/>
          <w:szCs w:val="28"/>
        </w:rPr>
        <w:t>вірогідно</w:t>
      </w:r>
      <w:r w:rsidRPr="006E642D">
        <w:rPr>
          <w:rFonts w:ascii="Times New Roman" w:hAnsi="Times New Roman"/>
          <w:sz w:val="28"/>
          <w:szCs w:val="28"/>
          <w:lang w:val="uk-UA"/>
        </w:rPr>
        <w:t>го</w:t>
      </w:r>
      <w:r w:rsidRPr="006E642D">
        <w:rPr>
          <w:rFonts w:ascii="Times New Roman" w:hAnsi="Times New Roman"/>
          <w:sz w:val="28"/>
          <w:szCs w:val="28"/>
        </w:rPr>
        <w:t xml:space="preserve"> перевищ</w:t>
      </w:r>
      <w:r w:rsidRPr="006E642D">
        <w:rPr>
          <w:rFonts w:ascii="Times New Roman" w:hAnsi="Times New Roman"/>
          <w:sz w:val="28"/>
          <w:szCs w:val="28"/>
          <w:lang w:val="uk-UA"/>
        </w:rPr>
        <w:t>ення</w:t>
      </w:r>
      <w:r w:rsidRPr="006E642D">
        <w:rPr>
          <w:rFonts w:ascii="Times New Roman" w:hAnsi="Times New Roman"/>
          <w:sz w:val="28"/>
          <w:szCs w:val="28"/>
        </w:rPr>
        <w:t xml:space="preserve"> рівен</w:t>
      </w:r>
      <w:r w:rsidRPr="006E642D">
        <w:rPr>
          <w:rFonts w:ascii="Times New Roman" w:hAnsi="Times New Roman"/>
          <w:sz w:val="28"/>
          <w:szCs w:val="28"/>
          <w:lang w:val="uk-UA"/>
        </w:rPr>
        <w:t>я</w:t>
      </w:r>
      <w:r w:rsidRPr="006E642D">
        <w:rPr>
          <w:rFonts w:ascii="Times New Roman" w:hAnsi="Times New Roman"/>
          <w:sz w:val="28"/>
          <w:szCs w:val="28"/>
        </w:rPr>
        <w:t xml:space="preserve"> ІМТ у хворих з ГІМ та ожирінням на 51,6 % (р&lt;0,01)</w:t>
      </w:r>
      <w:r w:rsidRPr="006E642D">
        <w:rPr>
          <w:rFonts w:ascii="Times New Roman" w:hAnsi="Times New Roman"/>
          <w:sz w:val="28"/>
          <w:szCs w:val="28"/>
          <w:lang w:val="uk-UA"/>
        </w:rPr>
        <w:t xml:space="preserve"> у порівнянні з</w:t>
      </w:r>
      <w:r w:rsidRPr="006E642D">
        <w:rPr>
          <w:rFonts w:ascii="Times New Roman" w:hAnsi="Times New Roman"/>
          <w:sz w:val="28"/>
          <w:szCs w:val="28"/>
        </w:rPr>
        <w:t xml:space="preserve"> хвори</w:t>
      </w:r>
      <w:r w:rsidRPr="006E642D">
        <w:rPr>
          <w:rFonts w:ascii="Times New Roman" w:hAnsi="Times New Roman"/>
          <w:sz w:val="28"/>
          <w:szCs w:val="28"/>
          <w:lang w:val="uk-UA"/>
        </w:rPr>
        <w:t>ми</w:t>
      </w:r>
      <w:r w:rsidRPr="006E642D">
        <w:rPr>
          <w:rFonts w:ascii="Times New Roman" w:hAnsi="Times New Roman"/>
          <w:sz w:val="28"/>
          <w:szCs w:val="28"/>
        </w:rPr>
        <w:t xml:space="preserve"> без ожиріння.</w:t>
      </w:r>
      <w:r w:rsidRPr="006E642D">
        <w:rPr>
          <w:rFonts w:ascii="Times New Roman" w:hAnsi="Times New Roman"/>
          <w:sz w:val="28"/>
          <w:szCs w:val="28"/>
          <w:lang w:val="uk-UA"/>
        </w:rPr>
        <w:t xml:space="preserve"> Р</w:t>
      </w:r>
      <w:r w:rsidRPr="006E642D">
        <w:rPr>
          <w:rFonts w:ascii="Times New Roman" w:hAnsi="Times New Roman"/>
          <w:sz w:val="28"/>
          <w:szCs w:val="28"/>
        </w:rPr>
        <w:t>івн</w:t>
      </w:r>
      <w:r w:rsidRPr="006E642D">
        <w:rPr>
          <w:rFonts w:ascii="Times New Roman" w:hAnsi="Times New Roman"/>
          <w:sz w:val="28"/>
          <w:szCs w:val="28"/>
          <w:lang w:val="uk-UA"/>
        </w:rPr>
        <w:t>ь</w:t>
      </w:r>
      <w:r w:rsidRPr="006E642D">
        <w:rPr>
          <w:rFonts w:ascii="Times New Roman" w:hAnsi="Times New Roman"/>
          <w:sz w:val="28"/>
          <w:szCs w:val="28"/>
        </w:rPr>
        <w:t xml:space="preserve"> ОТ також був вище на 57,9 % при ГІМ та ожирінні при зіставленні з хвор</w:t>
      </w:r>
      <w:r w:rsidR="00844C27">
        <w:rPr>
          <w:rFonts w:ascii="Times New Roman" w:hAnsi="Times New Roman"/>
          <w:sz w:val="28"/>
          <w:szCs w:val="28"/>
        </w:rPr>
        <w:t>ими на ГІМ без ожиріння (р&lt;</w:t>
      </w:r>
      <w:r w:rsidRPr="006E642D">
        <w:rPr>
          <w:rFonts w:ascii="Times New Roman" w:hAnsi="Times New Roman"/>
          <w:sz w:val="28"/>
          <w:szCs w:val="28"/>
        </w:rPr>
        <w:t>0,01). За параметрами ОТ/ОС знайдено достовірні відмінності у вигляді його зростання у хворих з ГІМ та ожирінням на 36% порівняно з тими, хто не мав ожиріння (р&lt;0,01).</w:t>
      </w:r>
      <w:r w:rsidRPr="006E642D">
        <w:rPr>
          <w:rFonts w:ascii="Times New Roman" w:hAnsi="Times New Roman"/>
          <w:sz w:val="28"/>
          <w:szCs w:val="28"/>
          <w:lang w:val="uk-UA"/>
        </w:rPr>
        <w:t xml:space="preserve"> </w:t>
      </w:r>
    </w:p>
    <w:p w:rsidR="00D5097A" w:rsidRDefault="00A36653" w:rsidP="00D5097A">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 xml:space="preserve">У хворих з ГІМ та ожирінням 1 ст. при порівнянні з хворими з ГІМ, що не мали ожиріння, визначається вірогідне </w:t>
      </w:r>
      <w:r w:rsidRPr="006E642D">
        <w:rPr>
          <w:rFonts w:ascii="Times New Roman" w:hAnsi="Times New Roman"/>
          <w:sz w:val="28"/>
          <w:szCs w:val="28"/>
        </w:rPr>
        <w:t xml:space="preserve">зростання на 54,5 % (р&lt;0,01). Подібні результати отримано при зіставленні рівня даного показника у хворих з ГІМ та ожирінням 2 ст. та хворими з ГІМ та нормальною масою тіла (р&lt;0,01). </w:t>
      </w:r>
      <w:r w:rsidRPr="006E642D">
        <w:rPr>
          <w:rFonts w:ascii="Times New Roman" w:hAnsi="Times New Roman"/>
          <w:sz w:val="28"/>
          <w:szCs w:val="28"/>
        </w:rPr>
        <w:lastRenderedPageBreak/>
        <w:t>Рівень ОТ у хворих з ГІМ та ожирінням 1 ст. достовірно перевищував таких у хворих з ГІМ без ожиріння на 93,5 % (р&lt;0,01). Зіставлення даного параметра у хворих з ГІМ за наявності ожиріння 2 ст. чи нормальної маси тіла, виявлено вірогідні зміни ОТ у вигляді його збільшення на 41,4 % (р&lt;0,01) при ожирінні 2 ст. При порівнянні хворих з ГІМ та ожирінням 1 ст. за параметром ОТ/ОС з хворими з ГІМ без ОЖ спостерігається зростання даного показника при ОЖ</w:t>
      </w:r>
      <w:r w:rsidR="00D5097A">
        <w:rPr>
          <w:rFonts w:ascii="Times New Roman" w:hAnsi="Times New Roman"/>
          <w:sz w:val="28"/>
          <w:szCs w:val="28"/>
          <w:lang w:val="uk-UA"/>
        </w:rPr>
        <w:t xml:space="preserve">  </w:t>
      </w:r>
      <w:r w:rsidRPr="006E642D">
        <w:rPr>
          <w:rFonts w:ascii="Times New Roman" w:hAnsi="Times New Roman"/>
          <w:sz w:val="28"/>
          <w:szCs w:val="28"/>
        </w:rPr>
        <w:t xml:space="preserve"> 1 ст. на 27,28 %  (р&lt;0,05). Співставлення ОТ/ОС у хворих з ГІМ та ожирінням 2 ст. з тими, що мали нормальну масу тіла, визначило вірогідне його зростання на 24 %</w:t>
      </w:r>
      <w:r w:rsidR="00844C27">
        <w:rPr>
          <w:rFonts w:ascii="Times New Roman" w:hAnsi="Times New Roman"/>
          <w:sz w:val="28"/>
          <w:szCs w:val="28"/>
          <w:lang w:val="uk-UA"/>
        </w:rPr>
        <w:t xml:space="preserve"> </w:t>
      </w:r>
      <w:r w:rsidRPr="006E642D">
        <w:rPr>
          <w:rFonts w:ascii="Times New Roman" w:hAnsi="Times New Roman"/>
          <w:sz w:val="28"/>
          <w:szCs w:val="28"/>
        </w:rPr>
        <w:t xml:space="preserve">(р&lt;0,01), при ожирінні 2 ст. </w:t>
      </w:r>
    </w:p>
    <w:p w:rsidR="00A36653" w:rsidRPr="006E642D" w:rsidRDefault="00D5097A" w:rsidP="00D5097A">
      <w:pPr>
        <w:spacing w:after="0" w:line="360" w:lineRule="auto"/>
        <w:ind w:firstLine="708"/>
        <w:jc w:val="both"/>
        <w:rPr>
          <w:rFonts w:ascii="Times New Roman" w:hAnsi="Times New Roman"/>
          <w:sz w:val="28"/>
          <w:szCs w:val="28"/>
        </w:rPr>
      </w:pPr>
      <w:r>
        <w:rPr>
          <w:rFonts w:ascii="Times New Roman" w:hAnsi="Times New Roman"/>
          <w:sz w:val="28"/>
          <w:szCs w:val="28"/>
          <w:lang w:val="uk-UA"/>
        </w:rPr>
        <w:t>З</w:t>
      </w:r>
      <w:r w:rsidR="00A36653" w:rsidRPr="006E642D">
        <w:rPr>
          <w:rFonts w:ascii="Times New Roman" w:hAnsi="Times New Roman"/>
          <w:sz w:val="28"/>
          <w:szCs w:val="28"/>
        </w:rPr>
        <w:t xml:space="preserve">а показниками ІМТ встановлено достовірні відмінності у вигляді його зростання при ожирінні 2 ст. у хворих з ГІМ порівняно з тими, що мали ГІМ та ожиріння 1 ст. Зіставлення ОТ показало, що у хворих з ГІМ та ожирінням </w:t>
      </w:r>
      <w:r>
        <w:rPr>
          <w:rFonts w:ascii="Times New Roman" w:hAnsi="Times New Roman"/>
          <w:sz w:val="28"/>
          <w:szCs w:val="28"/>
          <w:lang w:val="uk-UA"/>
        </w:rPr>
        <w:t xml:space="preserve">  </w:t>
      </w:r>
      <w:r w:rsidR="00A36653" w:rsidRPr="006E642D">
        <w:rPr>
          <w:rFonts w:ascii="Times New Roman" w:hAnsi="Times New Roman"/>
          <w:sz w:val="28"/>
          <w:szCs w:val="28"/>
        </w:rPr>
        <w:t xml:space="preserve">2 ст. рівеньОТ вірогідно перевищував такий при ожирінні 1 ст. (р&lt;0,01). За параметром ОТ/ОС визначається тенденція до зростання, що не досягала рівня вірогідності (р=0,05) при порівнянні хворих з ГІМ та ожирінням 1 ст. чи 2 ст. </w:t>
      </w:r>
    </w:p>
    <w:p w:rsidR="00A36653" w:rsidRPr="006E642D" w:rsidRDefault="00A36653" w:rsidP="00A36653">
      <w:pPr>
        <w:spacing w:after="0" w:line="360" w:lineRule="auto"/>
        <w:jc w:val="both"/>
        <w:rPr>
          <w:rFonts w:ascii="Times New Roman" w:hAnsi="Times New Roman"/>
          <w:sz w:val="28"/>
          <w:szCs w:val="28"/>
        </w:rPr>
      </w:pPr>
      <w:r w:rsidRPr="006E642D">
        <w:rPr>
          <w:rFonts w:ascii="Times New Roman" w:hAnsi="Times New Roman"/>
          <w:sz w:val="28"/>
          <w:szCs w:val="28"/>
        </w:rPr>
        <w:tab/>
        <w:t>У таблиці 4.7 наведено результати вимірів фракцій ліпідограми у хворих з ГІМ залежно від наявності або відсутності супутнього ожиріння. У хворих з ГІМ  та ожирінням порівняно з хворими з ГІМ без ожиріння знайдено вірогідне зр</w:t>
      </w:r>
      <w:r w:rsidR="00D5097A">
        <w:rPr>
          <w:rFonts w:ascii="Times New Roman" w:hAnsi="Times New Roman"/>
          <w:sz w:val="28"/>
          <w:szCs w:val="28"/>
        </w:rPr>
        <w:t>остання концентрації ЗХ на 27,8</w:t>
      </w:r>
      <w:r w:rsidRPr="006E642D">
        <w:rPr>
          <w:rFonts w:ascii="Times New Roman" w:hAnsi="Times New Roman"/>
          <w:sz w:val="28"/>
          <w:szCs w:val="28"/>
        </w:rPr>
        <w:t>% (р&lt;0,01).</w:t>
      </w:r>
      <w:r w:rsidRPr="006E642D">
        <w:rPr>
          <w:rFonts w:ascii="Times New Roman" w:hAnsi="Times New Roman"/>
          <w:sz w:val="28"/>
          <w:szCs w:val="28"/>
          <w:lang w:val="uk-UA"/>
        </w:rPr>
        <w:t xml:space="preserve"> </w:t>
      </w:r>
      <w:r w:rsidRPr="006E642D">
        <w:rPr>
          <w:rFonts w:ascii="Times New Roman" w:hAnsi="Times New Roman"/>
          <w:sz w:val="28"/>
          <w:szCs w:val="28"/>
        </w:rPr>
        <w:t>Рівень ЛПНЩ були достовірно вище у хворих з ГІМ та ожирінням, ніж у хворих з ГІМ без ожиріння, на</w:t>
      </w:r>
      <w:r w:rsidR="00D5097A">
        <w:rPr>
          <w:rFonts w:ascii="Times New Roman" w:hAnsi="Times New Roman"/>
          <w:sz w:val="28"/>
          <w:szCs w:val="28"/>
          <w:lang w:val="uk-UA"/>
        </w:rPr>
        <w:t xml:space="preserve">       </w:t>
      </w:r>
      <w:r w:rsidR="00D5097A">
        <w:rPr>
          <w:rFonts w:ascii="Times New Roman" w:hAnsi="Times New Roman"/>
          <w:sz w:val="28"/>
          <w:szCs w:val="28"/>
        </w:rPr>
        <w:t xml:space="preserve"> 39,3</w:t>
      </w:r>
      <w:r w:rsidRPr="006E642D">
        <w:rPr>
          <w:rFonts w:ascii="Times New Roman" w:hAnsi="Times New Roman"/>
          <w:sz w:val="28"/>
          <w:szCs w:val="28"/>
        </w:rPr>
        <w:t>% (р&lt;0,01).</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При зіставленні </w:t>
      </w:r>
      <w:r w:rsidRPr="006E642D">
        <w:rPr>
          <w:rFonts w:ascii="Times New Roman" w:hAnsi="Times New Roman"/>
          <w:sz w:val="28"/>
          <w:szCs w:val="28"/>
        </w:rPr>
        <w:t>результат</w:t>
      </w:r>
      <w:r w:rsidRPr="006E642D">
        <w:rPr>
          <w:rFonts w:ascii="Times New Roman" w:hAnsi="Times New Roman"/>
          <w:sz w:val="28"/>
          <w:szCs w:val="28"/>
          <w:lang w:val="uk-UA"/>
        </w:rPr>
        <w:t>ів</w:t>
      </w:r>
      <w:r w:rsidRPr="006E642D">
        <w:rPr>
          <w:rFonts w:ascii="Times New Roman" w:hAnsi="Times New Roman"/>
          <w:sz w:val="28"/>
          <w:szCs w:val="28"/>
        </w:rPr>
        <w:t xml:space="preserve"> вимірів фракцій ліпідограми </w:t>
      </w:r>
      <w:r w:rsidRPr="006E642D">
        <w:rPr>
          <w:rFonts w:ascii="Times New Roman" w:hAnsi="Times New Roman"/>
          <w:sz w:val="28"/>
          <w:szCs w:val="28"/>
          <w:lang w:val="uk-UA"/>
        </w:rPr>
        <w:t>у</w:t>
      </w:r>
      <w:r w:rsidRPr="006E642D">
        <w:rPr>
          <w:rFonts w:ascii="Times New Roman" w:hAnsi="Times New Roman"/>
          <w:sz w:val="28"/>
          <w:szCs w:val="28"/>
        </w:rPr>
        <w:t xml:space="preserve"> хворих з ГІМ та ожирінням порівняно з хворими з ГІМ без ожиріння знайдено вірогідне зростання концентрації ЗХ на 27,8 % (р&lt;0,01).</w:t>
      </w:r>
      <w:r w:rsidRPr="006E642D">
        <w:rPr>
          <w:rFonts w:ascii="Times New Roman" w:hAnsi="Times New Roman"/>
          <w:sz w:val="28"/>
          <w:szCs w:val="28"/>
          <w:lang w:val="uk-UA"/>
        </w:rPr>
        <w:t xml:space="preserve"> Рівень ЛПНЩ був достовірно вище у хворих з ГІМ та ожирінням, ніж у хворих з ГІМ без ожиріння, на </w:t>
      </w:r>
      <w:r w:rsidR="00D5097A">
        <w:rPr>
          <w:rFonts w:ascii="Times New Roman" w:hAnsi="Times New Roman"/>
          <w:sz w:val="28"/>
          <w:szCs w:val="28"/>
          <w:lang w:val="uk-UA"/>
        </w:rPr>
        <w:t xml:space="preserve">        </w:t>
      </w:r>
      <w:r w:rsidRPr="006E642D">
        <w:rPr>
          <w:rFonts w:ascii="Times New Roman" w:hAnsi="Times New Roman"/>
          <w:sz w:val="28"/>
          <w:szCs w:val="28"/>
          <w:lang w:val="uk-UA"/>
        </w:rPr>
        <w:t xml:space="preserve">39,3 % (р&lt;0,01). Порівняння концентрації ТГ у хворих з ГІМ та ожирінням з тими хворими з ГІМ, що не мали ожиріння, показало наявність змін у вигляді вірогідного зростання ТГ при ожирінні на 31,3 % (р&lt;0,05). </w:t>
      </w:r>
      <w:r w:rsidRPr="006E642D">
        <w:rPr>
          <w:rFonts w:ascii="Times New Roman" w:hAnsi="Times New Roman"/>
          <w:sz w:val="28"/>
          <w:szCs w:val="28"/>
        </w:rPr>
        <w:t xml:space="preserve">КА був достовірно вище у хворих з ГІМ при ожирінні, ніж у хворих з нормальною масою тіла на 27,3 % (р&lt;0,05). Що стосується рівня ЛПВЩ, то концентрація даного оказника </w:t>
      </w:r>
      <w:r w:rsidRPr="006E642D">
        <w:rPr>
          <w:rFonts w:ascii="Times New Roman" w:hAnsi="Times New Roman"/>
          <w:sz w:val="28"/>
          <w:szCs w:val="28"/>
        </w:rPr>
        <w:lastRenderedPageBreak/>
        <w:t>у хворих з ГІМ та ожирінням достовірно не відрізнялось від такої у хворих без ожиріння (р&gt;0,05). Подібні результати було отримано за параметром ЛПДНЩ (р&gt;0,05) при зіставленні хворих з ГІМ та ожирінням з тими, що не мали ожиріння.</w:t>
      </w:r>
    </w:p>
    <w:p w:rsidR="00A36653" w:rsidRPr="006E642D" w:rsidRDefault="00A36653" w:rsidP="00A36653">
      <w:pPr>
        <w:tabs>
          <w:tab w:val="left" w:pos="999"/>
        </w:tabs>
        <w:spacing w:after="0" w:line="360" w:lineRule="auto"/>
        <w:jc w:val="both"/>
        <w:rPr>
          <w:rFonts w:ascii="Times New Roman" w:hAnsi="Times New Roman"/>
          <w:sz w:val="28"/>
          <w:szCs w:val="28"/>
          <w:lang w:val="uk-UA"/>
        </w:rPr>
      </w:pPr>
      <w:r w:rsidRPr="006E642D">
        <w:rPr>
          <w:rFonts w:ascii="Times New Roman" w:hAnsi="Times New Roman"/>
          <w:sz w:val="28"/>
          <w:szCs w:val="28"/>
          <w:lang w:val="uk-UA"/>
        </w:rPr>
        <w:tab/>
        <w:t xml:space="preserve">Порівняння параметрів ліпідного профілю у хворих з ГІМ залежно від ступеня тяжкості ожиріння рівень ЗХ виявився вищим у хворих з ГІМ та ожирінням 1ст, ніж у хворих з нормальною масою тіла на 9,2 % (р&lt;0,01). Концентрація антиатерогенної фракції ЛПВЩ достовірно не відрізнялась у хворих з ГІМ та ожирінням 1 ст. при зіставленні з хворими буз ожиріння (р&gt;0,05). Аналіз рівнів ТГ у групах хворих, що вивчаються, виявив відмінності у вигляді вірогідного зростання ТГ при ожирінні 1 ст. порівняно з нормальною масою тіла при ГІМ  на 17,2 % (р&lt;0,05). </w:t>
      </w:r>
      <w:r w:rsidRPr="006E642D">
        <w:rPr>
          <w:rFonts w:ascii="Times New Roman" w:hAnsi="Times New Roman"/>
          <w:sz w:val="28"/>
          <w:szCs w:val="28"/>
        </w:rPr>
        <w:t xml:space="preserve">Що стосується ЛПНЩ, концентрація даного маркера ліпідограми також зростала при ожирінні 1 ст. порівняно з хворими, що мали нормальну масу тіла при ГІМ, на 45,4 % (р&lt;0,01). Подібні результати отримано за параметром КА, рівень якого при ожирінні 1 ст. достовірно перевищував такий у хворих без ожиріння при ГІМ (р&lt;0,05). </w:t>
      </w:r>
      <w:r w:rsidR="00D5097A">
        <w:rPr>
          <w:rFonts w:ascii="Times New Roman" w:hAnsi="Times New Roman"/>
          <w:sz w:val="28"/>
          <w:szCs w:val="28"/>
          <w:lang w:val="uk-UA"/>
        </w:rPr>
        <w:t xml:space="preserve">            </w:t>
      </w:r>
      <w:r w:rsidRPr="006E642D">
        <w:rPr>
          <w:rFonts w:ascii="Times New Roman" w:hAnsi="Times New Roman"/>
          <w:sz w:val="28"/>
          <w:szCs w:val="28"/>
        </w:rPr>
        <w:t xml:space="preserve">За параметром ЛПНЩ відмінностей отримано не було (різниці невірогідні, р&gt;0,05). </w:t>
      </w:r>
    </w:p>
    <w:p w:rsidR="00A36653" w:rsidRPr="006E642D" w:rsidRDefault="00A36653" w:rsidP="00A36653">
      <w:pPr>
        <w:tabs>
          <w:tab w:val="left" w:pos="999"/>
        </w:tabs>
        <w:spacing w:after="0" w:line="360" w:lineRule="auto"/>
        <w:jc w:val="both"/>
        <w:rPr>
          <w:rFonts w:ascii="Times New Roman" w:hAnsi="Times New Roman"/>
          <w:sz w:val="28"/>
          <w:szCs w:val="28"/>
        </w:rPr>
      </w:pPr>
      <w:r w:rsidRPr="006E642D">
        <w:rPr>
          <w:rFonts w:ascii="Times New Roman" w:hAnsi="Times New Roman"/>
          <w:sz w:val="28"/>
          <w:szCs w:val="28"/>
          <w:lang w:val="uk-UA"/>
        </w:rPr>
        <w:tab/>
      </w:r>
      <w:r w:rsidRPr="007F151A">
        <w:rPr>
          <w:rFonts w:ascii="Times New Roman" w:hAnsi="Times New Roman"/>
          <w:sz w:val="28"/>
          <w:szCs w:val="28"/>
          <w:lang w:val="uk-UA"/>
        </w:rPr>
        <w:t xml:space="preserve">Зіставлення фракцій ліпідограми у хворих з ГІМ та ожирінням 2 ст. порівняно з ГІМ та нормальною масою тіла визначило різниці  у вигляді достовірного зростання ЗХ та 28,9 % (р&lt;0,01) при ожирінні 2 ст. </w:t>
      </w:r>
      <w:r w:rsidRPr="006E642D">
        <w:rPr>
          <w:rFonts w:ascii="Times New Roman" w:hAnsi="Times New Roman"/>
          <w:sz w:val="28"/>
          <w:szCs w:val="28"/>
        </w:rPr>
        <w:t xml:space="preserve">Рівень тригліцеридемії також був вище при ожирінні 2 ст., ніж у хворих без ожирінні при ГІМ на 35,6 % (р&lt;0,05). Достовірних різниць знайдено не було як за рівнем ЛПВЩ, так і за рівнем ЛПДНЩ (р&gt;0,05). На відміну від попередніх показників, концентрація ЛПНЩ вірогідно зростає при ожирінні 2 ст. на </w:t>
      </w:r>
      <w:r w:rsidR="00D5097A">
        <w:rPr>
          <w:rFonts w:ascii="Times New Roman" w:hAnsi="Times New Roman"/>
          <w:sz w:val="28"/>
          <w:szCs w:val="28"/>
          <w:lang w:val="uk-UA"/>
        </w:rPr>
        <w:t xml:space="preserve">         </w:t>
      </w:r>
      <w:r w:rsidRPr="006E642D">
        <w:rPr>
          <w:rFonts w:ascii="Times New Roman" w:hAnsi="Times New Roman"/>
          <w:sz w:val="28"/>
          <w:szCs w:val="28"/>
        </w:rPr>
        <w:t>69 %</w:t>
      </w:r>
      <w:r w:rsidR="00844C27">
        <w:rPr>
          <w:rFonts w:ascii="Times New Roman" w:hAnsi="Times New Roman"/>
          <w:sz w:val="28"/>
          <w:szCs w:val="28"/>
          <w:lang w:val="uk-UA"/>
        </w:rPr>
        <w:t xml:space="preserve"> </w:t>
      </w:r>
      <w:r w:rsidRPr="006E642D">
        <w:rPr>
          <w:rFonts w:ascii="Times New Roman" w:hAnsi="Times New Roman"/>
          <w:sz w:val="28"/>
          <w:szCs w:val="28"/>
        </w:rPr>
        <w:t>(р&lt;0,01) при зіставлені з хворими, що мали нормальну масу тілу, при ГІМ. КА при ожирінні 2 ст. перевищував так</w:t>
      </w:r>
      <w:r w:rsidR="00D5097A">
        <w:rPr>
          <w:rFonts w:ascii="Times New Roman" w:hAnsi="Times New Roman"/>
          <w:sz w:val="28"/>
          <w:szCs w:val="28"/>
        </w:rPr>
        <w:t>ий при ГІМ без ожиріння на 62,9</w:t>
      </w:r>
      <w:r w:rsidR="00844C27">
        <w:rPr>
          <w:rFonts w:ascii="Times New Roman" w:hAnsi="Times New Roman"/>
          <w:sz w:val="28"/>
          <w:szCs w:val="28"/>
          <w:lang w:val="uk-UA"/>
        </w:rPr>
        <w:t> </w:t>
      </w:r>
      <w:r w:rsidRPr="006E642D">
        <w:rPr>
          <w:rFonts w:ascii="Times New Roman" w:hAnsi="Times New Roman"/>
          <w:sz w:val="28"/>
          <w:szCs w:val="28"/>
        </w:rPr>
        <w:t>% (р&lt;0,05).</w:t>
      </w:r>
    </w:p>
    <w:p w:rsidR="00A36653" w:rsidRPr="006E642D" w:rsidRDefault="00A36653" w:rsidP="00A55AD1">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Для виявлення взаємозв'язків між антропометричними, кардіогемодинамічними параметрами, показниками ліпідного профілю, </w:t>
      </w:r>
      <w:r w:rsidRPr="006E642D">
        <w:rPr>
          <w:rFonts w:ascii="Times New Roman" w:hAnsi="Times New Roman"/>
          <w:sz w:val="28"/>
          <w:szCs w:val="28"/>
          <w:lang w:val="uk-UA"/>
        </w:rPr>
        <w:lastRenderedPageBreak/>
        <w:t>остеопонтином та тромбоспондином-2 у хворих з гострим інфарктом міокарда та ожирінням було використано кореляції. Знайдено прямі зв'язки між ІМТ та ОСП (</w:t>
      </w:r>
      <w:r w:rsidRPr="006E642D">
        <w:rPr>
          <w:rFonts w:ascii="Times New Roman" w:hAnsi="Times New Roman"/>
          <w:sz w:val="28"/>
          <w:szCs w:val="28"/>
          <w:lang w:val="en-US"/>
        </w:rPr>
        <w:t>r</w:t>
      </w:r>
      <w:r w:rsidRPr="006E642D">
        <w:rPr>
          <w:rFonts w:ascii="Times New Roman" w:hAnsi="Times New Roman"/>
          <w:sz w:val="28"/>
          <w:szCs w:val="28"/>
          <w:lang w:val="uk-UA"/>
        </w:rPr>
        <w:t xml:space="preserve">=0,35; </w:t>
      </w:r>
      <w:r w:rsidRPr="006E642D">
        <w:rPr>
          <w:rFonts w:ascii="Times New Roman" w:hAnsi="Times New Roman"/>
          <w:sz w:val="28"/>
          <w:szCs w:val="28"/>
          <w:lang w:val="en-US"/>
        </w:rPr>
        <w:t>p</w:t>
      </w:r>
      <w:r w:rsidRPr="006E642D">
        <w:rPr>
          <w:rFonts w:ascii="Times New Roman" w:hAnsi="Times New Roman"/>
          <w:sz w:val="28"/>
          <w:szCs w:val="28"/>
          <w:lang w:val="uk-UA"/>
        </w:rPr>
        <w:t>&lt;0,05), ТСП-2 (</w:t>
      </w:r>
      <w:r w:rsidRPr="006E642D">
        <w:rPr>
          <w:rFonts w:ascii="Times New Roman" w:hAnsi="Times New Roman"/>
          <w:sz w:val="28"/>
          <w:szCs w:val="28"/>
          <w:lang w:val="en-US"/>
        </w:rPr>
        <w:t>r</w:t>
      </w:r>
      <w:r w:rsidRPr="006E642D">
        <w:rPr>
          <w:rFonts w:ascii="Times New Roman" w:hAnsi="Times New Roman"/>
          <w:sz w:val="28"/>
          <w:szCs w:val="28"/>
          <w:lang w:val="uk-UA"/>
        </w:rPr>
        <w:t xml:space="preserve">=0,37; </w:t>
      </w:r>
      <w:r w:rsidRPr="006E642D">
        <w:rPr>
          <w:rFonts w:ascii="Times New Roman" w:hAnsi="Times New Roman"/>
          <w:sz w:val="28"/>
          <w:szCs w:val="28"/>
          <w:lang w:val="en-US"/>
        </w:rPr>
        <w:t>p</w:t>
      </w:r>
      <w:r w:rsidRPr="006E642D">
        <w:rPr>
          <w:rFonts w:ascii="Times New Roman" w:hAnsi="Times New Roman"/>
          <w:sz w:val="28"/>
          <w:szCs w:val="28"/>
          <w:lang w:val="uk-UA"/>
        </w:rPr>
        <w:t xml:space="preserve">&lt;0,05) у групі представленої хворими з ГІМ та нормальною масою тіла. </w:t>
      </w:r>
      <w:r w:rsidRPr="006E642D">
        <w:rPr>
          <w:rFonts w:ascii="Times New Roman" w:hAnsi="Times New Roman"/>
          <w:sz w:val="28"/>
          <w:szCs w:val="28"/>
        </w:rPr>
        <w:t>У хворих на ГІМ та ожирінням також виявлено зв'язки прямого характеру між параметрами, що вивчаються, а саме: ІМТ та ОСП (</w:t>
      </w:r>
      <w:r w:rsidRPr="006E642D">
        <w:rPr>
          <w:rFonts w:ascii="Times New Roman" w:hAnsi="Times New Roman"/>
          <w:sz w:val="28"/>
          <w:szCs w:val="28"/>
          <w:lang w:val="en-US"/>
        </w:rPr>
        <w:t>r</w:t>
      </w:r>
      <w:r w:rsidRPr="006E642D">
        <w:rPr>
          <w:rFonts w:ascii="Times New Roman" w:hAnsi="Times New Roman"/>
          <w:sz w:val="28"/>
          <w:szCs w:val="28"/>
        </w:rPr>
        <w:t xml:space="preserve">=0,65; </w:t>
      </w:r>
      <w:r w:rsidRPr="006E642D">
        <w:rPr>
          <w:rFonts w:ascii="Times New Roman" w:hAnsi="Times New Roman"/>
          <w:sz w:val="28"/>
          <w:szCs w:val="28"/>
          <w:lang w:val="en-US"/>
        </w:rPr>
        <w:t>p</w:t>
      </w:r>
      <w:r w:rsidRPr="006E642D">
        <w:rPr>
          <w:rFonts w:ascii="Times New Roman" w:hAnsi="Times New Roman"/>
          <w:sz w:val="28"/>
          <w:szCs w:val="28"/>
        </w:rPr>
        <w:t>&lt;0,05), ТСП-2 (</w:t>
      </w:r>
      <w:r w:rsidRPr="006E642D">
        <w:rPr>
          <w:rFonts w:ascii="Times New Roman" w:hAnsi="Times New Roman"/>
          <w:sz w:val="28"/>
          <w:szCs w:val="28"/>
          <w:lang w:val="en-US"/>
        </w:rPr>
        <w:t>r</w:t>
      </w:r>
      <w:r w:rsidRPr="006E642D">
        <w:rPr>
          <w:rFonts w:ascii="Times New Roman" w:hAnsi="Times New Roman"/>
          <w:sz w:val="28"/>
          <w:szCs w:val="28"/>
        </w:rPr>
        <w:t xml:space="preserve">=0,71; </w:t>
      </w:r>
      <w:r w:rsidRPr="006E642D">
        <w:rPr>
          <w:rFonts w:ascii="Times New Roman" w:hAnsi="Times New Roman"/>
          <w:sz w:val="28"/>
          <w:szCs w:val="28"/>
          <w:lang w:val="en-US"/>
        </w:rPr>
        <w:t>p</w:t>
      </w:r>
      <w:r w:rsidRPr="006E642D">
        <w:rPr>
          <w:rFonts w:ascii="Times New Roman" w:hAnsi="Times New Roman"/>
          <w:sz w:val="28"/>
          <w:szCs w:val="28"/>
        </w:rPr>
        <w:t>&lt;0,05). Тобто зростання маси тіла у хворих з ГІМ супроводжується гіпертромбоспондинемією та гіперостеопонтинемією</w:t>
      </w:r>
      <w:r w:rsidRPr="006E642D">
        <w:rPr>
          <w:rFonts w:ascii="Times New Roman" w:hAnsi="Times New Roman"/>
          <w:sz w:val="28"/>
          <w:szCs w:val="28"/>
          <w:lang w:val="uk-UA"/>
        </w:rPr>
        <w:t xml:space="preserve"> при чому, </w:t>
      </w:r>
      <w:r w:rsidRPr="006E642D">
        <w:rPr>
          <w:rFonts w:ascii="Times New Roman" w:hAnsi="Times New Roman"/>
          <w:sz w:val="28"/>
          <w:szCs w:val="28"/>
        </w:rPr>
        <w:t>за наявності ожиріння</w:t>
      </w:r>
      <w:r w:rsidRPr="006E642D">
        <w:rPr>
          <w:rFonts w:ascii="Times New Roman" w:hAnsi="Times New Roman"/>
          <w:sz w:val="28"/>
          <w:szCs w:val="28"/>
          <w:lang w:val="uk-UA"/>
        </w:rPr>
        <w:t>,</w:t>
      </w:r>
      <w:r w:rsidRPr="006E642D">
        <w:rPr>
          <w:rFonts w:ascii="Times New Roman" w:hAnsi="Times New Roman"/>
          <w:sz w:val="28"/>
          <w:szCs w:val="28"/>
        </w:rPr>
        <w:t xml:space="preserve"> істотно зростає сила зв'язків між параметрами, що вивчаються. Якщо у хворих з ГІМ без ожиріння зв'язки між ІМТ та ОСП чи ІМТ та ТСП-2 мають слабу силу, то при ожирінні сила зв'язку між ІМТ та ОСП стає середньої сили, а між ІМТ та ТСП-2 – </w:t>
      </w:r>
      <w:r w:rsidRPr="00BC7F60">
        <w:rPr>
          <w:rFonts w:ascii="Times New Roman" w:hAnsi="Times New Roman"/>
          <w:sz w:val="28"/>
          <w:szCs w:val="28"/>
        </w:rPr>
        <w:t>сильною за силою.</w:t>
      </w:r>
    </w:p>
    <w:p w:rsidR="00A36653" w:rsidRPr="006E642D" w:rsidRDefault="00A36653" w:rsidP="00A36653">
      <w:pPr>
        <w:tabs>
          <w:tab w:val="left" w:pos="567"/>
        </w:tabs>
        <w:spacing w:after="0" w:line="360" w:lineRule="auto"/>
        <w:jc w:val="both"/>
        <w:rPr>
          <w:rFonts w:ascii="Times New Roman" w:hAnsi="Times New Roman"/>
          <w:sz w:val="28"/>
          <w:szCs w:val="28"/>
        </w:rPr>
      </w:pPr>
      <w:r w:rsidRPr="006E642D">
        <w:rPr>
          <w:rFonts w:ascii="Times New Roman" w:hAnsi="Times New Roman"/>
          <w:sz w:val="28"/>
          <w:szCs w:val="28"/>
          <w:lang w:val="uk-UA"/>
        </w:rPr>
        <w:tab/>
        <w:t>Аналіз наявності та характеру зв'язків між ОСП, ТСП-2 та ІМТ у хворих на ГІМ з ожирінням 1 та 2 ст. виявив кореляційні зв'язки прямого характеру у хворих на ГІМ з ожирінням 1 ст. між ОСП та ІМТ (</w:t>
      </w:r>
      <w:r w:rsidRPr="006E642D">
        <w:rPr>
          <w:rFonts w:ascii="Times New Roman" w:hAnsi="Times New Roman"/>
          <w:sz w:val="28"/>
          <w:szCs w:val="28"/>
          <w:lang w:val="en-US"/>
        </w:rPr>
        <w:t>r</w:t>
      </w:r>
      <w:r w:rsidRPr="006E642D">
        <w:rPr>
          <w:rFonts w:ascii="Times New Roman" w:hAnsi="Times New Roman"/>
          <w:sz w:val="28"/>
          <w:szCs w:val="28"/>
          <w:lang w:val="uk-UA"/>
        </w:rPr>
        <w:t xml:space="preserve">=0,63; </w:t>
      </w:r>
      <w:r w:rsidRPr="006E642D">
        <w:rPr>
          <w:rFonts w:ascii="Times New Roman" w:hAnsi="Times New Roman"/>
          <w:sz w:val="28"/>
          <w:szCs w:val="28"/>
          <w:lang w:val="en-US"/>
        </w:rPr>
        <w:t>p</w:t>
      </w:r>
      <w:r w:rsidRPr="006E642D">
        <w:rPr>
          <w:rFonts w:ascii="Times New Roman" w:hAnsi="Times New Roman"/>
          <w:sz w:val="28"/>
          <w:szCs w:val="28"/>
          <w:lang w:val="uk-UA"/>
        </w:rPr>
        <w:t>&lt;0,05) та з ожирінням 2 ст. (</w:t>
      </w:r>
      <w:r w:rsidRPr="006E642D">
        <w:rPr>
          <w:rFonts w:ascii="Times New Roman" w:hAnsi="Times New Roman"/>
          <w:sz w:val="28"/>
          <w:szCs w:val="28"/>
          <w:lang w:val="en-US"/>
        </w:rPr>
        <w:t>r</w:t>
      </w:r>
      <w:r w:rsidRPr="006E642D">
        <w:rPr>
          <w:rFonts w:ascii="Times New Roman" w:hAnsi="Times New Roman"/>
          <w:sz w:val="28"/>
          <w:szCs w:val="28"/>
          <w:lang w:val="uk-UA"/>
        </w:rPr>
        <w:t xml:space="preserve">=0,71; </w:t>
      </w:r>
      <w:r w:rsidRPr="006E642D">
        <w:rPr>
          <w:rFonts w:ascii="Times New Roman" w:hAnsi="Times New Roman"/>
          <w:sz w:val="28"/>
          <w:szCs w:val="28"/>
          <w:lang w:val="en-US"/>
        </w:rPr>
        <w:t>p</w:t>
      </w:r>
      <w:r w:rsidRPr="006E642D">
        <w:rPr>
          <w:rFonts w:ascii="Times New Roman" w:hAnsi="Times New Roman"/>
          <w:sz w:val="28"/>
          <w:szCs w:val="28"/>
          <w:lang w:val="uk-UA"/>
        </w:rPr>
        <w:t>&lt;0,05), а також прямі зв'язки між ТСП-2 та ІМТ у хворих на ГІМ з ожирінням 1 ст. (</w:t>
      </w:r>
      <w:r w:rsidRPr="006E642D">
        <w:rPr>
          <w:rFonts w:ascii="Times New Roman" w:hAnsi="Times New Roman"/>
          <w:sz w:val="28"/>
          <w:szCs w:val="28"/>
          <w:lang w:val="en-US"/>
        </w:rPr>
        <w:t>r</w:t>
      </w:r>
      <w:r w:rsidRPr="006E642D">
        <w:rPr>
          <w:rFonts w:ascii="Times New Roman" w:hAnsi="Times New Roman"/>
          <w:sz w:val="28"/>
          <w:szCs w:val="28"/>
          <w:lang w:val="uk-UA"/>
        </w:rPr>
        <w:t xml:space="preserve">=0,70; </w:t>
      </w:r>
      <w:r w:rsidRPr="006E642D">
        <w:rPr>
          <w:rFonts w:ascii="Times New Roman" w:hAnsi="Times New Roman"/>
          <w:sz w:val="28"/>
          <w:szCs w:val="28"/>
          <w:lang w:val="en-US"/>
        </w:rPr>
        <w:t>p</w:t>
      </w:r>
      <w:r w:rsidRPr="006E642D">
        <w:rPr>
          <w:rFonts w:ascii="Times New Roman" w:hAnsi="Times New Roman"/>
          <w:sz w:val="28"/>
          <w:szCs w:val="28"/>
          <w:lang w:val="uk-UA"/>
        </w:rPr>
        <w:t>&lt;0,05) та ожирінням 2 ст (</w:t>
      </w:r>
      <w:r w:rsidRPr="006E642D">
        <w:rPr>
          <w:rFonts w:ascii="Times New Roman" w:hAnsi="Times New Roman"/>
          <w:sz w:val="28"/>
          <w:szCs w:val="28"/>
          <w:lang w:val="en-US"/>
        </w:rPr>
        <w:t>r</w:t>
      </w:r>
      <w:r w:rsidRPr="006E642D">
        <w:rPr>
          <w:rFonts w:ascii="Times New Roman" w:hAnsi="Times New Roman"/>
          <w:sz w:val="28"/>
          <w:szCs w:val="28"/>
          <w:lang w:val="uk-UA"/>
        </w:rPr>
        <w:t xml:space="preserve">=0,72; </w:t>
      </w:r>
      <w:r w:rsidRPr="006E642D">
        <w:rPr>
          <w:rFonts w:ascii="Times New Roman" w:hAnsi="Times New Roman"/>
          <w:sz w:val="28"/>
          <w:szCs w:val="28"/>
          <w:lang w:val="en-US"/>
        </w:rPr>
        <w:t>p</w:t>
      </w:r>
      <w:r w:rsidRPr="006E642D">
        <w:rPr>
          <w:rFonts w:ascii="Times New Roman" w:hAnsi="Times New Roman"/>
          <w:sz w:val="28"/>
          <w:szCs w:val="28"/>
          <w:lang w:val="uk-UA"/>
        </w:rPr>
        <w:t xml:space="preserve">&lt;0,05). Зв'язки на рівні середньої сили між ОСП та ІМТ у хворих на ГІМ з ожирінням 1 ст., трансформуються у сильні у хворих з ожирінням 2 ст. </w:t>
      </w:r>
      <w:r w:rsidRPr="006E642D">
        <w:rPr>
          <w:rFonts w:ascii="Times New Roman" w:hAnsi="Times New Roman"/>
          <w:sz w:val="28"/>
          <w:szCs w:val="28"/>
        </w:rPr>
        <w:t>Зв'язки між ТСП-2 та ІМТ були сильними за силою у хворих на ГІМ при ожирінні 1 ст. і 2 ст. Таким чином, приймаючи до уваги зв'язки тільки сильної сили (</w:t>
      </w:r>
      <w:r w:rsidRPr="006E642D">
        <w:rPr>
          <w:rFonts w:ascii="Times New Roman" w:hAnsi="Times New Roman"/>
          <w:sz w:val="28"/>
          <w:szCs w:val="28"/>
          <w:lang w:val="en-US"/>
        </w:rPr>
        <w:t>r</w:t>
      </w:r>
      <w:r w:rsidR="00844C27">
        <w:rPr>
          <w:rFonts w:ascii="Times New Roman" w:hAnsi="Times New Roman"/>
          <w:sz w:val="28"/>
          <w:szCs w:val="28"/>
        </w:rPr>
        <w:t>≥</w:t>
      </w:r>
      <w:r w:rsidRPr="006E642D">
        <w:rPr>
          <w:rFonts w:ascii="Times New Roman" w:hAnsi="Times New Roman"/>
          <w:sz w:val="28"/>
          <w:szCs w:val="28"/>
        </w:rPr>
        <w:t>0,70)</w:t>
      </w:r>
      <w:r w:rsidRPr="006E642D">
        <w:rPr>
          <w:rFonts w:ascii="Times New Roman" w:hAnsi="Times New Roman"/>
          <w:sz w:val="28"/>
          <w:szCs w:val="28"/>
          <w:lang w:val="uk-UA"/>
        </w:rPr>
        <w:t>,</w:t>
      </w:r>
      <w:r w:rsidRPr="006E642D">
        <w:rPr>
          <w:rFonts w:ascii="Times New Roman" w:hAnsi="Times New Roman"/>
          <w:sz w:val="28"/>
          <w:szCs w:val="28"/>
        </w:rPr>
        <w:t xml:space="preserve"> особливістю розвитку ГІМ у хворих з ожирінням є гіпертромбоспондинемія, яка є стабільно високою при різному ступені ожиріння. За параметрами ОСП спостерігається його пропорційне зростання зі ступенем тяжкості ожиріння. </w:t>
      </w:r>
    </w:p>
    <w:p w:rsidR="00A36653" w:rsidRPr="006E642D" w:rsidRDefault="00A36653" w:rsidP="00A36653">
      <w:pPr>
        <w:tabs>
          <w:tab w:val="left" w:pos="567"/>
          <w:tab w:val="left" w:pos="7546"/>
        </w:tabs>
        <w:spacing w:after="0" w:line="360" w:lineRule="auto"/>
        <w:jc w:val="both"/>
        <w:rPr>
          <w:rFonts w:ascii="Times New Roman" w:hAnsi="Times New Roman"/>
          <w:sz w:val="28"/>
          <w:szCs w:val="28"/>
        </w:rPr>
      </w:pPr>
      <w:r w:rsidRPr="006E642D">
        <w:rPr>
          <w:rFonts w:ascii="Times New Roman" w:hAnsi="Times New Roman"/>
          <w:sz w:val="28"/>
          <w:szCs w:val="28"/>
          <w:lang w:val="uk-UA"/>
        </w:rPr>
        <w:tab/>
        <w:t xml:space="preserve">Приймаючи до уваги, що до </w:t>
      </w:r>
      <w:r w:rsidRPr="006E642D">
        <w:rPr>
          <w:rFonts w:ascii="Times New Roman" w:hAnsi="Times New Roman"/>
          <w:sz w:val="28"/>
          <w:szCs w:val="28"/>
        </w:rPr>
        <w:t>дослідження було залучено хворих на ГІМ, які мали ожиріння саме абдомінального типу</w:t>
      </w:r>
      <w:r w:rsidRPr="006E642D">
        <w:rPr>
          <w:rFonts w:ascii="Times New Roman" w:hAnsi="Times New Roman"/>
          <w:sz w:val="28"/>
          <w:szCs w:val="28"/>
          <w:lang w:val="uk-UA"/>
        </w:rPr>
        <w:t xml:space="preserve"> х</w:t>
      </w:r>
      <w:r w:rsidRPr="006E642D">
        <w:rPr>
          <w:rFonts w:ascii="Times New Roman" w:hAnsi="Times New Roman"/>
          <w:sz w:val="28"/>
          <w:szCs w:val="28"/>
        </w:rPr>
        <w:t xml:space="preserve">ворих було розподілено за медіаною (Ме) рівня ОТ, а саме: до першої підгрупи увійшли хворі з низьким значенням ОТ (нижче Ме), до другої – хворі з високим значенням ОТ (вище Ме). </w:t>
      </w:r>
      <w:r w:rsidRPr="006E642D">
        <w:rPr>
          <w:rFonts w:ascii="Times New Roman" w:hAnsi="Times New Roman"/>
          <w:sz w:val="28"/>
          <w:szCs w:val="28"/>
          <w:lang w:val="uk-UA"/>
        </w:rPr>
        <w:t>П</w:t>
      </w:r>
      <w:r w:rsidRPr="006E642D">
        <w:rPr>
          <w:rFonts w:ascii="Times New Roman" w:hAnsi="Times New Roman"/>
          <w:sz w:val="28"/>
          <w:szCs w:val="28"/>
        </w:rPr>
        <w:t xml:space="preserve">ри рівні ОТ нижче Ме, у хворих з ожирінням та ГІМ знайдено зв'язки </w:t>
      </w:r>
      <w:r w:rsidRPr="006E642D">
        <w:rPr>
          <w:rFonts w:ascii="Times New Roman" w:hAnsi="Times New Roman"/>
          <w:sz w:val="28"/>
          <w:szCs w:val="28"/>
        </w:rPr>
        <w:lastRenderedPageBreak/>
        <w:t>прямого характеру середньої сили між ОСП та ІМТ (</w:t>
      </w:r>
      <w:r w:rsidRPr="006E642D">
        <w:rPr>
          <w:rFonts w:ascii="Times New Roman" w:hAnsi="Times New Roman"/>
          <w:sz w:val="28"/>
          <w:szCs w:val="28"/>
          <w:lang w:val="en-US"/>
        </w:rPr>
        <w:t>r</w:t>
      </w:r>
      <w:r w:rsidRPr="006E642D">
        <w:rPr>
          <w:rFonts w:ascii="Times New Roman" w:hAnsi="Times New Roman"/>
          <w:sz w:val="28"/>
          <w:szCs w:val="28"/>
        </w:rPr>
        <w:t xml:space="preserve">=0,68; </w:t>
      </w:r>
      <w:r w:rsidRPr="006E642D">
        <w:rPr>
          <w:rFonts w:ascii="Times New Roman" w:hAnsi="Times New Roman"/>
          <w:sz w:val="28"/>
          <w:szCs w:val="28"/>
          <w:lang w:val="en-US"/>
        </w:rPr>
        <w:t>p</w:t>
      </w:r>
      <w:r w:rsidRPr="006E642D">
        <w:rPr>
          <w:rFonts w:ascii="Times New Roman" w:hAnsi="Times New Roman"/>
          <w:sz w:val="28"/>
          <w:szCs w:val="28"/>
        </w:rPr>
        <w:t>&lt;0,05). У хворих на ГІМ та ожиріння з рівнем ОТ вище Ме як ОСП, так  і ТСП-2 мали сильні прямі зв'язки з ІМТ (</w:t>
      </w:r>
      <w:r w:rsidRPr="006E642D">
        <w:rPr>
          <w:rFonts w:ascii="Times New Roman" w:hAnsi="Times New Roman"/>
          <w:sz w:val="28"/>
          <w:szCs w:val="28"/>
          <w:lang w:val="en-US"/>
        </w:rPr>
        <w:t>r</w:t>
      </w:r>
      <w:r w:rsidRPr="006E642D">
        <w:rPr>
          <w:rFonts w:ascii="Times New Roman" w:hAnsi="Times New Roman"/>
          <w:sz w:val="28"/>
          <w:szCs w:val="28"/>
        </w:rPr>
        <w:t xml:space="preserve">=0,74; </w:t>
      </w:r>
      <w:r w:rsidRPr="006E642D">
        <w:rPr>
          <w:rFonts w:ascii="Times New Roman" w:hAnsi="Times New Roman"/>
          <w:sz w:val="28"/>
          <w:szCs w:val="28"/>
          <w:lang w:val="en-US"/>
        </w:rPr>
        <w:t>p</w:t>
      </w:r>
      <w:r w:rsidRPr="006E642D">
        <w:rPr>
          <w:rFonts w:ascii="Times New Roman" w:hAnsi="Times New Roman"/>
          <w:sz w:val="28"/>
          <w:szCs w:val="28"/>
        </w:rPr>
        <w:t xml:space="preserve">&lt;0,05 та </w:t>
      </w:r>
      <w:r w:rsidRPr="006E642D">
        <w:rPr>
          <w:rFonts w:ascii="Times New Roman" w:hAnsi="Times New Roman"/>
          <w:sz w:val="28"/>
          <w:szCs w:val="28"/>
          <w:lang w:val="en-US"/>
        </w:rPr>
        <w:t>r</w:t>
      </w:r>
      <w:r w:rsidRPr="006E642D">
        <w:rPr>
          <w:rFonts w:ascii="Times New Roman" w:hAnsi="Times New Roman"/>
          <w:sz w:val="28"/>
          <w:szCs w:val="28"/>
        </w:rPr>
        <w:t xml:space="preserve">=0,83; </w:t>
      </w:r>
      <w:r w:rsidRPr="006E642D">
        <w:rPr>
          <w:rFonts w:ascii="Times New Roman" w:hAnsi="Times New Roman"/>
          <w:sz w:val="28"/>
          <w:szCs w:val="28"/>
          <w:lang w:val="en-US"/>
        </w:rPr>
        <w:t>p</w:t>
      </w:r>
      <w:r w:rsidRPr="006E642D">
        <w:rPr>
          <w:rFonts w:ascii="Times New Roman" w:hAnsi="Times New Roman"/>
          <w:sz w:val="28"/>
          <w:szCs w:val="28"/>
        </w:rPr>
        <w:t>&lt;0,05 відповідно) (рис. 5.4). Отримані результати свідчать про зростання імунозапальних ефектів ОСП разом з високою активністю маркера адгезії ТСП-2 пропорційно як ступеня ожиріння, так і збільшення об'єму жирової тканини абдомінальної області. Виявлений максимальний за силою зв'язок між ТСП-2 та ІМТ за умов ОТ більше Ме (108 см) (</w:t>
      </w:r>
      <w:r w:rsidRPr="006E642D">
        <w:rPr>
          <w:rFonts w:ascii="Times New Roman" w:hAnsi="Times New Roman"/>
          <w:sz w:val="28"/>
          <w:szCs w:val="28"/>
          <w:lang w:val="en-US"/>
        </w:rPr>
        <w:t>r</w:t>
      </w:r>
      <w:r w:rsidRPr="006E642D">
        <w:rPr>
          <w:rFonts w:ascii="Times New Roman" w:hAnsi="Times New Roman"/>
          <w:sz w:val="28"/>
          <w:szCs w:val="28"/>
        </w:rPr>
        <w:t xml:space="preserve">=0,83) вказує на існування впливу об'єму депозиту абдомінальної жирової тканини </w:t>
      </w:r>
      <w:r w:rsidRPr="00BC7F60">
        <w:rPr>
          <w:rFonts w:ascii="Times New Roman" w:hAnsi="Times New Roman"/>
          <w:sz w:val="28"/>
          <w:szCs w:val="28"/>
        </w:rPr>
        <w:t xml:space="preserve">на гіперактивність ТСП-2, який </w:t>
      </w:r>
      <w:r w:rsidR="00810E31">
        <w:rPr>
          <w:rFonts w:ascii="Times New Roman" w:hAnsi="Times New Roman"/>
          <w:sz w:val="28"/>
          <w:szCs w:val="28"/>
        </w:rPr>
        <w:t xml:space="preserve">                          </w:t>
      </w:r>
      <w:r w:rsidRPr="00BC7F60">
        <w:rPr>
          <w:rFonts w:ascii="Times New Roman" w:hAnsi="Times New Roman"/>
          <w:sz w:val="28"/>
          <w:szCs w:val="28"/>
        </w:rPr>
        <w:t>деяким чином, навіть перевищував вплив самого існування ожиріння</w:t>
      </w:r>
      <w:r w:rsidRPr="006E642D">
        <w:rPr>
          <w:rFonts w:ascii="Times New Roman" w:hAnsi="Times New Roman"/>
          <w:sz w:val="28"/>
          <w:szCs w:val="28"/>
        </w:rPr>
        <w:t xml:space="preserve"> (</w:t>
      </w:r>
      <w:r w:rsidRPr="006E642D">
        <w:rPr>
          <w:rFonts w:ascii="Times New Roman" w:hAnsi="Times New Roman"/>
          <w:sz w:val="28"/>
          <w:szCs w:val="28"/>
          <w:lang w:val="en-US"/>
        </w:rPr>
        <w:t>r</w:t>
      </w:r>
      <w:r w:rsidRPr="006E642D">
        <w:rPr>
          <w:rFonts w:ascii="Times New Roman" w:hAnsi="Times New Roman"/>
          <w:sz w:val="28"/>
          <w:szCs w:val="28"/>
        </w:rPr>
        <w:t xml:space="preserve">=0,71), визначеного за допомогою ІМТ. </w:t>
      </w:r>
    </w:p>
    <w:p w:rsidR="00A36653" w:rsidRPr="006E642D" w:rsidRDefault="00A36653" w:rsidP="00A36653">
      <w:pPr>
        <w:tabs>
          <w:tab w:val="left" w:pos="567"/>
          <w:tab w:val="left" w:pos="7546"/>
        </w:tabs>
        <w:spacing w:after="0" w:line="360" w:lineRule="auto"/>
        <w:jc w:val="both"/>
        <w:rPr>
          <w:rFonts w:ascii="Times New Roman" w:hAnsi="Times New Roman"/>
          <w:sz w:val="28"/>
          <w:szCs w:val="28"/>
        </w:rPr>
      </w:pPr>
      <w:r w:rsidRPr="006E642D">
        <w:rPr>
          <w:rFonts w:ascii="Times New Roman" w:hAnsi="Times New Roman"/>
          <w:sz w:val="28"/>
          <w:szCs w:val="28"/>
          <w:lang w:val="uk-UA"/>
        </w:rPr>
        <w:tab/>
      </w:r>
      <w:r w:rsidRPr="006E642D">
        <w:rPr>
          <w:rFonts w:ascii="Times New Roman" w:hAnsi="Times New Roman"/>
          <w:sz w:val="28"/>
          <w:szCs w:val="28"/>
        </w:rPr>
        <w:t>Аналіз кореляційних зв'язків між ТСП-2 та ІМТ при ОТ більше 75-го процентіля (</w:t>
      </w:r>
      <w:r w:rsidRPr="006E642D">
        <w:rPr>
          <w:rFonts w:ascii="Times New Roman" w:hAnsi="Times New Roman"/>
          <w:sz w:val="28"/>
          <w:szCs w:val="28"/>
          <w:lang w:val="en-US"/>
        </w:rPr>
        <w:t>Q</w:t>
      </w:r>
      <w:r w:rsidRPr="006E642D">
        <w:rPr>
          <w:rFonts w:ascii="Times New Roman" w:hAnsi="Times New Roman"/>
          <w:sz w:val="28"/>
          <w:szCs w:val="28"/>
          <w:vertAlign w:val="subscript"/>
        </w:rPr>
        <w:t>2</w:t>
      </w:r>
      <w:r w:rsidRPr="006E642D">
        <w:rPr>
          <w:rFonts w:ascii="Times New Roman" w:hAnsi="Times New Roman"/>
          <w:sz w:val="28"/>
          <w:szCs w:val="28"/>
        </w:rPr>
        <w:t xml:space="preserve"> = 115 см) також виявило сильний прямий зв'язок (</w:t>
      </w:r>
      <w:r w:rsidRPr="006E642D">
        <w:rPr>
          <w:rFonts w:ascii="Times New Roman" w:hAnsi="Times New Roman"/>
          <w:sz w:val="28"/>
          <w:szCs w:val="28"/>
          <w:lang w:val="en-US"/>
        </w:rPr>
        <w:t>r</w:t>
      </w:r>
      <w:r w:rsidRPr="006E642D">
        <w:rPr>
          <w:rFonts w:ascii="Times New Roman" w:hAnsi="Times New Roman"/>
          <w:sz w:val="28"/>
          <w:szCs w:val="28"/>
        </w:rPr>
        <w:t xml:space="preserve">=0,85; </w:t>
      </w:r>
      <w:r w:rsidRPr="006E642D">
        <w:rPr>
          <w:rFonts w:ascii="Times New Roman" w:hAnsi="Times New Roman"/>
          <w:sz w:val="28"/>
          <w:szCs w:val="28"/>
          <w:lang w:val="en-US"/>
        </w:rPr>
        <w:t>p</w:t>
      </w:r>
      <w:r w:rsidRPr="006E642D">
        <w:rPr>
          <w:rFonts w:ascii="Times New Roman" w:hAnsi="Times New Roman"/>
          <w:sz w:val="28"/>
          <w:szCs w:val="28"/>
        </w:rPr>
        <w:t xml:space="preserve">&lt;0,05).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 xml:space="preserve">Вивчення взаємозв'язків між ОСП, ТРС-2 та віком хворих показало наявність кореляційних зв'язків прямого характеру, а саме: </w:t>
      </w:r>
      <w:r w:rsidRPr="006E642D">
        <w:rPr>
          <w:rFonts w:ascii="Times New Roman" w:hAnsi="Times New Roman"/>
          <w:sz w:val="28"/>
          <w:szCs w:val="28"/>
          <w:lang w:val="en-US"/>
        </w:rPr>
        <w:t>r</w:t>
      </w:r>
      <w:r w:rsidRPr="006E642D">
        <w:rPr>
          <w:rFonts w:ascii="Times New Roman" w:hAnsi="Times New Roman"/>
          <w:sz w:val="28"/>
          <w:szCs w:val="28"/>
        </w:rPr>
        <w:t xml:space="preserve">=0,51; </w:t>
      </w:r>
      <w:r w:rsidRPr="006E642D">
        <w:rPr>
          <w:rFonts w:ascii="Times New Roman" w:hAnsi="Times New Roman"/>
          <w:sz w:val="28"/>
          <w:szCs w:val="28"/>
          <w:lang w:val="en-US"/>
        </w:rPr>
        <w:t>p</w:t>
      </w:r>
      <w:r w:rsidRPr="006E642D">
        <w:rPr>
          <w:rFonts w:ascii="Times New Roman" w:hAnsi="Times New Roman"/>
          <w:sz w:val="28"/>
          <w:szCs w:val="28"/>
        </w:rPr>
        <w:t xml:space="preserve">&lt;0,05 та </w:t>
      </w:r>
      <w:r w:rsidRPr="006E642D">
        <w:rPr>
          <w:rFonts w:ascii="Times New Roman" w:hAnsi="Times New Roman"/>
          <w:sz w:val="28"/>
          <w:szCs w:val="28"/>
          <w:lang w:val="en-US"/>
        </w:rPr>
        <w:t>r</w:t>
      </w:r>
      <w:r w:rsidRPr="006E642D">
        <w:rPr>
          <w:rFonts w:ascii="Times New Roman" w:hAnsi="Times New Roman"/>
          <w:sz w:val="28"/>
          <w:szCs w:val="28"/>
        </w:rPr>
        <w:t xml:space="preserve">=0,48; </w:t>
      </w:r>
      <w:r w:rsidRPr="006E642D">
        <w:rPr>
          <w:rFonts w:ascii="Times New Roman" w:hAnsi="Times New Roman"/>
          <w:sz w:val="28"/>
          <w:szCs w:val="28"/>
          <w:lang w:val="en-US"/>
        </w:rPr>
        <w:t>p</w:t>
      </w:r>
      <w:r w:rsidRPr="006E642D">
        <w:rPr>
          <w:rFonts w:ascii="Times New Roman" w:hAnsi="Times New Roman"/>
          <w:sz w:val="28"/>
          <w:szCs w:val="28"/>
        </w:rPr>
        <w:t>&lt;0,05 відповідно. Отримані дані свідчать на користь зростання концентрації вищевказаних медіаторів зі збільшенням віку хворих.</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При аналізі взаємин між ОСП та параметрами кардіогемодинаміки у хворих на ГІМ з ожирінням знайдено прямі кореляційні зв'язки між концентрацією ОСП та рівнем КДР (</w:t>
      </w:r>
      <w:r w:rsidRPr="006E642D">
        <w:rPr>
          <w:rFonts w:ascii="Times New Roman" w:hAnsi="Times New Roman"/>
          <w:sz w:val="28"/>
          <w:szCs w:val="28"/>
          <w:lang w:val="en-US"/>
        </w:rPr>
        <w:t>r</w:t>
      </w:r>
      <w:r w:rsidRPr="006E642D">
        <w:rPr>
          <w:rFonts w:ascii="Times New Roman" w:hAnsi="Times New Roman"/>
          <w:sz w:val="28"/>
          <w:szCs w:val="28"/>
          <w:lang w:val="uk-UA"/>
        </w:rPr>
        <w:t xml:space="preserve">=0,48; </w:t>
      </w:r>
      <w:r w:rsidRPr="006E642D">
        <w:rPr>
          <w:rFonts w:ascii="Times New Roman" w:hAnsi="Times New Roman"/>
          <w:sz w:val="28"/>
          <w:szCs w:val="28"/>
          <w:lang w:val="en-US"/>
        </w:rPr>
        <w:t>p</w:t>
      </w:r>
      <w:r w:rsidRPr="006E642D">
        <w:rPr>
          <w:rFonts w:ascii="Times New Roman" w:hAnsi="Times New Roman"/>
          <w:sz w:val="28"/>
          <w:szCs w:val="28"/>
          <w:lang w:val="uk-UA"/>
        </w:rPr>
        <w:t>&lt;0,05), КСР (</w:t>
      </w:r>
      <w:r w:rsidRPr="006E642D">
        <w:rPr>
          <w:rFonts w:ascii="Times New Roman" w:hAnsi="Times New Roman"/>
          <w:sz w:val="28"/>
          <w:szCs w:val="28"/>
          <w:lang w:val="en-US"/>
        </w:rPr>
        <w:t>r</w:t>
      </w:r>
      <w:r w:rsidRPr="006E642D">
        <w:rPr>
          <w:rFonts w:ascii="Times New Roman" w:hAnsi="Times New Roman"/>
          <w:sz w:val="28"/>
          <w:szCs w:val="28"/>
          <w:lang w:val="uk-UA"/>
        </w:rPr>
        <w:t xml:space="preserve">=0,39; </w:t>
      </w:r>
      <w:r w:rsidRPr="006E642D">
        <w:rPr>
          <w:rFonts w:ascii="Times New Roman" w:hAnsi="Times New Roman"/>
          <w:sz w:val="28"/>
          <w:szCs w:val="28"/>
          <w:lang w:val="en-US"/>
        </w:rPr>
        <w:t>p</w:t>
      </w:r>
      <w:r w:rsidRPr="006E642D">
        <w:rPr>
          <w:rFonts w:ascii="Times New Roman" w:hAnsi="Times New Roman"/>
          <w:sz w:val="28"/>
          <w:szCs w:val="28"/>
          <w:lang w:val="uk-UA"/>
        </w:rPr>
        <w:t>&lt;0,05), КДО (</w:t>
      </w:r>
      <w:r w:rsidRPr="006E642D">
        <w:rPr>
          <w:rFonts w:ascii="Times New Roman" w:hAnsi="Times New Roman"/>
          <w:sz w:val="28"/>
          <w:szCs w:val="28"/>
          <w:lang w:val="en-US"/>
        </w:rPr>
        <w:t>r</w:t>
      </w:r>
      <w:r w:rsidRPr="006E642D">
        <w:rPr>
          <w:rFonts w:ascii="Times New Roman" w:hAnsi="Times New Roman"/>
          <w:sz w:val="28"/>
          <w:szCs w:val="28"/>
          <w:lang w:val="uk-UA"/>
        </w:rPr>
        <w:t xml:space="preserve">=0,68; </w:t>
      </w:r>
      <w:r w:rsidRPr="006E642D">
        <w:rPr>
          <w:rFonts w:ascii="Times New Roman" w:hAnsi="Times New Roman"/>
          <w:sz w:val="28"/>
          <w:szCs w:val="28"/>
          <w:lang w:val="en-US"/>
        </w:rPr>
        <w:t>p</w:t>
      </w:r>
      <w:r w:rsidRPr="006E642D">
        <w:rPr>
          <w:rFonts w:ascii="Times New Roman" w:hAnsi="Times New Roman"/>
          <w:sz w:val="28"/>
          <w:szCs w:val="28"/>
          <w:lang w:val="uk-UA"/>
        </w:rPr>
        <w:t>&lt;0,05) та негативний зв'язок з ФВ (</w:t>
      </w:r>
      <w:r w:rsidRPr="006E642D">
        <w:rPr>
          <w:rFonts w:ascii="Times New Roman" w:hAnsi="Times New Roman"/>
          <w:sz w:val="28"/>
          <w:szCs w:val="28"/>
          <w:lang w:val="en-US"/>
        </w:rPr>
        <w:t>r</w:t>
      </w:r>
      <w:r w:rsidRPr="006E642D">
        <w:rPr>
          <w:rFonts w:ascii="Times New Roman" w:hAnsi="Times New Roman"/>
          <w:sz w:val="28"/>
          <w:szCs w:val="28"/>
          <w:lang w:val="uk-UA"/>
        </w:rPr>
        <w:t xml:space="preserve">=0,41; </w:t>
      </w:r>
      <w:r w:rsidRPr="006E642D">
        <w:rPr>
          <w:rFonts w:ascii="Times New Roman" w:hAnsi="Times New Roman"/>
          <w:sz w:val="28"/>
          <w:szCs w:val="28"/>
          <w:lang w:val="en-US"/>
        </w:rPr>
        <w:t>p</w:t>
      </w:r>
      <w:r w:rsidRPr="006E642D">
        <w:rPr>
          <w:rFonts w:ascii="Times New Roman" w:hAnsi="Times New Roman"/>
          <w:sz w:val="28"/>
          <w:szCs w:val="28"/>
          <w:lang w:val="uk-UA"/>
        </w:rPr>
        <w:t xml:space="preserve">&lt;0,05). </w:t>
      </w:r>
      <w:r w:rsidRPr="006E642D">
        <w:rPr>
          <w:rFonts w:ascii="Times New Roman" w:hAnsi="Times New Roman"/>
          <w:sz w:val="28"/>
          <w:szCs w:val="28"/>
        </w:rPr>
        <w:t>При обліку кореляцій середнього ступеня (</w:t>
      </w:r>
      <w:r w:rsidRPr="006E642D">
        <w:rPr>
          <w:rFonts w:ascii="Times New Roman" w:hAnsi="Times New Roman"/>
          <w:sz w:val="28"/>
          <w:szCs w:val="28"/>
          <w:lang w:val="en-US"/>
        </w:rPr>
        <w:t>r</w:t>
      </w:r>
      <w:r w:rsidRPr="006E642D">
        <w:rPr>
          <w:rFonts w:ascii="Times New Roman" w:hAnsi="Times New Roman"/>
          <w:sz w:val="28"/>
          <w:szCs w:val="28"/>
        </w:rPr>
        <w:t>≥0,50) встановлено</w:t>
      </w:r>
      <w:r w:rsidRPr="006E642D">
        <w:rPr>
          <w:rFonts w:ascii="Times New Roman" w:hAnsi="Times New Roman"/>
          <w:sz w:val="28"/>
          <w:szCs w:val="28"/>
          <w:lang w:val="uk-UA"/>
        </w:rPr>
        <w:t>,</w:t>
      </w:r>
      <w:r w:rsidRPr="006E642D">
        <w:rPr>
          <w:rFonts w:ascii="Times New Roman" w:hAnsi="Times New Roman"/>
          <w:sz w:val="28"/>
          <w:szCs w:val="28"/>
        </w:rPr>
        <w:t xml:space="preserve"> що їх кількість знизилась лише на 1 зв'язок з рівнем КСР. Таким чином, у хворих на ГІМ з ожирінням висока активність ОСП супроводжувалась явищами розширення порожнини лівого шлуночка із зниженням скоротливої здатності міокарда. Рівень ТСП-2 виявив слабкі за силою зв'язки з КДР (</w:t>
      </w:r>
      <w:r w:rsidRPr="006E642D">
        <w:rPr>
          <w:rFonts w:ascii="Times New Roman" w:hAnsi="Times New Roman"/>
          <w:sz w:val="28"/>
          <w:szCs w:val="28"/>
          <w:lang w:val="en-US"/>
        </w:rPr>
        <w:t>r</w:t>
      </w:r>
      <w:r w:rsidRPr="006E642D">
        <w:rPr>
          <w:rFonts w:ascii="Times New Roman" w:hAnsi="Times New Roman"/>
          <w:sz w:val="28"/>
          <w:szCs w:val="28"/>
        </w:rPr>
        <w:t xml:space="preserve">=0,31; </w:t>
      </w:r>
      <w:r w:rsidRPr="006E642D">
        <w:rPr>
          <w:rFonts w:ascii="Times New Roman" w:hAnsi="Times New Roman"/>
          <w:sz w:val="28"/>
          <w:szCs w:val="28"/>
          <w:lang w:val="en-US"/>
        </w:rPr>
        <w:t>p</w:t>
      </w:r>
      <w:r w:rsidRPr="006E642D">
        <w:rPr>
          <w:rFonts w:ascii="Times New Roman" w:hAnsi="Times New Roman"/>
          <w:sz w:val="28"/>
          <w:szCs w:val="28"/>
        </w:rPr>
        <w:t>&lt;0,05) та КДО (</w:t>
      </w:r>
      <w:r w:rsidRPr="006E642D">
        <w:rPr>
          <w:rFonts w:ascii="Times New Roman" w:hAnsi="Times New Roman"/>
          <w:sz w:val="28"/>
          <w:szCs w:val="28"/>
          <w:lang w:val="en-US"/>
        </w:rPr>
        <w:t>r</w:t>
      </w:r>
      <w:r w:rsidRPr="006E642D">
        <w:rPr>
          <w:rFonts w:ascii="Times New Roman" w:hAnsi="Times New Roman"/>
          <w:sz w:val="28"/>
          <w:szCs w:val="28"/>
        </w:rPr>
        <w:t xml:space="preserve">=0,3; </w:t>
      </w:r>
      <w:r w:rsidRPr="006E642D">
        <w:rPr>
          <w:rFonts w:ascii="Times New Roman" w:hAnsi="Times New Roman"/>
          <w:sz w:val="28"/>
          <w:szCs w:val="28"/>
          <w:lang w:val="en-US"/>
        </w:rPr>
        <w:t>p</w:t>
      </w:r>
      <w:r w:rsidRPr="006E642D">
        <w:rPr>
          <w:rFonts w:ascii="Times New Roman" w:hAnsi="Times New Roman"/>
          <w:sz w:val="28"/>
          <w:szCs w:val="28"/>
        </w:rPr>
        <w:t>&lt;0,05). З іншими показниками (КСР, КСО, ФВ), зв'язків виявлено не було.</w:t>
      </w:r>
      <w:r w:rsidRPr="006E642D">
        <w:rPr>
          <w:rFonts w:ascii="Times New Roman" w:hAnsi="Times New Roman"/>
          <w:sz w:val="28"/>
          <w:szCs w:val="28"/>
          <w:lang w:val="uk-UA"/>
        </w:rPr>
        <w:t xml:space="preserve"> </w:t>
      </w:r>
    </w:p>
    <w:p w:rsidR="00A36653" w:rsidRPr="006E642D" w:rsidRDefault="00A36653" w:rsidP="00A36653">
      <w:pPr>
        <w:pStyle w:val="a6"/>
        <w:tabs>
          <w:tab w:val="left" w:pos="567"/>
        </w:tabs>
        <w:spacing w:after="0" w:line="360" w:lineRule="auto"/>
        <w:ind w:left="0"/>
        <w:jc w:val="both"/>
        <w:rPr>
          <w:rFonts w:ascii="Times New Roman" w:hAnsi="Times New Roman"/>
          <w:sz w:val="28"/>
          <w:szCs w:val="28"/>
        </w:rPr>
      </w:pPr>
      <w:r w:rsidRPr="006E642D">
        <w:rPr>
          <w:rFonts w:ascii="Times New Roman" w:hAnsi="Times New Roman"/>
          <w:sz w:val="28"/>
          <w:szCs w:val="28"/>
        </w:rPr>
        <w:tab/>
        <w:t>При обліку кореляцій середньої та сильної сили (</w:t>
      </w:r>
      <w:r w:rsidRPr="006E642D">
        <w:rPr>
          <w:rFonts w:ascii="Times New Roman" w:hAnsi="Times New Roman"/>
          <w:sz w:val="28"/>
          <w:szCs w:val="28"/>
          <w:lang w:val="en-US"/>
        </w:rPr>
        <w:t>p</w:t>
      </w:r>
      <w:r w:rsidRPr="006E642D">
        <w:rPr>
          <w:rFonts w:ascii="Times New Roman" w:hAnsi="Times New Roman"/>
          <w:sz w:val="28"/>
          <w:szCs w:val="28"/>
        </w:rPr>
        <w:t xml:space="preserve">≥0,50) повністю зникають зв'язки між параметрами, що вивчаються. Тобто у хворих на ГІМ та </w:t>
      </w:r>
      <w:r w:rsidRPr="006E642D">
        <w:rPr>
          <w:rFonts w:ascii="Times New Roman" w:hAnsi="Times New Roman"/>
          <w:sz w:val="28"/>
          <w:szCs w:val="28"/>
        </w:rPr>
        <w:lastRenderedPageBreak/>
        <w:t>ожиріння між ОСП та показниками кардіогемодинаміки знайдена більш жорстка кореляційна плеяда, ніж між структурно-функціональними показниками і ТСП-2. Вивчення параметрів міокардіально-артеріальної жорсткості та ІМТ у хворих на ГІМ та ожиріння показало наявність кореляції параметру слабкої сили (</w:t>
      </w:r>
      <w:r w:rsidRPr="006E642D">
        <w:rPr>
          <w:rFonts w:ascii="Times New Roman" w:hAnsi="Times New Roman"/>
          <w:sz w:val="28"/>
          <w:szCs w:val="28"/>
          <w:lang w:val="en-US"/>
        </w:rPr>
        <w:t>r</w:t>
      </w:r>
      <w:r w:rsidRPr="006E642D">
        <w:rPr>
          <w:rFonts w:ascii="Times New Roman" w:hAnsi="Times New Roman"/>
          <w:sz w:val="28"/>
          <w:szCs w:val="28"/>
        </w:rPr>
        <w:t xml:space="preserve">=0,33; </w:t>
      </w:r>
      <w:r w:rsidRPr="006E642D">
        <w:rPr>
          <w:rFonts w:ascii="Times New Roman" w:hAnsi="Times New Roman"/>
          <w:sz w:val="28"/>
          <w:szCs w:val="28"/>
          <w:lang w:val="en-US"/>
        </w:rPr>
        <w:t>p</w:t>
      </w:r>
      <w:r w:rsidRPr="006E642D">
        <w:rPr>
          <w:rFonts w:ascii="Times New Roman" w:hAnsi="Times New Roman"/>
          <w:sz w:val="28"/>
          <w:szCs w:val="28"/>
        </w:rPr>
        <w:t xml:space="preserve">&lt;0,05). При визначені зв'язків між відношенням </w:t>
      </w:r>
      <w:r w:rsidRPr="006E642D">
        <w:rPr>
          <w:rFonts w:ascii="Times New Roman" w:hAnsi="Times New Roman"/>
          <w:sz w:val="28"/>
          <w:szCs w:val="28"/>
          <w:lang w:val="en-US"/>
        </w:rPr>
        <w:t>Ea</w:t>
      </w:r>
      <w:r w:rsidRPr="006E642D">
        <w:rPr>
          <w:rFonts w:ascii="Times New Roman" w:hAnsi="Times New Roman"/>
          <w:sz w:val="28"/>
          <w:szCs w:val="28"/>
        </w:rPr>
        <w:t>/</w:t>
      </w:r>
      <w:r w:rsidRPr="006E642D">
        <w:rPr>
          <w:rFonts w:ascii="Times New Roman" w:hAnsi="Times New Roman"/>
          <w:sz w:val="28"/>
          <w:szCs w:val="28"/>
          <w:lang w:val="en-US"/>
        </w:rPr>
        <w:t>Es</w:t>
      </w:r>
      <w:r w:rsidRPr="006E642D">
        <w:rPr>
          <w:rFonts w:ascii="Times New Roman" w:hAnsi="Times New Roman"/>
          <w:sz w:val="28"/>
          <w:szCs w:val="28"/>
        </w:rPr>
        <w:t xml:space="preserve"> та ІМТ згідно рівня ОТ більше або менше Ме знайдено відмінності. У хворих на ГІМ та ожиріння, які мали більш низькі значення ОТ (менше Ме) зв'язок залишився слабким за силою (</w:t>
      </w:r>
      <w:r w:rsidRPr="006E642D">
        <w:rPr>
          <w:rFonts w:ascii="Times New Roman" w:hAnsi="Times New Roman"/>
          <w:sz w:val="28"/>
          <w:szCs w:val="28"/>
          <w:lang w:val="en-US"/>
        </w:rPr>
        <w:t>r</w:t>
      </w:r>
      <w:r w:rsidRPr="006E642D">
        <w:rPr>
          <w:rFonts w:ascii="Times New Roman" w:hAnsi="Times New Roman"/>
          <w:sz w:val="28"/>
          <w:szCs w:val="28"/>
        </w:rPr>
        <w:t xml:space="preserve">=0,32; </w:t>
      </w:r>
      <w:r w:rsidRPr="006E642D">
        <w:rPr>
          <w:rFonts w:ascii="Times New Roman" w:hAnsi="Times New Roman"/>
          <w:sz w:val="28"/>
          <w:szCs w:val="28"/>
          <w:lang w:val="en-US"/>
        </w:rPr>
        <w:t>p</w:t>
      </w:r>
      <w:r w:rsidRPr="006E642D">
        <w:rPr>
          <w:rFonts w:ascii="Times New Roman" w:hAnsi="Times New Roman"/>
          <w:sz w:val="28"/>
          <w:szCs w:val="28"/>
        </w:rPr>
        <w:t>&lt;0,05). На відміну від хворих з ОТ менше Ме, у осіб з ГІМ та ожирінням при ОТ більше Ме достовірно зростає сила зв'язків, а саме визначається середній за силою зв'язок прямого параметру (</w:t>
      </w:r>
      <w:r w:rsidRPr="006E642D">
        <w:rPr>
          <w:rFonts w:ascii="Times New Roman" w:hAnsi="Times New Roman"/>
          <w:sz w:val="28"/>
          <w:szCs w:val="28"/>
          <w:lang w:val="en-US"/>
        </w:rPr>
        <w:t>r</w:t>
      </w:r>
      <w:r w:rsidRPr="006E642D">
        <w:rPr>
          <w:rFonts w:ascii="Times New Roman" w:hAnsi="Times New Roman"/>
          <w:sz w:val="28"/>
          <w:szCs w:val="28"/>
        </w:rPr>
        <w:t xml:space="preserve">=0,61; </w:t>
      </w:r>
      <w:r w:rsidRPr="006E642D">
        <w:rPr>
          <w:rFonts w:ascii="Times New Roman" w:hAnsi="Times New Roman"/>
          <w:sz w:val="28"/>
          <w:szCs w:val="28"/>
          <w:lang w:val="en-US"/>
        </w:rPr>
        <w:t>p</w:t>
      </w:r>
      <w:r w:rsidRPr="006E642D">
        <w:rPr>
          <w:rFonts w:ascii="Times New Roman" w:hAnsi="Times New Roman"/>
          <w:sz w:val="28"/>
          <w:szCs w:val="28"/>
        </w:rPr>
        <w:t xml:space="preserve">&lt;0,05). Тобто зростання об'єму адипоцитарної тканини абдомінального регіону супроводжувалось збільшенням міокардіальної-артеріальної жорсткості у хворих з ГІМ та ожирінням. Такі відмінності змусили нас оцінити зв'язки </w:t>
      </w:r>
      <w:r w:rsidRPr="006E642D">
        <w:rPr>
          <w:rFonts w:ascii="Times New Roman" w:hAnsi="Times New Roman"/>
          <w:sz w:val="28"/>
          <w:szCs w:val="28"/>
          <w:lang w:val="en-US"/>
        </w:rPr>
        <w:t>Ea</w:t>
      </w:r>
      <w:r w:rsidRPr="006E642D">
        <w:rPr>
          <w:rFonts w:ascii="Times New Roman" w:hAnsi="Times New Roman"/>
          <w:sz w:val="28"/>
          <w:szCs w:val="28"/>
        </w:rPr>
        <w:t>/</w:t>
      </w:r>
      <w:r w:rsidRPr="006E642D">
        <w:rPr>
          <w:rFonts w:ascii="Times New Roman" w:hAnsi="Times New Roman"/>
          <w:sz w:val="28"/>
          <w:szCs w:val="28"/>
          <w:lang w:val="en-US"/>
        </w:rPr>
        <w:t>Es</w:t>
      </w:r>
      <w:r w:rsidRPr="006E642D">
        <w:rPr>
          <w:rFonts w:ascii="Times New Roman" w:hAnsi="Times New Roman"/>
          <w:sz w:val="28"/>
          <w:szCs w:val="28"/>
        </w:rPr>
        <w:t xml:space="preserve"> з ІМТ згідно процентілей ОТ. Так при ОТ більше 75 процентіля (</w:t>
      </w:r>
      <w:r w:rsidRPr="006E642D">
        <w:rPr>
          <w:rFonts w:ascii="Times New Roman" w:hAnsi="Times New Roman"/>
          <w:sz w:val="28"/>
          <w:szCs w:val="28"/>
          <w:lang w:val="en-US"/>
        </w:rPr>
        <w:t>Q</w:t>
      </w:r>
      <w:r w:rsidRPr="006E642D">
        <w:rPr>
          <w:rFonts w:ascii="Times New Roman" w:hAnsi="Times New Roman"/>
          <w:sz w:val="28"/>
          <w:szCs w:val="28"/>
          <w:vertAlign w:val="subscript"/>
        </w:rPr>
        <w:t>2</w:t>
      </w:r>
      <w:r w:rsidRPr="006E642D">
        <w:rPr>
          <w:rFonts w:ascii="Times New Roman" w:hAnsi="Times New Roman"/>
          <w:sz w:val="28"/>
          <w:szCs w:val="28"/>
        </w:rPr>
        <w:t>=119 см) визначається слабкий за силою зв'язок між</w:t>
      </w:r>
      <w:r w:rsidRPr="006E642D">
        <w:rPr>
          <w:rFonts w:ascii="Times New Roman" w:hAnsi="Times New Roman"/>
          <w:sz w:val="28"/>
          <w:szCs w:val="28"/>
          <w:lang w:val="ru-RU"/>
        </w:rPr>
        <w:t xml:space="preserve"> </w:t>
      </w:r>
      <w:r w:rsidRPr="006E642D">
        <w:rPr>
          <w:rFonts w:ascii="Times New Roman" w:hAnsi="Times New Roman"/>
          <w:sz w:val="28"/>
          <w:szCs w:val="28"/>
          <w:lang w:val="en-US"/>
        </w:rPr>
        <w:t>Ea</w:t>
      </w:r>
      <w:r w:rsidRPr="006E642D">
        <w:rPr>
          <w:rFonts w:ascii="Times New Roman" w:hAnsi="Times New Roman"/>
          <w:sz w:val="28"/>
          <w:szCs w:val="28"/>
        </w:rPr>
        <w:t>/</w:t>
      </w:r>
      <w:r w:rsidRPr="006E642D">
        <w:rPr>
          <w:rFonts w:ascii="Times New Roman" w:hAnsi="Times New Roman"/>
          <w:sz w:val="28"/>
          <w:szCs w:val="28"/>
          <w:lang w:val="en-US"/>
        </w:rPr>
        <w:t>Es</w:t>
      </w:r>
      <w:r w:rsidRPr="006E642D">
        <w:rPr>
          <w:rFonts w:ascii="Times New Roman" w:hAnsi="Times New Roman"/>
          <w:sz w:val="28"/>
          <w:szCs w:val="28"/>
        </w:rPr>
        <w:t xml:space="preserve"> та ІМТ (</w:t>
      </w:r>
      <w:r w:rsidRPr="006E642D">
        <w:rPr>
          <w:rFonts w:ascii="Times New Roman" w:hAnsi="Times New Roman"/>
          <w:sz w:val="28"/>
          <w:szCs w:val="28"/>
          <w:lang w:val="en-US"/>
        </w:rPr>
        <w:t>r</w:t>
      </w:r>
      <w:r w:rsidRPr="006E642D">
        <w:rPr>
          <w:rFonts w:ascii="Times New Roman" w:hAnsi="Times New Roman"/>
          <w:sz w:val="28"/>
          <w:szCs w:val="28"/>
        </w:rPr>
        <w:t xml:space="preserve">=0,72; </w:t>
      </w:r>
      <w:r w:rsidRPr="006E642D">
        <w:rPr>
          <w:rFonts w:ascii="Times New Roman" w:hAnsi="Times New Roman"/>
          <w:sz w:val="28"/>
          <w:szCs w:val="28"/>
          <w:lang w:val="en-US"/>
        </w:rPr>
        <w:t>p</w:t>
      </w:r>
      <w:r w:rsidRPr="006E642D">
        <w:rPr>
          <w:rFonts w:ascii="Times New Roman" w:hAnsi="Times New Roman"/>
          <w:sz w:val="28"/>
          <w:szCs w:val="28"/>
        </w:rPr>
        <w:t xml:space="preserve">&lt;0,05). </w:t>
      </w:r>
    </w:p>
    <w:p w:rsidR="00A36653" w:rsidRPr="006E642D" w:rsidRDefault="00A36653" w:rsidP="00A36653">
      <w:pPr>
        <w:pStyle w:val="a6"/>
        <w:tabs>
          <w:tab w:val="left" w:pos="567"/>
        </w:tabs>
        <w:spacing w:after="0" w:line="360" w:lineRule="auto"/>
        <w:ind w:left="0"/>
        <w:jc w:val="both"/>
        <w:rPr>
          <w:rFonts w:ascii="Times New Roman" w:hAnsi="Times New Roman"/>
          <w:sz w:val="28"/>
          <w:szCs w:val="28"/>
        </w:rPr>
      </w:pPr>
      <w:r w:rsidRPr="006E642D">
        <w:rPr>
          <w:rFonts w:ascii="Times New Roman" w:hAnsi="Times New Roman"/>
          <w:sz w:val="28"/>
          <w:szCs w:val="28"/>
        </w:rPr>
        <w:tab/>
        <w:t>Аналіз зв'язків між фракціями ліпідограми та ОСП, ТСП-2 виявив прямі кореляційні зв'язки між ТСП-2 і рівнем ЗХ (</w:t>
      </w:r>
      <w:r w:rsidRPr="006E642D">
        <w:rPr>
          <w:rFonts w:ascii="Times New Roman" w:hAnsi="Times New Roman"/>
          <w:sz w:val="28"/>
          <w:szCs w:val="28"/>
          <w:lang w:val="en-US"/>
        </w:rPr>
        <w:t>r</w:t>
      </w:r>
      <w:r w:rsidRPr="006E642D">
        <w:rPr>
          <w:rFonts w:ascii="Times New Roman" w:hAnsi="Times New Roman"/>
          <w:sz w:val="28"/>
          <w:szCs w:val="28"/>
        </w:rPr>
        <w:t xml:space="preserve">=0,33; </w:t>
      </w:r>
      <w:r w:rsidRPr="006E642D">
        <w:rPr>
          <w:rFonts w:ascii="Times New Roman" w:hAnsi="Times New Roman"/>
          <w:sz w:val="28"/>
          <w:szCs w:val="28"/>
          <w:lang w:val="en-US"/>
        </w:rPr>
        <w:t>p</w:t>
      </w:r>
      <w:r w:rsidRPr="006E642D">
        <w:rPr>
          <w:rFonts w:ascii="Times New Roman" w:hAnsi="Times New Roman"/>
          <w:sz w:val="28"/>
          <w:szCs w:val="28"/>
        </w:rPr>
        <w:t>&lt;0,05), КА (</w:t>
      </w:r>
      <w:r w:rsidRPr="006E642D">
        <w:rPr>
          <w:rFonts w:ascii="Times New Roman" w:hAnsi="Times New Roman"/>
          <w:sz w:val="28"/>
          <w:szCs w:val="28"/>
          <w:lang w:val="en-US"/>
        </w:rPr>
        <w:t>r</w:t>
      </w:r>
      <w:r w:rsidRPr="006E642D">
        <w:rPr>
          <w:rFonts w:ascii="Times New Roman" w:hAnsi="Times New Roman"/>
          <w:sz w:val="28"/>
          <w:szCs w:val="28"/>
        </w:rPr>
        <w:t xml:space="preserve">=0,30; </w:t>
      </w:r>
      <w:r w:rsidRPr="006E642D">
        <w:rPr>
          <w:rFonts w:ascii="Times New Roman" w:hAnsi="Times New Roman"/>
          <w:sz w:val="28"/>
          <w:szCs w:val="28"/>
          <w:lang w:val="en-US"/>
        </w:rPr>
        <w:t>p</w:t>
      </w:r>
      <w:r w:rsidRPr="006E642D">
        <w:rPr>
          <w:rFonts w:ascii="Times New Roman" w:hAnsi="Times New Roman"/>
          <w:sz w:val="28"/>
          <w:szCs w:val="28"/>
        </w:rPr>
        <w:t>&lt;0,05), ХС ЛПДНЩ (</w:t>
      </w:r>
      <w:r w:rsidRPr="006E642D">
        <w:rPr>
          <w:rFonts w:ascii="Times New Roman" w:hAnsi="Times New Roman"/>
          <w:sz w:val="28"/>
          <w:szCs w:val="28"/>
          <w:lang w:val="en-US"/>
        </w:rPr>
        <w:t>r</w:t>
      </w:r>
      <w:r w:rsidRPr="006E642D">
        <w:rPr>
          <w:rFonts w:ascii="Times New Roman" w:hAnsi="Times New Roman"/>
          <w:sz w:val="28"/>
          <w:szCs w:val="28"/>
        </w:rPr>
        <w:t xml:space="preserve">=0,33; </w:t>
      </w:r>
      <w:r w:rsidRPr="006E642D">
        <w:rPr>
          <w:rFonts w:ascii="Times New Roman" w:hAnsi="Times New Roman"/>
          <w:sz w:val="28"/>
          <w:szCs w:val="28"/>
          <w:lang w:val="en-US"/>
        </w:rPr>
        <w:t>p</w:t>
      </w:r>
      <w:r w:rsidRPr="006E642D">
        <w:rPr>
          <w:rFonts w:ascii="Times New Roman" w:hAnsi="Times New Roman"/>
          <w:sz w:val="28"/>
          <w:szCs w:val="28"/>
        </w:rPr>
        <w:t>&lt;0,05), ТГ (</w:t>
      </w:r>
      <w:r w:rsidRPr="006E642D">
        <w:rPr>
          <w:rFonts w:ascii="Times New Roman" w:hAnsi="Times New Roman"/>
          <w:sz w:val="28"/>
          <w:szCs w:val="28"/>
          <w:lang w:val="en-US"/>
        </w:rPr>
        <w:t>r</w:t>
      </w:r>
      <w:r w:rsidRPr="006E642D">
        <w:rPr>
          <w:rFonts w:ascii="Times New Roman" w:hAnsi="Times New Roman"/>
          <w:sz w:val="28"/>
          <w:szCs w:val="28"/>
        </w:rPr>
        <w:t xml:space="preserve">=0,35; </w:t>
      </w:r>
      <w:r w:rsidRPr="006E642D">
        <w:rPr>
          <w:rFonts w:ascii="Times New Roman" w:hAnsi="Times New Roman"/>
          <w:sz w:val="28"/>
          <w:szCs w:val="28"/>
          <w:lang w:val="en-US"/>
        </w:rPr>
        <w:t>p</w:t>
      </w:r>
      <w:r w:rsidRPr="006E642D">
        <w:rPr>
          <w:rFonts w:ascii="Times New Roman" w:hAnsi="Times New Roman"/>
          <w:sz w:val="28"/>
          <w:szCs w:val="28"/>
        </w:rPr>
        <w:t>&lt;0,05). Кореляція ОСП мала зв'язки подібної спрямованості з ТГ (</w:t>
      </w:r>
      <w:r w:rsidRPr="006E642D">
        <w:rPr>
          <w:rFonts w:ascii="Times New Roman" w:hAnsi="Times New Roman"/>
          <w:sz w:val="28"/>
          <w:szCs w:val="28"/>
          <w:lang w:val="en-US"/>
        </w:rPr>
        <w:t>r</w:t>
      </w:r>
      <w:r w:rsidRPr="006E642D">
        <w:rPr>
          <w:rFonts w:ascii="Times New Roman" w:hAnsi="Times New Roman"/>
          <w:sz w:val="28"/>
          <w:szCs w:val="28"/>
        </w:rPr>
        <w:t xml:space="preserve">=0,35; </w:t>
      </w:r>
      <w:r w:rsidRPr="006E642D">
        <w:rPr>
          <w:rFonts w:ascii="Times New Roman" w:hAnsi="Times New Roman"/>
          <w:sz w:val="28"/>
          <w:szCs w:val="28"/>
          <w:lang w:val="en-US"/>
        </w:rPr>
        <w:t>p</w:t>
      </w:r>
      <w:r w:rsidRPr="006E642D">
        <w:rPr>
          <w:rFonts w:ascii="Times New Roman" w:hAnsi="Times New Roman"/>
          <w:sz w:val="28"/>
          <w:szCs w:val="28"/>
        </w:rPr>
        <w:t>&lt;0,05), ХС ЛПНЩ (</w:t>
      </w:r>
      <w:r w:rsidRPr="006E642D">
        <w:rPr>
          <w:rFonts w:ascii="Times New Roman" w:hAnsi="Times New Roman"/>
          <w:sz w:val="28"/>
          <w:szCs w:val="28"/>
          <w:lang w:val="en-US"/>
        </w:rPr>
        <w:t>r</w:t>
      </w:r>
      <w:r w:rsidRPr="006E642D">
        <w:rPr>
          <w:rFonts w:ascii="Times New Roman" w:hAnsi="Times New Roman"/>
          <w:sz w:val="28"/>
          <w:szCs w:val="28"/>
        </w:rPr>
        <w:t xml:space="preserve">=0,31; </w:t>
      </w:r>
      <w:r w:rsidRPr="006E642D">
        <w:rPr>
          <w:rFonts w:ascii="Times New Roman" w:hAnsi="Times New Roman"/>
          <w:sz w:val="28"/>
          <w:szCs w:val="28"/>
          <w:lang w:val="en-US"/>
        </w:rPr>
        <w:t>p</w:t>
      </w:r>
      <w:r w:rsidRPr="006E642D">
        <w:rPr>
          <w:rFonts w:ascii="Times New Roman" w:hAnsi="Times New Roman"/>
          <w:sz w:val="28"/>
          <w:szCs w:val="28"/>
        </w:rPr>
        <w:t>&lt;0,05). Що стосується ХС ЛПВЩ, обидва маркери, що вивчаються, а саме ТСП-2 і ОСП, встановили слабкі зв'язки зворотнього характеру з ХС ЛПВЩ (</w:t>
      </w:r>
      <w:r w:rsidRPr="006E642D">
        <w:rPr>
          <w:rFonts w:ascii="Times New Roman" w:hAnsi="Times New Roman"/>
          <w:sz w:val="28"/>
          <w:szCs w:val="28"/>
          <w:lang w:val="en-US"/>
        </w:rPr>
        <w:t>r</w:t>
      </w:r>
      <w:r w:rsidR="00844C27">
        <w:rPr>
          <w:rFonts w:ascii="Times New Roman" w:hAnsi="Times New Roman"/>
          <w:sz w:val="28"/>
          <w:szCs w:val="28"/>
        </w:rPr>
        <w:t>=-</w:t>
      </w:r>
      <w:r w:rsidRPr="006E642D">
        <w:rPr>
          <w:rFonts w:ascii="Times New Roman" w:hAnsi="Times New Roman"/>
          <w:sz w:val="28"/>
          <w:szCs w:val="28"/>
        </w:rPr>
        <w:t xml:space="preserve">0,37; </w:t>
      </w:r>
      <w:r w:rsidRPr="006E642D">
        <w:rPr>
          <w:rFonts w:ascii="Times New Roman" w:hAnsi="Times New Roman"/>
          <w:sz w:val="28"/>
          <w:szCs w:val="28"/>
          <w:lang w:val="en-US"/>
        </w:rPr>
        <w:t>p</w:t>
      </w:r>
      <w:r w:rsidRPr="006E642D">
        <w:rPr>
          <w:rFonts w:ascii="Times New Roman" w:hAnsi="Times New Roman"/>
          <w:sz w:val="28"/>
          <w:szCs w:val="28"/>
        </w:rPr>
        <w:t xml:space="preserve">&lt;0,05 та </w:t>
      </w:r>
      <w:r w:rsidRPr="006E642D">
        <w:rPr>
          <w:rFonts w:ascii="Times New Roman" w:hAnsi="Times New Roman"/>
          <w:sz w:val="28"/>
          <w:szCs w:val="28"/>
          <w:lang w:val="en-US"/>
        </w:rPr>
        <w:t>r</w:t>
      </w:r>
      <w:r w:rsidR="00844C27">
        <w:rPr>
          <w:rFonts w:ascii="Times New Roman" w:hAnsi="Times New Roman"/>
          <w:sz w:val="28"/>
          <w:szCs w:val="28"/>
        </w:rPr>
        <w:t>=-</w:t>
      </w:r>
      <w:r w:rsidRPr="006E642D">
        <w:rPr>
          <w:rFonts w:ascii="Times New Roman" w:hAnsi="Times New Roman"/>
          <w:sz w:val="28"/>
          <w:szCs w:val="28"/>
        </w:rPr>
        <w:t xml:space="preserve">0,31; </w:t>
      </w:r>
      <w:r w:rsidRPr="006E642D">
        <w:rPr>
          <w:rFonts w:ascii="Times New Roman" w:hAnsi="Times New Roman"/>
          <w:sz w:val="28"/>
          <w:szCs w:val="28"/>
          <w:lang w:val="en-US"/>
        </w:rPr>
        <w:t>p</w:t>
      </w:r>
      <w:r w:rsidRPr="006E642D">
        <w:rPr>
          <w:rFonts w:ascii="Times New Roman" w:hAnsi="Times New Roman"/>
          <w:sz w:val="28"/>
          <w:szCs w:val="28"/>
        </w:rPr>
        <w:t xml:space="preserve">&lt;0,05 відповідно).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Встановлено прямий зв'язок середньої сили між ОСП та ТСП-2 (</w:t>
      </w:r>
      <w:r w:rsidRPr="006E642D">
        <w:rPr>
          <w:rFonts w:ascii="Times New Roman" w:hAnsi="Times New Roman"/>
          <w:sz w:val="28"/>
          <w:szCs w:val="28"/>
          <w:lang w:val="en-US"/>
        </w:rPr>
        <w:t>r</w:t>
      </w:r>
      <w:r w:rsidRPr="006E642D">
        <w:rPr>
          <w:rFonts w:ascii="Times New Roman" w:hAnsi="Times New Roman"/>
          <w:sz w:val="28"/>
          <w:szCs w:val="28"/>
        </w:rPr>
        <w:t xml:space="preserve">=0,63; </w:t>
      </w:r>
      <w:r w:rsidRPr="006E642D">
        <w:rPr>
          <w:rFonts w:ascii="Times New Roman" w:hAnsi="Times New Roman"/>
          <w:sz w:val="28"/>
          <w:szCs w:val="28"/>
          <w:lang w:val="en-US"/>
        </w:rPr>
        <w:t>p</w:t>
      </w:r>
      <w:r w:rsidRPr="006E642D">
        <w:rPr>
          <w:rFonts w:ascii="Times New Roman" w:hAnsi="Times New Roman"/>
          <w:sz w:val="28"/>
          <w:szCs w:val="28"/>
        </w:rPr>
        <w:t>&lt;0,05) у хворих з ожирінням. При дослідженні зв'язків між ТрІ та ТСП-2 визначено прямий слабкий зв'язок (</w:t>
      </w:r>
      <w:r w:rsidRPr="006E642D">
        <w:rPr>
          <w:rFonts w:ascii="Times New Roman" w:hAnsi="Times New Roman"/>
          <w:sz w:val="28"/>
          <w:szCs w:val="28"/>
          <w:lang w:val="en-US"/>
        </w:rPr>
        <w:t>r</w:t>
      </w:r>
      <w:r w:rsidRPr="006E642D">
        <w:rPr>
          <w:rFonts w:ascii="Times New Roman" w:hAnsi="Times New Roman"/>
          <w:sz w:val="28"/>
          <w:szCs w:val="28"/>
        </w:rPr>
        <w:t xml:space="preserve">=0,36; </w:t>
      </w:r>
      <w:r w:rsidRPr="006E642D">
        <w:rPr>
          <w:rFonts w:ascii="Times New Roman" w:hAnsi="Times New Roman"/>
          <w:sz w:val="28"/>
          <w:szCs w:val="28"/>
          <w:lang w:val="en-US"/>
        </w:rPr>
        <w:t>p</w:t>
      </w:r>
      <w:r w:rsidRPr="006E642D">
        <w:rPr>
          <w:rFonts w:ascii="Times New Roman" w:hAnsi="Times New Roman"/>
          <w:sz w:val="28"/>
          <w:szCs w:val="28"/>
        </w:rPr>
        <w:t>&lt;0,05), при цьому між ТрІ і ОСП достовірного зв'язку виявлено не було (</w:t>
      </w:r>
      <w:r w:rsidRPr="006E642D">
        <w:rPr>
          <w:rFonts w:ascii="Times New Roman" w:hAnsi="Times New Roman"/>
          <w:sz w:val="28"/>
          <w:szCs w:val="28"/>
          <w:lang w:val="en-US"/>
        </w:rPr>
        <w:t>r</w:t>
      </w:r>
      <w:r w:rsidRPr="006E642D">
        <w:rPr>
          <w:rFonts w:ascii="Times New Roman" w:hAnsi="Times New Roman"/>
          <w:sz w:val="28"/>
          <w:szCs w:val="28"/>
        </w:rPr>
        <w:t xml:space="preserve">=0,27; </w:t>
      </w:r>
      <w:r w:rsidRPr="006E642D">
        <w:rPr>
          <w:rFonts w:ascii="Times New Roman" w:hAnsi="Times New Roman"/>
          <w:sz w:val="28"/>
          <w:szCs w:val="28"/>
          <w:lang w:val="en-US"/>
        </w:rPr>
        <w:t>p</w:t>
      </w:r>
      <w:r w:rsidRPr="006E642D">
        <w:rPr>
          <w:rFonts w:ascii="Times New Roman" w:hAnsi="Times New Roman"/>
          <w:sz w:val="28"/>
          <w:szCs w:val="28"/>
        </w:rPr>
        <w:t>&gt;0,05). Аналіз тільки сильних за силою зв'язків (</w:t>
      </w:r>
      <w:r w:rsidRPr="006E642D">
        <w:rPr>
          <w:rFonts w:ascii="Times New Roman" w:hAnsi="Times New Roman"/>
          <w:sz w:val="28"/>
          <w:szCs w:val="28"/>
          <w:lang w:val="en-US"/>
        </w:rPr>
        <w:t>p</w:t>
      </w:r>
      <w:r w:rsidRPr="006E642D">
        <w:rPr>
          <w:rFonts w:ascii="Times New Roman" w:hAnsi="Times New Roman"/>
          <w:sz w:val="28"/>
          <w:szCs w:val="28"/>
        </w:rPr>
        <w:t xml:space="preserve">≥0,7) між всією сукупністю показників, що вивчаються встановив, що існує жорстка система між корелюючими між собою ІМТ, ОСП, ТСП-2, </w:t>
      </w:r>
      <w:r w:rsidRPr="006E642D">
        <w:rPr>
          <w:rFonts w:ascii="Times New Roman" w:hAnsi="Times New Roman"/>
          <w:sz w:val="28"/>
          <w:szCs w:val="28"/>
          <w:lang w:val="en-US"/>
        </w:rPr>
        <w:t>Ea</w:t>
      </w:r>
      <w:r w:rsidRPr="006E642D">
        <w:rPr>
          <w:rFonts w:ascii="Times New Roman" w:hAnsi="Times New Roman"/>
          <w:sz w:val="28"/>
          <w:szCs w:val="28"/>
        </w:rPr>
        <w:t>/</w:t>
      </w:r>
      <w:r w:rsidRPr="006E642D">
        <w:rPr>
          <w:rFonts w:ascii="Times New Roman" w:hAnsi="Times New Roman"/>
          <w:sz w:val="28"/>
          <w:szCs w:val="28"/>
          <w:lang w:val="en-US"/>
        </w:rPr>
        <w:t>Es</w:t>
      </w:r>
      <w:r w:rsidRPr="006E642D">
        <w:rPr>
          <w:rFonts w:ascii="Times New Roman" w:hAnsi="Times New Roman"/>
          <w:sz w:val="28"/>
          <w:szCs w:val="28"/>
        </w:rPr>
        <w:t xml:space="preserve"> за умов значень ОТ більше Ме. </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lastRenderedPageBreak/>
        <w:t>П</w:t>
      </w:r>
      <w:r w:rsidRPr="006E642D">
        <w:rPr>
          <w:rFonts w:ascii="Times New Roman" w:hAnsi="Times New Roman"/>
          <w:sz w:val="28"/>
          <w:szCs w:val="28"/>
        </w:rPr>
        <w:t xml:space="preserve">роведене дослідження виявило, що у хворих на ГІМ та ожиріння за умов високих значень показника ОТ зростає міокардіально-артеріальна жорсткість разом з супутньою гіперостеопонтинемією з максимумом при ожирінні 2 ст. Сироватковий рівень ОСП, який виявив численні зв'язки середньої сили з параметрами внутрішньосерцевої гемодинаміки, може відображувати активацію ремоделювання міокарда екстрацелюлярного матриксу, що супроводжується зниженням скорочувальної здатності лівого шлуночку на тлі дилятації його порожнини. </w:t>
      </w:r>
    </w:p>
    <w:p w:rsidR="00A36653" w:rsidRPr="006E642D" w:rsidRDefault="00A36653" w:rsidP="00A36653">
      <w:pPr>
        <w:spacing w:after="0" w:line="360" w:lineRule="auto"/>
        <w:ind w:firstLine="708"/>
        <w:jc w:val="both"/>
        <w:rPr>
          <w:rFonts w:ascii="Times New Roman" w:hAnsi="Times New Roman"/>
          <w:sz w:val="28"/>
          <w:szCs w:val="28"/>
          <w:lang w:val="uk-UA"/>
        </w:rPr>
      </w:pPr>
      <w:r w:rsidRPr="00BC7F60">
        <w:rPr>
          <w:rFonts w:ascii="Times New Roman" w:hAnsi="Times New Roman"/>
          <w:sz w:val="28"/>
          <w:szCs w:val="28"/>
          <w:lang w:val="uk-UA"/>
        </w:rPr>
        <w:t>Коморбідність</w:t>
      </w:r>
      <w:r w:rsidRPr="006E642D">
        <w:rPr>
          <w:rFonts w:ascii="Times New Roman" w:hAnsi="Times New Roman"/>
          <w:sz w:val="28"/>
          <w:szCs w:val="28"/>
          <w:lang w:val="uk-UA"/>
        </w:rPr>
        <w:t xml:space="preserve"> ІХС та ожиріння значно погіршує прогноз пацієнта, так як ожиріння є не тільки фактором ризику розвитку ІХС, але і сприяє його прогресуванню і підвищенню смертності. </w:t>
      </w:r>
    </w:p>
    <w:p w:rsidR="00A36653" w:rsidRPr="006E642D" w:rsidRDefault="00A36653" w:rsidP="00A36653">
      <w:pPr>
        <w:tabs>
          <w:tab w:val="left" w:pos="1648"/>
        </w:tabs>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В даний час більшої актуальності набуває виявлення і уточнення ролі нових предикторів кардіальної смерті або несприятливого перебігу ГКС з метою їх прогнозування і попередження.</w:t>
      </w:r>
    </w:p>
    <w:p w:rsidR="00A36653" w:rsidRPr="006E642D" w:rsidRDefault="00A36653" w:rsidP="00A36653">
      <w:pPr>
        <w:tabs>
          <w:tab w:val="left" w:pos="1648"/>
        </w:tabs>
        <w:spacing w:after="0" w:line="360" w:lineRule="auto"/>
        <w:ind w:firstLine="708"/>
        <w:jc w:val="both"/>
        <w:rPr>
          <w:rFonts w:ascii="Times New Roman" w:hAnsi="Times New Roman"/>
          <w:b/>
          <w:sz w:val="28"/>
          <w:szCs w:val="28"/>
          <w:lang w:val="uk-UA"/>
        </w:rPr>
      </w:pPr>
      <w:r w:rsidRPr="006E642D">
        <w:rPr>
          <w:rFonts w:ascii="Times New Roman" w:hAnsi="Times New Roman"/>
          <w:sz w:val="28"/>
          <w:szCs w:val="28"/>
          <w:lang w:val="uk-UA"/>
        </w:rPr>
        <w:t xml:space="preserve">Увагу дослідників привертають тромбоспондин-2 і остеопонтин, що беруть участь у моделюванні кардіоміоцитів. </w:t>
      </w:r>
      <w:r w:rsidRPr="006E642D">
        <w:rPr>
          <w:rFonts w:ascii="Times New Roman" w:hAnsi="Times New Roman"/>
          <w:sz w:val="28"/>
          <w:szCs w:val="28"/>
        </w:rPr>
        <w:t>У хворих, які перенесли ГІМ концентрації ТС-2 і ОП значно зростають і вони втягуються в процеси патологічного ремоделювання</w:t>
      </w:r>
      <w:r w:rsidRPr="006E642D">
        <w:rPr>
          <w:rFonts w:ascii="Times New Roman" w:hAnsi="Times New Roman"/>
          <w:sz w:val="28"/>
          <w:szCs w:val="28"/>
          <w:lang w:val="uk-UA"/>
        </w:rPr>
        <w:t>.</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rPr>
        <w:t>Значний інтерес, як прогностичного маркера при ГКС, представляє вивчення тромбоспондину-2</w:t>
      </w:r>
      <w:r w:rsidRPr="006E642D">
        <w:rPr>
          <w:rFonts w:ascii="Times New Roman" w:hAnsi="Times New Roman"/>
          <w:sz w:val="28"/>
          <w:szCs w:val="28"/>
          <w:lang w:val="uk-UA"/>
        </w:rPr>
        <w:t xml:space="preserve">, </w:t>
      </w:r>
      <w:r w:rsidRPr="006E642D">
        <w:rPr>
          <w:rFonts w:ascii="Times New Roman" w:hAnsi="Times New Roman"/>
          <w:sz w:val="28"/>
          <w:szCs w:val="28"/>
        </w:rPr>
        <w:t xml:space="preserve">підвищення рівня </w:t>
      </w:r>
      <w:r w:rsidRPr="006E642D">
        <w:rPr>
          <w:rFonts w:ascii="Times New Roman" w:hAnsi="Times New Roman"/>
          <w:sz w:val="28"/>
          <w:szCs w:val="28"/>
          <w:lang w:val="uk-UA"/>
        </w:rPr>
        <w:t>якого</w:t>
      </w:r>
      <w:r w:rsidRPr="006E642D">
        <w:rPr>
          <w:rFonts w:ascii="Times New Roman" w:hAnsi="Times New Roman"/>
          <w:sz w:val="28"/>
          <w:szCs w:val="28"/>
        </w:rPr>
        <w:t xml:space="preserve"> зумовлює порушення структури коллагенового матриксу міокарда за рахунок зниження активності матриксной металопротеїнази-2 і накопичення пошкоджень фібрил коллагену</w:t>
      </w:r>
      <w:r w:rsidRPr="006E642D">
        <w:rPr>
          <w:rFonts w:ascii="Times New Roman" w:hAnsi="Times New Roman"/>
          <w:sz w:val="28"/>
          <w:szCs w:val="28"/>
          <w:lang w:val="uk-UA"/>
        </w:rPr>
        <w:t>.</w:t>
      </w:r>
      <w:r w:rsidRPr="006E642D">
        <w:rPr>
          <w:rFonts w:ascii="Times New Roman" w:hAnsi="Times New Roman"/>
          <w:sz w:val="28"/>
          <w:szCs w:val="28"/>
        </w:rPr>
        <w:t xml:space="preserve"> В той же час рутинні параметри</w:t>
      </w:r>
      <w:r w:rsidRPr="006E642D">
        <w:rPr>
          <w:rFonts w:ascii="Times New Roman" w:hAnsi="Times New Roman"/>
          <w:sz w:val="28"/>
          <w:szCs w:val="28"/>
          <w:lang w:val="uk-UA"/>
        </w:rPr>
        <w:t>, такі як</w:t>
      </w:r>
      <w:r w:rsidRPr="006E642D">
        <w:rPr>
          <w:rFonts w:ascii="Times New Roman" w:hAnsi="Times New Roman"/>
          <w:sz w:val="28"/>
          <w:szCs w:val="28"/>
        </w:rPr>
        <w:t xml:space="preserve"> наявність лейкоцитозу</w:t>
      </w:r>
      <w:r w:rsidRPr="006E642D">
        <w:rPr>
          <w:rFonts w:ascii="Times New Roman" w:hAnsi="Times New Roman"/>
          <w:sz w:val="28"/>
          <w:szCs w:val="28"/>
          <w:lang w:val="uk-UA"/>
        </w:rPr>
        <w:t>, також</w:t>
      </w:r>
      <w:r w:rsidRPr="006E642D">
        <w:rPr>
          <w:rFonts w:ascii="Times New Roman" w:hAnsi="Times New Roman"/>
          <w:sz w:val="28"/>
          <w:szCs w:val="28"/>
        </w:rPr>
        <w:t xml:space="preserve"> володіють прогностичною цінністю. Тому пошук саме прогностичного мультимаркера привертає увагу наукової медичної спільноти. </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 xml:space="preserve">Виходячи з цього </w:t>
      </w:r>
      <w:r w:rsidRPr="006E642D">
        <w:rPr>
          <w:rFonts w:ascii="Times New Roman" w:hAnsi="Times New Roman"/>
          <w:sz w:val="28"/>
          <w:szCs w:val="28"/>
        </w:rPr>
        <w:t>наступним етапом нашого дослідження є оцінка прогностичних властивостей тромбоспондина-2, тропоніна, параметрів ліпідного профілю, лейкоцитарно</w:t>
      </w:r>
      <w:r w:rsidRPr="006E642D">
        <w:rPr>
          <w:rFonts w:ascii="Times New Roman" w:hAnsi="Times New Roman"/>
          <w:sz w:val="28"/>
          <w:szCs w:val="28"/>
          <w:lang w:val="uk-UA"/>
        </w:rPr>
        <w:t>ї</w:t>
      </w:r>
      <w:r w:rsidRPr="006E642D">
        <w:rPr>
          <w:rFonts w:ascii="Times New Roman" w:hAnsi="Times New Roman"/>
          <w:sz w:val="28"/>
          <w:szCs w:val="28"/>
        </w:rPr>
        <w:t xml:space="preserve"> формули у відношенні розвитку </w:t>
      </w:r>
      <w:r>
        <w:rPr>
          <w:rFonts w:ascii="Times New Roman" w:hAnsi="Times New Roman"/>
          <w:sz w:val="28"/>
          <w:szCs w:val="28"/>
        </w:rPr>
        <w:t xml:space="preserve">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у хворих з ГКС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при наявності ожиріння. </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rPr>
        <w:lastRenderedPageBreak/>
        <w:t>Для збільшення якості прогнозу ми замінили кількісні змінні їх поданням у ранжируваному вигляді. Ранг показника (в нашому випадку 0 або 1) призначався в залежності від того більше або менше його значення, ніж точка поділу (cut-offvalue) - величина при якій сума чутливості і специфічності досліджуваного незалежного показника по відношенню до прогнозованого є максимальною. Вибір точки поділу проводили шляхом побудови ROC (Receiver Operator Characteristic) кривих на площині чутливість-специфічність. Площа під такою кривою - є інтегральною характеристикою прогностичних якостей досліджуваного предиктора.</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rPr>
        <w:t>Оцінена предикторна інформативність досліджуваних показників щодо розвитку Q-позитивного ІМ після ГКС з елевацією сегмента ST при ожирінні.  Найбільшу площу під кривою, що відображує прогностичні властивості, мала концентрація тромбоспондину-2.</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Т</w:t>
      </w:r>
      <w:r w:rsidRPr="006E642D">
        <w:rPr>
          <w:rFonts w:ascii="Times New Roman" w:hAnsi="Times New Roman"/>
          <w:sz w:val="28"/>
          <w:szCs w:val="28"/>
        </w:rPr>
        <w:t>ромбоспондин-2 виявив високу специфічність і чутливість - 96% і 91,5 відповідно. Згідно R</w:t>
      </w:r>
      <w:r w:rsidRPr="006E642D">
        <w:rPr>
          <w:rFonts w:ascii="Times New Roman" w:hAnsi="Times New Roman"/>
          <w:sz w:val="28"/>
          <w:szCs w:val="28"/>
          <w:lang w:val="en-US"/>
        </w:rPr>
        <w:t>OC</w:t>
      </w:r>
      <w:r w:rsidRPr="006E642D">
        <w:rPr>
          <w:rFonts w:ascii="Times New Roman" w:hAnsi="Times New Roman"/>
          <w:sz w:val="28"/>
          <w:szCs w:val="28"/>
        </w:rPr>
        <w:t>-аналізу при зниженні рівня тромбоспондину-2 більш 40,41 нг/мл можна прогнозувати розвиток Q-позитивного ІМ у хворих, які поступали в спеціалізоване відділення в зв'язку з наявністю ГКС з елевацією сегмента ST при ожирінні. Що стосується параметрів клінічного аналізу крові, рівень лейкоцитів крові виявили високу специфічність (92%) при низькій чутливості (40,4%), що деяким чином знижує предикторні властивості.</w:t>
      </w:r>
    </w:p>
    <w:p w:rsidR="00A36653"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В</w:t>
      </w:r>
      <w:r w:rsidRPr="006E642D">
        <w:rPr>
          <w:rFonts w:ascii="Times New Roman" w:hAnsi="Times New Roman"/>
          <w:sz w:val="28"/>
          <w:szCs w:val="28"/>
        </w:rPr>
        <w:t>икористання розрахунку що до відношення шансів для оцінки розвитку ГІМ з зубцем Q після ГКС з елевацією сегмента ST виявило підвищення прогностичної інформативності при об'єднанні показників тромбоспондину-2 і рівня лейкоцитів за допомогою логістичної регресії в порівнянні з інформативністю окремих показників</w:t>
      </w:r>
      <w:r>
        <w:rPr>
          <w:rFonts w:ascii="Times New Roman" w:hAnsi="Times New Roman"/>
          <w:sz w:val="28"/>
          <w:szCs w:val="28"/>
        </w:rPr>
        <w:t>.</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 xml:space="preserve">Нами </w:t>
      </w:r>
      <w:r w:rsidRPr="006E642D">
        <w:rPr>
          <w:rFonts w:ascii="Times New Roman" w:hAnsi="Times New Roman"/>
          <w:sz w:val="28"/>
          <w:szCs w:val="28"/>
        </w:rPr>
        <w:t>була побудова</w:t>
      </w:r>
      <w:r>
        <w:rPr>
          <w:rFonts w:ascii="Times New Roman" w:hAnsi="Times New Roman"/>
          <w:sz w:val="28"/>
          <w:szCs w:val="28"/>
          <w:lang w:val="uk-UA"/>
        </w:rPr>
        <w:t>на</w:t>
      </w:r>
      <w:r w:rsidRPr="006E642D">
        <w:rPr>
          <w:rFonts w:ascii="Times New Roman" w:hAnsi="Times New Roman"/>
          <w:sz w:val="28"/>
          <w:szCs w:val="28"/>
        </w:rPr>
        <w:t xml:space="preserve"> модел</w:t>
      </w:r>
      <w:r w:rsidRPr="006E642D">
        <w:rPr>
          <w:rFonts w:ascii="Times New Roman" w:hAnsi="Times New Roman"/>
          <w:sz w:val="28"/>
          <w:szCs w:val="28"/>
          <w:lang w:val="uk-UA"/>
        </w:rPr>
        <w:t>ь</w:t>
      </w:r>
      <w:r w:rsidRPr="006E642D">
        <w:rPr>
          <w:rFonts w:ascii="Times New Roman" w:hAnsi="Times New Roman"/>
          <w:sz w:val="28"/>
          <w:szCs w:val="28"/>
        </w:rPr>
        <w:t xml:space="preserve">, що дозволяє прогнозувати розвиток </w:t>
      </w:r>
      <w:r w:rsidR="00D5097A">
        <w:rPr>
          <w:rFonts w:ascii="Times New Roman" w:hAnsi="Times New Roman"/>
          <w:sz w:val="28"/>
          <w:szCs w:val="28"/>
          <w:lang w:val="uk-UA"/>
        </w:rPr>
        <w:t xml:space="preserve">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інфаркту міокарда у хворих на гострий коронарний синдром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за наявності супутнього ожиріння, на підставі аналізу прогностичної цінності тромбоспондину-2 та рутинних лабораторних даних пацієнтів.</w:t>
      </w:r>
      <w:r>
        <w:rPr>
          <w:rFonts w:ascii="Times New Roman" w:hAnsi="Times New Roman"/>
          <w:sz w:val="28"/>
          <w:szCs w:val="28"/>
          <w:lang w:val="uk-UA"/>
        </w:rPr>
        <w:t xml:space="preserve"> </w:t>
      </w:r>
      <w:r w:rsidRPr="006E642D">
        <w:rPr>
          <w:rFonts w:ascii="Times New Roman" w:hAnsi="Times New Roman"/>
          <w:sz w:val="28"/>
          <w:szCs w:val="28"/>
        </w:rPr>
        <w:t xml:space="preserve">Найбільш придатним для вирішення поставленої задачі є метод </w:t>
      </w:r>
      <w:hyperlink w:anchor="LOGIT" w:history="1">
        <w:r w:rsidRPr="006E642D">
          <w:rPr>
            <w:rFonts w:ascii="Times New Roman" w:hAnsi="Times New Roman"/>
            <w:sz w:val="28"/>
            <w:szCs w:val="28"/>
          </w:rPr>
          <w:t>логістичної регресії</w:t>
        </w:r>
      </w:hyperlink>
      <w:r w:rsidRPr="006E642D">
        <w:rPr>
          <w:rFonts w:ascii="Times New Roman" w:hAnsi="Times New Roman"/>
          <w:sz w:val="28"/>
          <w:szCs w:val="28"/>
        </w:rPr>
        <w:t xml:space="preserve">. Для дихотомічної логістичної регресії прогнозована змінна, має лише два значення: «1» – подія відбулася та «0» у супротивному випадку. Результат підрахунку при проведенні прогнозу попадає в інтервал </w:t>
      </w:r>
      <w:r w:rsidR="00D5097A">
        <w:rPr>
          <w:rFonts w:ascii="Times New Roman" w:hAnsi="Times New Roman"/>
          <w:sz w:val="28"/>
          <w:szCs w:val="28"/>
          <w:lang w:val="uk-UA"/>
        </w:rPr>
        <w:t xml:space="preserve">      </w:t>
      </w:r>
      <w:r w:rsidRPr="006E642D">
        <w:rPr>
          <w:rFonts w:ascii="Times New Roman" w:hAnsi="Times New Roman"/>
          <w:sz w:val="28"/>
          <w:szCs w:val="28"/>
        </w:rPr>
        <w:t>0 – 1 і може бути інтерпретований, як імовірність прогнозованої події.</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rPr>
        <w:t>Такі властивості регресійного рівняння забезпечуються застосуванням наступного регресійного рівняння (логіт-перетворення):</w:t>
      </w:r>
    </w:p>
    <w:p w:rsidR="00A36653" w:rsidRDefault="00A36653" w:rsidP="00A36653">
      <w:pPr>
        <w:spacing w:after="0" w:line="360" w:lineRule="auto"/>
        <w:ind w:left="708" w:firstLine="1"/>
        <w:jc w:val="both"/>
        <w:rPr>
          <w:rFonts w:ascii="Times New Roman" w:hAnsi="Times New Roman"/>
          <w:sz w:val="28"/>
          <w:szCs w:val="28"/>
          <w:lang w:val="uk-UA"/>
        </w:rPr>
      </w:pPr>
      <w:r>
        <w:rPr>
          <w:noProof/>
          <w:lang w:val="uk-UA" w:eastAsia="uk-UA"/>
        </w:rPr>
        <w:drawing>
          <wp:anchor distT="0" distB="0" distL="114300" distR="114300" simplePos="0" relativeHeight="251793408" behindDoc="0" locked="0" layoutInCell="1" allowOverlap="1">
            <wp:simplePos x="0" y="0"/>
            <wp:positionH relativeFrom="column">
              <wp:posOffset>2510155</wp:posOffset>
            </wp:positionH>
            <wp:positionV relativeFrom="paragraph">
              <wp:posOffset>88265</wp:posOffset>
            </wp:positionV>
            <wp:extent cx="771525" cy="371475"/>
            <wp:effectExtent l="0" t="0" r="9525" b="9525"/>
            <wp:wrapSquare wrapText="bothSides"/>
            <wp:docPr id="188" name="Рисунок 188" descr="Логит-преобраз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Логит-преобразова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pic:spPr>
                </pic:pic>
              </a:graphicData>
            </a:graphic>
            <wp14:sizeRelH relativeFrom="page">
              <wp14:pctWidth>0</wp14:pctWidth>
            </wp14:sizeRelH>
            <wp14:sizeRelV relativeFrom="page">
              <wp14:pctHeight>0</wp14:pctHeight>
            </wp14:sizeRelV>
          </wp:anchor>
        </w:drawing>
      </w:r>
      <w:r w:rsidRPr="006E642D">
        <w:rPr>
          <w:rFonts w:ascii="Times New Roman" w:hAnsi="Times New Roman"/>
          <w:sz w:val="28"/>
          <w:szCs w:val="28"/>
        </w:rPr>
        <w:br w:type="textWrapping" w:clear="all"/>
      </w:r>
    </w:p>
    <w:p w:rsidR="00A36653" w:rsidRPr="006E642D" w:rsidRDefault="00A36653" w:rsidP="00A36653">
      <w:pPr>
        <w:spacing w:after="0" w:line="360" w:lineRule="auto"/>
        <w:ind w:left="708" w:firstLine="1"/>
        <w:jc w:val="both"/>
        <w:rPr>
          <w:rFonts w:ascii="Times New Roman" w:hAnsi="Times New Roman"/>
          <w:sz w:val="28"/>
          <w:szCs w:val="28"/>
        </w:rPr>
      </w:pPr>
      <w:r w:rsidRPr="006E642D">
        <w:rPr>
          <w:rFonts w:ascii="Times New Roman" w:hAnsi="Times New Roman"/>
          <w:sz w:val="28"/>
          <w:szCs w:val="28"/>
        </w:rPr>
        <w:t xml:space="preserve">де P – імовірність того, що відбудеться подія, що прогнозується; </w:t>
      </w:r>
    </w:p>
    <w:p w:rsidR="00A36653" w:rsidRPr="006E642D" w:rsidRDefault="00A36653" w:rsidP="00A36653">
      <w:pPr>
        <w:tabs>
          <w:tab w:val="left" w:pos="6075"/>
        </w:tabs>
        <w:spacing w:after="0" w:line="360" w:lineRule="auto"/>
        <w:ind w:left="708" w:firstLine="1"/>
        <w:jc w:val="both"/>
        <w:rPr>
          <w:rFonts w:ascii="Times New Roman" w:hAnsi="Times New Roman"/>
          <w:sz w:val="28"/>
          <w:szCs w:val="28"/>
        </w:rPr>
      </w:pPr>
      <w:r w:rsidRPr="006E642D">
        <w:rPr>
          <w:rFonts w:ascii="Times New Roman" w:hAnsi="Times New Roman"/>
          <w:sz w:val="28"/>
          <w:szCs w:val="28"/>
        </w:rPr>
        <w:t xml:space="preserve">e – основа натуральних логарифмів 2,71; </w:t>
      </w:r>
      <w:r w:rsidRPr="006E642D">
        <w:rPr>
          <w:rFonts w:ascii="Times New Roman" w:hAnsi="Times New Roman"/>
          <w:sz w:val="28"/>
          <w:szCs w:val="28"/>
        </w:rPr>
        <w:tab/>
      </w:r>
    </w:p>
    <w:p w:rsidR="00A36653" w:rsidRPr="006E642D" w:rsidRDefault="00A36653" w:rsidP="00A36653">
      <w:pPr>
        <w:spacing w:after="0" w:line="360" w:lineRule="auto"/>
        <w:ind w:left="708" w:firstLine="1"/>
        <w:jc w:val="both"/>
        <w:rPr>
          <w:rFonts w:ascii="Times New Roman" w:hAnsi="Times New Roman"/>
          <w:sz w:val="28"/>
          <w:szCs w:val="28"/>
        </w:rPr>
      </w:pPr>
      <w:r w:rsidRPr="006E642D">
        <w:rPr>
          <w:rFonts w:ascii="Times New Roman" w:hAnsi="Times New Roman"/>
          <w:sz w:val="28"/>
          <w:szCs w:val="28"/>
        </w:rPr>
        <w:t xml:space="preserve">у – стандартне рівняння лінійної регресії: </w:t>
      </w:r>
    </w:p>
    <w:p w:rsidR="00A36653" w:rsidRPr="006E642D" w:rsidRDefault="00A36653" w:rsidP="00A36653">
      <w:pPr>
        <w:spacing w:after="0" w:line="360" w:lineRule="auto"/>
        <w:ind w:left="708" w:firstLine="1"/>
        <w:jc w:val="both"/>
        <w:rPr>
          <w:rFonts w:ascii="Times New Roman" w:hAnsi="Times New Roman"/>
          <w:sz w:val="28"/>
          <w:szCs w:val="28"/>
        </w:rPr>
      </w:pPr>
      <w:r w:rsidRPr="006E642D">
        <w:rPr>
          <w:rFonts w:ascii="Times New Roman" w:hAnsi="Times New Roman"/>
          <w:sz w:val="28"/>
          <w:szCs w:val="28"/>
        </w:rPr>
        <w:t>у= x</w:t>
      </w:r>
      <w:r w:rsidRPr="006E642D">
        <w:rPr>
          <w:rFonts w:ascii="Times New Roman" w:hAnsi="Times New Roman"/>
          <w:sz w:val="28"/>
          <w:szCs w:val="28"/>
          <w:vertAlign w:val="subscript"/>
        </w:rPr>
        <w:t>1</w:t>
      </w:r>
      <w:r w:rsidRPr="006E642D">
        <w:rPr>
          <w:rFonts w:ascii="Times New Roman" w:hAnsi="Times New Roman"/>
          <w:sz w:val="28"/>
          <w:szCs w:val="28"/>
        </w:rPr>
        <w:t>*k</w:t>
      </w:r>
      <w:r w:rsidRPr="006E642D">
        <w:rPr>
          <w:rFonts w:ascii="Times New Roman" w:hAnsi="Times New Roman"/>
          <w:sz w:val="28"/>
          <w:szCs w:val="28"/>
          <w:vertAlign w:val="subscript"/>
        </w:rPr>
        <w:t>1</w:t>
      </w:r>
      <w:r w:rsidRPr="006E642D">
        <w:rPr>
          <w:rFonts w:ascii="Times New Roman" w:hAnsi="Times New Roman"/>
          <w:sz w:val="28"/>
          <w:szCs w:val="28"/>
        </w:rPr>
        <w:t>*+ x</w:t>
      </w:r>
      <w:r w:rsidRPr="006E642D">
        <w:rPr>
          <w:rFonts w:ascii="Times New Roman" w:hAnsi="Times New Roman"/>
          <w:sz w:val="28"/>
          <w:szCs w:val="28"/>
          <w:vertAlign w:val="subscript"/>
        </w:rPr>
        <w:t>2</w:t>
      </w:r>
      <w:r w:rsidRPr="006E642D">
        <w:rPr>
          <w:rFonts w:ascii="Times New Roman" w:hAnsi="Times New Roman"/>
          <w:sz w:val="28"/>
          <w:szCs w:val="28"/>
        </w:rPr>
        <w:t>*k</w:t>
      </w:r>
      <w:r w:rsidRPr="006E642D">
        <w:rPr>
          <w:rFonts w:ascii="Times New Roman" w:hAnsi="Times New Roman"/>
          <w:sz w:val="28"/>
          <w:szCs w:val="28"/>
          <w:vertAlign w:val="subscript"/>
        </w:rPr>
        <w:t>2</w:t>
      </w:r>
      <w:r w:rsidRPr="006E642D">
        <w:rPr>
          <w:rFonts w:ascii="Times New Roman" w:hAnsi="Times New Roman"/>
          <w:sz w:val="28"/>
          <w:szCs w:val="28"/>
        </w:rPr>
        <w:t>+ … + x</w:t>
      </w:r>
      <w:r w:rsidRPr="006E642D">
        <w:rPr>
          <w:rFonts w:ascii="Times New Roman" w:hAnsi="Times New Roman"/>
          <w:sz w:val="28"/>
          <w:szCs w:val="28"/>
          <w:vertAlign w:val="subscript"/>
        </w:rPr>
        <w:t>n</w:t>
      </w:r>
      <w:r w:rsidRPr="006E642D">
        <w:rPr>
          <w:rFonts w:ascii="Times New Roman" w:hAnsi="Times New Roman"/>
          <w:sz w:val="28"/>
          <w:szCs w:val="28"/>
        </w:rPr>
        <w:t>*k</w:t>
      </w:r>
      <w:r w:rsidRPr="006E642D">
        <w:rPr>
          <w:rFonts w:ascii="Times New Roman" w:hAnsi="Times New Roman"/>
          <w:sz w:val="28"/>
          <w:szCs w:val="28"/>
          <w:vertAlign w:val="subscript"/>
          <w:lang w:val="en-US"/>
        </w:rPr>
        <w:t>n</w:t>
      </w:r>
      <w:r w:rsidRPr="006E642D">
        <w:rPr>
          <w:rFonts w:ascii="Times New Roman" w:hAnsi="Times New Roman"/>
          <w:sz w:val="28"/>
          <w:szCs w:val="28"/>
        </w:rPr>
        <w:t xml:space="preserve">+с, </w:t>
      </w:r>
    </w:p>
    <w:p w:rsidR="00A36653" w:rsidRPr="006E642D" w:rsidRDefault="00A36653" w:rsidP="00A36653">
      <w:pPr>
        <w:spacing w:after="0" w:line="360" w:lineRule="auto"/>
        <w:ind w:left="708" w:firstLine="1"/>
        <w:jc w:val="both"/>
        <w:rPr>
          <w:rFonts w:ascii="Times New Roman" w:hAnsi="Times New Roman"/>
          <w:sz w:val="28"/>
          <w:szCs w:val="28"/>
        </w:rPr>
      </w:pPr>
      <w:r w:rsidRPr="006E642D">
        <w:rPr>
          <w:rFonts w:ascii="Times New Roman" w:hAnsi="Times New Roman"/>
          <w:sz w:val="28"/>
          <w:szCs w:val="28"/>
        </w:rPr>
        <w:t xml:space="preserve">де у – величина залежної змінної, </w:t>
      </w:r>
    </w:p>
    <w:p w:rsidR="00A36653" w:rsidRPr="006E642D" w:rsidRDefault="00A36653" w:rsidP="00A36653">
      <w:pPr>
        <w:spacing w:after="0" w:line="360" w:lineRule="auto"/>
        <w:ind w:left="708" w:firstLine="1"/>
        <w:jc w:val="both"/>
        <w:rPr>
          <w:rFonts w:ascii="Times New Roman" w:hAnsi="Times New Roman"/>
          <w:sz w:val="28"/>
          <w:szCs w:val="28"/>
        </w:rPr>
      </w:pPr>
      <w:r w:rsidRPr="006E642D">
        <w:rPr>
          <w:rFonts w:ascii="Times New Roman" w:hAnsi="Times New Roman"/>
          <w:sz w:val="28"/>
          <w:szCs w:val="28"/>
        </w:rPr>
        <w:t>x</w:t>
      </w:r>
      <w:r w:rsidRPr="006E642D">
        <w:rPr>
          <w:rFonts w:ascii="Times New Roman" w:hAnsi="Times New Roman"/>
          <w:sz w:val="28"/>
          <w:szCs w:val="28"/>
          <w:vertAlign w:val="subscript"/>
        </w:rPr>
        <w:t>i</w:t>
      </w:r>
      <w:r w:rsidRPr="006E642D">
        <w:rPr>
          <w:rFonts w:ascii="Times New Roman" w:hAnsi="Times New Roman"/>
          <w:sz w:val="28"/>
          <w:szCs w:val="28"/>
        </w:rPr>
        <w:t xml:space="preserve"> – значення незалежних змінних, </w:t>
      </w:r>
    </w:p>
    <w:p w:rsidR="00A36653" w:rsidRPr="006E642D" w:rsidRDefault="00A36653" w:rsidP="00A36653">
      <w:pPr>
        <w:spacing w:after="0" w:line="360" w:lineRule="auto"/>
        <w:ind w:left="708" w:firstLine="1"/>
        <w:jc w:val="both"/>
        <w:rPr>
          <w:rFonts w:ascii="Times New Roman" w:hAnsi="Times New Roman"/>
          <w:sz w:val="28"/>
          <w:szCs w:val="28"/>
        </w:rPr>
      </w:pPr>
      <w:r w:rsidRPr="006E642D">
        <w:rPr>
          <w:rFonts w:ascii="Times New Roman" w:hAnsi="Times New Roman"/>
          <w:sz w:val="28"/>
          <w:szCs w:val="28"/>
          <w:lang w:val="en-US"/>
        </w:rPr>
        <w:t>k</w:t>
      </w:r>
      <w:r w:rsidRPr="006E642D">
        <w:rPr>
          <w:rFonts w:ascii="Times New Roman" w:hAnsi="Times New Roman"/>
          <w:sz w:val="28"/>
          <w:szCs w:val="28"/>
          <w:vertAlign w:val="subscript"/>
        </w:rPr>
        <w:t>i</w:t>
      </w:r>
      <w:r w:rsidRPr="006E642D">
        <w:rPr>
          <w:rFonts w:ascii="Times New Roman" w:hAnsi="Times New Roman"/>
          <w:sz w:val="28"/>
          <w:szCs w:val="28"/>
        </w:rPr>
        <w:t xml:space="preserve"> – коефіцієнти при незалежних змінних, с – константа. </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Кожний з коефіцієнтів пропорційний вкладу незалежної змінної в прогнозованому показнику. Використовувався метод покрокової регресії, що дозволяє включати в модель лише предиктори з суттєвим вкладом у прогноз.</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Відносний внесок окремих предикторів виражається величиною статистики (WaldChi-Square). </w:t>
      </w:r>
    </w:p>
    <w:p w:rsidR="00A36653" w:rsidRPr="006E642D" w:rsidRDefault="00A36653" w:rsidP="0019500B">
      <w:pPr>
        <w:spacing w:after="0" w:line="360" w:lineRule="auto"/>
        <w:ind w:firstLine="709"/>
        <w:jc w:val="both"/>
        <w:rPr>
          <w:rFonts w:ascii="Times New Roman" w:hAnsi="Times New Roman"/>
          <w:sz w:val="28"/>
          <w:szCs w:val="28"/>
        </w:rPr>
      </w:pPr>
      <w:r w:rsidRPr="006E642D">
        <w:rPr>
          <w:rFonts w:ascii="Times New Roman" w:hAnsi="Times New Roman"/>
          <w:sz w:val="28"/>
          <w:szCs w:val="28"/>
        </w:rPr>
        <w:t>У модель включали рівень тромбоспондину-2 та рутинні лабораторні показники (кількість лейкоцитів і лейкоци</w:t>
      </w:r>
      <w:r w:rsidR="0019500B">
        <w:rPr>
          <w:rFonts w:ascii="Times New Roman" w:hAnsi="Times New Roman"/>
          <w:sz w:val="28"/>
          <w:szCs w:val="28"/>
        </w:rPr>
        <w:t>тарна формула, рівень швидкості</w:t>
      </w:r>
      <w:r w:rsidRPr="006E642D">
        <w:rPr>
          <w:rFonts w:ascii="Times New Roman" w:hAnsi="Times New Roman"/>
          <w:sz w:val="28"/>
          <w:szCs w:val="28"/>
        </w:rPr>
        <w:t xml:space="preserve">осідання еритроцитів (ШОЕ), параметри ліпідного профілю – ЛПНЩ, ЛПВЩ, ЛПДНЩ, ТГ, КА) у хворих з з ГКС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Після відсівання менш значущих предикторів отримали наступний набір з 2 змінних для пацієнтів з ГКС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тромбоспондин-2, кількість лейкоцитів. </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lastRenderedPageBreak/>
        <w:t xml:space="preserve">Розвиток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кодували значенням 1, відсутність як 0. Логістична модель, що включає наведені показники дозволила прогнозувати розвиток </w:t>
      </w:r>
      <w:r w:rsidRPr="006E642D">
        <w:rPr>
          <w:rFonts w:ascii="Times New Roman" w:hAnsi="Times New Roman"/>
          <w:sz w:val="28"/>
          <w:szCs w:val="28"/>
          <w:lang w:val="en-US"/>
        </w:rPr>
        <w:t>Q</w:t>
      </w:r>
      <w:r w:rsidRPr="006E642D">
        <w:rPr>
          <w:rFonts w:ascii="Times New Roman" w:hAnsi="Times New Roman"/>
          <w:sz w:val="28"/>
          <w:szCs w:val="28"/>
        </w:rPr>
        <w:t>-позитивного ІМ з чутливістю 98% і специфічністю 96 %</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Розрахунок імовірності розвитку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у хворих на ГКС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визначався за наступною формулою: </w:t>
      </w:r>
    </w:p>
    <w:p w:rsidR="00A36653" w:rsidRPr="006E642D" w:rsidRDefault="00A36653" w:rsidP="00A36653">
      <w:pPr>
        <w:spacing w:after="0" w:line="360" w:lineRule="auto"/>
        <w:jc w:val="both"/>
        <w:rPr>
          <w:rFonts w:ascii="Times New Roman" w:hAnsi="Times New Roman"/>
          <w:sz w:val="28"/>
          <w:szCs w:val="28"/>
        </w:rPr>
      </w:pPr>
      <w:r w:rsidRPr="006E642D">
        <w:rPr>
          <w:rFonts w:ascii="Times New Roman" w:hAnsi="Times New Roman"/>
          <w:sz w:val="28"/>
          <w:szCs w:val="28"/>
        </w:rPr>
        <w:t xml:space="preserve">Ризик розвитку </w:t>
      </w:r>
      <w:r w:rsidRPr="006E642D">
        <w:rPr>
          <w:rFonts w:ascii="Times New Roman" w:hAnsi="Times New Roman"/>
          <w:sz w:val="28"/>
          <w:szCs w:val="28"/>
          <w:lang w:val="en-US"/>
        </w:rPr>
        <w:t>Q</w:t>
      </w:r>
      <w:r w:rsidRPr="006E642D">
        <w:rPr>
          <w:rFonts w:ascii="Times New Roman" w:hAnsi="Times New Roman"/>
          <w:sz w:val="28"/>
          <w:szCs w:val="28"/>
        </w:rPr>
        <w:t>-позитивного ІМ=1/(1+</w:t>
      </w:r>
      <w:r w:rsidRPr="006E642D">
        <w:rPr>
          <w:rFonts w:ascii="Times New Roman" w:hAnsi="Times New Roman"/>
          <w:sz w:val="28"/>
          <w:szCs w:val="28"/>
          <w:lang w:val="en-US"/>
        </w:rPr>
        <w:t>exp</w:t>
      </w:r>
      <w:r w:rsidRPr="006E642D">
        <w:rPr>
          <w:rFonts w:ascii="Times New Roman" w:hAnsi="Times New Roman"/>
          <w:sz w:val="28"/>
          <w:szCs w:val="28"/>
        </w:rPr>
        <w:t>(0,84× Тромбоспондин-2+0,39× Лейкоцити -39,2),</w:t>
      </w:r>
    </w:p>
    <w:p w:rsidR="00A36653" w:rsidRPr="006E642D" w:rsidRDefault="00A36653" w:rsidP="00A36653">
      <w:pPr>
        <w:spacing w:after="0" w:line="360" w:lineRule="auto"/>
        <w:ind w:left="720"/>
        <w:jc w:val="both"/>
        <w:rPr>
          <w:rFonts w:ascii="Times New Roman" w:hAnsi="Times New Roman"/>
          <w:sz w:val="28"/>
          <w:szCs w:val="28"/>
        </w:rPr>
      </w:pPr>
      <w:r w:rsidRPr="006E642D">
        <w:rPr>
          <w:rFonts w:ascii="Times New Roman" w:hAnsi="Times New Roman"/>
          <w:sz w:val="28"/>
          <w:szCs w:val="28"/>
        </w:rPr>
        <w:t xml:space="preserve">де тромбоспондин-2 – концентрація тромбоспондину-2 у сироватці крові у   1-й день захворювання на ГКС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нг/мл,</w:t>
      </w:r>
    </w:p>
    <w:p w:rsidR="00A36653" w:rsidRPr="006E642D" w:rsidRDefault="00A36653" w:rsidP="00A36653">
      <w:pPr>
        <w:spacing w:after="0" w:line="360" w:lineRule="auto"/>
        <w:ind w:left="720"/>
        <w:jc w:val="both"/>
        <w:rPr>
          <w:rFonts w:ascii="Times New Roman" w:hAnsi="Times New Roman"/>
          <w:sz w:val="28"/>
          <w:szCs w:val="28"/>
        </w:rPr>
      </w:pPr>
      <w:r w:rsidRPr="006E642D">
        <w:rPr>
          <w:rFonts w:ascii="Times New Roman" w:hAnsi="Times New Roman"/>
          <w:sz w:val="28"/>
          <w:szCs w:val="28"/>
        </w:rPr>
        <w:t>лейкоцити – кількість лейкоцитів крові, 10</w:t>
      </w:r>
      <w:r w:rsidRPr="006E642D">
        <w:rPr>
          <w:rFonts w:ascii="Times New Roman" w:hAnsi="Times New Roman"/>
          <w:sz w:val="28"/>
          <w:szCs w:val="28"/>
          <w:vertAlign w:val="superscript"/>
        </w:rPr>
        <w:t>9</w:t>
      </w:r>
      <w:r w:rsidRPr="006E642D">
        <w:rPr>
          <w:rFonts w:ascii="Times New Roman" w:hAnsi="Times New Roman"/>
          <w:sz w:val="28"/>
          <w:szCs w:val="28"/>
        </w:rPr>
        <w:t>/л.</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rPr>
        <w:t xml:space="preserve">При значенні &gt;0,5 у пацієнта прогнозують розвиток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у хворих з ГКС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за наявності ожиріння.</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Сумарно помилковий прогноз розвитку </w:t>
      </w:r>
      <w:r w:rsidRPr="006E642D">
        <w:rPr>
          <w:rFonts w:ascii="Times New Roman" w:hAnsi="Times New Roman"/>
          <w:sz w:val="28"/>
          <w:szCs w:val="28"/>
          <w:lang w:val="en-US"/>
        </w:rPr>
        <w:t>Q</w:t>
      </w:r>
      <w:r w:rsidRPr="006E642D">
        <w:rPr>
          <w:rFonts w:ascii="Times New Roman" w:hAnsi="Times New Roman"/>
          <w:sz w:val="28"/>
          <w:szCs w:val="28"/>
        </w:rPr>
        <w:t>-позитивного ІМ склав лише</w:t>
      </w:r>
      <w:r w:rsidR="00D5097A">
        <w:rPr>
          <w:rFonts w:ascii="Times New Roman" w:hAnsi="Times New Roman"/>
          <w:sz w:val="28"/>
          <w:szCs w:val="28"/>
          <w:lang w:val="uk-UA"/>
        </w:rPr>
        <w:t xml:space="preserve">   </w:t>
      </w:r>
      <w:r w:rsidRPr="006E642D">
        <w:rPr>
          <w:rFonts w:ascii="Times New Roman" w:hAnsi="Times New Roman"/>
          <w:sz w:val="28"/>
          <w:szCs w:val="28"/>
        </w:rPr>
        <w:t xml:space="preserve"> 4%. Отже, серед усіх показників, що вивчалися найбільшу чутливість у прогнозуванні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мали концентрація тромбоспондину-2 у сироватці крові у 1-й день захворювання і кількість лейкоцитів крові, тому ми можемо стверджувати, що ці показники є маркерами ризику розвитку </w:t>
      </w:r>
      <w:r w:rsidR="00D5097A">
        <w:rPr>
          <w:rFonts w:ascii="Times New Roman" w:hAnsi="Times New Roman"/>
          <w:sz w:val="28"/>
          <w:szCs w:val="28"/>
          <w:lang w:val="uk-UA"/>
        </w:rPr>
        <w:t xml:space="preserve">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у хворих з ГСК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за наявності ожиріння. </w:t>
      </w:r>
    </w:p>
    <w:p w:rsidR="00A36653" w:rsidRPr="006E642D" w:rsidRDefault="00A36653" w:rsidP="0019500B">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 xml:space="preserve">Таким чином, найбільш інформативними у відношенні прогнозу розвитку </w:t>
      </w:r>
      <w:r w:rsidRPr="006E642D">
        <w:rPr>
          <w:rFonts w:ascii="Times New Roman" w:hAnsi="Times New Roman"/>
          <w:sz w:val="28"/>
          <w:szCs w:val="28"/>
          <w:lang w:val="en-US"/>
        </w:rPr>
        <w:t>Q</w:t>
      </w:r>
      <w:r w:rsidRPr="006E642D">
        <w:rPr>
          <w:rFonts w:ascii="Times New Roman" w:hAnsi="Times New Roman"/>
          <w:sz w:val="28"/>
          <w:szCs w:val="28"/>
        </w:rPr>
        <w:t xml:space="preserve">-позитивного ІМ у хворих на гострий коронарний синдром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на тлі ожиріння</w:t>
      </w:r>
      <w:r w:rsidRPr="006E642D">
        <w:rPr>
          <w:rFonts w:ascii="Times New Roman" w:hAnsi="Times New Roman"/>
          <w:sz w:val="28"/>
          <w:szCs w:val="28"/>
          <w:lang w:val="uk-UA"/>
        </w:rPr>
        <w:t>,</w:t>
      </w:r>
      <w:r w:rsidRPr="006E642D">
        <w:rPr>
          <w:rFonts w:ascii="Times New Roman" w:hAnsi="Times New Roman"/>
          <w:sz w:val="28"/>
          <w:szCs w:val="28"/>
        </w:rPr>
        <w:t xml:space="preserve"> є тромбоспондин-2 та кількість лейкоцитів крові.</w:t>
      </w:r>
      <w:r w:rsidRPr="006E642D">
        <w:rPr>
          <w:rFonts w:ascii="Times New Roman" w:hAnsi="Times New Roman"/>
          <w:sz w:val="28"/>
          <w:szCs w:val="28"/>
          <w:lang w:val="uk-UA"/>
        </w:rPr>
        <w:t xml:space="preserve"> Модель прогнозу розвитку </w:t>
      </w:r>
      <w:r w:rsidRPr="006E642D">
        <w:rPr>
          <w:rFonts w:ascii="Times New Roman" w:hAnsi="Times New Roman"/>
          <w:sz w:val="28"/>
          <w:szCs w:val="28"/>
          <w:lang w:val="en-US"/>
        </w:rPr>
        <w:t>Q</w:t>
      </w:r>
      <w:r w:rsidRPr="006E642D">
        <w:rPr>
          <w:rFonts w:ascii="Times New Roman" w:hAnsi="Times New Roman"/>
          <w:sz w:val="28"/>
          <w:szCs w:val="28"/>
          <w:lang w:val="uk-UA"/>
        </w:rPr>
        <w:t xml:space="preserve">-позитивного ІМ у хворих на гострий коронарний синдром з елевацією сегменту </w:t>
      </w:r>
      <w:r w:rsidRPr="006E642D">
        <w:rPr>
          <w:rFonts w:ascii="Times New Roman" w:hAnsi="Times New Roman"/>
          <w:sz w:val="28"/>
          <w:szCs w:val="28"/>
          <w:lang w:val="en-US"/>
        </w:rPr>
        <w:t>ST</w:t>
      </w:r>
      <w:r w:rsidRPr="006E642D">
        <w:rPr>
          <w:rFonts w:ascii="Times New Roman" w:hAnsi="Times New Roman"/>
          <w:sz w:val="28"/>
          <w:szCs w:val="28"/>
          <w:lang w:val="uk-UA"/>
        </w:rPr>
        <w:t xml:space="preserve"> за наявності ожиріння має високу чутливість 98% і специфічність 96 %, сумарно помилковий прогноз складає лише 4 %, що дозволяє рекомендувати його для клінічного використання.  </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В ході дослідження було проаналізовано предикторну здатність остеопонтину щодо розвитку дилятації лівих порожнин серця  та зниження</w:t>
      </w:r>
      <w:r w:rsidR="003B04D9">
        <w:rPr>
          <w:rFonts w:ascii="Times New Roman" w:hAnsi="Times New Roman"/>
          <w:sz w:val="28"/>
          <w:szCs w:val="28"/>
          <w:lang w:val="uk-UA"/>
        </w:rPr>
        <w:t xml:space="preserve">  </w:t>
      </w:r>
      <w:r w:rsidRPr="006E642D">
        <w:rPr>
          <w:rFonts w:ascii="Times New Roman" w:hAnsi="Times New Roman"/>
          <w:sz w:val="28"/>
          <w:szCs w:val="28"/>
          <w:lang w:val="uk-UA"/>
        </w:rPr>
        <w:t>ФВ</w:t>
      </w:r>
      <w:r w:rsidR="003B04D9">
        <w:rPr>
          <w:rFonts w:ascii="Times New Roman" w:hAnsi="Times New Roman"/>
          <w:sz w:val="28"/>
          <w:szCs w:val="28"/>
          <w:lang w:val="uk-UA"/>
        </w:rPr>
        <w:t>&lt;</w:t>
      </w:r>
      <w:r w:rsidRPr="006E642D">
        <w:rPr>
          <w:rFonts w:ascii="Times New Roman" w:hAnsi="Times New Roman"/>
          <w:sz w:val="28"/>
          <w:szCs w:val="28"/>
          <w:lang w:val="uk-UA"/>
        </w:rPr>
        <w:t xml:space="preserve">45% після гострої коронарної події, а саме перенесеного ІМ (термін </w:t>
      </w:r>
      <w:r w:rsidRPr="006E642D">
        <w:rPr>
          <w:rFonts w:ascii="Times New Roman" w:hAnsi="Times New Roman"/>
          <w:sz w:val="28"/>
          <w:szCs w:val="28"/>
          <w:lang w:val="uk-UA"/>
        </w:rPr>
        <w:lastRenderedPageBreak/>
        <w:t xml:space="preserve">спостереження складав 6 місяців) з метою побудови моделі прогнозу. Остеопонтин виявив високу специфічність, а саме: 97,8, проте чутливість була дещо нижче і складала 73,1%. </w:t>
      </w:r>
      <w:r w:rsidRPr="006E642D">
        <w:rPr>
          <w:rFonts w:ascii="Times New Roman" w:hAnsi="Times New Roman"/>
          <w:sz w:val="28"/>
          <w:szCs w:val="28"/>
        </w:rPr>
        <w:t xml:space="preserve">Згідно результатів </w:t>
      </w:r>
      <w:r w:rsidRPr="006E642D">
        <w:rPr>
          <w:rFonts w:ascii="Times New Roman" w:hAnsi="Times New Roman"/>
          <w:sz w:val="28"/>
          <w:szCs w:val="28"/>
          <w:lang w:val="en-US"/>
        </w:rPr>
        <w:t>ROC</w:t>
      </w:r>
      <w:r w:rsidRPr="006E642D">
        <w:rPr>
          <w:rFonts w:ascii="Times New Roman" w:hAnsi="Times New Roman"/>
          <w:sz w:val="28"/>
          <w:szCs w:val="28"/>
        </w:rPr>
        <w:t xml:space="preserve">-аналізу при зростанні остеопонтину більше 89,6 нг/мл прогнозують дилятацію ЛП та ЛШ з систолічною дисфункцією. Прогностичність позитивного результата </w:t>
      </w:r>
      <w:r w:rsidRPr="00BC7F60">
        <w:rPr>
          <w:rFonts w:ascii="Times New Roman" w:hAnsi="Times New Roman"/>
          <w:sz w:val="28"/>
          <w:szCs w:val="28"/>
        </w:rPr>
        <w:t>знаходитьс</w:t>
      </w:r>
      <w:r w:rsidRPr="006E642D">
        <w:rPr>
          <w:rFonts w:ascii="Times New Roman" w:hAnsi="Times New Roman"/>
          <w:sz w:val="28"/>
          <w:szCs w:val="28"/>
        </w:rPr>
        <w:t xml:space="preserve">я на рівні 95%, а прогностичність негативного результата нижче і складає 87%. Діагностична ефективність дорівнює 89%, що разом з чутливістю 73,1% деяким чином знижують предикторні властивості даного параметра. </w:t>
      </w:r>
    </w:p>
    <w:p w:rsidR="00A36653" w:rsidRPr="006E642D" w:rsidRDefault="00A36653" w:rsidP="00A36653">
      <w:pPr>
        <w:spacing w:after="0" w:line="360" w:lineRule="auto"/>
        <w:ind w:firstLine="708"/>
        <w:jc w:val="both"/>
        <w:rPr>
          <w:rFonts w:ascii="Times New Roman" w:hAnsi="Times New Roman"/>
          <w:sz w:val="28"/>
          <w:szCs w:val="28"/>
        </w:rPr>
      </w:pPr>
      <w:r w:rsidRPr="006E642D">
        <w:rPr>
          <w:rFonts w:ascii="Times New Roman" w:hAnsi="Times New Roman"/>
          <w:sz w:val="28"/>
          <w:szCs w:val="28"/>
        </w:rPr>
        <w:t>Для дихотомічної логістичної регресії прогнозована змінна, має лише два значення: «1» – подія відбулася та «0» у супротивному випадку. Результат підрахунку при проведенні прогнозу потрапляє в інтервал 0 – 1 і може бути інтерпретований, як імовірність прогнозованої події.</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У модель включали рівень ТС-2, ОП, параметри кардіогемодинаміки та рутинні лабораторні показники (кількість лейкоцитів і лейкоцитарна формула, рівень швидкості осідання еритроцитів (ШОЕ), параметри ліпідного профілю – ЛПНЩ, ЛПВЩ, ЛПДНЩ, ТГ, КА) у хворих з ожирінням, які перенесли ГІМ 6 місяців тому.</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Після відсівання менш значущих предикторів отримали наступний набір з 2 змінних - остеопонтина і тромбомпондина-2 для пацієнтів з ожирінням, які перенесли ГІМ 6 місяців тому. </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Розвиток дилатації лівих порожнин серця кодували значенням 1, відсутність як 0. Логістична модель, що включає наведені показники дозволила прогнозувати розвиток дилатації лівих порожнин серця з чутливістю 83 % і специфічністю 95 %. </w:t>
      </w:r>
    </w:p>
    <w:p w:rsidR="00A36653" w:rsidRPr="006E642D"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Розрахунок імовірності розвитку дилатації лівих порожнин серця після перенесеного ІМ за наявності ожиріння визначався за наступною формулою: </w:t>
      </w:r>
    </w:p>
    <w:p w:rsidR="00A36653" w:rsidRPr="006E642D" w:rsidRDefault="00A36653" w:rsidP="00A36653">
      <w:pPr>
        <w:spacing w:after="0" w:line="360" w:lineRule="auto"/>
        <w:jc w:val="center"/>
        <w:rPr>
          <w:rFonts w:ascii="Times New Roman" w:hAnsi="Times New Roman"/>
          <w:i/>
          <w:sz w:val="28"/>
          <w:szCs w:val="28"/>
        </w:rPr>
      </w:pPr>
      <w:r w:rsidRPr="006E642D">
        <w:rPr>
          <w:rFonts w:ascii="Times New Roman" w:hAnsi="Times New Roman"/>
          <w:i/>
          <w:sz w:val="28"/>
          <w:szCs w:val="28"/>
          <w:lang w:val="en-US"/>
        </w:rPr>
        <w:t>P</w:t>
      </w:r>
      <w:r w:rsidRPr="006E642D">
        <w:rPr>
          <w:rFonts w:ascii="Times New Roman" w:hAnsi="Times New Roman"/>
          <w:i/>
          <w:sz w:val="28"/>
          <w:szCs w:val="28"/>
        </w:rPr>
        <w:t>=1/(1+</w:t>
      </w:r>
      <w:r w:rsidRPr="006E642D">
        <w:rPr>
          <w:rFonts w:ascii="Times New Roman" w:hAnsi="Times New Roman"/>
          <w:i/>
          <w:sz w:val="28"/>
          <w:szCs w:val="28"/>
          <w:lang w:val="de-DE"/>
        </w:rPr>
        <w:t>exp</w:t>
      </w:r>
      <w:r w:rsidRPr="006E642D">
        <w:rPr>
          <w:rFonts w:ascii="Times New Roman" w:hAnsi="Times New Roman"/>
          <w:i/>
          <w:sz w:val="28"/>
          <w:szCs w:val="28"/>
        </w:rPr>
        <w:t>(15,627-0,059× остеопонтин -0,259× Тромбоспондин2)),</w:t>
      </w:r>
    </w:p>
    <w:p w:rsidR="00A36653" w:rsidRPr="006E642D" w:rsidRDefault="00A36653" w:rsidP="00A36653">
      <w:pPr>
        <w:spacing w:after="0" w:line="360" w:lineRule="auto"/>
        <w:ind w:left="720"/>
        <w:jc w:val="both"/>
        <w:rPr>
          <w:rFonts w:ascii="Times New Roman" w:hAnsi="Times New Roman"/>
          <w:sz w:val="28"/>
          <w:szCs w:val="28"/>
        </w:rPr>
      </w:pPr>
      <w:r w:rsidRPr="006E642D">
        <w:rPr>
          <w:rFonts w:ascii="Times New Roman" w:hAnsi="Times New Roman"/>
          <w:sz w:val="28"/>
          <w:szCs w:val="28"/>
        </w:rPr>
        <w:t xml:space="preserve">де тромбоспондин-2 – концентрація тромбоспондину-2 у сироватці крові у   1-й день захворювання на ГІМ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нг/мл,</w:t>
      </w:r>
    </w:p>
    <w:p w:rsidR="00A36653" w:rsidRPr="006E642D" w:rsidRDefault="00A36653" w:rsidP="00A36653">
      <w:pPr>
        <w:spacing w:after="0" w:line="360" w:lineRule="auto"/>
        <w:ind w:left="720"/>
        <w:jc w:val="both"/>
        <w:rPr>
          <w:rFonts w:ascii="Times New Roman" w:hAnsi="Times New Roman"/>
          <w:sz w:val="28"/>
          <w:szCs w:val="28"/>
        </w:rPr>
      </w:pPr>
      <w:r w:rsidRPr="006E642D">
        <w:rPr>
          <w:rFonts w:ascii="Times New Roman" w:hAnsi="Times New Roman"/>
          <w:sz w:val="28"/>
          <w:szCs w:val="28"/>
        </w:rPr>
        <w:lastRenderedPageBreak/>
        <w:t xml:space="preserve">остеопонтин - концентрація остеопонтину у сироватці крові у   1-й день захворювання на ГІМ з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нг/мл.</w:t>
      </w:r>
    </w:p>
    <w:p w:rsidR="00A36653" w:rsidRPr="006E642D" w:rsidRDefault="00A36653" w:rsidP="00A36653">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rPr>
        <w:t>При значенні &gt;0,5 у пацієнта прогнозують розвиток дилатації лівих порожнин серця після перенесеного ІМ  за наявності ожиріння</w:t>
      </w:r>
      <w:r w:rsidRPr="006E642D">
        <w:rPr>
          <w:rFonts w:ascii="Times New Roman" w:hAnsi="Times New Roman"/>
          <w:sz w:val="28"/>
          <w:szCs w:val="28"/>
          <w:lang w:val="uk-UA"/>
        </w:rPr>
        <w:t>.</w:t>
      </w:r>
    </w:p>
    <w:p w:rsidR="00A36653" w:rsidRDefault="00A36653" w:rsidP="00A36653">
      <w:pPr>
        <w:spacing w:after="0" w:line="360" w:lineRule="auto"/>
        <w:ind w:firstLine="709"/>
        <w:jc w:val="both"/>
        <w:rPr>
          <w:rFonts w:ascii="Times New Roman" w:hAnsi="Times New Roman"/>
          <w:sz w:val="28"/>
          <w:szCs w:val="28"/>
        </w:rPr>
      </w:pPr>
      <w:r w:rsidRPr="006E642D">
        <w:rPr>
          <w:rFonts w:ascii="Times New Roman" w:hAnsi="Times New Roman"/>
          <w:sz w:val="28"/>
          <w:szCs w:val="28"/>
        </w:rPr>
        <w:t xml:space="preserve">Сумарно помилковий прогноз розвитку дилатації лівих порожнин серця після перенесеного ІМ на тлі ожиріння склав 10 %. Отже, серед усіх показників, що вивчалися найбільшу чутливість у прогнозуванні розвитку дилатації лівих порожнин серця після перенесеного ІМ мали концентрація ТС-2 і ОП у сироватці крові у 1-й день ГІМ з елевацією сегмента </w:t>
      </w:r>
      <w:r w:rsidRPr="006E642D">
        <w:rPr>
          <w:rFonts w:ascii="Times New Roman" w:hAnsi="Times New Roman"/>
          <w:sz w:val="28"/>
          <w:szCs w:val="28"/>
          <w:lang w:val="en-US"/>
        </w:rPr>
        <w:t>ST</w:t>
      </w:r>
      <w:r w:rsidRPr="006E642D">
        <w:rPr>
          <w:rFonts w:ascii="Times New Roman" w:hAnsi="Times New Roman"/>
          <w:sz w:val="28"/>
          <w:szCs w:val="28"/>
        </w:rPr>
        <w:t xml:space="preserve">, що дає можливість стверджувати, що ці показники є маркерами розвитку дилатації лівих порожнин серця після перенесеного ІМ через 6 місяців спостереження за наявності ожиріння. </w:t>
      </w:r>
    </w:p>
    <w:p w:rsidR="00844C27" w:rsidRPr="006E642D" w:rsidRDefault="00844C27" w:rsidP="00844C27">
      <w:pPr>
        <w:spacing w:after="0" w:line="360" w:lineRule="auto"/>
        <w:ind w:firstLine="708"/>
        <w:jc w:val="both"/>
        <w:rPr>
          <w:rFonts w:ascii="Times New Roman" w:hAnsi="Times New Roman"/>
          <w:sz w:val="28"/>
          <w:szCs w:val="28"/>
        </w:rPr>
      </w:pPr>
      <w:r w:rsidRPr="00D32CB6">
        <w:rPr>
          <w:rFonts w:ascii="Times New Roman" w:hAnsi="Times New Roman"/>
          <w:sz w:val="28"/>
          <w:szCs w:val="28"/>
        </w:rPr>
        <w:t>Для оцінки</w:t>
      </w:r>
      <w:r w:rsidRPr="006E642D">
        <w:rPr>
          <w:rFonts w:ascii="Times New Roman" w:hAnsi="Times New Roman"/>
          <w:sz w:val="28"/>
          <w:szCs w:val="28"/>
        </w:rPr>
        <w:t xml:space="preserve"> терапевтичного ефекту стандартної терапії хворі на ГІМ та ожиріння були розподілені на 2 групи. 1-ша група приймала зофіноприл у складі стандартної терапії (</w:t>
      </w:r>
      <w:r w:rsidRPr="006E642D">
        <w:rPr>
          <w:rFonts w:ascii="Times New Roman" w:hAnsi="Times New Roman"/>
          <w:sz w:val="28"/>
          <w:szCs w:val="28"/>
          <w:lang w:val="en-US"/>
        </w:rPr>
        <w:t>n</w:t>
      </w:r>
      <w:r w:rsidRPr="006E642D">
        <w:rPr>
          <w:rFonts w:ascii="Times New Roman" w:hAnsi="Times New Roman"/>
          <w:sz w:val="28"/>
          <w:szCs w:val="28"/>
        </w:rPr>
        <w:t>=26), 2-га група – еналаприл у складі стандартної терапії (</w:t>
      </w:r>
      <w:r w:rsidRPr="006E642D">
        <w:rPr>
          <w:rFonts w:ascii="Times New Roman" w:hAnsi="Times New Roman"/>
          <w:sz w:val="28"/>
          <w:szCs w:val="28"/>
          <w:lang w:val="en-US"/>
        </w:rPr>
        <w:t>n</w:t>
      </w:r>
      <w:r w:rsidRPr="006E642D">
        <w:rPr>
          <w:rFonts w:ascii="Times New Roman" w:hAnsi="Times New Roman"/>
          <w:sz w:val="28"/>
          <w:szCs w:val="28"/>
        </w:rPr>
        <w:t xml:space="preserve">=25). Всі хворі залучені у дослідження були госпіталізовані з ГІМ, що супроводжується елевацією сегменту </w:t>
      </w:r>
      <w:r w:rsidRPr="006E642D">
        <w:rPr>
          <w:rFonts w:ascii="Times New Roman" w:hAnsi="Times New Roman"/>
          <w:sz w:val="28"/>
          <w:szCs w:val="28"/>
          <w:lang w:val="en-US"/>
        </w:rPr>
        <w:t>ST</w:t>
      </w:r>
      <w:r w:rsidRPr="006E642D">
        <w:rPr>
          <w:rFonts w:ascii="Times New Roman" w:hAnsi="Times New Roman"/>
          <w:sz w:val="28"/>
          <w:szCs w:val="28"/>
        </w:rPr>
        <w:t xml:space="preserve"> (</w:t>
      </w:r>
      <w:r w:rsidRPr="006E642D">
        <w:rPr>
          <w:rFonts w:ascii="Times New Roman" w:hAnsi="Times New Roman"/>
          <w:sz w:val="28"/>
          <w:szCs w:val="28"/>
          <w:lang w:val="en-US"/>
        </w:rPr>
        <w:t>STEMI</w:t>
      </w:r>
      <w:r w:rsidRPr="006E642D">
        <w:rPr>
          <w:rFonts w:ascii="Times New Roman" w:hAnsi="Times New Roman"/>
          <w:sz w:val="28"/>
          <w:szCs w:val="28"/>
        </w:rPr>
        <w:t xml:space="preserve">). Усім хворим проводилось тромболітична терапія як вибір реперфузії з використанням стрептокінази 1,5 млн ОД. Хворих з первинним перкутанним втручанням залучено у дослідження не було. </w:t>
      </w:r>
    </w:p>
    <w:p w:rsidR="00844C27" w:rsidRPr="006E642D" w:rsidRDefault="00844C27" w:rsidP="00844C27">
      <w:pPr>
        <w:spacing w:after="0" w:line="360" w:lineRule="auto"/>
        <w:ind w:firstLine="708"/>
        <w:jc w:val="both"/>
        <w:rPr>
          <w:rFonts w:ascii="Times New Roman" w:hAnsi="Times New Roman"/>
          <w:sz w:val="28"/>
          <w:szCs w:val="28"/>
        </w:rPr>
      </w:pPr>
      <w:r w:rsidRPr="006E642D">
        <w:rPr>
          <w:rFonts w:ascii="Times New Roman" w:hAnsi="Times New Roman"/>
          <w:sz w:val="28"/>
          <w:szCs w:val="28"/>
          <w:lang w:val="uk-UA"/>
        </w:rPr>
        <w:t xml:space="preserve">До стандартної терапії увійшов антагоніст мінералокрортікодних рецепторів спіронолонолактон у дозі 25-50 мг/добу з урахуванням того факту, що 100% хворих, залученних у дослідження терапевтичних ефектів мали </w:t>
      </w:r>
      <w:r>
        <w:rPr>
          <w:rFonts w:ascii="Times New Roman" w:hAnsi="Times New Roman"/>
          <w:sz w:val="28"/>
          <w:szCs w:val="28"/>
          <w:lang w:val="uk-UA"/>
        </w:rPr>
        <w:t xml:space="preserve">       ФВ&lt;</w:t>
      </w:r>
      <w:r w:rsidRPr="006E642D">
        <w:rPr>
          <w:rFonts w:ascii="Times New Roman" w:hAnsi="Times New Roman"/>
          <w:sz w:val="28"/>
          <w:szCs w:val="28"/>
          <w:lang w:val="uk-UA"/>
        </w:rPr>
        <w:t xml:space="preserve">40%. </w:t>
      </w:r>
      <w:r w:rsidRPr="006E642D">
        <w:rPr>
          <w:rFonts w:ascii="Times New Roman" w:hAnsi="Times New Roman"/>
          <w:sz w:val="28"/>
          <w:szCs w:val="28"/>
        </w:rPr>
        <w:t xml:space="preserve">Крім того, усі хворі, </w:t>
      </w:r>
      <w:r w:rsidRPr="006E642D">
        <w:rPr>
          <w:rFonts w:ascii="Times New Roman" w:hAnsi="Times New Roman"/>
          <w:sz w:val="28"/>
          <w:szCs w:val="28"/>
          <w:lang w:val="uk-UA"/>
        </w:rPr>
        <w:t>вклю</w:t>
      </w:r>
      <w:r w:rsidRPr="006E642D">
        <w:rPr>
          <w:rFonts w:ascii="Times New Roman" w:hAnsi="Times New Roman"/>
          <w:sz w:val="28"/>
          <w:szCs w:val="28"/>
        </w:rPr>
        <w:t xml:space="preserve">чені у даний етап дослідження мали ожиріння абдомінального типу. </w:t>
      </w:r>
    </w:p>
    <w:p w:rsidR="00844C27" w:rsidRPr="006E642D" w:rsidRDefault="00844C27" w:rsidP="00844C27">
      <w:pPr>
        <w:spacing w:after="0" w:line="360" w:lineRule="auto"/>
        <w:ind w:firstLine="708"/>
        <w:jc w:val="both"/>
        <w:rPr>
          <w:rFonts w:ascii="Times New Roman" w:hAnsi="Times New Roman"/>
          <w:sz w:val="28"/>
          <w:szCs w:val="28"/>
        </w:rPr>
      </w:pPr>
      <w:r w:rsidRPr="006E642D">
        <w:rPr>
          <w:rFonts w:ascii="Times New Roman" w:hAnsi="Times New Roman"/>
          <w:sz w:val="28"/>
          <w:szCs w:val="28"/>
        </w:rPr>
        <w:t xml:space="preserve">Для досягнення однорідності груп хворих за параметрами, що вивчаються, до призначення терапевтичних схем було проведено рандомізацію хворих на ГІМ з ожирінням методом послідовних номерів. Для цього з таблиці випадкових чисел відбирали необхідну кількість чисел й кожному хворому надавали відповідний номер. Оцінку різниці між </w:t>
      </w:r>
      <w:r w:rsidRPr="006E642D">
        <w:rPr>
          <w:rFonts w:ascii="Times New Roman" w:hAnsi="Times New Roman"/>
          <w:sz w:val="28"/>
          <w:szCs w:val="28"/>
        </w:rPr>
        <w:lastRenderedPageBreak/>
        <w:t xml:space="preserve">дисперсіями у групах здійснювали за допомогою критерію </w:t>
      </w:r>
      <w:r w:rsidRPr="006E642D">
        <w:rPr>
          <w:rFonts w:ascii="Times New Roman" w:hAnsi="Times New Roman"/>
          <w:sz w:val="28"/>
          <w:szCs w:val="28"/>
          <w:lang w:val="en-US"/>
        </w:rPr>
        <w:t>F</w:t>
      </w:r>
      <w:r w:rsidRPr="006E642D">
        <w:rPr>
          <w:rFonts w:ascii="Times New Roman" w:hAnsi="Times New Roman"/>
          <w:sz w:val="28"/>
          <w:szCs w:val="28"/>
        </w:rPr>
        <w:t>– Фішера.</w:t>
      </w:r>
      <w:r w:rsidRPr="006E642D">
        <w:rPr>
          <w:rFonts w:ascii="Times New Roman" w:hAnsi="Times New Roman"/>
          <w:sz w:val="28"/>
          <w:szCs w:val="28"/>
          <w:lang w:val="uk-UA"/>
        </w:rPr>
        <w:t xml:space="preserve"> </w:t>
      </w:r>
      <w:r w:rsidRPr="006E642D">
        <w:rPr>
          <w:rFonts w:ascii="Times New Roman" w:hAnsi="Times New Roman"/>
          <w:sz w:val="28"/>
          <w:szCs w:val="28"/>
        </w:rPr>
        <w:t xml:space="preserve">Таким чином, було </w:t>
      </w:r>
      <w:r w:rsidRPr="006E642D">
        <w:rPr>
          <w:rFonts w:ascii="Times New Roman" w:hAnsi="Times New Roman"/>
          <w:sz w:val="28"/>
          <w:szCs w:val="28"/>
          <w:lang w:val="uk-UA"/>
        </w:rPr>
        <w:t>досягнуто</w:t>
      </w:r>
      <w:r w:rsidRPr="006E642D">
        <w:rPr>
          <w:rFonts w:ascii="Times New Roman" w:hAnsi="Times New Roman"/>
          <w:sz w:val="28"/>
          <w:szCs w:val="28"/>
        </w:rPr>
        <w:t xml:space="preserve"> високий рівень однорідності груп порівняння, який дозволяє визначити результати терапевтичного дослідження, що проводилось й уникнути як псевдопозитивних, так й псевдонегативних результатів.</w:t>
      </w:r>
    </w:p>
    <w:p w:rsidR="00844C27" w:rsidRPr="006E642D" w:rsidRDefault="00844C27" w:rsidP="00844C27">
      <w:pPr>
        <w:spacing w:after="0" w:line="360" w:lineRule="auto"/>
        <w:ind w:firstLine="708"/>
        <w:jc w:val="both"/>
        <w:rPr>
          <w:rFonts w:ascii="Times New Roman" w:hAnsi="Times New Roman"/>
          <w:sz w:val="28"/>
          <w:szCs w:val="28"/>
        </w:rPr>
      </w:pPr>
      <w:r w:rsidRPr="006E642D">
        <w:rPr>
          <w:rFonts w:ascii="Times New Roman" w:hAnsi="Times New Roman"/>
          <w:sz w:val="28"/>
          <w:szCs w:val="28"/>
        </w:rPr>
        <w:t xml:space="preserve">У хворих та ГІМ та ожиріння, яких було залучено до 1-ї групи, знайдено достовірне </w:t>
      </w:r>
      <w:r>
        <w:rPr>
          <w:rFonts w:ascii="Times New Roman" w:hAnsi="Times New Roman"/>
          <w:sz w:val="28"/>
          <w:szCs w:val="28"/>
        </w:rPr>
        <w:t>зменшення об’єму ЛП на 7,6 % (р&lt;</w:t>
      </w:r>
      <w:r w:rsidRPr="006E642D">
        <w:rPr>
          <w:rFonts w:ascii="Times New Roman" w:hAnsi="Times New Roman"/>
          <w:sz w:val="28"/>
          <w:szCs w:val="28"/>
        </w:rPr>
        <w:t xml:space="preserve">0,05), рівнів КДО на 19,3 </w:t>
      </w:r>
      <w:r>
        <w:rPr>
          <w:rFonts w:ascii="Times New Roman" w:hAnsi="Times New Roman"/>
          <w:sz w:val="28"/>
          <w:szCs w:val="28"/>
          <w:lang w:val="uk-UA"/>
        </w:rPr>
        <w:t xml:space="preserve">              </w:t>
      </w:r>
      <w:r>
        <w:rPr>
          <w:rFonts w:ascii="Times New Roman" w:hAnsi="Times New Roman"/>
          <w:sz w:val="28"/>
          <w:szCs w:val="28"/>
        </w:rPr>
        <w:t>(р&lt;0,05), КСО на 16,3% (р&lt;</w:t>
      </w:r>
      <w:r w:rsidRPr="006E642D">
        <w:rPr>
          <w:rFonts w:ascii="Times New Roman" w:hAnsi="Times New Roman"/>
          <w:sz w:val="28"/>
          <w:szCs w:val="28"/>
        </w:rPr>
        <w:t>0,05)</w:t>
      </w:r>
      <w:r w:rsidR="005D6520">
        <w:rPr>
          <w:rFonts w:ascii="Times New Roman" w:hAnsi="Times New Roman"/>
          <w:sz w:val="28"/>
          <w:szCs w:val="28"/>
          <w:lang w:val="uk-UA"/>
        </w:rPr>
        <w:t xml:space="preserve">, ІММЛШ на 11,2 % </w:t>
      </w:r>
      <w:r w:rsidR="005D6520">
        <w:rPr>
          <w:rFonts w:ascii="Times New Roman" w:hAnsi="Times New Roman"/>
          <w:sz w:val="28"/>
          <w:szCs w:val="28"/>
        </w:rPr>
        <w:t>(р&lt;</w:t>
      </w:r>
      <w:r w:rsidR="005D6520" w:rsidRPr="006E642D">
        <w:rPr>
          <w:rFonts w:ascii="Times New Roman" w:hAnsi="Times New Roman"/>
          <w:sz w:val="28"/>
          <w:szCs w:val="28"/>
        </w:rPr>
        <w:t>0,05)</w:t>
      </w:r>
      <w:r w:rsidRPr="006E642D">
        <w:rPr>
          <w:rFonts w:ascii="Times New Roman" w:hAnsi="Times New Roman"/>
          <w:sz w:val="28"/>
          <w:szCs w:val="28"/>
        </w:rPr>
        <w:t>. За показником ФВ, який відображує контрактильну здатність, визначено достовірні відмінності на тлі стандартного лікування із залученням зофеноприлу у вигляді зростання</w:t>
      </w:r>
      <w:r>
        <w:rPr>
          <w:rFonts w:ascii="Times New Roman" w:hAnsi="Times New Roman"/>
          <w:sz w:val="28"/>
          <w:szCs w:val="28"/>
        </w:rPr>
        <w:t xml:space="preserve"> даного параметра на 12,65 % (р&lt;</w:t>
      </w:r>
      <w:r w:rsidRPr="006E642D">
        <w:rPr>
          <w:rFonts w:ascii="Times New Roman" w:hAnsi="Times New Roman"/>
          <w:sz w:val="28"/>
          <w:szCs w:val="28"/>
        </w:rPr>
        <w:t xml:space="preserve">0,05). Показниками КСР, КДР вірогідних відмінностей не виявили (р˃0,05). Подібні результати отримано за показниками ТЗС та ТМШП, які достовірно не відрізнялись у динаміці лікування хворих на ГІМ та ожиріння від вихідних значень (р˃0,05). У 2-й групі хворих, до стандартної схеми лікування яких було залучено еналаприл, також отримано зміни динаміки показників структурно-функціонального стану лівого шлуночку у вигляді достовірного зниження розміру КДО на </w:t>
      </w:r>
      <w:r>
        <w:rPr>
          <w:rFonts w:ascii="Times New Roman" w:hAnsi="Times New Roman"/>
          <w:sz w:val="28"/>
          <w:szCs w:val="28"/>
        </w:rPr>
        <w:t>10,06 % (р&lt;</w:t>
      </w:r>
      <w:r w:rsidRPr="006E642D">
        <w:rPr>
          <w:rFonts w:ascii="Times New Roman" w:hAnsi="Times New Roman"/>
          <w:sz w:val="28"/>
          <w:szCs w:val="28"/>
        </w:rPr>
        <w:t>0,05), КСО на 10,77 (р</w:t>
      </w:r>
      <w:r>
        <w:rPr>
          <w:rFonts w:ascii="Times New Roman" w:hAnsi="Times New Roman"/>
          <w:sz w:val="28"/>
          <w:szCs w:val="28"/>
        </w:rPr>
        <w:t>&lt;</w:t>
      </w:r>
      <w:r w:rsidRPr="006E642D">
        <w:rPr>
          <w:rFonts w:ascii="Times New Roman" w:hAnsi="Times New Roman"/>
          <w:sz w:val="28"/>
          <w:szCs w:val="28"/>
        </w:rPr>
        <w:t>0,05)</w:t>
      </w:r>
      <w:r w:rsidR="005D6520">
        <w:rPr>
          <w:rFonts w:ascii="Times New Roman" w:hAnsi="Times New Roman"/>
          <w:sz w:val="28"/>
          <w:szCs w:val="28"/>
          <w:lang w:val="uk-UA"/>
        </w:rPr>
        <w:t xml:space="preserve">, ІММЛШ на 9,7 % </w:t>
      </w:r>
      <w:r w:rsidR="005D6520">
        <w:rPr>
          <w:rFonts w:ascii="Times New Roman" w:hAnsi="Times New Roman"/>
          <w:sz w:val="28"/>
          <w:szCs w:val="28"/>
        </w:rPr>
        <w:t>(р&lt;</w:t>
      </w:r>
      <w:r w:rsidR="005D6520" w:rsidRPr="006E642D">
        <w:rPr>
          <w:rFonts w:ascii="Times New Roman" w:hAnsi="Times New Roman"/>
          <w:sz w:val="28"/>
          <w:szCs w:val="28"/>
        </w:rPr>
        <w:t>0,05)</w:t>
      </w:r>
      <w:r w:rsidRPr="006E642D">
        <w:rPr>
          <w:rFonts w:ascii="Times New Roman" w:hAnsi="Times New Roman"/>
          <w:sz w:val="28"/>
          <w:szCs w:val="28"/>
        </w:rPr>
        <w:t>. Що стосується параметра ЛП, він вірогідно не змінювався на тлі обраної схеми терапі</w:t>
      </w:r>
      <w:r>
        <w:rPr>
          <w:rFonts w:ascii="Times New Roman" w:hAnsi="Times New Roman"/>
          <w:sz w:val="28"/>
          <w:szCs w:val="28"/>
        </w:rPr>
        <w:t>ї (р˃0,05)</w:t>
      </w:r>
      <w:r w:rsidRPr="006E642D">
        <w:rPr>
          <w:rFonts w:ascii="Times New Roman" w:hAnsi="Times New Roman"/>
          <w:sz w:val="28"/>
          <w:szCs w:val="28"/>
        </w:rPr>
        <w:t>. Рівні КДР та КСР після лікування відповідали таким до лікування із залученням у стандартну терапію еналаприлу на 15,33 %, ніж до лікування. Таким чином, проведене дослідження встановило, що при залучені до схеми лікування зофеноприлу + спіронолактону отримано більш значні зміни щодо зворотнього ремоделювання міокарда, що підтверджується достовірним зниженням об'єму порожнини ЛШ, визначеного за допомогою КСО та КДО, разом із збільшенням скорочувальної властивості міокарда ЛШ при вірогідному зменшенні розміру ЛП</w:t>
      </w:r>
      <w:r w:rsidR="005D6520">
        <w:rPr>
          <w:rFonts w:ascii="Times New Roman" w:hAnsi="Times New Roman"/>
          <w:sz w:val="28"/>
          <w:szCs w:val="28"/>
          <w:lang w:val="uk-UA"/>
        </w:rPr>
        <w:t xml:space="preserve"> та ІММЛШ</w:t>
      </w:r>
      <w:r w:rsidRPr="006E642D">
        <w:rPr>
          <w:rFonts w:ascii="Times New Roman" w:hAnsi="Times New Roman"/>
          <w:sz w:val="28"/>
          <w:szCs w:val="28"/>
        </w:rPr>
        <w:t xml:space="preserve">. </w:t>
      </w:r>
    </w:p>
    <w:p w:rsidR="00844C27" w:rsidRDefault="00844C27" w:rsidP="00844C27">
      <w:pPr>
        <w:tabs>
          <w:tab w:val="left" w:pos="1648"/>
        </w:tabs>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При </w:t>
      </w:r>
      <w:r w:rsidRPr="006E642D">
        <w:rPr>
          <w:rFonts w:ascii="Times New Roman" w:hAnsi="Times New Roman"/>
          <w:sz w:val="28"/>
          <w:szCs w:val="28"/>
        </w:rPr>
        <w:t>аналіз</w:t>
      </w:r>
      <w:r w:rsidRPr="006E642D">
        <w:rPr>
          <w:rFonts w:ascii="Times New Roman" w:hAnsi="Times New Roman"/>
          <w:sz w:val="28"/>
          <w:szCs w:val="28"/>
          <w:lang w:val="uk-UA"/>
        </w:rPr>
        <w:t>і</w:t>
      </w:r>
      <w:r w:rsidRPr="006E642D">
        <w:rPr>
          <w:rFonts w:ascii="Times New Roman" w:hAnsi="Times New Roman"/>
          <w:sz w:val="28"/>
          <w:szCs w:val="28"/>
        </w:rPr>
        <w:t xml:space="preserve"> динаміки параметрів структурно-функціонального стану міокарда у хворих на ГМІ з ожирінням згідно Ме ОТ</w:t>
      </w:r>
      <w:r w:rsidRPr="006E642D">
        <w:rPr>
          <w:rFonts w:ascii="Times New Roman" w:hAnsi="Times New Roman"/>
          <w:sz w:val="28"/>
          <w:szCs w:val="28"/>
          <w:lang w:val="uk-UA"/>
        </w:rPr>
        <w:t xml:space="preserve"> біло встановлено, що</w:t>
      </w:r>
      <w:r w:rsidRPr="006E642D">
        <w:rPr>
          <w:rFonts w:ascii="Times New Roman" w:hAnsi="Times New Roman"/>
          <w:sz w:val="28"/>
          <w:szCs w:val="28"/>
        </w:rPr>
        <w:t xml:space="preserve"> </w:t>
      </w:r>
      <w:r w:rsidRPr="006E642D">
        <w:rPr>
          <w:rFonts w:ascii="Times New Roman" w:hAnsi="Times New Roman"/>
          <w:sz w:val="28"/>
          <w:szCs w:val="28"/>
          <w:lang w:val="uk-UA"/>
        </w:rPr>
        <w:t>у</w:t>
      </w:r>
      <w:r w:rsidRPr="006E642D">
        <w:rPr>
          <w:rFonts w:ascii="Times New Roman" w:hAnsi="Times New Roman"/>
          <w:sz w:val="28"/>
          <w:szCs w:val="28"/>
        </w:rPr>
        <w:t xml:space="preserve"> хворих на ГІМ та ожиріння за умов ОТ більше медіани достовірно знизився рівень КСО, КДО та ЛП </w:t>
      </w:r>
      <w:r w:rsidRPr="00BC7F60">
        <w:rPr>
          <w:rFonts w:ascii="Times New Roman" w:hAnsi="Times New Roman"/>
          <w:sz w:val="28"/>
          <w:szCs w:val="28"/>
        </w:rPr>
        <w:t xml:space="preserve">на </w:t>
      </w:r>
      <w:r>
        <w:rPr>
          <w:rFonts w:ascii="Times New Roman" w:hAnsi="Times New Roman"/>
          <w:sz w:val="28"/>
          <w:szCs w:val="28"/>
          <w:lang w:val="uk-UA"/>
        </w:rPr>
        <w:t>фоні</w:t>
      </w:r>
      <w:r w:rsidRPr="00BC7F60">
        <w:rPr>
          <w:rFonts w:ascii="Times New Roman" w:hAnsi="Times New Roman"/>
          <w:sz w:val="28"/>
          <w:szCs w:val="28"/>
        </w:rPr>
        <w:t xml:space="preserve"> терапії</w:t>
      </w:r>
      <w:r w:rsidRPr="006E642D">
        <w:rPr>
          <w:rFonts w:ascii="Times New Roman" w:hAnsi="Times New Roman"/>
          <w:sz w:val="28"/>
          <w:szCs w:val="28"/>
        </w:rPr>
        <w:t xml:space="preserve"> з залученням комбінації зофеноприл + </w:t>
      </w:r>
      <w:r w:rsidRPr="006E642D">
        <w:rPr>
          <w:rFonts w:ascii="Times New Roman" w:hAnsi="Times New Roman"/>
          <w:sz w:val="28"/>
          <w:szCs w:val="28"/>
        </w:rPr>
        <w:lastRenderedPageBreak/>
        <w:t xml:space="preserve">спіронолактон. За параметрами КСР та КДР вірогідних відмінностей не було (р˃0,05). Отримані результати вказують на високу ефективність комбінації зофеноприлу + спіронолактону у хворих на ГІМ та ожиріння навіть за умов зростання об'єму абдомінальної жирової тканини. </w:t>
      </w:r>
      <w:r w:rsidRPr="006E642D">
        <w:rPr>
          <w:rFonts w:ascii="Times New Roman" w:hAnsi="Times New Roman"/>
          <w:sz w:val="28"/>
          <w:szCs w:val="28"/>
          <w:lang w:val="uk-UA"/>
        </w:rPr>
        <w:t xml:space="preserve">При </w:t>
      </w:r>
      <w:r w:rsidRPr="006E642D">
        <w:rPr>
          <w:rFonts w:ascii="Times New Roman" w:hAnsi="Times New Roman"/>
          <w:sz w:val="28"/>
          <w:szCs w:val="28"/>
        </w:rPr>
        <w:t>використанн</w:t>
      </w:r>
      <w:r w:rsidRPr="006E642D">
        <w:rPr>
          <w:rFonts w:ascii="Times New Roman" w:hAnsi="Times New Roman"/>
          <w:sz w:val="28"/>
          <w:szCs w:val="28"/>
          <w:lang w:val="uk-UA"/>
        </w:rPr>
        <w:t>і</w:t>
      </w:r>
      <w:r w:rsidRPr="006E642D">
        <w:rPr>
          <w:rFonts w:ascii="Times New Roman" w:hAnsi="Times New Roman"/>
          <w:sz w:val="28"/>
          <w:szCs w:val="28"/>
        </w:rPr>
        <w:t xml:space="preserve"> стандартної терапії з залученням еналаприлу + спіронолактону знайдено достовірне зниження рівнів КДО, КСО. За іншими параметрами достовірних змін виявлено не було</w:t>
      </w:r>
      <w:r w:rsidRPr="006E642D">
        <w:rPr>
          <w:rFonts w:ascii="Times New Roman" w:hAnsi="Times New Roman"/>
          <w:sz w:val="28"/>
          <w:szCs w:val="28"/>
          <w:lang w:val="uk-UA"/>
        </w:rPr>
        <w:t xml:space="preserve">. </w:t>
      </w:r>
    </w:p>
    <w:p w:rsidR="00844C27" w:rsidRPr="006E642D" w:rsidRDefault="00844C27" w:rsidP="00844C27">
      <w:pPr>
        <w:tabs>
          <w:tab w:val="left" w:pos="1648"/>
        </w:tabs>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Проведення аналізу параметрів екстрацелюлярного матриксу, а саме: тромбоспондину-2 і остеопонтину виявило зменшення даних показників, як при залучені до схеми зофіноприлу</w:t>
      </w:r>
      <w:r>
        <w:rPr>
          <w:rFonts w:ascii="Times New Roman" w:hAnsi="Times New Roman"/>
          <w:sz w:val="28"/>
          <w:szCs w:val="28"/>
          <w:lang w:val="uk-UA"/>
        </w:rPr>
        <w:t xml:space="preserve"> + спіронолактону (на 18% і 19</w:t>
      </w:r>
      <w:r w:rsidRPr="006E642D">
        <w:rPr>
          <w:rFonts w:ascii="Times New Roman" w:hAnsi="Times New Roman"/>
          <w:sz w:val="28"/>
          <w:szCs w:val="28"/>
          <w:lang w:val="uk-UA"/>
        </w:rPr>
        <w:t xml:space="preserve">% відповідно), так і еналаприлу (на 13% і 15% відповідно). </w:t>
      </w:r>
    </w:p>
    <w:p w:rsidR="00844C27" w:rsidRPr="006E642D" w:rsidRDefault="00844C27" w:rsidP="00844C27">
      <w:pPr>
        <w:spacing w:after="0" w:line="360" w:lineRule="auto"/>
        <w:ind w:firstLine="708"/>
        <w:jc w:val="both"/>
        <w:rPr>
          <w:rFonts w:ascii="Times New Roman" w:hAnsi="Times New Roman"/>
          <w:sz w:val="28"/>
          <w:szCs w:val="28"/>
          <w:lang w:val="uk-UA"/>
        </w:rPr>
      </w:pPr>
      <w:r w:rsidRPr="006E642D">
        <w:rPr>
          <w:rFonts w:ascii="Times New Roman" w:hAnsi="Times New Roman"/>
          <w:sz w:val="28"/>
          <w:szCs w:val="28"/>
          <w:lang w:val="uk-UA"/>
        </w:rPr>
        <w:t xml:space="preserve">Проте більш виразні відмінності знайдено при зіставлені комбінації зофеноприлу + спіронолактону при лікуванні хворих на ГІМ та ожиріння, згідно його більш виразних ефектів на показники позаклітинного матриксу, визначених з використанням ТСП-2 та ОСП, що узгоджується з даними світової медичної літератури. </w:t>
      </w:r>
    </w:p>
    <w:p w:rsidR="00844C27" w:rsidRPr="00844C27" w:rsidRDefault="00844C27" w:rsidP="00A36653">
      <w:pPr>
        <w:spacing w:after="0" w:line="360" w:lineRule="auto"/>
        <w:ind w:firstLine="709"/>
        <w:jc w:val="both"/>
        <w:rPr>
          <w:rFonts w:ascii="Times New Roman" w:hAnsi="Times New Roman"/>
          <w:sz w:val="28"/>
          <w:szCs w:val="28"/>
          <w:lang w:val="uk-UA"/>
        </w:rPr>
      </w:pPr>
    </w:p>
    <w:p w:rsidR="00FA42D3" w:rsidRPr="00844C27" w:rsidRDefault="00FA42D3" w:rsidP="00FA42D3">
      <w:pPr>
        <w:pStyle w:val="a7"/>
        <w:spacing w:before="0" w:beforeAutospacing="0" w:after="0" w:afterAutospacing="0" w:line="360" w:lineRule="auto"/>
        <w:ind w:firstLine="709"/>
        <w:jc w:val="both"/>
        <w:rPr>
          <w:i/>
          <w:sz w:val="28"/>
          <w:szCs w:val="28"/>
          <w:lang w:eastAsia="ru-RU"/>
        </w:rPr>
      </w:pPr>
    </w:p>
    <w:p w:rsidR="0019500B" w:rsidRDefault="0019500B">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19500B" w:rsidRPr="00B02344" w:rsidRDefault="0019500B" w:rsidP="0019500B">
      <w:pPr>
        <w:spacing w:after="0" w:line="360" w:lineRule="auto"/>
        <w:jc w:val="center"/>
        <w:rPr>
          <w:rFonts w:ascii="Times New Roman" w:hAnsi="Times New Roman"/>
          <w:b/>
          <w:sz w:val="28"/>
          <w:szCs w:val="28"/>
        </w:rPr>
      </w:pPr>
      <w:r w:rsidRPr="00B02344">
        <w:rPr>
          <w:rFonts w:ascii="Times New Roman" w:hAnsi="Times New Roman"/>
          <w:b/>
          <w:sz w:val="28"/>
          <w:szCs w:val="28"/>
        </w:rPr>
        <w:lastRenderedPageBreak/>
        <w:t>Висновки</w:t>
      </w:r>
    </w:p>
    <w:p w:rsidR="0019500B" w:rsidRDefault="0019500B" w:rsidP="0019500B">
      <w:pPr>
        <w:pStyle w:val="a6"/>
        <w:numPr>
          <w:ilvl w:val="0"/>
          <w:numId w:val="8"/>
        </w:numPr>
        <w:spacing w:after="0" w:line="360" w:lineRule="auto"/>
        <w:jc w:val="both"/>
        <w:rPr>
          <w:rFonts w:ascii="Times New Roman" w:hAnsi="Times New Roman" w:cs="Times New Roman"/>
          <w:sz w:val="28"/>
          <w:szCs w:val="28"/>
        </w:rPr>
      </w:pPr>
      <w:r w:rsidRPr="00B02344">
        <w:rPr>
          <w:rFonts w:ascii="Times New Roman" w:hAnsi="Times New Roman" w:cs="Times New Roman"/>
          <w:sz w:val="28"/>
          <w:szCs w:val="28"/>
        </w:rPr>
        <w:t xml:space="preserve">У дисертаційній роботі </w:t>
      </w:r>
      <w:r>
        <w:rPr>
          <w:rFonts w:ascii="Times New Roman" w:hAnsi="Times New Roman" w:cs="Times New Roman"/>
          <w:sz w:val="28"/>
          <w:szCs w:val="28"/>
        </w:rPr>
        <w:t xml:space="preserve">наведено вирішення актуального питання внутрішньої медицини, а саме підвищення ефективності діагностики та лікування гострого інфаркта міокарда з супутнім ожирінням на підставі вивчення ролі остеопонтина та тромбоспондина-2 в процесі ремоделювання лівого шлуночка. </w:t>
      </w:r>
    </w:p>
    <w:p w:rsidR="0019500B" w:rsidRDefault="0019500B" w:rsidP="0019500B">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 хворих на гострий інфаркт міокарда наявність супутнього ожиріння супроводжувалась зростанням активності остеопонтина на 27,4</w:t>
      </w:r>
      <w:r w:rsidR="00D32CB6">
        <w:rPr>
          <w:rFonts w:ascii="Times New Roman" w:hAnsi="Times New Roman" w:cs="Times New Roman"/>
          <w:sz w:val="28"/>
          <w:szCs w:val="28"/>
        </w:rPr>
        <w:t xml:space="preserve"> </w:t>
      </w:r>
      <w:r>
        <w:rPr>
          <w:rFonts w:ascii="Times New Roman" w:hAnsi="Times New Roman" w:cs="Times New Roman"/>
          <w:sz w:val="28"/>
          <w:szCs w:val="28"/>
        </w:rPr>
        <w:t>% разом із збільшенням концентрації тромбоспондина-2 на 34,6</w:t>
      </w:r>
      <w:r w:rsidR="00D32CB6">
        <w:rPr>
          <w:rFonts w:ascii="Times New Roman" w:hAnsi="Times New Roman" w:cs="Times New Roman"/>
          <w:sz w:val="28"/>
          <w:szCs w:val="28"/>
        </w:rPr>
        <w:t> </w:t>
      </w:r>
      <w:r>
        <w:rPr>
          <w:rFonts w:ascii="Times New Roman" w:hAnsi="Times New Roman" w:cs="Times New Roman"/>
          <w:sz w:val="28"/>
          <w:szCs w:val="28"/>
        </w:rPr>
        <w:t xml:space="preserve">% при співставних рівнях тропоніна І. </w:t>
      </w:r>
    </w:p>
    <w:p w:rsidR="0019500B" w:rsidRPr="00D06019" w:rsidRDefault="0019500B" w:rsidP="0019500B">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Високі значення </w:t>
      </w:r>
      <w:r w:rsidRPr="008C210C">
        <w:rPr>
          <w:rFonts w:ascii="Times New Roman" w:hAnsi="Times New Roman" w:cs="Times New Roman"/>
          <w:sz w:val="28"/>
          <w:szCs w:val="28"/>
        </w:rPr>
        <w:t>атерогенних</w:t>
      </w:r>
      <w:r>
        <w:rPr>
          <w:rFonts w:ascii="Times New Roman" w:hAnsi="Times New Roman" w:cs="Times New Roman"/>
          <w:sz w:val="28"/>
          <w:szCs w:val="28"/>
        </w:rPr>
        <w:t xml:space="preserve"> фракцій ліпідів при низьких антиатерогенних показниках, зростання міокардіально-артеріальної ригідності одночасно з дилятацією порожнини лівого шлуночка у хворих з гострим інфарктом міокарда за наявності ожиріння, а при прогресуванні ожиріння порожнин —</w:t>
      </w:r>
      <w:r w:rsidRPr="00D06019">
        <w:rPr>
          <w:rFonts w:ascii="Times New Roman" w:hAnsi="Times New Roman" w:cs="Times New Roman"/>
          <w:sz w:val="28"/>
          <w:szCs w:val="28"/>
        </w:rPr>
        <w:t xml:space="preserve"> лівого шлуночка</w:t>
      </w:r>
      <w:r>
        <w:rPr>
          <w:rFonts w:ascii="Times New Roman" w:hAnsi="Times New Roman" w:cs="Times New Roman"/>
          <w:sz w:val="28"/>
          <w:szCs w:val="28"/>
        </w:rPr>
        <w:t xml:space="preserve"> та</w:t>
      </w:r>
      <w:r w:rsidRPr="00D06019">
        <w:rPr>
          <w:rFonts w:ascii="Times New Roman" w:hAnsi="Times New Roman" w:cs="Times New Roman"/>
          <w:sz w:val="28"/>
          <w:szCs w:val="28"/>
        </w:rPr>
        <w:t xml:space="preserve"> лівого передсердя,  відбувалось за умов наявності високих концентрацій регулятора конфігурації позаклітинного матрикса остеопонтина </w:t>
      </w:r>
      <w:r w:rsidR="003B04D9">
        <w:rPr>
          <w:rFonts w:ascii="Times New Roman" w:hAnsi="Times New Roman" w:cs="Times New Roman"/>
          <w:sz w:val="28"/>
          <w:szCs w:val="28"/>
        </w:rPr>
        <w:t xml:space="preserve">        </w:t>
      </w:r>
      <w:r w:rsidR="003141E5">
        <w:rPr>
          <w:rFonts w:ascii="Times New Roman" w:hAnsi="Times New Roman" w:cs="Times New Roman"/>
          <w:sz w:val="28"/>
          <w:szCs w:val="28"/>
        </w:rPr>
        <w:t xml:space="preserve">у межах </w:t>
      </w:r>
      <w:r w:rsidRPr="00D06019">
        <w:rPr>
          <w:rFonts w:ascii="Times New Roman" w:hAnsi="Times New Roman" w:cs="Times New Roman"/>
          <w:sz w:val="28"/>
          <w:szCs w:val="28"/>
        </w:rPr>
        <w:t xml:space="preserve">93,69 – 140,18 </w:t>
      </w:r>
      <w:r w:rsidR="003141E5">
        <w:rPr>
          <w:rFonts w:ascii="Times New Roman" w:hAnsi="Times New Roman" w:cs="Times New Roman"/>
          <w:sz w:val="28"/>
          <w:szCs w:val="28"/>
        </w:rPr>
        <w:t>нг/мл</w:t>
      </w:r>
      <w:r w:rsidRPr="00D06019">
        <w:rPr>
          <w:rFonts w:ascii="Times New Roman" w:hAnsi="Times New Roman" w:cs="Times New Roman"/>
          <w:sz w:val="28"/>
          <w:szCs w:val="28"/>
        </w:rPr>
        <w:t>.</w:t>
      </w:r>
    </w:p>
    <w:p w:rsidR="0019500B" w:rsidRDefault="0019500B" w:rsidP="0019500B">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 хворих з гострим інфарктом міокарда пропорційне ступеню ожиріння зростання рівнів</w:t>
      </w:r>
      <w:r w:rsidRPr="002711C0">
        <w:rPr>
          <w:rFonts w:ascii="Times New Roman" w:hAnsi="Times New Roman" w:cs="Times New Roman"/>
          <w:sz w:val="28"/>
          <w:szCs w:val="28"/>
        </w:rPr>
        <w:t xml:space="preserve"> остеопонтину</w:t>
      </w:r>
      <w:r>
        <w:rPr>
          <w:rFonts w:ascii="Times New Roman" w:hAnsi="Times New Roman" w:cs="Times New Roman"/>
          <w:sz w:val="28"/>
          <w:szCs w:val="28"/>
        </w:rPr>
        <w:t xml:space="preserve"> при стабільно </w:t>
      </w:r>
      <w:r w:rsidRPr="002711C0">
        <w:rPr>
          <w:rFonts w:ascii="Times New Roman" w:hAnsi="Times New Roman" w:cs="Times New Roman"/>
          <w:sz w:val="28"/>
          <w:szCs w:val="28"/>
        </w:rPr>
        <w:t>висок</w:t>
      </w:r>
      <w:r>
        <w:rPr>
          <w:rFonts w:ascii="Times New Roman" w:hAnsi="Times New Roman" w:cs="Times New Roman"/>
          <w:sz w:val="28"/>
          <w:szCs w:val="28"/>
        </w:rPr>
        <w:t>ій концентрації тромбоспондина-2 супроводжується зниженням контрактильної здатності лівого шлуночка на тлі дилятації його порожнини у поєднанні зі зростанням міокардіально-артеріальної жорсткості паралельно збільшенню абдомінального ожиріння, визначеної за допомогою об'єму талії.</w:t>
      </w:r>
    </w:p>
    <w:p w:rsidR="004B39C0" w:rsidRDefault="0019500B" w:rsidP="0019500B">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Концентрація остеопонтину більше 89,6 нг/мл супроводжується розвитком несприятливого ремоделювання міокарда з низькою скорочувальною здатністю у віддаленому постінфарктному періоді у хворих з ожирінням</w:t>
      </w:r>
      <w:r w:rsidR="00431E15">
        <w:rPr>
          <w:rFonts w:ascii="Times New Roman" w:hAnsi="Times New Roman" w:cs="Times New Roman"/>
          <w:sz w:val="28"/>
          <w:szCs w:val="28"/>
        </w:rPr>
        <w:t>.</w:t>
      </w:r>
      <w:r w:rsidRPr="00D258D1">
        <w:rPr>
          <w:rFonts w:ascii="Times New Roman" w:hAnsi="Times New Roman" w:cs="Times New Roman"/>
          <w:sz w:val="28"/>
          <w:szCs w:val="28"/>
        </w:rPr>
        <w:t xml:space="preserve"> </w:t>
      </w:r>
      <w:r>
        <w:rPr>
          <w:rFonts w:ascii="Times New Roman" w:hAnsi="Times New Roman" w:cs="Times New Roman"/>
          <w:sz w:val="28"/>
          <w:szCs w:val="28"/>
        </w:rPr>
        <w:t xml:space="preserve">Виразність лейкоцитозу та гіпертромбоспондинемія асоціювались із трансмуралізацією зони </w:t>
      </w:r>
      <w:r>
        <w:rPr>
          <w:rFonts w:ascii="Times New Roman" w:hAnsi="Times New Roman" w:cs="Times New Roman"/>
          <w:sz w:val="28"/>
          <w:szCs w:val="28"/>
        </w:rPr>
        <w:lastRenderedPageBreak/>
        <w:t>некрозу у хворих з гострим коронарним синдромом з елевацією сегмента</w:t>
      </w:r>
      <w:r w:rsidRPr="006E3DC8">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 xml:space="preserve"> при ожирінні.</w:t>
      </w:r>
      <w:r w:rsidRPr="006E3DC8">
        <w:rPr>
          <w:rFonts w:ascii="Times New Roman" w:hAnsi="Times New Roman" w:cs="Times New Roman"/>
          <w:sz w:val="28"/>
          <w:szCs w:val="28"/>
        </w:rPr>
        <w:t xml:space="preserve"> </w:t>
      </w:r>
      <w:r>
        <w:rPr>
          <w:rFonts w:ascii="Times New Roman" w:hAnsi="Times New Roman" w:cs="Times New Roman"/>
          <w:sz w:val="28"/>
          <w:szCs w:val="28"/>
        </w:rPr>
        <w:t xml:space="preserve">Збільшення сироваткового рівня тромбоспондина-2 вище 40,41 нг/мл виявляє прогностичну інформативність у відношенні розвитку </w:t>
      </w:r>
      <w:r>
        <w:rPr>
          <w:rFonts w:ascii="Times New Roman" w:hAnsi="Times New Roman" w:cs="Times New Roman"/>
          <w:sz w:val="28"/>
          <w:szCs w:val="28"/>
          <w:lang w:val="en-US"/>
        </w:rPr>
        <w:t>Q</w:t>
      </w:r>
      <w:r>
        <w:rPr>
          <w:rFonts w:ascii="Times New Roman" w:hAnsi="Times New Roman" w:cs="Times New Roman"/>
          <w:sz w:val="28"/>
          <w:szCs w:val="28"/>
        </w:rPr>
        <w:t xml:space="preserve">-позитивного інфаркта міокарда у хворих з гострим коронарним синдромом, що супроводжується елевацією сегмента </w:t>
      </w:r>
      <w:r>
        <w:rPr>
          <w:rFonts w:ascii="Times New Roman" w:hAnsi="Times New Roman" w:cs="Times New Roman"/>
          <w:sz w:val="28"/>
          <w:szCs w:val="28"/>
          <w:lang w:val="en-US"/>
        </w:rPr>
        <w:t>ST</w:t>
      </w:r>
      <w:r>
        <w:rPr>
          <w:rFonts w:ascii="Times New Roman" w:hAnsi="Times New Roman" w:cs="Times New Roman"/>
          <w:sz w:val="28"/>
          <w:szCs w:val="28"/>
        </w:rPr>
        <w:t>, за наявності ожиріння.</w:t>
      </w:r>
    </w:p>
    <w:p w:rsidR="0019500B" w:rsidRDefault="004B39C0" w:rsidP="004B39C0">
      <w:pPr>
        <w:pStyle w:val="a6"/>
        <w:numPr>
          <w:ilvl w:val="0"/>
          <w:numId w:val="8"/>
        </w:numPr>
        <w:spacing w:after="0" w:line="360" w:lineRule="auto"/>
        <w:jc w:val="both"/>
        <w:rPr>
          <w:rFonts w:ascii="Times New Roman" w:hAnsi="Times New Roman" w:cs="Times New Roman"/>
          <w:sz w:val="28"/>
          <w:szCs w:val="28"/>
        </w:rPr>
      </w:pPr>
      <w:r w:rsidRPr="004B39C0">
        <w:rPr>
          <w:rFonts w:ascii="Times New Roman" w:hAnsi="Times New Roman" w:cs="Times New Roman"/>
          <w:sz w:val="28"/>
          <w:szCs w:val="28"/>
        </w:rPr>
        <w:t>Регулятори конфігурації позаклітинного матриксу тромбоспондин-2 та остеопонтин й параметри морфо-функціонального стану міокарда, а саме кінцево-систолічний та кінцево-діастолічний об'єми лівого шлуночка, індекс маси міокарда лівого шлуночка показали позитивну динаміку на тлі стандартного лікування з залученням зофеноприлу або еналаприлу у комбінації з спіронолактоном при зростанні скорочувальної здатності міокарда у хворих після перенесеного гострого інфаркта міокарда з фракцією викиду менш, ніж 45% за умов ожиріння абдомінального типу.</w:t>
      </w:r>
      <w:r w:rsidR="0019500B">
        <w:rPr>
          <w:rFonts w:ascii="Times New Roman" w:hAnsi="Times New Roman" w:cs="Times New Roman"/>
          <w:sz w:val="28"/>
          <w:szCs w:val="28"/>
        </w:rPr>
        <w:t xml:space="preserve"> </w:t>
      </w:r>
    </w:p>
    <w:p w:rsidR="004B39C0" w:rsidRDefault="004B39C0" w:rsidP="0019500B">
      <w:pPr>
        <w:pStyle w:val="a6"/>
        <w:spacing w:after="0" w:line="360" w:lineRule="auto"/>
        <w:jc w:val="both"/>
        <w:rPr>
          <w:rFonts w:ascii="Times New Roman" w:hAnsi="Times New Roman" w:cs="Times New Roman"/>
          <w:sz w:val="28"/>
          <w:szCs w:val="28"/>
        </w:rPr>
      </w:pPr>
    </w:p>
    <w:p w:rsidR="0019500B" w:rsidRDefault="0019500B" w:rsidP="0019500B">
      <w:pPr>
        <w:pStyle w:val="a6"/>
        <w:spacing w:after="0" w:line="360" w:lineRule="auto"/>
        <w:jc w:val="both"/>
        <w:rPr>
          <w:rFonts w:ascii="Times New Roman" w:hAnsi="Times New Roman" w:cs="Times New Roman"/>
          <w:sz w:val="28"/>
          <w:szCs w:val="28"/>
        </w:rPr>
      </w:pPr>
    </w:p>
    <w:p w:rsidR="00E437F6" w:rsidRPr="006E3DC8" w:rsidRDefault="00E437F6" w:rsidP="0019500B">
      <w:pPr>
        <w:pStyle w:val="a6"/>
        <w:spacing w:after="0" w:line="360" w:lineRule="auto"/>
        <w:jc w:val="both"/>
        <w:rPr>
          <w:rFonts w:ascii="Times New Roman" w:hAnsi="Times New Roman" w:cs="Times New Roman"/>
          <w:sz w:val="28"/>
          <w:szCs w:val="28"/>
        </w:rPr>
      </w:pPr>
    </w:p>
    <w:p w:rsidR="00FA42D3" w:rsidRPr="003F7195" w:rsidRDefault="00FA42D3" w:rsidP="00FA42D3">
      <w:pPr>
        <w:shd w:val="clear" w:color="auto" w:fill="FFFFFF"/>
        <w:spacing w:after="0" w:line="360" w:lineRule="auto"/>
        <w:jc w:val="center"/>
        <w:rPr>
          <w:rFonts w:ascii="Times New Roman" w:hAnsi="Times New Roman"/>
          <w:sz w:val="28"/>
          <w:szCs w:val="28"/>
          <w:lang w:val="uk-UA"/>
        </w:rPr>
      </w:pPr>
    </w:p>
    <w:p w:rsidR="0019500B" w:rsidRDefault="0019500B">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19500B" w:rsidRPr="00E94AB7" w:rsidRDefault="0019500B" w:rsidP="0019500B">
      <w:pPr>
        <w:pStyle w:val="a6"/>
        <w:spacing w:after="0" w:line="360" w:lineRule="auto"/>
        <w:jc w:val="center"/>
        <w:rPr>
          <w:rFonts w:ascii="Times New Roman" w:hAnsi="Times New Roman" w:cs="Times New Roman"/>
          <w:b/>
          <w:sz w:val="28"/>
          <w:szCs w:val="28"/>
        </w:rPr>
      </w:pPr>
      <w:r w:rsidRPr="00E94AB7">
        <w:rPr>
          <w:rFonts w:ascii="Times New Roman" w:hAnsi="Times New Roman" w:cs="Times New Roman"/>
          <w:b/>
          <w:sz w:val="28"/>
          <w:szCs w:val="28"/>
        </w:rPr>
        <w:lastRenderedPageBreak/>
        <w:t>Практичні рекомендації</w:t>
      </w:r>
    </w:p>
    <w:p w:rsidR="0019500B" w:rsidRDefault="0019500B" w:rsidP="0019500B">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прогнозування розвитку </w:t>
      </w:r>
      <w:r>
        <w:rPr>
          <w:rFonts w:ascii="Times New Roman" w:hAnsi="Times New Roman" w:cs="Times New Roman"/>
          <w:sz w:val="28"/>
          <w:szCs w:val="28"/>
          <w:lang w:val="en-US"/>
        </w:rPr>
        <w:t>Q</w:t>
      </w:r>
      <w:r>
        <w:rPr>
          <w:rFonts w:ascii="Times New Roman" w:hAnsi="Times New Roman" w:cs="Times New Roman"/>
          <w:sz w:val="28"/>
          <w:szCs w:val="28"/>
        </w:rPr>
        <w:t xml:space="preserve">-позитивного інфаркту міокарда у хворих з гострим коронарним синдромом, що супроводжується елевацією сегмента </w:t>
      </w:r>
      <w:r>
        <w:rPr>
          <w:rFonts w:ascii="Times New Roman" w:hAnsi="Times New Roman" w:cs="Times New Roman"/>
          <w:sz w:val="28"/>
          <w:szCs w:val="28"/>
          <w:lang w:val="en-US"/>
        </w:rPr>
        <w:t>ST</w:t>
      </w:r>
      <w:r>
        <w:rPr>
          <w:rFonts w:ascii="Times New Roman" w:hAnsi="Times New Roman" w:cs="Times New Roman"/>
          <w:sz w:val="28"/>
          <w:szCs w:val="28"/>
        </w:rPr>
        <w:t>, за наявності супутнього ожиріння рекомендується визначати тромбоспондин-2,сироватковий рівень якого вище 40,41 нг/мл володіє високою предикторною інформативністю.</w:t>
      </w:r>
    </w:p>
    <w:p w:rsidR="0019500B" w:rsidRDefault="0019500B" w:rsidP="0019500B">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Рекомендується визначення остеопонтину сироватки на 1-2 добу захворювання на</w:t>
      </w:r>
      <w:r w:rsidRPr="004F2E5B">
        <w:rPr>
          <w:rFonts w:ascii="Times New Roman" w:hAnsi="Times New Roman" w:cs="Times New Roman"/>
          <w:sz w:val="28"/>
          <w:szCs w:val="28"/>
        </w:rPr>
        <w:t xml:space="preserve"> </w:t>
      </w:r>
      <w:r>
        <w:rPr>
          <w:rFonts w:ascii="Times New Roman" w:hAnsi="Times New Roman" w:cs="Times New Roman"/>
          <w:sz w:val="28"/>
          <w:szCs w:val="28"/>
        </w:rPr>
        <w:t>гострий інфаркт міокарду у хворих з ожирінням, як  маркера, що відображає  ризик несприятливого ремоделювання лівого шлуночка у віддаленому постінфарктному періоді за умов його зростання більше 89,6 нг/мл.</w:t>
      </w:r>
    </w:p>
    <w:p w:rsidR="0019500B" w:rsidRPr="00270CE2" w:rsidRDefault="0019500B" w:rsidP="0019500B">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прогнозу трансмуралізації інфаркту міокарду у хворих з гострим коронарним синдромом з елевацією сегмента </w:t>
      </w:r>
      <w:r>
        <w:rPr>
          <w:rFonts w:ascii="Times New Roman" w:hAnsi="Times New Roman" w:cs="Times New Roman"/>
          <w:sz w:val="28"/>
          <w:szCs w:val="28"/>
          <w:lang w:val="en-US"/>
        </w:rPr>
        <w:t>ST</w:t>
      </w:r>
      <w:r>
        <w:rPr>
          <w:rFonts w:ascii="Times New Roman" w:hAnsi="Times New Roman" w:cs="Times New Roman"/>
          <w:sz w:val="28"/>
          <w:szCs w:val="28"/>
        </w:rPr>
        <w:t xml:space="preserve"> при ожирінні рекомендується враховувати виразність лейкоцитозу та концентрацію тромбоспондину-2 на 1-2 добу захворювання, які у складі моделі дозволяють з високою ефективністю прогнозувати поширення зони некрозу.</w:t>
      </w:r>
    </w:p>
    <w:p w:rsidR="0019500B" w:rsidRPr="0019500B" w:rsidRDefault="0019500B" w:rsidP="0019500B">
      <w:pPr>
        <w:rPr>
          <w:lang w:val="uk-UA"/>
        </w:rPr>
      </w:pPr>
    </w:p>
    <w:p w:rsidR="0019500B" w:rsidRDefault="0019500B">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3B04D9" w:rsidRPr="00562325" w:rsidRDefault="003B04D9" w:rsidP="003B04D9">
      <w:pPr>
        <w:tabs>
          <w:tab w:val="left" w:pos="0"/>
          <w:tab w:val="left" w:pos="426"/>
        </w:tabs>
        <w:spacing w:after="0" w:line="360" w:lineRule="auto"/>
        <w:jc w:val="center"/>
        <w:rPr>
          <w:rFonts w:ascii="Times New Roman" w:hAnsi="Times New Roman"/>
          <w:b/>
          <w:sz w:val="28"/>
          <w:szCs w:val="28"/>
        </w:rPr>
      </w:pPr>
      <w:r w:rsidRPr="00562325">
        <w:rPr>
          <w:rFonts w:ascii="Times New Roman" w:hAnsi="Times New Roman"/>
          <w:b/>
          <w:sz w:val="28"/>
          <w:szCs w:val="28"/>
        </w:rPr>
        <w:lastRenderedPageBreak/>
        <w:t>СПИСОК ВИКОРИСТАНИХ ДЖЕРЕЛ</w:t>
      </w:r>
    </w:p>
    <w:p w:rsidR="003B04D9" w:rsidRPr="001D0CCF" w:rsidRDefault="00494705" w:rsidP="003B04D9">
      <w:pPr>
        <w:pStyle w:val="a7"/>
        <w:tabs>
          <w:tab w:val="left" w:pos="0"/>
          <w:tab w:val="left" w:pos="426"/>
        </w:tabs>
        <w:spacing w:before="0" w:beforeAutospacing="0" w:after="0" w:afterAutospacing="0" w:line="360" w:lineRule="auto"/>
        <w:jc w:val="both"/>
        <w:rPr>
          <w:rFonts w:eastAsiaTheme="minorHAnsi"/>
          <w:sz w:val="28"/>
          <w:szCs w:val="28"/>
          <w:shd w:val="clear" w:color="auto" w:fill="FFFFFF"/>
          <w:lang w:val="ru-RU" w:eastAsia="en-US"/>
        </w:rPr>
      </w:pPr>
      <w:r>
        <w:rPr>
          <w:rFonts w:eastAsiaTheme="minorHAnsi"/>
          <w:sz w:val="28"/>
          <w:szCs w:val="28"/>
          <w:shd w:val="clear" w:color="auto" w:fill="FFFFFF"/>
          <w:lang w:val="ru-RU" w:eastAsia="en-US"/>
        </w:rPr>
        <w:t>1. Коваленко</w:t>
      </w:r>
      <w:r w:rsidR="003B04D9" w:rsidRPr="001D0CCF">
        <w:rPr>
          <w:rFonts w:eastAsiaTheme="minorHAnsi"/>
          <w:sz w:val="28"/>
          <w:szCs w:val="28"/>
          <w:shd w:val="clear" w:color="auto" w:fill="FFFFFF"/>
          <w:lang w:val="ru-RU" w:eastAsia="en-US"/>
        </w:rPr>
        <w:t xml:space="preserve"> В. М., </w:t>
      </w:r>
      <w:r>
        <w:rPr>
          <w:rFonts w:eastAsiaTheme="minorHAnsi"/>
          <w:sz w:val="28"/>
          <w:szCs w:val="28"/>
          <w:shd w:val="clear" w:color="auto" w:fill="FFFFFF"/>
          <w:lang w:val="ru-RU" w:eastAsia="en-US"/>
        </w:rPr>
        <w:t xml:space="preserve">та </w:t>
      </w:r>
      <w:r w:rsidR="003B04D9" w:rsidRPr="001D0CCF">
        <w:rPr>
          <w:rFonts w:eastAsiaTheme="minorHAnsi"/>
          <w:sz w:val="28"/>
          <w:szCs w:val="28"/>
          <w:shd w:val="clear" w:color="auto" w:fill="FFFFFF"/>
          <w:lang w:val="ru-RU" w:eastAsia="en-US"/>
        </w:rPr>
        <w:t>В. М. Корнацький. "Проблеми здоров’я і медичної допомоги та модель покращення в сучасних умовах: Посібник."</w:t>
      </w:r>
      <w:r w:rsidR="003B04D9" w:rsidRPr="001D0CCF">
        <w:rPr>
          <w:rFonts w:eastAsiaTheme="minorHAnsi"/>
          <w:sz w:val="28"/>
          <w:szCs w:val="28"/>
          <w:shd w:val="clear" w:color="auto" w:fill="FFFFFF"/>
          <w:lang w:val="en-US" w:eastAsia="en-US"/>
        </w:rPr>
        <w:t> </w:t>
      </w:r>
      <w:r w:rsidR="003B04D9" w:rsidRPr="001D0CCF">
        <w:rPr>
          <w:rFonts w:eastAsiaTheme="minorHAnsi"/>
          <w:i/>
          <w:iCs/>
          <w:sz w:val="28"/>
          <w:szCs w:val="28"/>
          <w:shd w:val="clear" w:color="auto" w:fill="FFFFFF"/>
          <w:lang w:val="ru-RU" w:eastAsia="en-US"/>
        </w:rPr>
        <w:t>пос./ВМ Коваленко, ВМ Корнацький.–Київ</w:t>
      </w:r>
      <w:r w:rsidR="003B04D9" w:rsidRPr="001D0CCF">
        <w:rPr>
          <w:rFonts w:eastAsiaTheme="minorHAnsi"/>
          <w:sz w:val="28"/>
          <w:szCs w:val="28"/>
          <w:shd w:val="clear" w:color="auto" w:fill="FFFFFF"/>
          <w:lang w:val="en-US" w:eastAsia="en-US"/>
        </w:rPr>
        <w:t> </w:t>
      </w:r>
      <w:r w:rsidR="003B04D9" w:rsidRPr="001D0CCF">
        <w:rPr>
          <w:rFonts w:eastAsiaTheme="minorHAnsi"/>
          <w:sz w:val="28"/>
          <w:szCs w:val="28"/>
          <w:shd w:val="clear" w:color="auto" w:fill="FFFFFF"/>
          <w:lang w:val="ru-RU" w:eastAsia="en-US"/>
        </w:rPr>
        <w:t>(2016).</w:t>
      </w:r>
    </w:p>
    <w:p w:rsidR="003B04D9" w:rsidRPr="001D0CCF" w:rsidRDefault="003B04D9" w:rsidP="003B04D9">
      <w:pPr>
        <w:pStyle w:val="a7"/>
        <w:tabs>
          <w:tab w:val="left" w:pos="0"/>
          <w:tab w:val="left" w:pos="426"/>
        </w:tabs>
        <w:spacing w:before="0" w:beforeAutospacing="0" w:after="0" w:afterAutospacing="0" w:line="360" w:lineRule="auto"/>
        <w:jc w:val="both"/>
        <w:rPr>
          <w:sz w:val="28"/>
          <w:szCs w:val="28"/>
        </w:rPr>
      </w:pPr>
      <w:r w:rsidRPr="001D0CCF">
        <w:rPr>
          <w:sz w:val="28"/>
          <w:szCs w:val="28"/>
          <w:lang w:val="ru-RU"/>
        </w:rPr>
        <w:t xml:space="preserve">2 </w:t>
      </w:r>
      <w:r w:rsidRPr="001D0CCF">
        <w:rPr>
          <w:rFonts w:eastAsiaTheme="minorHAnsi"/>
          <w:sz w:val="28"/>
          <w:szCs w:val="28"/>
          <w:shd w:val="clear" w:color="auto" w:fill="FFFFFF"/>
          <w:lang w:val="ru-RU" w:eastAsia="en-US"/>
        </w:rPr>
        <w:t xml:space="preserve">Коваленко, В. М., </w:t>
      </w:r>
      <w:r w:rsidR="00494705">
        <w:rPr>
          <w:rFonts w:eastAsiaTheme="minorHAnsi"/>
          <w:sz w:val="28"/>
          <w:szCs w:val="28"/>
          <w:shd w:val="clear" w:color="auto" w:fill="FFFFFF"/>
          <w:lang w:val="ru-RU" w:eastAsia="en-US"/>
        </w:rPr>
        <w:t>та</w:t>
      </w:r>
      <w:r w:rsidRPr="001D0CCF">
        <w:rPr>
          <w:rFonts w:eastAsiaTheme="minorHAnsi"/>
          <w:sz w:val="28"/>
          <w:szCs w:val="28"/>
          <w:shd w:val="clear" w:color="auto" w:fill="FFFFFF"/>
          <w:lang w:val="ru-RU" w:eastAsia="en-US"/>
        </w:rPr>
        <w:t xml:space="preserve"> В. М. Ко</w:t>
      </w:r>
      <w:bookmarkStart w:id="2" w:name="_GoBack"/>
      <w:bookmarkEnd w:id="2"/>
      <w:r w:rsidRPr="001D0CCF">
        <w:rPr>
          <w:rFonts w:eastAsiaTheme="minorHAnsi"/>
          <w:sz w:val="28"/>
          <w:szCs w:val="28"/>
          <w:shd w:val="clear" w:color="auto" w:fill="FFFFFF"/>
          <w:lang w:val="ru-RU" w:eastAsia="en-US"/>
        </w:rPr>
        <w:t>рнацький. "Регіональні медико-соціальні проблеми хвороб системи кровообігу."</w:t>
      </w:r>
      <w:r w:rsidRPr="001D0CCF">
        <w:rPr>
          <w:rFonts w:eastAsiaTheme="minorHAnsi"/>
          <w:sz w:val="28"/>
          <w:szCs w:val="28"/>
          <w:shd w:val="clear" w:color="auto" w:fill="FFFFFF"/>
          <w:lang w:val="en-US" w:eastAsia="en-US"/>
        </w:rPr>
        <w:t> </w:t>
      </w:r>
      <w:r w:rsidRPr="001D0CCF">
        <w:rPr>
          <w:rFonts w:eastAsiaTheme="minorHAnsi"/>
          <w:i/>
          <w:iCs/>
          <w:sz w:val="28"/>
          <w:szCs w:val="28"/>
          <w:shd w:val="clear" w:color="auto" w:fill="FFFFFF"/>
          <w:lang w:val="ru-RU" w:eastAsia="en-US"/>
        </w:rPr>
        <w:t>Динаміка та аналіз</w:t>
      </w:r>
      <w:r w:rsidRPr="001D0CCF">
        <w:rPr>
          <w:rFonts w:eastAsiaTheme="minorHAnsi"/>
          <w:sz w:val="28"/>
          <w:szCs w:val="28"/>
          <w:shd w:val="clear" w:color="auto" w:fill="FFFFFF"/>
          <w:lang w:val="en-US" w:eastAsia="en-US"/>
        </w:rPr>
        <w:t> </w:t>
      </w:r>
      <w:r w:rsidRPr="001D0CCF">
        <w:rPr>
          <w:rFonts w:eastAsiaTheme="minorHAnsi"/>
          <w:sz w:val="28"/>
          <w:szCs w:val="28"/>
          <w:shd w:val="clear" w:color="auto" w:fill="FFFFFF"/>
          <w:lang w:val="ru-RU" w:eastAsia="en-US"/>
        </w:rPr>
        <w:t>239 (2013).</w:t>
      </w:r>
    </w:p>
    <w:p w:rsidR="003B04D9" w:rsidRPr="001D0CCF" w:rsidRDefault="003B04D9" w:rsidP="003B04D9">
      <w:pPr>
        <w:tabs>
          <w:tab w:val="left" w:pos="0"/>
          <w:tab w:val="left" w:pos="426"/>
        </w:tabs>
        <w:spacing w:after="0" w:line="360" w:lineRule="auto"/>
        <w:jc w:val="both"/>
        <w:rPr>
          <w:rFonts w:ascii="Times New Roman" w:hAnsi="Times New Roman"/>
          <w:sz w:val="28"/>
          <w:szCs w:val="28"/>
        </w:rPr>
      </w:pPr>
      <w:r w:rsidRPr="001D0CCF">
        <w:rPr>
          <w:rFonts w:ascii="Times New Roman" w:hAnsi="Times New Roman"/>
          <w:sz w:val="28"/>
          <w:szCs w:val="28"/>
          <w:lang w:val="uk-UA"/>
        </w:rPr>
        <w:t>3.</w:t>
      </w:r>
      <w:r w:rsidRPr="001D0CCF">
        <w:rPr>
          <w:rFonts w:ascii="Times New Roman" w:hAnsi="Times New Roman"/>
          <w:sz w:val="28"/>
          <w:szCs w:val="28"/>
        </w:rPr>
        <w:t>Ожирение и избыточный вес. Информацирнный бюллетень № 311. Октябрь 2017г. http://who.int/mediacentre/factsheets/fs311/ru/</w:t>
      </w:r>
    </w:p>
    <w:p w:rsidR="003B04D9" w:rsidRPr="001D0CCF" w:rsidRDefault="003B04D9" w:rsidP="003B04D9">
      <w:pPr>
        <w:tabs>
          <w:tab w:val="left" w:pos="0"/>
          <w:tab w:val="left" w:pos="426"/>
        </w:tabs>
        <w:spacing w:after="0" w:line="360" w:lineRule="auto"/>
        <w:jc w:val="both"/>
        <w:rPr>
          <w:rFonts w:ascii="Times New Roman" w:hAnsi="Times New Roman"/>
          <w:sz w:val="28"/>
          <w:szCs w:val="28"/>
        </w:rPr>
      </w:pPr>
      <w:r w:rsidRPr="001D0CCF">
        <w:rPr>
          <w:rFonts w:ascii="Times New Roman" w:hAnsi="Times New Roman"/>
          <w:sz w:val="28"/>
          <w:szCs w:val="28"/>
          <w:lang w:val="uk-UA"/>
        </w:rPr>
        <w:t xml:space="preserve">4. </w:t>
      </w:r>
      <w:r w:rsidRPr="001D0CCF">
        <w:rPr>
          <w:rFonts w:ascii="Times New Roman" w:hAnsi="Times New Roman"/>
          <w:sz w:val="28"/>
          <w:szCs w:val="28"/>
          <w:shd w:val="clear" w:color="auto" w:fill="FFFFFF"/>
        </w:rPr>
        <w:t>Гриневич, В. Б., et al. "Абдоминальное ожирение: клинико-социальные аспекты проблемы." </w:t>
      </w:r>
      <w:r w:rsidRPr="001D0CCF">
        <w:rPr>
          <w:rFonts w:ascii="Times New Roman" w:hAnsi="Times New Roman"/>
          <w:i/>
          <w:iCs/>
          <w:sz w:val="28"/>
          <w:szCs w:val="28"/>
          <w:shd w:val="clear" w:color="auto" w:fill="FFFFFF"/>
        </w:rPr>
        <w:t>Ожирение и метаболизм</w:t>
      </w:r>
      <w:r w:rsidRPr="001D0CCF">
        <w:rPr>
          <w:rFonts w:ascii="Times New Roman" w:hAnsi="Times New Roman"/>
          <w:sz w:val="28"/>
          <w:szCs w:val="28"/>
          <w:shd w:val="clear" w:color="auto" w:fill="FFFFFF"/>
        </w:rPr>
        <w:t> 2 (2012).</w:t>
      </w:r>
    </w:p>
    <w:p w:rsidR="003B04D9" w:rsidRPr="003B04D9" w:rsidRDefault="003B04D9" w:rsidP="003B04D9">
      <w:pPr>
        <w:tabs>
          <w:tab w:val="left" w:pos="0"/>
          <w:tab w:val="left" w:pos="426"/>
        </w:tabs>
        <w:spacing w:after="0" w:line="360" w:lineRule="auto"/>
        <w:jc w:val="both"/>
        <w:rPr>
          <w:rFonts w:ascii="Times New Roman" w:hAnsi="Times New Roman"/>
          <w:sz w:val="28"/>
          <w:szCs w:val="28"/>
          <w:lang w:val="en-US"/>
        </w:rPr>
      </w:pPr>
      <w:r w:rsidRPr="001D0CCF">
        <w:rPr>
          <w:rFonts w:ascii="Times New Roman" w:hAnsi="Times New Roman"/>
          <w:sz w:val="28"/>
          <w:szCs w:val="28"/>
        </w:rPr>
        <w:t xml:space="preserve">5. </w:t>
      </w:r>
      <w:r w:rsidRPr="001D0CCF">
        <w:rPr>
          <w:rFonts w:ascii="Times New Roman" w:hAnsi="Times New Roman"/>
          <w:sz w:val="28"/>
          <w:szCs w:val="28"/>
          <w:shd w:val="clear" w:color="auto" w:fill="FFFFFF"/>
        </w:rPr>
        <w:t xml:space="preserve">Нечесова, Т. А., И. Ю. Коробко, </w:t>
      </w:r>
      <w:r w:rsidR="00494705">
        <w:rPr>
          <w:rFonts w:ascii="Times New Roman" w:hAnsi="Times New Roman"/>
          <w:sz w:val="28"/>
          <w:szCs w:val="28"/>
          <w:shd w:val="clear" w:color="auto" w:fill="FFFFFF"/>
          <w:lang w:val="uk-UA"/>
        </w:rPr>
        <w:t>и</w:t>
      </w:r>
      <w:r w:rsidRPr="001D0CCF">
        <w:rPr>
          <w:rFonts w:ascii="Times New Roman" w:hAnsi="Times New Roman"/>
          <w:sz w:val="28"/>
          <w:szCs w:val="28"/>
          <w:shd w:val="clear" w:color="auto" w:fill="FFFFFF"/>
        </w:rPr>
        <w:t xml:space="preserve"> Н. И. Кузнецова. "Ремоделирование левого желудочка: патогенез и методы оценки." </w:t>
      </w:r>
      <w:r w:rsidRPr="001D0CCF">
        <w:rPr>
          <w:rFonts w:ascii="Times New Roman" w:hAnsi="Times New Roman"/>
          <w:i/>
          <w:iCs/>
          <w:sz w:val="28"/>
          <w:szCs w:val="28"/>
          <w:shd w:val="clear" w:color="auto" w:fill="FFFFFF"/>
        </w:rPr>
        <w:t>Медицинские</w:t>
      </w:r>
      <w:r w:rsidRPr="003B04D9">
        <w:rPr>
          <w:rFonts w:ascii="Times New Roman" w:hAnsi="Times New Roman"/>
          <w:i/>
          <w:iCs/>
          <w:sz w:val="28"/>
          <w:szCs w:val="28"/>
          <w:shd w:val="clear" w:color="auto" w:fill="FFFFFF"/>
          <w:lang w:val="en-US"/>
        </w:rPr>
        <w:t xml:space="preserve"> </w:t>
      </w:r>
      <w:r w:rsidRPr="001D0CCF">
        <w:rPr>
          <w:rFonts w:ascii="Times New Roman" w:hAnsi="Times New Roman"/>
          <w:i/>
          <w:iCs/>
          <w:sz w:val="28"/>
          <w:szCs w:val="28"/>
          <w:shd w:val="clear" w:color="auto" w:fill="FFFFFF"/>
        </w:rPr>
        <w:t>новости</w:t>
      </w:r>
      <w:r w:rsidRPr="003B04D9">
        <w:rPr>
          <w:rFonts w:ascii="Times New Roman" w:hAnsi="Times New Roman"/>
          <w:sz w:val="28"/>
          <w:szCs w:val="28"/>
          <w:shd w:val="clear" w:color="auto" w:fill="FFFFFF"/>
          <w:lang w:val="en-US"/>
        </w:rPr>
        <w:t> 11 (2008): 7-13.</w:t>
      </w:r>
    </w:p>
    <w:p w:rsidR="003B04D9" w:rsidRPr="003B04D9" w:rsidRDefault="003B04D9" w:rsidP="003B04D9">
      <w:pPr>
        <w:tabs>
          <w:tab w:val="left" w:pos="0"/>
          <w:tab w:val="left" w:pos="426"/>
        </w:tabs>
        <w:spacing w:after="0" w:line="360" w:lineRule="auto"/>
        <w:jc w:val="both"/>
        <w:rPr>
          <w:rFonts w:ascii="Times New Roman" w:hAnsi="Times New Roman"/>
          <w:sz w:val="28"/>
          <w:szCs w:val="28"/>
          <w:lang w:val="en-US"/>
        </w:rPr>
      </w:pPr>
      <w:r w:rsidRPr="003B04D9">
        <w:rPr>
          <w:rFonts w:ascii="Times New Roman" w:hAnsi="Times New Roman"/>
          <w:sz w:val="28"/>
          <w:szCs w:val="28"/>
          <w:lang w:val="en-US"/>
        </w:rPr>
        <w:t xml:space="preserve">6. </w:t>
      </w:r>
      <w:r w:rsidRPr="003B04D9">
        <w:rPr>
          <w:rFonts w:ascii="Times New Roman" w:hAnsi="Times New Roman"/>
          <w:sz w:val="28"/>
          <w:szCs w:val="28"/>
          <w:shd w:val="clear" w:color="auto" w:fill="FFFFFF"/>
          <w:lang w:val="en-US"/>
        </w:rPr>
        <w:t>Yan, Yi</w:t>
      </w:r>
      <w:r w:rsidRPr="003B04D9">
        <w:rPr>
          <w:rFonts w:ascii="Cambria Math" w:hAnsi="Cambria Math" w:cs="Cambria Math"/>
          <w:sz w:val="28"/>
          <w:szCs w:val="28"/>
          <w:shd w:val="clear" w:color="auto" w:fill="FFFFFF"/>
          <w:lang w:val="en-US"/>
        </w:rPr>
        <w:t>‐</w:t>
      </w:r>
      <w:r w:rsidRPr="003B04D9">
        <w:rPr>
          <w:rFonts w:ascii="Times New Roman" w:hAnsi="Times New Roman"/>
          <w:sz w:val="28"/>
          <w:szCs w:val="28"/>
          <w:shd w:val="clear" w:color="auto" w:fill="FFFFFF"/>
          <w:lang w:val="en-US"/>
        </w:rPr>
        <w:t>Ping, et al. "Persistent migration of neuroblasts from the subventricular zone to the injured striatum mediated by osteopontin following intracerebral hemorrhage." </w:t>
      </w:r>
      <w:r w:rsidRPr="003B04D9">
        <w:rPr>
          <w:rFonts w:ascii="Times New Roman" w:hAnsi="Times New Roman"/>
          <w:i/>
          <w:iCs/>
          <w:sz w:val="28"/>
          <w:szCs w:val="28"/>
          <w:shd w:val="clear" w:color="auto" w:fill="FFFFFF"/>
          <w:lang w:val="en-US"/>
        </w:rPr>
        <w:t>Journal of neurochemistry</w:t>
      </w:r>
      <w:r w:rsidRPr="003B04D9">
        <w:rPr>
          <w:rFonts w:ascii="Times New Roman" w:hAnsi="Times New Roman"/>
          <w:sz w:val="28"/>
          <w:szCs w:val="28"/>
          <w:shd w:val="clear" w:color="auto" w:fill="FFFFFF"/>
          <w:lang w:val="en-US"/>
        </w:rPr>
        <w:t> 109.6 (2009): 1624-1635.</w:t>
      </w:r>
    </w:p>
    <w:p w:rsidR="003B04D9" w:rsidRPr="003B04D9" w:rsidRDefault="003B04D9" w:rsidP="003B04D9">
      <w:pPr>
        <w:tabs>
          <w:tab w:val="left" w:pos="0"/>
          <w:tab w:val="left" w:pos="426"/>
        </w:tabs>
        <w:spacing w:after="0" w:line="360" w:lineRule="auto"/>
        <w:jc w:val="both"/>
        <w:rPr>
          <w:rFonts w:ascii="Times New Roman" w:hAnsi="Times New Roman"/>
          <w:sz w:val="28"/>
          <w:szCs w:val="28"/>
          <w:lang w:val="en-US"/>
        </w:rPr>
      </w:pPr>
      <w:r w:rsidRPr="003B04D9">
        <w:rPr>
          <w:rFonts w:ascii="Times New Roman" w:hAnsi="Times New Roman"/>
          <w:sz w:val="28"/>
          <w:szCs w:val="28"/>
          <w:lang w:val="en-US"/>
        </w:rPr>
        <w:t xml:space="preserve">7. Eckhouse, S.R. et al. Sci. Transl. Med.; published online Feb. 12, 2014; </w:t>
      </w:r>
    </w:p>
    <w:p w:rsidR="003B04D9" w:rsidRPr="003B04D9" w:rsidRDefault="003B04D9" w:rsidP="003B04D9">
      <w:pPr>
        <w:tabs>
          <w:tab w:val="left" w:pos="0"/>
          <w:tab w:val="left" w:pos="426"/>
        </w:tabs>
        <w:spacing w:after="0" w:line="360" w:lineRule="auto"/>
        <w:jc w:val="both"/>
        <w:rPr>
          <w:rFonts w:ascii="Times New Roman" w:hAnsi="Times New Roman"/>
          <w:sz w:val="28"/>
          <w:szCs w:val="28"/>
          <w:lang w:val="en-US"/>
        </w:rPr>
      </w:pPr>
      <w:r w:rsidRPr="003B04D9">
        <w:rPr>
          <w:rFonts w:ascii="Times New Roman" w:hAnsi="Times New Roman"/>
          <w:sz w:val="28"/>
          <w:szCs w:val="28"/>
          <w:lang w:val="en-US"/>
        </w:rPr>
        <w:t xml:space="preserve">8. </w:t>
      </w:r>
      <w:r w:rsidRPr="003B04D9">
        <w:rPr>
          <w:rFonts w:ascii="Times New Roman" w:hAnsi="Times New Roman"/>
          <w:sz w:val="28"/>
          <w:szCs w:val="28"/>
          <w:shd w:val="clear" w:color="auto" w:fill="FFFFFF"/>
          <w:lang w:val="en-US"/>
        </w:rPr>
        <w:t>Krishnamurthy, Prasanna, et al. "Inhibition of matrix metalloproteinases improves left ventricular function in mice lacking osteopontin after myocardial infarction." </w:t>
      </w:r>
      <w:r w:rsidRPr="003B04D9">
        <w:rPr>
          <w:rFonts w:ascii="Times New Roman" w:hAnsi="Times New Roman"/>
          <w:i/>
          <w:iCs/>
          <w:sz w:val="28"/>
          <w:szCs w:val="28"/>
          <w:shd w:val="clear" w:color="auto" w:fill="FFFFFF"/>
          <w:lang w:val="en-US"/>
        </w:rPr>
        <w:t>Molecular and cellular biochemistry</w:t>
      </w:r>
      <w:r w:rsidRPr="003B04D9">
        <w:rPr>
          <w:rFonts w:ascii="Times New Roman" w:hAnsi="Times New Roman"/>
          <w:sz w:val="28"/>
          <w:szCs w:val="28"/>
          <w:shd w:val="clear" w:color="auto" w:fill="FFFFFF"/>
          <w:lang w:val="en-US"/>
        </w:rPr>
        <w:t> 322.1-2 (2009): 53-62.</w:t>
      </w:r>
    </w:p>
    <w:p w:rsidR="003B04D9" w:rsidRPr="001D0CCF" w:rsidRDefault="003B04D9" w:rsidP="003B04D9">
      <w:pPr>
        <w:tabs>
          <w:tab w:val="left" w:pos="0"/>
          <w:tab w:val="left" w:pos="426"/>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9. </w:t>
      </w:r>
      <w:r w:rsidRPr="003B04D9">
        <w:rPr>
          <w:rFonts w:ascii="Times New Roman" w:hAnsi="Times New Roman"/>
          <w:sz w:val="28"/>
          <w:szCs w:val="28"/>
          <w:shd w:val="clear" w:color="auto" w:fill="FFFFFF"/>
          <w:lang w:val="en-US"/>
        </w:rPr>
        <w:t>de Borst, Martin H., et al. "c-Jun NH2-terminal kinase is crucially involved in renal tubulo-interstitial inflammation." </w:t>
      </w:r>
      <w:r w:rsidRPr="003B04D9">
        <w:rPr>
          <w:rFonts w:ascii="Times New Roman" w:hAnsi="Times New Roman"/>
          <w:i/>
          <w:iCs/>
          <w:sz w:val="28"/>
          <w:szCs w:val="28"/>
          <w:shd w:val="clear" w:color="auto" w:fill="FFFFFF"/>
          <w:lang w:val="en-US"/>
        </w:rPr>
        <w:t>Journal of Pharmacology and Experimental Therapeutics</w:t>
      </w:r>
      <w:r w:rsidRPr="003B04D9">
        <w:rPr>
          <w:rFonts w:ascii="Times New Roman" w:hAnsi="Times New Roman"/>
          <w:sz w:val="28"/>
          <w:szCs w:val="28"/>
          <w:shd w:val="clear" w:color="auto" w:fill="FFFFFF"/>
          <w:lang w:val="en-US"/>
        </w:rPr>
        <w:t> 331.3 (2009): 896-905.</w:t>
      </w:r>
    </w:p>
    <w:p w:rsidR="003B04D9" w:rsidRPr="001D0CCF" w:rsidRDefault="003B04D9" w:rsidP="003B04D9">
      <w:pPr>
        <w:pStyle w:val="12"/>
        <w:shd w:val="clear" w:color="auto" w:fill="FFFFFF"/>
        <w:tabs>
          <w:tab w:val="left" w:pos="0"/>
          <w:tab w:val="left" w:pos="426"/>
        </w:tabs>
        <w:spacing w:before="0" w:beforeAutospacing="0" w:after="0" w:afterAutospacing="0" w:line="360" w:lineRule="auto"/>
        <w:rPr>
          <w:sz w:val="28"/>
          <w:szCs w:val="28"/>
        </w:rPr>
      </w:pPr>
      <w:r w:rsidRPr="001D0CCF">
        <w:rPr>
          <w:sz w:val="28"/>
          <w:szCs w:val="28"/>
        </w:rPr>
        <w:t xml:space="preserve">10. </w:t>
      </w:r>
      <w:r w:rsidRPr="001D0CCF">
        <w:rPr>
          <w:rFonts w:eastAsiaTheme="minorHAnsi"/>
          <w:sz w:val="28"/>
          <w:szCs w:val="28"/>
          <w:shd w:val="clear" w:color="auto" w:fill="FFFFFF"/>
          <w:lang w:val="en-US" w:eastAsia="en-US"/>
        </w:rPr>
        <w:t>Kahles, Florian, Hannes M. Findeisen, and Dennis Bruemmer. "Osteopontin: A novel regulator at the cross roads of inflammation, obesity and diabetes." </w:t>
      </w:r>
      <w:r w:rsidRPr="001D0CCF">
        <w:rPr>
          <w:rFonts w:eastAsiaTheme="minorHAnsi"/>
          <w:i/>
          <w:iCs/>
          <w:sz w:val="28"/>
          <w:szCs w:val="28"/>
          <w:shd w:val="clear" w:color="auto" w:fill="FFFFFF"/>
          <w:lang w:val="en-US" w:eastAsia="en-US"/>
        </w:rPr>
        <w:t>Molecular metabolism</w:t>
      </w:r>
      <w:r w:rsidRPr="001D0CCF">
        <w:rPr>
          <w:rFonts w:eastAsiaTheme="minorHAnsi"/>
          <w:sz w:val="28"/>
          <w:szCs w:val="28"/>
          <w:shd w:val="clear" w:color="auto" w:fill="FFFFFF"/>
          <w:lang w:val="en-US" w:eastAsia="en-US"/>
        </w:rPr>
        <w:t xml:space="preserve"> 3.4 (2014): 384-393. </w:t>
      </w:r>
    </w:p>
    <w:p w:rsidR="003B04D9" w:rsidRPr="001D0CCF" w:rsidRDefault="003B04D9" w:rsidP="003B04D9">
      <w:pPr>
        <w:pStyle w:val="12"/>
        <w:shd w:val="clear" w:color="auto" w:fill="FFFFFF"/>
        <w:tabs>
          <w:tab w:val="left" w:pos="0"/>
          <w:tab w:val="left" w:pos="426"/>
        </w:tabs>
        <w:spacing w:before="0" w:beforeAutospacing="0" w:after="0" w:afterAutospacing="0" w:line="360" w:lineRule="auto"/>
        <w:rPr>
          <w:sz w:val="28"/>
          <w:szCs w:val="28"/>
          <w:lang w:val="en-US"/>
        </w:rPr>
      </w:pPr>
      <w:r w:rsidRPr="001D0CCF">
        <w:rPr>
          <w:sz w:val="28"/>
          <w:szCs w:val="28"/>
          <w:lang w:val="en-US"/>
        </w:rPr>
        <w:t xml:space="preserve">11. </w:t>
      </w:r>
      <w:r w:rsidRPr="001D0CCF">
        <w:rPr>
          <w:rFonts w:eastAsiaTheme="minorHAnsi"/>
          <w:sz w:val="28"/>
          <w:szCs w:val="28"/>
          <w:shd w:val="clear" w:color="auto" w:fill="FFFFFF"/>
          <w:lang w:val="en-US" w:eastAsia="en-US"/>
        </w:rPr>
        <w:t>Spinale, Francis G. "Matrix metalloproteinases." </w:t>
      </w:r>
      <w:r w:rsidRPr="001D0CCF">
        <w:rPr>
          <w:rFonts w:eastAsiaTheme="minorHAnsi"/>
          <w:i/>
          <w:iCs/>
          <w:sz w:val="28"/>
          <w:szCs w:val="28"/>
          <w:shd w:val="clear" w:color="auto" w:fill="FFFFFF"/>
          <w:lang w:val="en-US" w:eastAsia="en-US"/>
        </w:rPr>
        <w:t>Circulation research</w:t>
      </w:r>
      <w:r w:rsidRPr="001D0CCF">
        <w:rPr>
          <w:rFonts w:eastAsiaTheme="minorHAnsi"/>
          <w:sz w:val="28"/>
          <w:szCs w:val="28"/>
          <w:shd w:val="clear" w:color="auto" w:fill="FFFFFF"/>
          <w:lang w:val="en-US" w:eastAsia="en-US"/>
        </w:rPr>
        <w:t> 90.5 (2002): 520-530.</w:t>
      </w:r>
    </w:p>
    <w:p w:rsidR="003B04D9" w:rsidRPr="001D0CCF" w:rsidRDefault="003B04D9" w:rsidP="003B04D9">
      <w:pPr>
        <w:pStyle w:val="Default"/>
        <w:spacing w:line="360" w:lineRule="auto"/>
        <w:rPr>
          <w:color w:val="auto"/>
          <w:sz w:val="28"/>
          <w:szCs w:val="28"/>
        </w:rPr>
      </w:pPr>
      <w:r w:rsidRPr="001D0CCF">
        <w:rPr>
          <w:color w:val="auto"/>
          <w:sz w:val="28"/>
          <w:szCs w:val="28"/>
          <w:lang w:val="en-US"/>
        </w:rPr>
        <w:t xml:space="preserve">12. </w:t>
      </w:r>
      <w:r w:rsidRPr="001D0CCF">
        <w:rPr>
          <w:color w:val="auto"/>
          <w:sz w:val="28"/>
          <w:szCs w:val="28"/>
        </w:rPr>
        <w:t>Сердечно</w:t>
      </w:r>
      <w:r w:rsidRPr="001D0CCF">
        <w:rPr>
          <w:color w:val="auto"/>
          <w:sz w:val="28"/>
          <w:szCs w:val="28"/>
          <w:lang w:val="en-US"/>
        </w:rPr>
        <w:t>-</w:t>
      </w:r>
      <w:r w:rsidRPr="001D0CCF">
        <w:rPr>
          <w:color w:val="auto"/>
          <w:sz w:val="28"/>
          <w:szCs w:val="28"/>
        </w:rPr>
        <w:t>сосудистые</w:t>
      </w:r>
      <w:r w:rsidRPr="001D0CCF">
        <w:rPr>
          <w:color w:val="auto"/>
          <w:sz w:val="28"/>
          <w:szCs w:val="28"/>
          <w:lang w:val="en-US"/>
        </w:rPr>
        <w:t xml:space="preserve"> </w:t>
      </w:r>
      <w:r w:rsidRPr="001D0CCF">
        <w:rPr>
          <w:color w:val="auto"/>
          <w:sz w:val="28"/>
          <w:szCs w:val="28"/>
        </w:rPr>
        <w:t>заболевания</w:t>
      </w:r>
      <w:r w:rsidRPr="001D0CCF">
        <w:rPr>
          <w:color w:val="auto"/>
          <w:sz w:val="28"/>
          <w:szCs w:val="28"/>
          <w:lang w:val="en-US"/>
        </w:rPr>
        <w:t xml:space="preserve">. </w:t>
      </w:r>
      <w:r w:rsidRPr="001D0CCF">
        <w:rPr>
          <w:color w:val="auto"/>
          <w:sz w:val="28"/>
          <w:szCs w:val="28"/>
        </w:rPr>
        <w:t>Информацирнный бюллетень № 317. Январь 2015 г. URL:</w:t>
      </w:r>
      <w:r w:rsidRPr="001D0CCF">
        <w:rPr>
          <w:color w:val="auto"/>
          <w:sz w:val="23"/>
          <w:szCs w:val="23"/>
        </w:rPr>
        <w:t xml:space="preserve"> </w:t>
      </w:r>
      <w:hyperlink r:id="rId29" w:history="1">
        <w:r w:rsidRPr="00440FF8">
          <w:rPr>
            <w:rStyle w:val="a3"/>
            <w:color w:val="auto"/>
            <w:sz w:val="28"/>
            <w:szCs w:val="28"/>
            <w:u w:val="none"/>
          </w:rPr>
          <w:t>http://who.int/mediacentre/factsheets/fs317/ru/</w:t>
        </w:r>
      </w:hyperlink>
    </w:p>
    <w:p w:rsidR="003B04D9" w:rsidRPr="001D0CCF" w:rsidRDefault="003B04D9" w:rsidP="003B04D9">
      <w:pPr>
        <w:tabs>
          <w:tab w:val="left" w:pos="0"/>
          <w:tab w:val="left" w:pos="426"/>
        </w:tabs>
        <w:spacing w:after="0" w:line="360" w:lineRule="auto"/>
        <w:jc w:val="both"/>
        <w:rPr>
          <w:rFonts w:ascii="Times New Roman" w:hAnsi="Times New Roman"/>
          <w:sz w:val="28"/>
          <w:szCs w:val="28"/>
          <w:shd w:val="clear" w:color="auto" w:fill="FFFFFF"/>
        </w:rPr>
      </w:pPr>
      <w:r w:rsidRPr="001D0CCF">
        <w:rPr>
          <w:rFonts w:ascii="Times New Roman" w:hAnsi="Times New Roman"/>
          <w:sz w:val="28"/>
          <w:szCs w:val="28"/>
        </w:rPr>
        <w:lastRenderedPageBreak/>
        <w:t xml:space="preserve">13. </w:t>
      </w:r>
      <w:r w:rsidRPr="001D0CCF">
        <w:rPr>
          <w:rFonts w:ascii="Times New Roman" w:hAnsi="Times New Roman"/>
          <w:sz w:val="28"/>
          <w:szCs w:val="28"/>
          <w:shd w:val="clear" w:color="auto" w:fill="FFFFFF"/>
        </w:rPr>
        <w:t>Бритов, Анатолий Николаевич, et al. "Национальные рекомендации по кардиоваскулярной профилактике." </w:t>
      </w:r>
      <w:r w:rsidRPr="001D0CCF">
        <w:rPr>
          <w:rFonts w:ascii="Times New Roman" w:hAnsi="Times New Roman"/>
          <w:i/>
          <w:iCs/>
          <w:sz w:val="28"/>
          <w:szCs w:val="28"/>
          <w:shd w:val="clear" w:color="auto" w:fill="FFFFFF"/>
        </w:rPr>
        <w:t>Кардиоваскулярная терапия и профилактика</w:t>
      </w:r>
      <w:r w:rsidRPr="001D0CCF">
        <w:rPr>
          <w:rFonts w:ascii="Times New Roman" w:hAnsi="Times New Roman"/>
          <w:sz w:val="28"/>
          <w:szCs w:val="28"/>
          <w:shd w:val="clear" w:color="auto" w:fill="FFFFFF"/>
        </w:rPr>
        <w:t> 10.6 S2 (2011): 2-64.</w:t>
      </w:r>
    </w:p>
    <w:p w:rsidR="003B04D9" w:rsidRPr="001D0CCF" w:rsidRDefault="003B04D9" w:rsidP="003B04D9">
      <w:pPr>
        <w:pStyle w:val="Default"/>
        <w:spacing w:line="360" w:lineRule="auto"/>
        <w:jc w:val="both"/>
        <w:rPr>
          <w:color w:val="auto"/>
          <w:sz w:val="28"/>
          <w:szCs w:val="28"/>
        </w:rPr>
      </w:pPr>
      <w:r w:rsidRPr="001D0CCF">
        <w:rPr>
          <w:color w:val="auto"/>
          <w:sz w:val="28"/>
          <w:szCs w:val="28"/>
        </w:rPr>
        <w:t>14. Ожирение и избыточный вес. Информацирнный бюллетень № 311. Сентябрь 2016г. URL:</w:t>
      </w:r>
      <w:r w:rsidRPr="001D0CCF">
        <w:rPr>
          <w:color w:val="auto"/>
        </w:rPr>
        <w:t xml:space="preserve"> </w:t>
      </w:r>
      <w:hyperlink r:id="rId30" w:history="1">
        <w:r w:rsidRPr="00440FF8">
          <w:rPr>
            <w:rStyle w:val="a3"/>
            <w:color w:val="auto"/>
            <w:sz w:val="28"/>
            <w:szCs w:val="28"/>
            <w:u w:val="none"/>
          </w:rPr>
          <w:t>http://who.int/mediacentre/factsheets/fs311/ru/</w:t>
        </w:r>
      </w:hyperlink>
    </w:p>
    <w:p w:rsidR="003B04D9" w:rsidRPr="001D0CCF" w:rsidRDefault="003B04D9" w:rsidP="003B04D9">
      <w:pPr>
        <w:tabs>
          <w:tab w:val="left" w:pos="0"/>
          <w:tab w:val="left" w:pos="426"/>
        </w:tabs>
        <w:spacing w:after="0" w:line="360" w:lineRule="auto"/>
        <w:jc w:val="both"/>
        <w:rPr>
          <w:rFonts w:ascii="Times New Roman" w:hAnsi="Times New Roman"/>
          <w:sz w:val="28"/>
          <w:szCs w:val="28"/>
          <w:lang w:val="uk-UA"/>
        </w:rPr>
      </w:pPr>
      <w:r w:rsidRPr="003B04D9">
        <w:rPr>
          <w:rFonts w:ascii="Times New Roman" w:hAnsi="Times New Roman"/>
          <w:sz w:val="28"/>
          <w:szCs w:val="28"/>
          <w:lang w:val="en-US"/>
        </w:rPr>
        <w:t xml:space="preserve">15. </w:t>
      </w:r>
      <w:r w:rsidRPr="003B04D9">
        <w:rPr>
          <w:rFonts w:ascii="Times New Roman" w:hAnsi="Times New Roman"/>
          <w:sz w:val="28"/>
          <w:szCs w:val="28"/>
          <w:shd w:val="clear" w:color="auto" w:fill="FFFFFF"/>
          <w:lang w:val="en-US"/>
        </w:rPr>
        <w:t>Caballero, Benjamin. "The global epidemic of obesity: an overview." </w:t>
      </w:r>
      <w:r w:rsidRPr="001D0CCF">
        <w:rPr>
          <w:rFonts w:ascii="Times New Roman" w:hAnsi="Times New Roman"/>
          <w:i/>
          <w:iCs/>
          <w:sz w:val="28"/>
          <w:szCs w:val="28"/>
          <w:shd w:val="clear" w:color="auto" w:fill="FFFFFF"/>
        </w:rPr>
        <w:t>Epidemiologic reviews</w:t>
      </w:r>
      <w:r w:rsidRPr="001D0CCF">
        <w:rPr>
          <w:rFonts w:ascii="Times New Roman" w:hAnsi="Times New Roman"/>
          <w:sz w:val="28"/>
          <w:szCs w:val="28"/>
          <w:shd w:val="clear" w:color="auto" w:fill="FFFFFF"/>
        </w:rPr>
        <w:t> 29.1 (2007): 1-5.</w:t>
      </w:r>
    </w:p>
    <w:p w:rsidR="003B04D9" w:rsidRPr="001D0CCF" w:rsidRDefault="003B04D9" w:rsidP="003B04D9">
      <w:pPr>
        <w:tabs>
          <w:tab w:val="left" w:pos="0"/>
          <w:tab w:val="left" w:pos="426"/>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16. Ожирение: проблема или заболевание? // Діабет. Ожиріння. Метаболічний синдром. – 2015. – № 1. – С. 8–14.</w:t>
      </w:r>
    </w:p>
    <w:p w:rsidR="003B04D9" w:rsidRPr="00440FF8" w:rsidRDefault="003B04D9" w:rsidP="003B04D9">
      <w:pPr>
        <w:pStyle w:val="Default"/>
        <w:spacing w:line="360" w:lineRule="auto"/>
        <w:jc w:val="both"/>
        <w:rPr>
          <w:color w:val="auto"/>
          <w:sz w:val="28"/>
          <w:szCs w:val="28"/>
        </w:rPr>
      </w:pPr>
      <w:r w:rsidRPr="001D0CCF">
        <w:rPr>
          <w:color w:val="auto"/>
          <w:sz w:val="28"/>
          <w:szCs w:val="28"/>
        </w:rPr>
        <w:t xml:space="preserve">17. Ожирение и избыточный вес. Информацирнный бюллетень № 311. Май 2012г. URL: </w:t>
      </w:r>
      <w:hyperlink r:id="rId31" w:history="1">
        <w:r w:rsidRPr="00440FF8">
          <w:rPr>
            <w:rStyle w:val="a3"/>
            <w:color w:val="auto"/>
            <w:sz w:val="28"/>
            <w:szCs w:val="28"/>
            <w:u w:val="none"/>
          </w:rPr>
          <w:t>http://who.int/mediacentre/factsheets/fs311/ru/</w:t>
        </w:r>
      </w:hyperlink>
    </w:p>
    <w:p w:rsidR="003B04D9" w:rsidRPr="001D0CCF" w:rsidRDefault="003B04D9" w:rsidP="003B04D9">
      <w:pPr>
        <w:tabs>
          <w:tab w:val="left" w:pos="0"/>
          <w:tab w:val="left" w:pos="426"/>
        </w:tabs>
        <w:spacing w:after="0" w:line="360" w:lineRule="auto"/>
        <w:jc w:val="both"/>
        <w:rPr>
          <w:rFonts w:ascii="Times New Roman" w:hAnsi="Times New Roman"/>
          <w:sz w:val="28"/>
          <w:szCs w:val="28"/>
          <w:shd w:val="clear" w:color="auto" w:fill="FFFFFF"/>
          <w:lang w:val="uk-UA"/>
        </w:rPr>
      </w:pPr>
      <w:r w:rsidRPr="003B04D9">
        <w:rPr>
          <w:rFonts w:ascii="Times New Roman" w:hAnsi="Times New Roman"/>
          <w:sz w:val="28"/>
          <w:szCs w:val="28"/>
          <w:lang w:val="en-US"/>
        </w:rPr>
        <w:t>18.</w:t>
      </w:r>
      <w:r w:rsidRPr="003B04D9">
        <w:rPr>
          <w:rFonts w:ascii="Times New Roman" w:hAnsi="Times New Roman"/>
          <w:sz w:val="28"/>
          <w:szCs w:val="28"/>
          <w:shd w:val="clear" w:color="auto" w:fill="FFFFFF"/>
          <w:lang w:val="en-US"/>
        </w:rPr>
        <w:t xml:space="preserve"> Aung, KoKo, et al. "Risk of developing diabetes and cardiovascular disease in metabolically unhealthy normal-weight and metabolically healthy obese individuals." </w:t>
      </w:r>
      <w:r w:rsidRPr="001D0CCF">
        <w:rPr>
          <w:rFonts w:ascii="Times New Roman" w:hAnsi="Times New Roman"/>
          <w:i/>
          <w:iCs/>
          <w:sz w:val="28"/>
          <w:szCs w:val="28"/>
          <w:shd w:val="clear" w:color="auto" w:fill="FFFFFF"/>
        </w:rPr>
        <w:t>The Journal of Clinical Endocrinology &amp; Metabolism</w:t>
      </w:r>
      <w:r w:rsidRPr="001D0CCF">
        <w:rPr>
          <w:rFonts w:ascii="Times New Roman" w:hAnsi="Times New Roman"/>
          <w:sz w:val="28"/>
          <w:szCs w:val="28"/>
          <w:shd w:val="clear" w:color="auto" w:fill="FFFFFF"/>
        </w:rPr>
        <w:t> 99.2 (2014): 462-468.</w:t>
      </w:r>
    </w:p>
    <w:p w:rsidR="003B04D9" w:rsidRPr="001D0CCF" w:rsidRDefault="003B04D9" w:rsidP="003B04D9">
      <w:pPr>
        <w:tabs>
          <w:tab w:val="left" w:pos="0"/>
          <w:tab w:val="left" w:pos="426"/>
        </w:tabs>
        <w:spacing w:after="0" w:line="360" w:lineRule="auto"/>
        <w:jc w:val="both"/>
        <w:rPr>
          <w:rFonts w:ascii="Times New Roman" w:hAnsi="Times New Roman"/>
          <w:sz w:val="28"/>
          <w:szCs w:val="28"/>
          <w:lang w:val="uk-UA"/>
        </w:rPr>
      </w:pPr>
      <w:r w:rsidRPr="001D0CCF">
        <w:rPr>
          <w:rFonts w:ascii="Times New Roman" w:hAnsi="Times New Roman"/>
          <w:sz w:val="28"/>
          <w:szCs w:val="28"/>
          <w:shd w:val="clear" w:color="auto" w:fill="FFFFFF"/>
          <w:lang w:val="uk-UA"/>
        </w:rPr>
        <w:t xml:space="preserve">19. </w:t>
      </w:r>
      <w:r w:rsidRPr="001D0CCF">
        <w:rPr>
          <w:rFonts w:ascii="Times New Roman" w:hAnsi="Times New Roman"/>
          <w:sz w:val="28"/>
          <w:szCs w:val="28"/>
          <w:shd w:val="clear" w:color="auto" w:fill="FFFFFF"/>
        </w:rPr>
        <w:t>Омельяненко, М. Г. "Эндотелиальная дисфункция и ишемическая болезнь сердца у женщин молодого и среднего возраста." </w:t>
      </w:r>
      <w:r w:rsidRPr="001D0CCF">
        <w:rPr>
          <w:rFonts w:ascii="Times New Roman" w:hAnsi="Times New Roman"/>
          <w:i/>
          <w:iCs/>
          <w:sz w:val="28"/>
          <w:szCs w:val="28"/>
          <w:shd w:val="clear" w:color="auto" w:fill="FFFFFF"/>
        </w:rPr>
        <w:t>Москва</w:t>
      </w:r>
      <w:r w:rsidRPr="003B04D9">
        <w:rPr>
          <w:rFonts w:ascii="Times New Roman" w:hAnsi="Times New Roman"/>
          <w:i/>
          <w:iCs/>
          <w:sz w:val="28"/>
          <w:szCs w:val="28"/>
          <w:shd w:val="clear" w:color="auto" w:fill="FFFFFF"/>
          <w:lang w:val="en-US"/>
        </w:rPr>
        <w:t>-</w:t>
      </w:r>
      <w:r w:rsidRPr="001D0CCF">
        <w:rPr>
          <w:rFonts w:ascii="Times New Roman" w:hAnsi="Times New Roman"/>
          <w:i/>
          <w:iCs/>
          <w:sz w:val="28"/>
          <w:szCs w:val="28"/>
          <w:shd w:val="clear" w:color="auto" w:fill="FFFFFF"/>
        </w:rPr>
        <w:t>Иваново</w:t>
      </w:r>
      <w:r w:rsidRPr="003B04D9">
        <w:rPr>
          <w:rFonts w:ascii="Times New Roman" w:hAnsi="Times New Roman"/>
          <w:sz w:val="28"/>
          <w:szCs w:val="28"/>
          <w:shd w:val="clear" w:color="auto" w:fill="FFFFFF"/>
          <w:lang w:val="en-US"/>
        </w:rPr>
        <w:t> (2008).</w:t>
      </w:r>
    </w:p>
    <w:p w:rsidR="003B04D9" w:rsidRPr="003B04D9" w:rsidRDefault="003B04D9" w:rsidP="003B04D9">
      <w:pPr>
        <w:tabs>
          <w:tab w:val="left" w:pos="0"/>
        </w:tabs>
        <w:spacing w:after="0" w:line="360" w:lineRule="auto"/>
        <w:jc w:val="both"/>
        <w:rPr>
          <w:rFonts w:ascii="Times New Roman" w:hAnsi="Times New Roman"/>
          <w:sz w:val="28"/>
          <w:szCs w:val="28"/>
          <w:lang w:val="en-US"/>
        </w:rPr>
      </w:pPr>
      <w:r w:rsidRPr="001D0CCF">
        <w:rPr>
          <w:rFonts w:ascii="Times New Roman" w:hAnsi="Times New Roman"/>
          <w:sz w:val="28"/>
          <w:szCs w:val="28"/>
          <w:shd w:val="clear" w:color="auto" w:fill="FFFFFF"/>
          <w:lang w:val="uk-UA"/>
        </w:rPr>
        <w:t>20.</w:t>
      </w:r>
      <w:r w:rsidRPr="001D0CCF">
        <w:rPr>
          <w:rFonts w:ascii="Times New Roman" w:hAnsi="Times New Roman"/>
          <w:bCs/>
          <w:sz w:val="28"/>
          <w:szCs w:val="28"/>
          <w:lang w:val="uk-UA"/>
        </w:rPr>
        <w:t xml:space="preserve"> </w:t>
      </w:r>
      <w:r w:rsidRPr="003B04D9">
        <w:rPr>
          <w:rFonts w:ascii="Times New Roman" w:hAnsi="Times New Roman"/>
          <w:sz w:val="28"/>
          <w:szCs w:val="28"/>
          <w:shd w:val="clear" w:color="auto" w:fill="FFFFFF"/>
          <w:lang w:val="en-US"/>
        </w:rPr>
        <w:t>Kopec, Anna K., et al. "Thrombin promotes diet-induced obesity through fibrin-driven inflammation." </w:t>
      </w:r>
      <w:r w:rsidRPr="003B04D9">
        <w:rPr>
          <w:rFonts w:ascii="Times New Roman" w:hAnsi="Times New Roman"/>
          <w:i/>
          <w:iCs/>
          <w:sz w:val="28"/>
          <w:szCs w:val="28"/>
          <w:shd w:val="clear" w:color="auto" w:fill="FFFFFF"/>
          <w:lang w:val="en-US"/>
        </w:rPr>
        <w:t>The Journal of clinical investigation</w:t>
      </w:r>
      <w:r w:rsidRPr="003B04D9">
        <w:rPr>
          <w:rFonts w:ascii="Times New Roman" w:hAnsi="Times New Roman"/>
          <w:sz w:val="28"/>
          <w:szCs w:val="28"/>
          <w:shd w:val="clear" w:color="auto" w:fill="FFFFFF"/>
          <w:lang w:val="en-US"/>
        </w:rPr>
        <w:t> 127.8 (2017): 3152-3166.</w:t>
      </w:r>
    </w:p>
    <w:p w:rsidR="003B04D9" w:rsidRPr="001D0CCF" w:rsidRDefault="003B04D9" w:rsidP="003B04D9">
      <w:pPr>
        <w:tabs>
          <w:tab w:val="left" w:pos="0"/>
        </w:tabs>
        <w:spacing w:after="0" w:line="360" w:lineRule="auto"/>
        <w:jc w:val="both"/>
        <w:rPr>
          <w:rFonts w:ascii="Times New Roman" w:hAnsi="Times New Roman"/>
          <w:sz w:val="28"/>
          <w:szCs w:val="28"/>
          <w:shd w:val="clear" w:color="auto" w:fill="FFFFFF"/>
          <w:lang w:val="uk-UA"/>
        </w:rPr>
      </w:pPr>
      <w:r w:rsidRPr="003B04D9">
        <w:rPr>
          <w:rFonts w:ascii="Times New Roman" w:hAnsi="Times New Roman"/>
          <w:sz w:val="28"/>
          <w:szCs w:val="28"/>
          <w:lang w:val="en-US"/>
        </w:rPr>
        <w:t xml:space="preserve">21. </w:t>
      </w:r>
      <w:r w:rsidRPr="003B04D9">
        <w:rPr>
          <w:rFonts w:ascii="Times New Roman" w:hAnsi="Times New Roman"/>
          <w:sz w:val="28"/>
          <w:szCs w:val="28"/>
          <w:shd w:val="clear" w:color="auto" w:fill="FFFFFF"/>
          <w:lang w:val="en-US"/>
        </w:rPr>
        <w:t>Lu, Y., et al. "The Global Burden of Metabolic Risk Factors for Chronic Diseases Collaboration (BMI mediated effects)." </w:t>
      </w:r>
      <w:r w:rsidRPr="003B04D9">
        <w:rPr>
          <w:rFonts w:ascii="Times New Roman" w:hAnsi="Times New Roman"/>
          <w:i/>
          <w:iCs/>
          <w:sz w:val="28"/>
          <w:szCs w:val="28"/>
          <w:shd w:val="clear" w:color="auto" w:fill="FFFFFF"/>
          <w:lang w:val="en-US"/>
        </w:rPr>
        <w:t>Metabolic mediators of the effects of body-mass index, overweight, and obesity on coronary heart disease and stroke: a pooled analysis of</w:t>
      </w:r>
      <w:r w:rsidRPr="003B04D9">
        <w:rPr>
          <w:rFonts w:ascii="Times New Roman" w:hAnsi="Times New Roman"/>
          <w:sz w:val="28"/>
          <w:szCs w:val="28"/>
          <w:shd w:val="clear" w:color="auto" w:fill="FFFFFF"/>
          <w:lang w:val="en-US"/>
        </w:rPr>
        <w:t> 97: 970-983.</w:t>
      </w:r>
      <w:r w:rsidRPr="001D0CCF">
        <w:rPr>
          <w:rFonts w:ascii="Times New Roman" w:hAnsi="Times New Roman"/>
          <w:sz w:val="28"/>
          <w:szCs w:val="28"/>
          <w:shd w:val="clear" w:color="auto" w:fill="FFFFFF"/>
          <w:lang w:val="uk-UA"/>
        </w:rPr>
        <w:t xml:space="preserve"> </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shd w:val="clear" w:color="auto" w:fill="FFFFFF"/>
          <w:lang w:val="uk-UA"/>
        </w:rPr>
        <w:t xml:space="preserve">22. </w:t>
      </w:r>
      <w:r w:rsidRPr="001D0CCF">
        <w:rPr>
          <w:rFonts w:ascii="Times New Roman" w:hAnsi="Times New Roman"/>
          <w:sz w:val="28"/>
          <w:szCs w:val="28"/>
          <w:shd w:val="clear" w:color="auto" w:fill="FFFFFF"/>
        </w:rPr>
        <w:t xml:space="preserve">Бородкина, Дарья Андреевна, et al. </w:t>
      </w:r>
      <w:r>
        <w:rPr>
          <w:rFonts w:ascii="Times New Roman" w:hAnsi="Times New Roman"/>
          <w:sz w:val="28"/>
          <w:szCs w:val="28"/>
          <w:shd w:val="clear" w:color="auto" w:fill="FFFFFF"/>
        </w:rPr>
        <w:t xml:space="preserve"> </w:t>
      </w:r>
      <w:r w:rsidRPr="001D0CCF">
        <w:rPr>
          <w:rFonts w:ascii="Times New Roman" w:hAnsi="Times New Roman"/>
          <w:sz w:val="28"/>
          <w:szCs w:val="28"/>
          <w:shd w:val="clear" w:color="auto" w:fill="FFFFFF"/>
        </w:rPr>
        <w:t>"Можно ли назвать висцеральное ожирение ключев</w:t>
      </w:r>
      <w:r>
        <w:rPr>
          <w:rFonts w:ascii="Times New Roman" w:hAnsi="Times New Roman"/>
          <w:sz w:val="28"/>
          <w:szCs w:val="28"/>
          <w:shd w:val="clear" w:color="auto" w:fill="FFFFFF"/>
        </w:rPr>
        <w:t>ым фактором парадокса ожирения?</w:t>
      </w:r>
      <w:r w:rsidRPr="001D0CC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63BC4">
        <w:rPr>
          <w:rFonts w:ascii="Times New Roman" w:hAnsi="Times New Roman"/>
          <w:sz w:val="28"/>
          <w:szCs w:val="28"/>
          <w:shd w:val="clear" w:color="auto" w:fill="FFFFFF"/>
        </w:rPr>
        <w:t xml:space="preserve"> </w:t>
      </w:r>
      <w:r w:rsidRPr="00963BC4">
        <w:rPr>
          <w:rFonts w:ascii="Times New Roman" w:hAnsi="Times New Roman"/>
          <w:i/>
          <w:iCs/>
          <w:sz w:val="28"/>
          <w:szCs w:val="28"/>
          <w:shd w:val="clear" w:color="auto" w:fill="FFFFFF"/>
        </w:rPr>
        <w:t>Проблемы</w:t>
      </w:r>
      <w:r w:rsidRPr="003B04D9">
        <w:rPr>
          <w:rFonts w:ascii="Times New Roman" w:hAnsi="Times New Roman"/>
          <w:i/>
          <w:iCs/>
          <w:sz w:val="28"/>
          <w:szCs w:val="28"/>
          <w:shd w:val="clear" w:color="auto" w:fill="FFFFFF"/>
          <w:lang w:val="en-US"/>
        </w:rPr>
        <w:t xml:space="preserve"> </w:t>
      </w:r>
      <w:r w:rsidRPr="00963BC4">
        <w:rPr>
          <w:rFonts w:ascii="Times New Roman" w:hAnsi="Times New Roman"/>
          <w:i/>
          <w:iCs/>
          <w:sz w:val="28"/>
          <w:szCs w:val="28"/>
          <w:shd w:val="clear" w:color="auto" w:fill="FFFFFF"/>
        </w:rPr>
        <w:t>эндокринологии</w:t>
      </w:r>
      <w:r w:rsidRPr="003B04D9">
        <w:rPr>
          <w:rFonts w:ascii="Times New Roman" w:hAnsi="Times New Roman"/>
          <w:sz w:val="28"/>
          <w:szCs w:val="28"/>
          <w:shd w:val="clear" w:color="auto" w:fill="FFFFFF"/>
          <w:lang w:val="en-US"/>
        </w:rPr>
        <w:t> 62.6 (2016).</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23.</w:t>
      </w:r>
      <w:r w:rsidRPr="003B04D9">
        <w:rPr>
          <w:rFonts w:ascii="Times New Roman" w:hAnsi="Times New Roman"/>
          <w:sz w:val="28"/>
          <w:szCs w:val="28"/>
          <w:shd w:val="clear" w:color="auto" w:fill="FFFFFF"/>
          <w:lang w:val="en-US"/>
        </w:rPr>
        <w:t xml:space="preserve"> Coutinho, Thais, et al. "Central obesity and survival in subjects with coronary artery disease: a systematic review of the literature and collaborative analysis with </w:t>
      </w:r>
      <w:r w:rsidRPr="003B04D9">
        <w:rPr>
          <w:rFonts w:ascii="Times New Roman" w:hAnsi="Times New Roman"/>
          <w:sz w:val="28"/>
          <w:szCs w:val="28"/>
          <w:shd w:val="clear" w:color="auto" w:fill="FFFFFF"/>
          <w:lang w:val="en-US"/>
        </w:rPr>
        <w:lastRenderedPageBreak/>
        <w:t>individual subject data." </w:t>
      </w:r>
      <w:r w:rsidRPr="003B04D9">
        <w:rPr>
          <w:rFonts w:ascii="Times New Roman" w:hAnsi="Times New Roman"/>
          <w:i/>
          <w:iCs/>
          <w:sz w:val="28"/>
          <w:szCs w:val="28"/>
          <w:shd w:val="clear" w:color="auto" w:fill="FFFFFF"/>
          <w:lang w:val="en-US"/>
        </w:rPr>
        <w:t>Journal of the American College of Cardiology</w:t>
      </w:r>
      <w:r w:rsidRPr="003B04D9">
        <w:rPr>
          <w:rFonts w:ascii="Times New Roman" w:hAnsi="Times New Roman"/>
          <w:sz w:val="28"/>
          <w:szCs w:val="28"/>
          <w:shd w:val="clear" w:color="auto" w:fill="FFFFFF"/>
          <w:lang w:val="en-US"/>
        </w:rPr>
        <w:t> 57.19 (2011): 1877-1886.</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3B04D9">
        <w:rPr>
          <w:rFonts w:ascii="Times New Roman" w:hAnsi="Times New Roman"/>
          <w:sz w:val="28"/>
          <w:szCs w:val="28"/>
          <w:shd w:val="clear" w:color="auto" w:fill="FFFFFF"/>
          <w:lang w:val="en-US"/>
        </w:rPr>
        <w:t>24. Cohn, Jay N., Roberto Ferrari, and Norman Sharpe. "Cardiac remodeling—concepts and clinical implications: a consensus paper from an international forum on cardiac remodeling." </w:t>
      </w:r>
      <w:r w:rsidRPr="003B04D9">
        <w:rPr>
          <w:rFonts w:ascii="Times New Roman" w:hAnsi="Times New Roman"/>
          <w:i/>
          <w:iCs/>
          <w:sz w:val="28"/>
          <w:szCs w:val="28"/>
          <w:shd w:val="clear" w:color="auto" w:fill="FFFFFF"/>
          <w:lang w:val="en-US"/>
        </w:rPr>
        <w:t>Journal of the American College of Cardiology</w:t>
      </w:r>
      <w:r w:rsidRPr="003B04D9">
        <w:rPr>
          <w:rFonts w:ascii="Times New Roman" w:hAnsi="Times New Roman"/>
          <w:sz w:val="28"/>
          <w:szCs w:val="28"/>
          <w:shd w:val="clear" w:color="auto" w:fill="FFFFFF"/>
          <w:lang w:val="en-US"/>
        </w:rPr>
        <w:t> 35.3 (2000): 569-582.</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25. </w:t>
      </w:r>
      <w:r w:rsidRPr="003B04D9">
        <w:rPr>
          <w:rFonts w:ascii="Times New Roman" w:hAnsi="Times New Roman"/>
          <w:sz w:val="28"/>
          <w:szCs w:val="28"/>
          <w:shd w:val="clear" w:color="auto" w:fill="FFFFFF"/>
          <w:lang w:val="en-US"/>
        </w:rPr>
        <w:t xml:space="preserve">Frangogiannis, Nikolaos G. "The inflammatory response in myocardial injury, repair, and remodelling." </w:t>
      </w:r>
      <w:r w:rsidRPr="003B04D9">
        <w:rPr>
          <w:rFonts w:ascii="Times New Roman" w:hAnsi="Times New Roman"/>
          <w:i/>
          <w:iCs/>
          <w:sz w:val="28"/>
          <w:szCs w:val="28"/>
          <w:shd w:val="clear" w:color="auto" w:fill="FFFFFF"/>
          <w:lang w:val="en-US"/>
        </w:rPr>
        <w:t>Nature Reviews Cardiology</w:t>
      </w:r>
      <w:r w:rsidRPr="003B04D9">
        <w:rPr>
          <w:rFonts w:ascii="Times New Roman" w:hAnsi="Times New Roman"/>
          <w:sz w:val="28"/>
          <w:szCs w:val="28"/>
          <w:shd w:val="clear" w:color="auto" w:fill="FFFFFF"/>
          <w:lang w:val="en-US"/>
        </w:rPr>
        <w:t xml:space="preserve"> 11.5 (2014): 255-265.</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26.  </w:t>
      </w:r>
      <w:r w:rsidRPr="003B04D9">
        <w:rPr>
          <w:rFonts w:ascii="Times New Roman" w:hAnsi="Times New Roman"/>
          <w:sz w:val="28"/>
          <w:szCs w:val="28"/>
          <w:lang w:val="en-US"/>
        </w:rPr>
        <w:t>Frangogiannis</w:t>
      </w:r>
      <w:r w:rsidRPr="001D0CCF">
        <w:rPr>
          <w:rFonts w:ascii="Times New Roman" w:hAnsi="Times New Roman"/>
          <w:sz w:val="28"/>
          <w:szCs w:val="28"/>
          <w:lang w:val="uk-UA"/>
        </w:rPr>
        <w:t xml:space="preserve"> </w:t>
      </w:r>
      <w:r w:rsidRPr="003B04D9">
        <w:rPr>
          <w:rFonts w:ascii="Times New Roman" w:hAnsi="Times New Roman"/>
          <w:sz w:val="28"/>
          <w:szCs w:val="28"/>
          <w:lang w:val="en-US"/>
        </w:rPr>
        <w:t>N</w:t>
      </w:r>
      <w:r w:rsidRPr="001D0CCF">
        <w:rPr>
          <w:rFonts w:ascii="Times New Roman" w:hAnsi="Times New Roman"/>
          <w:sz w:val="28"/>
          <w:szCs w:val="28"/>
          <w:lang w:val="uk-UA"/>
        </w:rPr>
        <w:t>.</w:t>
      </w:r>
      <w:r w:rsidRPr="003B04D9">
        <w:rPr>
          <w:rFonts w:ascii="Times New Roman" w:hAnsi="Times New Roman"/>
          <w:sz w:val="28"/>
          <w:szCs w:val="28"/>
          <w:lang w:val="en-US"/>
        </w:rPr>
        <w:t>G</w:t>
      </w:r>
      <w:r w:rsidRPr="001D0CCF">
        <w:rPr>
          <w:rFonts w:ascii="Times New Roman" w:hAnsi="Times New Roman"/>
          <w:sz w:val="28"/>
          <w:szCs w:val="28"/>
          <w:lang w:val="uk-UA"/>
        </w:rPr>
        <w:t>. "</w:t>
      </w:r>
      <w:r w:rsidRPr="003B04D9">
        <w:rPr>
          <w:rFonts w:ascii="Times New Roman" w:hAnsi="Times New Roman"/>
          <w:sz w:val="28"/>
          <w:szCs w:val="28"/>
          <w:lang w:val="en-US"/>
        </w:rPr>
        <w:t>Regulation</w:t>
      </w:r>
      <w:r w:rsidRPr="001D0CCF">
        <w:rPr>
          <w:rFonts w:ascii="Times New Roman" w:hAnsi="Times New Roman"/>
          <w:sz w:val="28"/>
          <w:szCs w:val="28"/>
          <w:lang w:val="uk-UA"/>
        </w:rPr>
        <w:t xml:space="preserve"> </w:t>
      </w:r>
      <w:r w:rsidRPr="003B04D9">
        <w:rPr>
          <w:rFonts w:ascii="Times New Roman" w:hAnsi="Times New Roman"/>
          <w:sz w:val="28"/>
          <w:szCs w:val="28"/>
          <w:lang w:val="en-US"/>
        </w:rPr>
        <w:t>of</w:t>
      </w:r>
      <w:r w:rsidRPr="001D0CCF">
        <w:rPr>
          <w:rFonts w:ascii="Times New Roman" w:hAnsi="Times New Roman"/>
          <w:sz w:val="28"/>
          <w:szCs w:val="28"/>
          <w:lang w:val="uk-UA"/>
        </w:rPr>
        <w:t xml:space="preserve"> </w:t>
      </w:r>
      <w:r w:rsidRPr="003B04D9">
        <w:rPr>
          <w:rFonts w:ascii="Times New Roman" w:hAnsi="Times New Roman"/>
          <w:sz w:val="28"/>
          <w:szCs w:val="28"/>
          <w:lang w:val="en-US"/>
        </w:rPr>
        <w:t>the</w:t>
      </w:r>
      <w:r w:rsidRPr="001D0CCF">
        <w:rPr>
          <w:rFonts w:ascii="Times New Roman" w:hAnsi="Times New Roman"/>
          <w:sz w:val="28"/>
          <w:szCs w:val="28"/>
          <w:lang w:val="uk-UA"/>
        </w:rPr>
        <w:t xml:space="preserve"> </w:t>
      </w:r>
      <w:r w:rsidRPr="003B04D9">
        <w:rPr>
          <w:rFonts w:ascii="Times New Roman" w:hAnsi="Times New Roman"/>
          <w:sz w:val="28"/>
          <w:szCs w:val="28"/>
          <w:lang w:val="en-US"/>
        </w:rPr>
        <w:t>inflammatory</w:t>
      </w:r>
      <w:r w:rsidRPr="001D0CCF">
        <w:rPr>
          <w:rFonts w:ascii="Times New Roman" w:hAnsi="Times New Roman"/>
          <w:sz w:val="28"/>
          <w:szCs w:val="28"/>
          <w:lang w:val="uk-UA"/>
        </w:rPr>
        <w:t xml:space="preserve"> </w:t>
      </w:r>
      <w:r w:rsidRPr="003B04D9">
        <w:rPr>
          <w:rFonts w:ascii="Times New Roman" w:hAnsi="Times New Roman"/>
          <w:sz w:val="28"/>
          <w:szCs w:val="28"/>
          <w:lang w:val="en-US"/>
        </w:rPr>
        <w:t>response</w:t>
      </w:r>
      <w:r w:rsidRPr="001D0CCF">
        <w:rPr>
          <w:rFonts w:ascii="Times New Roman" w:hAnsi="Times New Roman"/>
          <w:sz w:val="28"/>
          <w:szCs w:val="28"/>
          <w:lang w:val="uk-UA"/>
        </w:rPr>
        <w:t xml:space="preserve"> </w:t>
      </w:r>
      <w:r w:rsidRPr="003B04D9">
        <w:rPr>
          <w:rFonts w:ascii="Times New Roman" w:hAnsi="Times New Roman"/>
          <w:sz w:val="28"/>
          <w:szCs w:val="28"/>
          <w:lang w:val="en-US"/>
        </w:rPr>
        <w:t>in</w:t>
      </w:r>
      <w:r w:rsidRPr="001D0CCF">
        <w:rPr>
          <w:rFonts w:ascii="Times New Roman" w:hAnsi="Times New Roman"/>
          <w:sz w:val="28"/>
          <w:szCs w:val="28"/>
          <w:lang w:val="uk-UA"/>
        </w:rPr>
        <w:t xml:space="preserve"> </w:t>
      </w:r>
      <w:r w:rsidRPr="003B04D9">
        <w:rPr>
          <w:rFonts w:ascii="Times New Roman" w:hAnsi="Times New Roman"/>
          <w:sz w:val="28"/>
          <w:szCs w:val="28"/>
          <w:lang w:val="en-US"/>
        </w:rPr>
        <w:t>cardiac</w:t>
      </w:r>
      <w:r w:rsidRPr="001D0CCF">
        <w:rPr>
          <w:rFonts w:ascii="Times New Roman" w:hAnsi="Times New Roman"/>
          <w:sz w:val="28"/>
          <w:szCs w:val="28"/>
          <w:lang w:val="uk-UA"/>
        </w:rPr>
        <w:t xml:space="preserve"> </w:t>
      </w:r>
      <w:r w:rsidRPr="003B04D9">
        <w:rPr>
          <w:rFonts w:ascii="Times New Roman" w:hAnsi="Times New Roman"/>
          <w:sz w:val="28"/>
          <w:szCs w:val="28"/>
          <w:lang w:val="en-US"/>
        </w:rPr>
        <w:t xml:space="preserve">               repair</w:t>
      </w:r>
      <w:r w:rsidRPr="003B04D9">
        <w:rPr>
          <w:rFonts w:ascii="Times New Roman" w:hAnsi="Times New Roman"/>
          <w:sz w:val="28"/>
          <w:szCs w:val="28"/>
          <w:shd w:val="clear" w:color="auto" w:fill="FFFFFF"/>
          <w:lang w:val="en-US"/>
        </w:rPr>
        <w:t xml:space="preserve">" </w:t>
      </w:r>
      <w:r w:rsidRPr="003B04D9">
        <w:rPr>
          <w:rFonts w:ascii="Times New Roman" w:hAnsi="Times New Roman"/>
          <w:i/>
          <w:sz w:val="28"/>
          <w:szCs w:val="28"/>
          <w:lang w:val="en-US"/>
        </w:rPr>
        <w:t>Circulation</w:t>
      </w:r>
      <w:r w:rsidRPr="001D0CCF">
        <w:rPr>
          <w:rFonts w:ascii="Times New Roman" w:hAnsi="Times New Roman"/>
          <w:i/>
          <w:sz w:val="28"/>
          <w:szCs w:val="28"/>
          <w:lang w:val="uk-UA"/>
        </w:rPr>
        <w:t xml:space="preserve"> </w:t>
      </w:r>
      <w:r w:rsidRPr="003B04D9">
        <w:rPr>
          <w:rFonts w:ascii="Times New Roman" w:hAnsi="Times New Roman"/>
          <w:i/>
          <w:sz w:val="28"/>
          <w:szCs w:val="28"/>
          <w:lang w:val="en-US"/>
        </w:rPr>
        <w:t>Research</w:t>
      </w:r>
      <w:r w:rsidRPr="001D0CCF">
        <w:rPr>
          <w:rFonts w:ascii="Times New Roman" w:hAnsi="Times New Roman"/>
          <w:sz w:val="28"/>
          <w:szCs w:val="28"/>
          <w:lang w:val="uk-UA"/>
        </w:rPr>
        <w:t xml:space="preserve"> </w:t>
      </w:r>
      <w:r w:rsidRPr="003B04D9">
        <w:rPr>
          <w:rFonts w:ascii="Times New Roman" w:hAnsi="Times New Roman"/>
          <w:sz w:val="28"/>
          <w:szCs w:val="28"/>
          <w:lang w:val="en-US"/>
        </w:rPr>
        <w:t>N</w:t>
      </w:r>
      <w:r w:rsidRPr="001D0CCF">
        <w:rPr>
          <w:rFonts w:ascii="Times New Roman" w:hAnsi="Times New Roman"/>
          <w:sz w:val="28"/>
          <w:szCs w:val="28"/>
          <w:lang w:val="uk-UA"/>
        </w:rPr>
        <w:t>110 (2012): 159-173.</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27. </w:t>
      </w:r>
      <w:r w:rsidRPr="001D0CCF">
        <w:rPr>
          <w:rFonts w:ascii="Times New Roman" w:hAnsi="Times New Roman"/>
          <w:sz w:val="28"/>
          <w:szCs w:val="28"/>
          <w:shd w:val="clear" w:color="auto" w:fill="FFFFFF"/>
        </w:rPr>
        <w:t>Тепляков, А. Т., et al. "Миокардиальная и артериальная жесткость-важная детерминанта экспрессии N-концевого предшественника мозгового натрийуретического пептида при развитии сердечной недостаточности у пациентов, перенесших инфаркт миокарда." </w:t>
      </w:r>
      <w:r w:rsidRPr="001D0CCF">
        <w:rPr>
          <w:rFonts w:ascii="Times New Roman" w:hAnsi="Times New Roman"/>
          <w:i/>
          <w:iCs/>
          <w:sz w:val="28"/>
          <w:szCs w:val="28"/>
          <w:shd w:val="clear" w:color="auto" w:fill="FFFFFF"/>
        </w:rPr>
        <w:t>Кардиология</w:t>
      </w:r>
      <w:r w:rsidRPr="003B04D9">
        <w:rPr>
          <w:rFonts w:ascii="Times New Roman" w:hAnsi="Times New Roman"/>
          <w:sz w:val="28"/>
          <w:szCs w:val="28"/>
          <w:shd w:val="clear" w:color="auto" w:fill="FFFFFF"/>
          <w:lang w:val="en-US"/>
        </w:rPr>
        <w:t> 56.4 (2016): 42-48.</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 28. </w:t>
      </w:r>
      <w:r w:rsidRPr="003B04D9">
        <w:rPr>
          <w:rFonts w:ascii="Times New Roman" w:hAnsi="Times New Roman"/>
          <w:sz w:val="28"/>
          <w:szCs w:val="28"/>
          <w:shd w:val="clear" w:color="auto" w:fill="FFFFFF"/>
          <w:lang w:val="en-US"/>
        </w:rPr>
        <w:t>Neves, João S., et al. "Acute myocardial response to stretch: what we (don't) know." </w:t>
      </w:r>
      <w:r w:rsidRPr="003B04D9">
        <w:rPr>
          <w:rFonts w:ascii="Times New Roman" w:hAnsi="Times New Roman"/>
          <w:i/>
          <w:iCs/>
          <w:sz w:val="28"/>
          <w:szCs w:val="28"/>
          <w:shd w:val="clear" w:color="auto" w:fill="FFFFFF"/>
          <w:lang w:val="en-US"/>
        </w:rPr>
        <w:t>Frontiers in physiology</w:t>
      </w:r>
      <w:r w:rsidRPr="003B04D9">
        <w:rPr>
          <w:rFonts w:ascii="Times New Roman" w:hAnsi="Times New Roman"/>
          <w:sz w:val="28"/>
          <w:szCs w:val="28"/>
          <w:shd w:val="clear" w:color="auto" w:fill="FFFFFF"/>
          <w:lang w:val="en-US"/>
        </w:rPr>
        <w:t> 6 (2016): 408.</w:t>
      </w:r>
    </w:p>
    <w:p w:rsidR="003B04D9" w:rsidRPr="003B04D9" w:rsidRDefault="003B04D9" w:rsidP="003B04D9">
      <w:pPr>
        <w:tabs>
          <w:tab w:val="left" w:pos="0"/>
        </w:tabs>
        <w:spacing w:after="0" w:line="360" w:lineRule="auto"/>
        <w:jc w:val="both"/>
        <w:rPr>
          <w:rFonts w:ascii="Times New Roman" w:hAnsi="Times New Roman"/>
          <w:sz w:val="28"/>
          <w:szCs w:val="28"/>
          <w:lang w:val="en-US"/>
        </w:rPr>
      </w:pPr>
      <w:r w:rsidRPr="001D0CCF">
        <w:rPr>
          <w:rFonts w:ascii="Times New Roman" w:hAnsi="Times New Roman"/>
          <w:sz w:val="28"/>
          <w:szCs w:val="28"/>
          <w:lang w:val="uk-UA"/>
        </w:rPr>
        <w:t xml:space="preserve">29.  </w:t>
      </w:r>
      <w:r w:rsidRPr="003B04D9">
        <w:rPr>
          <w:rFonts w:ascii="Times New Roman" w:hAnsi="Times New Roman"/>
          <w:sz w:val="28"/>
          <w:szCs w:val="28"/>
          <w:shd w:val="clear" w:color="auto" w:fill="FFFFFF"/>
          <w:lang w:val="en-US"/>
        </w:rPr>
        <w:t>Olivetti, Giorgio, et al. "Apoptosis in the failing human heart." </w:t>
      </w:r>
      <w:r w:rsidRPr="003B04D9">
        <w:rPr>
          <w:rFonts w:ascii="Times New Roman" w:hAnsi="Times New Roman"/>
          <w:i/>
          <w:iCs/>
          <w:sz w:val="28"/>
          <w:szCs w:val="28"/>
          <w:shd w:val="clear" w:color="auto" w:fill="FFFFFF"/>
          <w:lang w:val="en-US"/>
        </w:rPr>
        <w:t>New England Journal of Medicine</w:t>
      </w:r>
      <w:r w:rsidRPr="003B04D9">
        <w:rPr>
          <w:rFonts w:ascii="Times New Roman" w:hAnsi="Times New Roman"/>
          <w:sz w:val="28"/>
          <w:szCs w:val="28"/>
          <w:shd w:val="clear" w:color="auto" w:fill="FFFFFF"/>
          <w:lang w:val="en-US"/>
        </w:rPr>
        <w:t> 336.16 (1997): 1131-1141.</w:t>
      </w:r>
    </w:p>
    <w:p w:rsidR="003B04D9" w:rsidRPr="00440FF8" w:rsidRDefault="003B04D9" w:rsidP="003B04D9">
      <w:pPr>
        <w:pStyle w:val="1"/>
        <w:shd w:val="clear" w:color="auto" w:fill="FFFFFF"/>
        <w:tabs>
          <w:tab w:val="left" w:pos="0"/>
        </w:tabs>
        <w:spacing w:before="0" w:line="360" w:lineRule="auto"/>
        <w:jc w:val="both"/>
        <w:rPr>
          <w:rFonts w:ascii="Times New Roman" w:hAnsi="Times New Roman" w:cs="Times New Roman"/>
          <w:b/>
          <w:color w:val="auto"/>
          <w:sz w:val="28"/>
          <w:szCs w:val="28"/>
          <w:lang w:val="ru-RU"/>
        </w:rPr>
      </w:pPr>
      <w:r w:rsidRPr="000A4F1F">
        <w:rPr>
          <w:rFonts w:ascii="Times New Roman" w:hAnsi="Times New Roman" w:cs="Times New Roman"/>
          <w:color w:val="auto"/>
          <w:sz w:val="28"/>
          <w:szCs w:val="28"/>
          <w:lang w:val="en-US"/>
        </w:rPr>
        <w:t xml:space="preserve">30. </w:t>
      </w:r>
      <w:r w:rsidRPr="003B04D9">
        <w:rPr>
          <w:rFonts w:ascii="Times New Roman" w:eastAsiaTheme="minorHAnsi" w:hAnsi="Times New Roman" w:cs="Times New Roman"/>
          <w:color w:val="auto"/>
          <w:sz w:val="28"/>
          <w:szCs w:val="28"/>
          <w:shd w:val="clear" w:color="auto" w:fill="FFFFFF"/>
          <w:lang w:val="ru-RU"/>
        </w:rPr>
        <w:t>Нечесова</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Т</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А</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И</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Ю</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Коробко</w:t>
      </w:r>
      <w:r w:rsidRPr="000A4F1F">
        <w:rPr>
          <w:rFonts w:ascii="Times New Roman" w:eastAsiaTheme="minorHAnsi" w:hAnsi="Times New Roman" w:cs="Times New Roman"/>
          <w:color w:val="auto"/>
          <w:sz w:val="28"/>
          <w:szCs w:val="28"/>
          <w:shd w:val="clear" w:color="auto" w:fill="FFFFFF"/>
          <w:lang w:val="en-US"/>
        </w:rPr>
        <w:t xml:space="preserve">, </w:t>
      </w:r>
      <w:r w:rsidR="00494705">
        <w:rPr>
          <w:rFonts w:ascii="Times New Roman" w:eastAsiaTheme="minorHAnsi" w:hAnsi="Times New Roman" w:cs="Times New Roman"/>
          <w:color w:val="auto"/>
          <w:sz w:val="28"/>
          <w:szCs w:val="28"/>
          <w:shd w:val="clear" w:color="auto" w:fill="FFFFFF"/>
        </w:rPr>
        <w:t>и</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Н</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И</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Кузнецова</w:t>
      </w:r>
      <w:r w:rsidRPr="000A4F1F">
        <w:rPr>
          <w:rFonts w:ascii="Times New Roman" w:eastAsiaTheme="minorHAnsi" w:hAnsi="Times New Roman" w:cs="Times New Roman"/>
          <w:color w:val="auto"/>
          <w:sz w:val="28"/>
          <w:szCs w:val="28"/>
          <w:shd w:val="clear" w:color="auto" w:fill="FFFFFF"/>
          <w:lang w:val="en-US"/>
        </w:rPr>
        <w:t xml:space="preserve">. </w:t>
      </w:r>
      <w:r w:rsidRPr="003B04D9">
        <w:rPr>
          <w:rFonts w:ascii="Times New Roman" w:eastAsiaTheme="minorHAnsi" w:hAnsi="Times New Roman" w:cs="Times New Roman"/>
          <w:color w:val="auto"/>
          <w:sz w:val="28"/>
          <w:szCs w:val="28"/>
          <w:shd w:val="clear" w:color="auto" w:fill="FFFFFF"/>
          <w:lang w:val="ru-RU"/>
        </w:rPr>
        <w:t>"Ремоделирование левого желудочка: патогенез и методы оценки."</w:t>
      </w:r>
      <w:r w:rsidRPr="003B04D9">
        <w:rPr>
          <w:rFonts w:ascii="Times New Roman" w:eastAsiaTheme="minorHAnsi" w:hAnsi="Times New Roman" w:cs="Times New Roman"/>
          <w:color w:val="auto"/>
          <w:sz w:val="28"/>
          <w:szCs w:val="28"/>
          <w:shd w:val="clear" w:color="auto" w:fill="FFFFFF"/>
          <w:lang w:val="en-US"/>
        </w:rPr>
        <w:t> </w:t>
      </w:r>
      <w:r w:rsidRPr="003B04D9">
        <w:rPr>
          <w:rFonts w:ascii="Times New Roman" w:eastAsiaTheme="minorHAnsi" w:hAnsi="Times New Roman" w:cs="Times New Roman"/>
          <w:i/>
          <w:iCs/>
          <w:color w:val="auto"/>
          <w:sz w:val="28"/>
          <w:szCs w:val="28"/>
          <w:shd w:val="clear" w:color="auto" w:fill="FFFFFF"/>
          <w:lang w:val="ru-RU"/>
        </w:rPr>
        <w:t>Медицинские новости</w:t>
      </w:r>
      <w:r w:rsidRPr="003B04D9">
        <w:rPr>
          <w:rFonts w:ascii="Times New Roman" w:eastAsiaTheme="minorHAnsi" w:hAnsi="Times New Roman" w:cs="Times New Roman"/>
          <w:color w:val="auto"/>
          <w:sz w:val="28"/>
          <w:szCs w:val="28"/>
          <w:shd w:val="clear" w:color="auto" w:fill="FFFFFF"/>
          <w:lang w:val="en-US"/>
        </w:rPr>
        <w:t> </w:t>
      </w:r>
      <w:r w:rsidRPr="003B04D9">
        <w:rPr>
          <w:rFonts w:ascii="Times New Roman" w:eastAsiaTheme="minorHAnsi" w:hAnsi="Times New Roman" w:cs="Times New Roman"/>
          <w:color w:val="auto"/>
          <w:sz w:val="28"/>
          <w:szCs w:val="28"/>
          <w:shd w:val="clear" w:color="auto" w:fill="FFFFFF"/>
          <w:lang w:val="ru-RU"/>
        </w:rPr>
        <w:t xml:space="preserve">11 (2008): 7-13. </w:t>
      </w:r>
      <w:r w:rsidRPr="003B04D9">
        <w:rPr>
          <w:rFonts w:ascii="Times New Roman" w:hAnsi="Times New Roman" w:cs="Times New Roman"/>
          <w:color w:val="auto"/>
          <w:sz w:val="28"/>
          <w:szCs w:val="28"/>
        </w:rPr>
        <w:t xml:space="preserve">URL: </w:t>
      </w:r>
      <w:hyperlink r:id="rId32" w:history="1">
        <w:r w:rsidRPr="00440FF8">
          <w:rPr>
            <w:rStyle w:val="a3"/>
            <w:rFonts w:ascii="Times New Roman" w:hAnsi="Times New Roman" w:cs="Times New Roman"/>
            <w:color w:val="auto"/>
            <w:sz w:val="28"/>
            <w:szCs w:val="28"/>
            <w:u w:val="none"/>
            <w:lang w:val="ru-RU"/>
          </w:rPr>
          <w:t>https://medprosvita.com.ua/remodelirovanie-levogo-zheludochka-pa</w:t>
        </w:r>
      </w:hyperlink>
      <w:r w:rsidRPr="00440FF8">
        <w:rPr>
          <w:rFonts w:ascii="Times New Roman" w:hAnsi="Times New Roman" w:cs="Times New Roman"/>
          <w:color w:val="auto"/>
          <w:sz w:val="28"/>
          <w:szCs w:val="28"/>
          <w:lang w:val="ru-RU"/>
        </w:rPr>
        <w:t>.</w:t>
      </w:r>
    </w:p>
    <w:p w:rsidR="003B04D9" w:rsidRPr="003B04D9" w:rsidRDefault="003B04D9" w:rsidP="003B04D9">
      <w:pPr>
        <w:pStyle w:val="1"/>
        <w:shd w:val="clear" w:color="auto" w:fill="FFFFFF"/>
        <w:spacing w:before="0" w:line="360" w:lineRule="auto"/>
        <w:jc w:val="both"/>
        <w:rPr>
          <w:rFonts w:ascii="Times New Roman" w:hAnsi="Times New Roman" w:cs="Times New Roman"/>
          <w:b/>
          <w:color w:val="auto"/>
          <w:sz w:val="28"/>
          <w:szCs w:val="28"/>
        </w:rPr>
      </w:pPr>
      <w:r w:rsidRPr="003B04D9">
        <w:rPr>
          <w:rFonts w:ascii="Times New Roman" w:hAnsi="Times New Roman" w:cs="Times New Roman"/>
          <w:color w:val="auto"/>
          <w:sz w:val="28"/>
          <w:szCs w:val="28"/>
          <w:lang w:val="ru-RU"/>
        </w:rPr>
        <w:t xml:space="preserve">31. </w:t>
      </w:r>
      <w:r w:rsidRPr="003B04D9">
        <w:rPr>
          <w:rFonts w:ascii="Times New Roman" w:hAnsi="Times New Roman" w:cs="Times New Roman"/>
          <w:color w:val="auto"/>
          <w:sz w:val="28"/>
          <w:szCs w:val="28"/>
        </w:rPr>
        <w:t>Калюжин В.В., О.В.</w:t>
      </w:r>
      <w:r w:rsidRPr="003B04D9">
        <w:rPr>
          <w:rFonts w:ascii="Times New Roman" w:hAnsi="Times New Roman" w:cs="Times New Roman"/>
          <w:color w:val="auto"/>
          <w:sz w:val="28"/>
          <w:szCs w:val="28"/>
          <w:lang w:val="ru-RU"/>
        </w:rPr>
        <w:t xml:space="preserve"> </w:t>
      </w:r>
      <w:r w:rsidRPr="003B04D9">
        <w:rPr>
          <w:rFonts w:ascii="Times New Roman" w:hAnsi="Times New Roman" w:cs="Times New Roman"/>
          <w:color w:val="auto"/>
          <w:sz w:val="28"/>
          <w:szCs w:val="28"/>
        </w:rPr>
        <w:t>Калюжин, А.Т.</w:t>
      </w:r>
      <w:r w:rsidRPr="003B04D9">
        <w:rPr>
          <w:rFonts w:ascii="Times New Roman" w:hAnsi="Times New Roman" w:cs="Times New Roman"/>
          <w:color w:val="auto"/>
          <w:sz w:val="28"/>
          <w:szCs w:val="28"/>
          <w:lang w:val="ru-RU"/>
        </w:rPr>
        <w:t xml:space="preserve"> </w:t>
      </w:r>
      <w:r w:rsidRPr="003B04D9">
        <w:rPr>
          <w:rFonts w:ascii="Times New Roman" w:hAnsi="Times New Roman" w:cs="Times New Roman"/>
          <w:color w:val="auto"/>
          <w:sz w:val="28"/>
          <w:szCs w:val="28"/>
        </w:rPr>
        <w:t>Тепляков,</w:t>
      </w:r>
      <w:r w:rsidRPr="003B04D9">
        <w:rPr>
          <w:rFonts w:ascii="Times New Roman" w:hAnsi="Times New Roman" w:cs="Times New Roman"/>
          <w:color w:val="auto"/>
          <w:sz w:val="28"/>
          <w:szCs w:val="28"/>
          <w:lang w:val="ru-RU"/>
        </w:rPr>
        <w:t xml:space="preserve">  </w:t>
      </w:r>
      <w:r w:rsidR="00494705">
        <w:rPr>
          <w:rFonts w:ascii="Times New Roman" w:hAnsi="Times New Roman" w:cs="Times New Roman"/>
          <w:color w:val="auto"/>
          <w:sz w:val="28"/>
          <w:szCs w:val="28"/>
        </w:rPr>
        <w:t>и</w:t>
      </w:r>
      <w:r w:rsidRPr="003B04D9">
        <w:rPr>
          <w:rFonts w:ascii="Times New Roman" w:hAnsi="Times New Roman" w:cs="Times New Roman"/>
          <w:color w:val="auto"/>
          <w:sz w:val="28"/>
          <w:szCs w:val="28"/>
        </w:rPr>
        <w:t xml:space="preserve"> А.В. Караулов "Хроническая сердечная недостаточность: вопросы этиологии, эпидемиологии, патогенеза (гемодинамические, нейрогуморальные, иммунные, генетические аспекты), диагностики и лечения." </w:t>
      </w:r>
      <w:r w:rsidRPr="003B04D9">
        <w:rPr>
          <w:rFonts w:ascii="Times New Roman" w:hAnsi="Times New Roman" w:cs="Times New Roman"/>
          <w:i/>
          <w:color w:val="auto"/>
          <w:sz w:val="28"/>
          <w:szCs w:val="28"/>
        </w:rPr>
        <w:t>М.:  Медицинское информационное агентство</w:t>
      </w:r>
      <w:r w:rsidRPr="003B04D9">
        <w:rPr>
          <w:rFonts w:ascii="Times New Roman" w:hAnsi="Times New Roman" w:cs="Times New Roman"/>
          <w:color w:val="auto"/>
          <w:sz w:val="28"/>
          <w:szCs w:val="28"/>
        </w:rPr>
        <w:t xml:space="preserve">, 2006: 288 </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32. </w:t>
      </w:r>
      <w:r w:rsidRPr="003B04D9">
        <w:rPr>
          <w:rFonts w:ascii="Times New Roman" w:hAnsi="Times New Roman"/>
          <w:sz w:val="28"/>
          <w:szCs w:val="28"/>
          <w:shd w:val="clear" w:color="auto" w:fill="FFFFFF"/>
          <w:lang w:val="en-US"/>
        </w:rPr>
        <w:t>Kron, Irving L., et al. "2015 The American Association for Thoracic Surgery consensus guidelines: ischemic mitral valve regurgitation." </w:t>
      </w:r>
      <w:r w:rsidRPr="003B04D9">
        <w:rPr>
          <w:rFonts w:ascii="Times New Roman" w:hAnsi="Times New Roman"/>
          <w:i/>
          <w:iCs/>
          <w:sz w:val="28"/>
          <w:szCs w:val="28"/>
          <w:shd w:val="clear" w:color="auto" w:fill="FFFFFF"/>
          <w:lang w:val="en-US"/>
        </w:rPr>
        <w:t>The Journal of thoracic and cardiovascular surgery</w:t>
      </w:r>
      <w:r w:rsidRPr="003B04D9">
        <w:rPr>
          <w:rFonts w:ascii="Times New Roman" w:hAnsi="Times New Roman"/>
          <w:sz w:val="28"/>
          <w:szCs w:val="28"/>
          <w:shd w:val="clear" w:color="auto" w:fill="FFFFFF"/>
          <w:lang w:val="en-US"/>
        </w:rPr>
        <w:t xml:space="preserve"> 151.4 (2016): 940-956. </w:t>
      </w:r>
    </w:p>
    <w:p w:rsidR="003B04D9" w:rsidRPr="001D0CCF" w:rsidRDefault="003B04D9" w:rsidP="003B04D9">
      <w:pPr>
        <w:tabs>
          <w:tab w:val="left" w:pos="0"/>
        </w:tabs>
        <w:spacing w:after="0" w:line="360" w:lineRule="auto"/>
        <w:jc w:val="both"/>
        <w:rPr>
          <w:rStyle w:val="a3"/>
          <w:rFonts w:ascii="Times New Roman" w:hAnsi="Times New Roman"/>
          <w:sz w:val="28"/>
          <w:szCs w:val="28"/>
          <w:shd w:val="clear" w:color="auto" w:fill="FFFFFF"/>
        </w:rPr>
      </w:pPr>
      <w:r w:rsidRPr="001D0CCF">
        <w:rPr>
          <w:rFonts w:ascii="Times New Roman" w:hAnsi="Times New Roman"/>
          <w:sz w:val="28"/>
          <w:szCs w:val="28"/>
          <w:lang w:val="uk-UA"/>
        </w:rPr>
        <w:lastRenderedPageBreak/>
        <w:t xml:space="preserve">33. </w:t>
      </w:r>
      <w:r w:rsidRPr="001D0CCF">
        <w:rPr>
          <w:rFonts w:ascii="Times New Roman" w:hAnsi="Times New Roman"/>
          <w:sz w:val="28"/>
          <w:szCs w:val="28"/>
          <w:shd w:val="clear" w:color="auto" w:fill="FFFFFF"/>
        </w:rPr>
        <w:t>Чумакова</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Г</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А</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А</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П</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Покутнев</w:t>
      </w:r>
      <w:r w:rsidRPr="000A4F1F">
        <w:rPr>
          <w:rFonts w:ascii="Times New Roman" w:hAnsi="Times New Roman"/>
          <w:sz w:val="28"/>
          <w:szCs w:val="28"/>
          <w:shd w:val="clear" w:color="auto" w:fill="FFFFFF"/>
          <w:lang w:val="en-US"/>
        </w:rPr>
        <w:t xml:space="preserve">, </w:t>
      </w:r>
      <w:r w:rsidR="00494705">
        <w:rPr>
          <w:rFonts w:ascii="Times New Roman" w:hAnsi="Times New Roman"/>
          <w:sz w:val="28"/>
          <w:szCs w:val="28"/>
          <w:shd w:val="clear" w:color="auto" w:fill="FFFFFF"/>
          <w:lang w:val="uk-UA"/>
        </w:rPr>
        <w:t>и</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Н</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Г</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Веселовская</w:t>
      </w:r>
      <w:r w:rsidRPr="000A4F1F">
        <w:rPr>
          <w:rFonts w:ascii="Times New Roman" w:hAnsi="Times New Roman"/>
          <w:sz w:val="28"/>
          <w:szCs w:val="28"/>
          <w:shd w:val="clear" w:color="auto" w:fill="FFFFFF"/>
          <w:lang w:val="en-US"/>
        </w:rPr>
        <w:t xml:space="preserve">. </w:t>
      </w:r>
      <w:r w:rsidRPr="001D0CCF">
        <w:rPr>
          <w:rFonts w:ascii="Times New Roman" w:hAnsi="Times New Roman"/>
          <w:sz w:val="28"/>
          <w:szCs w:val="28"/>
          <w:shd w:val="clear" w:color="auto" w:fill="FFFFFF"/>
        </w:rPr>
        <w:t>"ОСОБЕННОСТИ ИНФАРКТА МИОКАРДА У БОЛЬНЫХ С ОЖИРЕНИЕМ." </w:t>
      </w:r>
      <w:r w:rsidRPr="001D0CCF">
        <w:rPr>
          <w:rFonts w:ascii="Times New Roman" w:hAnsi="Times New Roman"/>
          <w:i/>
          <w:iCs/>
          <w:sz w:val="28"/>
          <w:szCs w:val="28"/>
          <w:shd w:val="clear" w:color="auto" w:fill="FFFFFF"/>
        </w:rPr>
        <w:t>Российский кардиологический журнал</w:t>
      </w:r>
      <w:r w:rsidRPr="001D0CCF">
        <w:rPr>
          <w:rFonts w:ascii="Times New Roman" w:hAnsi="Times New Roman"/>
          <w:sz w:val="28"/>
          <w:szCs w:val="28"/>
          <w:shd w:val="clear" w:color="auto" w:fill="FFFFFF"/>
        </w:rPr>
        <w:t xml:space="preserve"> 4 (2017): 75-80. </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DC204D">
        <w:rPr>
          <w:rStyle w:val="a3"/>
          <w:rFonts w:ascii="Times New Roman" w:hAnsi="Times New Roman"/>
          <w:color w:val="auto"/>
          <w:sz w:val="28"/>
          <w:szCs w:val="28"/>
          <w:u w:val="none"/>
          <w:shd w:val="clear" w:color="auto" w:fill="FFFFFF"/>
        </w:rPr>
        <w:t>34.</w:t>
      </w:r>
      <w:r w:rsidRPr="001D0CCF">
        <w:rPr>
          <w:rFonts w:ascii="Times New Roman" w:hAnsi="Times New Roman"/>
          <w:sz w:val="28"/>
          <w:szCs w:val="28"/>
          <w:lang w:val="uk-UA"/>
        </w:rPr>
        <w:t xml:space="preserve"> </w:t>
      </w:r>
      <w:r w:rsidRPr="001D0CCF">
        <w:rPr>
          <w:rFonts w:ascii="Times New Roman" w:hAnsi="Times New Roman"/>
          <w:sz w:val="28"/>
          <w:szCs w:val="28"/>
          <w:shd w:val="clear" w:color="auto" w:fill="FFFFFF"/>
        </w:rPr>
        <w:t xml:space="preserve">Ashrafian, Hutan, Thanos Athanasiou, and Carel W. le Roux. </w:t>
      </w:r>
      <w:r w:rsidRPr="003B04D9">
        <w:rPr>
          <w:rFonts w:ascii="Times New Roman" w:hAnsi="Times New Roman"/>
          <w:sz w:val="28"/>
          <w:szCs w:val="28"/>
          <w:shd w:val="clear" w:color="auto" w:fill="FFFFFF"/>
          <w:lang w:val="en-US"/>
        </w:rPr>
        <w:t xml:space="preserve">"Heart remodelling and obesity: the complexities and variation of cardiac geometry." (2011): 171-172. </w:t>
      </w:r>
    </w:p>
    <w:p w:rsidR="003B04D9" w:rsidRPr="003B04D9" w:rsidRDefault="003B04D9" w:rsidP="003B04D9">
      <w:pPr>
        <w:tabs>
          <w:tab w:val="left" w:pos="0"/>
        </w:tabs>
        <w:spacing w:after="0" w:line="360" w:lineRule="auto"/>
        <w:jc w:val="both"/>
        <w:rPr>
          <w:rFonts w:ascii="Times New Roman" w:hAnsi="Times New Roman"/>
          <w:sz w:val="28"/>
          <w:szCs w:val="28"/>
          <w:lang w:val="en-US"/>
        </w:rPr>
      </w:pPr>
      <w:r w:rsidRPr="003B04D9">
        <w:rPr>
          <w:rFonts w:ascii="Times New Roman" w:hAnsi="Times New Roman"/>
          <w:sz w:val="28"/>
          <w:szCs w:val="28"/>
          <w:shd w:val="clear" w:color="auto" w:fill="FFFFFF"/>
          <w:lang w:val="en-US"/>
        </w:rPr>
        <w:t>35. Choi, Eui-Young, et al. "High-sensitivity C-reactive protein as an independent predictor of progressive myocardial functional deterioration: the multiethnic study of atherosclerosis." </w:t>
      </w:r>
      <w:r w:rsidRPr="003B04D9">
        <w:rPr>
          <w:rFonts w:ascii="Times New Roman" w:hAnsi="Times New Roman"/>
          <w:i/>
          <w:iCs/>
          <w:sz w:val="28"/>
          <w:szCs w:val="28"/>
          <w:shd w:val="clear" w:color="auto" w:fill="FFFFFF"/>
          <w:lang w:val="en-US"/>
        </w:rPr>
        <w:t>American heart journal</w:t>
      </w:r>
      <w:r w:rsidRPr="003B04D9">
        <w:rPr>
          <w:rFonts w:ascii="Times New Roman" w:hAnsi="Times New Roman"/>
          <w:sz w:val="28"/>
          <w:szCs w:val="28"/>
          <w:shd w:val="clear" w:color="auto" w:fill="FFFFFF"/>
          <w:lang w:val="en-US"/>
        </w:rPr>
        <w:t> 164.2 (2012): 251-258.</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3B04D9">
        <w:rPr>
          <w:rFonts w:ascii="Times New Roman" w:hAnsi="Times New Roman"/>
          <w:sz w:val="28"/>
          <w:szCs w:val="28"/>
          <w:lang w:val="en-US"/>
        </w:rPr>
        <w:t xml:space="preserve">36. </w:t>
      </w:r>
      <w:r w:rsidRPr="003B04D9">
        <w:rPr>
          <w:rFonts w:ascii="Times New Roman" w:hAnsi="Times New Roman"/>
          <w:sz w:val="28"/>
          <w:szCs w:val="28"/>
          <w:shd w:val="clear" w:color="auto" w:fill="FFFFFF"/>
          <w:lang w:val="en-US"/>
        </w:rPr>
        <w:t>Martin, Seth S., Atif Qasim, and Muredach P. Reilly. "Leptin resistance." </w:t>
      </w:r>
      <w:r w:rsidRPr="003B04D9">
        <w:rPr>
          <w:rFonts w:ascii="Times New Roman" w:hAnsi="Times New Roman"/>
          <w:i/>
          <w:iCs/>
          <w:sz w:val="28"/>
          <w:szCs w:val="28"/>
          <w:shd w:val="clear" w:color="auto" w:fill="FFFFFF"/>
          <w:lang w:val="en-US"/>
        </w:rPr>
        <w:t>Journal of the American College of Cardiology</w:t>
      </w:r>
      <w:r w:rsidRPr="003B04D9">
        <w:rPr>
          <w:rFonts w:ascii="Times New Roman" w:hAnsi="Times New Roman"/>
          <w:sz w:val="28"/>
          <w:szCs w:val="28"/>
          <w:shd w:val="clear" w:color="auto" w:fill="FFFFFF"/>
          <w:lang w:val="en-US"/>
        </w:rPr>
        <w:t> 52.15 (2008): 1201-1210.</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3B04D9">
        <w:rPr>
          <w:rFonts w:ascii="Times New Roman" w:hAnsi="Times New Roman"/>
          <w:sz w:val="28"/>
          <w:szCs w:val="28"/>
          <w:lang w:val="en-US"/>
        </w:rPr>
        <w:t xml:space="preserve">37. </w:t>
      </w:r>
      <w:r w:rsidRPr="003B04D9">
        <w:rPr>
          <w:rFonts w:ascii="Times New Roman" w:hAnsi="Times New Roman"/>
          <w:sz w:val="28"/>
          <w:szCs w:val="28"/>
          <w:shd w:val="clear" w:color="auto" w:fill="FFFFFF"/>
          <w:lang w:val="en-US"/>
        </w:rPr>
        <w:t>Mokdad, Ali H., et al. "Prevalence of obesity, diabetes, and obesity-related health risk factors, 2001." </w:t>
      </w:r>
      <w:r w:rsidRPr="001D0CCF">
        <w:rPr>
          <w:rFonts w:ascii="Times New Roman" w:hAnsi="Times New Roman"/>
          <w:i/>
          <w:iCs/>
          <w:sz w:val="28"/>
          <w:szCs w:val="28"/>
          <w:shd w:val="clear" w:color="auto" w:fill="FFFFFF"/>
        </w:rPr>
        <w:t>Jama</w:t>
      </w:r>
      <w:r w:rsidRPr="001D0CCF">
        <w:rPr>
          <w:rFonts w:ascii="Times New Roman" w:hAnsi="Times New Roman"/>
          <w:sz w:val="28"/>
          <w:szCs w:val="28"/>
          <w:shd w:val="clear" w:color="auto" w:fill="FFFFFF"/>
        </w:rPr>
        <w:t> 289.1 (2003): 76-79.</w:t>
      </w:r>
    </w:p>
    <w:p w:rsidR="003B04D9" w:rsidRPr="001D0CCF" w:rsidRDefault="003B04D9" w:rsidP="003B04D9">
      <w:pPr>
        <w:tabs>
          <w:tab w:val="left" w:pos="0"/>
        </w:tabs>
        <w:spacing w:after="0" w:line="360" w:lineRule="auto"/>
        <w:jc w:val="both"/>
        <w:rPr>
          <w:rFonts w:ascii="Times New Roman" w:hAnsi="Times New Roman"/>
          <w:sz w:val="28"/>
          <w:szCs w:val="28"/>
          <w:bdr w:val="none" w:sz="0" w:space="0" w:color="auto" w:frame="1"/>
          <w:shd w:val="clear" w:color="auto" w:fill="FFFFFF"/>
        </w:rPr>
      </w:pPr>
      <w:r w:rsidRPr="001D0CCF">
        <w:rPr>
          <w:rFonts w:ascii="Times New Roman" w:hAnsi="Times New Roman"/>
          <w:sz w:val="28"/>
          <w:szCs w:val="28"/>
          <w:lang w:val="uk-UA"/>
        </w:rPr>
        <w:t xml:space="preserve">38. </w:t>
      </w:r>
      <w:r w:rsidRPr="001D0CCF">
        <w:rPr>
          <w:rFonts w:ascii="Times New Roman" w:hAnsi="Times New Roman"/>
          <w:sz w:val="28"/>
          <w:szCs w:val="28"/>
          <w:bdr w:val="none" w:sz="0" w:space="0" w:color="auto" w:frame="1"/>
          <w:shd w:val="clear" w:color="auto" w:fill="FFFFFF"/>
          <w:lang w:val="uk-UA"/>
        </w:rPr>
        <w:t xml:space="preserve">Нускабаева Г.О., Кенжебаева Г.С., </w:t>
      </w:r>
      <w:r w:rsidR="00494705">
        <w:rPr>
          <w:rFonts w:ascii="Times New Roman" w:hAnsi="Times New Roman"/>
          <w:sz w:val="28"/>
          <w:szCs w:val="28"/>
          <w:shd w:val="clear" w:color="auto" w:fill="FFFFFF"/>
          <w:lang w:val="uk-UA"/>
        </w:rPr>
        <w:t>и</w:t>
      </w:r>
      <w:r w:rsidRPr="001D0CCF">
        <w:rPr>
          <w:rFonts w:ascii="Times New Roman" w:hAnsi="Times New Roman"/>
          <w:sz w:val="28"/>
          <w:szCs w:val="28"/>
          <w:bdr w:val="none" w:sz="0" w:space="0" w:color="auto" w:frame="1"/>
          <w:shd w:val="clear" w:color="auto" w:fill="FFFFFF"/>
          <w:lang w:val="uk-UA"/>
        </w:rPr>
        <w:t xml:space="preserve"> Тулепбергенова Б.А. "Р</w:t>
      </w:r>
      <w:r w:rsidRPr="001D0CCF">
        <w:rPr>
          <w:rFonts w:ascii="Times New Roman" w:hAnsi="Times New Roman"/>
          <w:sz w:val="28"/>
          <w:szCs w:val="28"/>
          <w:bdr w:val="none" w:sz="0" w:space="0" w:color="auto" w:frame="1"/>
          <w:shd w:val="clear" w:color="auto" w:fill="FFFFFF"/>
        </w:rPr>
        <w:t>емоделирование миокарда левого желудочка у больных артериальной гипертонией с учетом наличия абдоминального ожирения"</w:t>
      </w:r>
      <w:r w:rsidRPr="001D0CCF">
        <w:rPr>
          <w:rFonts w:ascii="Times New Roman" w:hAnsi="Times New Roman"/>
          <w:i/>
          <w:sz w:val="28"/>
          <w:szCs w:val="28"/>
          <w:bdr w:val="none" w:sz="0" w:space="0" w:color="auto" w:frame="1"/>
          <w:shd w:val="clear" w:color="auto" w:fill="FFFFFF"/>
        </w:rPr>
        <w:t xml:space="preserve">  Современная медицина: актуальные вопросы: сб. ст. по матер. XV междунар. науч.-практ. конф. </w:t>
      </w:r>
      <w:r w:rsidRPr="001D0CCF">
        <w:rPr>
          <w:rFonts w:ascii="Times New Roman" w:hAnsi="Times New Roman"/>
          <w:sz w:val="28"/>
          <w:szCs w:val="28"/>
          <w:bdr w:val="none" w:sz="0" w:space="0" w:color="auto" w:frame="1"/>
          <w:shd w:val="clear" w:color="auto" w:fill="FFFFFF"/>
        </w:rPr>
        <w:t>(2013).</w:t>
      </w:r>
    </w:p>
    <w:p w:rsidR="003B04D9" w:rsidRPr="001D0CCF" w:rsidRDefault="003B04D9" w:rsidP="003B04D9">
      <w:pPr>
        <w:tabs>
          <w:tab w:val="left" w:pos="0"/>
        </w:tabs>
        <w:spacing w:after="0" w:line="360" w:lineRule="auto"/>
        <w:jc w:val="both"/>
        <w:rPr>
          <w:rFonts w:ascii="Times New Roman" w:hAnsi="Times New Roman"/>
          <w:sz w:val="28"/>
          <w:szCs w:val="28"/>
          <w:bdr w:val="none" w:sz="0" w:space="0" w:color="auto" w:frame="1"/>
          <w:shd w:val="clear" w:color="auto" w:fill="FFFFFF"/>
          <w:lang w:val="uk-UA"/>
        </w:rPr>
      </w:pPr>
      <w:r w:rsidRPr="001D0CCF">
        <w:rPr>
          <w:rFonts w:ascii="Times New Roman" w:hAnsi="Times New Roman"/>
          <w:sz w:val="28"/>
          <w:szCs w:val="28"/>
          <w:bdr w:val="none" w:sz="0" w:space="0" w:color="auto" w:frame="1"/>
          <w:shd w:val="clear" w:color="auto" w:fill="FFFFFF"/>
        </w:rPr>
        <w:t xml:space="preserve">39. </w:t>
      </w:r>
      <w:r w:rsidRPr="001D0CCF">
        <w:rPr>
          <w:rFonts w:ascii="Times New Roman" w:hAnsi="Times New Roman"/>
          <w:sz w:val="28"/>
          <w:szCs w:val="28"/>
          <w:shd w:val="clear" w:color="auto" w:fill="FFFFFF"/>
        </w:rPr>
        <w:t>Марков, Валентин Алексеевич, et al. </w:t>
      </w:r>
      <w:r w:rsidRPr="001D0CCF">
        <w:rPr>
          <w:rFonts w:ascii="Times New Roman" w:hAnsi="Times New Roman"/>
          <w:i/>
          <w:iCs/>
          <w:sz w:val="28"/>
          <w:szCs w:val="28"/>
          <w:shd w:val="clear" w:color="auto" w:fill="FFFFFF"/>
        </w:rPr>
        <w:t>Особенности ремоделирования сердца после инфаркта миокарда при фармакоинвазивных методах реперфузии и усиленной наружной контрпульсации</w:t>
      </w:r>
      <w:r w:rsidRPr="001D0CCF">
        <w:rPr>
          <w:rFonts w:ascii="Times New Roman" w:hAnsi="Times New Roman"/>
          <w:sz w:val="28"/>
          <w:szCs w:val="28"/>
          <w:shd w:val="clear" w:color="auto" w:fill="FFFFFF"/>
        </w:rPr>
        <w:t xml:space="preserve">. </w:t>
      </w:r>
      <w:r w:rsidRPr="003B04D9">
        <w:rPr>
          <w:rFonts w:ascii="Times New Roman" w:hAnsi="Times New Roman"/>
          <w:sz w:val="28"/>
          <w:szCs w:val="28"/>
          <w:shd w:val="clear" w:color="auto" w:fill="FFFFFF"/>
          <w:lang w:val="en-US"/>
        </w:rPr>
        <w:t>STT Publishing, 2014.</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bdr w:val="none" w:sz="0" w:space="0" w:color="auto" w:frame="1"/>
          <w:shd w:val="clear" w:color="auto" w:fill="FFFFFF"/>
          <w:lang w:val="uk-UA"/>
        </w:rPr>
        <w:t xml:space="preserve">40. </w:t>
      </w:r>
      <w:r w:rsidRPr="003B04D9">
        <w:rPr>
          <w:rFonts w:ascii="Times New Roman" w:hAnsi="Times New Roman"/>
          <w:sz w:val="28"/>
          <w:szCs w:val="28"/>
          <w:shd w:val="clear" w:color="auto" w:fill="FFFFFF"/>
          <w:lang w:val="en-US"/>
        </w:rPr>
        <w:t>Herrmann, Joerg, et al. "Body mass index and acute and long-term outcomes after acute myocardial infarction (from the Harmonizing Outcomes With Revascularization and Stents in Acute Myocardial Infarction Trial)." </w:t>
      </w:r>
      <w:r w:rsidRPr="003B04D9">
        <w:rPr>
          <w:rFonts w:ascii="Times New Roman" w:hAnsi="Times New Roman"/>
          <w:i/>
          <w:iCs/>
          <w:sz w:val="28"/>
          <w:szCs w:val="28"/>
          <w:shd w:val="clear" w:color="auto" w:fill="FFFFFF"/>
          <w:lang w:val="en-US"/>
        </w:rPr>
        <w:t>The American journal of cardiology</w:t>
      </w:r>
      <w:r w:rsidRPr="003B04D9">
        <w:rPr>
          <w:rFonts w:ascii="Times New Roman" w:hAnsi="Times New Roman"/>
          <w:sz w:val="28"/>
          <w:szCs w:val="28"/>
          <w:shd w:val="clear" w:color="auto" w:fill="FFFFFF"/>
          <w:lang w:val="en-US"/>
        </w:rPr>
        <w:t> 114.1 (2014): 9-16.</w:t>
      </w:r>
    </w:p>
    <w:p w:rsidR="003B04D9" w:rsidRPr="001D0CCF" w:rsidRDefault="003B04D9" w:rsidP="003B04D9">
      <w:pPr>
        <w:tabs>
          <w:tab w:val="left" w:pos="0"/>
        </w:tabs>
        <w:spacing w:after="0" w:line="360" w:lineRule="auto"/>
        <w:jc w:val="both"/>
        <w:rPr>
          <w:rFonts w:ascii="Times New Roman" w:hAnsi="Times New Roman"/>
          <w:sz w:val="28"/>
          <w:szCs w:val="28"/>
          <w:lang w:val="de-DE"/>
        </w:rPr>
      </w:pPr>
      <w:r w:rsidRPr="003B04D9">
        <w:rPr>
          <w:rFonts w:ascii="Times New Roman" w:hAnsi="Times New Roman"/>
          <w:sz w:val="28"/>
          <w:szCs w:val="28"/>
          <w:shd w:val="clear" w:color="auto" w:fill="FFFFFF"/>
          <w:lang w:val="en-US"/>
        </w:rPr>
        <w:t>41. Abel, E. Dale, Sheldon E. Litwin, and Gary Sweeney. "Cardiac remodeling in obesity." </w:t>
      </w:r>
      <w:r w:rsidRPr="003B04D9">
        <w:rPr>
          <w:rFonts w:ascii="Times New Roman" w:hAnsi="Times New Roman"/>
          <w:i/>
          <w:iCs/>
          <w:sz w:val="28"/>
          <w:szCs w:val="28"/>
          <w:shd w:val="clear" w:color="auto" w:fill="FFFFFF"/>
          <w:lang w:val="en-US"/>
        </w:rPr>
        <w:t>Physiological reviews</w:t>
      </w:r>
      <w:r w:rsidRPr="003B04D9">
        <w:rPr>
          <w:rFonts w:ascii="Times New Roman" w:hAnsi="Times New Roman"/>
          <w:sz w:val="28"/>
          <w:szCs w:val="28"/>
          <w:shd w:val="clear" w:color="auto" w:fill="FFFFFF"/>
          <w:lang w:val="en-US"/>
        </w:rPr>
        <w:t> 88.2 (2008): 389-419.</w:t>
      </w:r>
    </w:p>
    <w:p w:rsidR="003B04D9" w:rsidRPr="003B04D9" w:rsidRDefault="003B04D9" w:rsidP="003B04D9">
      <w:pPr>
        <w:tabs>
          <w:tab w:val="left" w:pos="0"/>
        </w:tabs>
        <w:spacing w:after="0" w:line="360" w:lineRule="auto"/>
        <w:jc w:val="both"/>
        <w:rPr>
          <w:rFonts w:ascii="Times New Roman" w:hAnsi="Times New Roman"/>
          <w:sz w:val="28"/>
          <w:szCs w:val="28"/>
          <w:lang w:val="en-US"/>
        </w:rPr>
      </w:pPr>
      <w:r w:rsidRPr="003B04D9">
        <w:rPr>
          <w:rFonts w:ascii="Times New Roman" w:hAnsi="Times New Roman"/>
          <w:sz w:val="28"/>
          <w:szCs w:val="28"/>
          <w:lang w:val="en-US"/>
        </w:rPr>
        <w:t xml:space="preserve">42. </w:t>
      </w:r>
      <w:r w:rsidRPr="003B04D9">
        <w:rPr>
          <w:rFonts w:ascii="Times New Roman" w:hAnsi="Times New Roman"/>
          <w:sz w:val="28"/>
          <w:szCs w:val="28"/>
          <w:shd w:val="clear" w:color="auto" w:fill="FFFFFF"/>
          <w:lang w:val="en-US"/>
        </w:rPr>
        <w:t>Zalesin, Kerstyn C., et al. "Impact of obesity on cardiovascular disease." </w:t>
      </w:r>
      <w:r w:rsidRPr="003B04D9">
        <w:rPr>
          <w:rFonts w:ascii="Times New Roman" w:hAnsi="Times New Roman"/>
          <w:i/>
          <w:iCs/>
          <w:sz w:val="28"/>
          <w:szCs w:val="28"/>
          <w:shd w:val="clear" w:color="auto" w:fill="FFFFFF"/>
          <w:lang w:val="en-US"/>
        </w:rPr>
        <w:t>Medical Clinics of North America</w:t>
      </w:r>
      <w:r w:rsidRPr="003B04D9">
        <w:rPr>
          <w:rFonts w:ascii="Times New Roman" w:hAnsi="Times New Roman"/>
          <w:sz w:val="28"/>
          <w:szCs w:val="28"/>
          <w:shd w:val="clear" w:color="auto" w:fill="FFFFFF"/>
          <w:lang w:val="en-US"/>
        </w:rPr>
        <w:t> 95.5 (2011): 919-937.</w:t>
      </w:r>
    </w:p>
    <w:p w:rsidR="003B04D9" w:rsidRPr="000A4F1F" w:rsidRDefault="003B04D9" w:rsidP="003B04D9">
      <w:pPr>
        <w:tabs>
          <w:tab w:val="left" w:pos="0"/>
        </w:tabs>
        <w:spacing w:after="0" w:line="360" w:lineRule="auto"/>
        <w:jc w:val="both"/>
        <w:rPr>
          <w:rFonts w:ascii="Times New Roman" w:hAnsi="Times New Roman"/>
          <w:sz w:val="28"/>
          <w:szCs w:val="28"/>
          <w:shd w:val="clear" w:color="auto" w:fill="FFFFFF"/>
        </w:rPr>
      </w:pPr>
      <w:r w:rsidRPr="003B04D9">
        <w:rPr>
          <w:rFonts w:ascii="Times New Roman" w:hAnsi="Times New Roman"/>
          <w:sz w:val="28"/>
          <w:szCs w:val="28"/>
          <w:lang w:val="en-US"/>
        </w:rPr>
        <w:lastRenderedPageBreak/>
        <w:t xml:space="preserve">43. </w:t>
      </w:r>
      <w:r w:rsidRPr="003B04D9">
        <w:rPr>
          <w:rFonts w:ascii="Times New Roman" w:hAnsi="Times New Roman"/>
          <w:sz w:val="28"/>
          <w:szCs w:val="28"/>
          <w:shd w:val="clear" w:color="auto" w:fill="FFFFFF"/>
          <w:lang w:val="en-US"/>
        </w:rPr>
        <w:t>Miner, Edward C., and Wayne L. Miller. "A look between the cardiomyocytes: the extracel</w:t>
      </w:r>
      <w:r w:rsidR="0058398F">
        <w:rPr>
          <w:rFonts w:ascii="Times New Roman" w:hAnsi="Times New Roman"/>
          <w:sz w:val="28"/>
          <w:szCs w:val="28"/>
          <w:shd w:val="clear" w:color="auto" w:fill="FFFFFF"/>
          <w:lang w:val="en-US"/>
        </w:rPr>
        <w:t>lular matrix in heart failure."</w:t>
      </w:r>
      <w:r w:rsidRPr="003B04D9">
        <w:rPr>
          <w:rFonts w:ascii="Times New Roman" w:hAnsi="Times New Roman"/>
          <w:i/>
          <w:iCs/>
          <w:sz w:val="28"/>
          <w:szCs w:val="28"/>
          <w:shd w:val="clear" w:color="auto" w:fill="FFFFFF"/>
          <w:lang w:val="en-US"/>
        </w:rPr>
        <w:t>Mayo Clinic Proceedings</w:t>
      </w:r>
      <w:r w:rsidRPr="003B04D9">
        <w:rPr>
          <w:rFonts w:ascii="Times New Roman" w:hAnsi="Times New Roman"/>
          <w:sz w:val="28"/>
          <w:szCs w:val="28"/>
          <w:shd w:val="clear" w:color="auto" w:fill="FFFFFF"/>
          <w:lang w:val="en-US"/>
        </w:rPr>
        <w:t>. Vol</w:t>
      </w:r>
      <w:r w:rsidRPr="000A4F1F">
        <w:rPr>
          <w:rFonts w:ascii="Times New Roman" w:hAnsi="Times New Roman"/>
          <w:sz w:val="28"/>
          <w:szCs w:val="28"/>
          <w:shd w:val="clear" w:color="auto" w:fill="FFFFFF"/>
        </w:rPr>
        <w:t xml:space="preserve">. 81. </w:t>
      </w:r>
      <w:r w:rsidRPr="003B04D9">
        <w:rPr>
          <w:rFonts w:ascii="Times New Roman" w:hAnsi="Times New Roman"/>
          <w:sz w:val="28"/>
          <w:szCs w:val="28"/>
          <w:shd w:val="clear" w:color="auto" w:fill="FFFFFF"/>
          <w:lang w:val="en-US"/>
        </w:rPr>
        <w:t>No</w:t>
      </w:r>
      <w:r w:rsidRPr="000A4F1F">
        <w:rPr>
          <w:rFonts w:ascii="Times New Roman" w:hAnsi="Times New Roman"/>
          <w:sz w:val="28"/>
          <w:szCs w:val="28"/>
          <w:shd w:val="clear" w:color="auto" w:fill="FFFFFF"/>
        </w:rPr>
        <w:t xml:space="preserve">. 1. </w:t>
      </w:r>
      <w:r w:rsidRPr="003B04D9">
        <w:rPr>
          <w:rFonts w:ascii="Times New Roman" w:hAnsi="Times New Roman"/>
          <w:sz w:val="28"/>
          <w:szCs w:val="28"/>
          <w:shd w:val="clear" w:color="auto" w:fill="FFFFFF"/>
          <w:lang w:val="en-US"/>
        </w:rPr>
        <w:t>Elsevier</w:t>
      </w:r>
      <w:r w:rsidRPr="000A4F1F">
        <w:rPr>
          <w:rFonts w:ascii="Times New Roman" w:hAnsi="Times New Roman"/>
          <w:sz w:val="28"/>
          <w:szCs w:val="28"/>
          <w:shd w:val="clear" w:color="auto" w:fill="FFFFFF"/>
        </w:rPr>
        <w:t>, 2006.</w:t>
      </w:r>
    </w:p>
    <w:p w:rsidR="003B04D9" w:rsidRPr="003B04D9" w:rsidRDefault="003B04D9" w:rsidP="003B04D9">
      <w:pPr>
        <w:tabs>
          <w:tab w:val="left" w:pos="0"/>
        </w:tabs>
        <w:spacing w:after="0" w:line="360" w:lineRule="auto"/>
        <w:jc w:val="both"/>
        <w:rPr>
          <w:rFonts w:ascii="Times New Roman" w:hAnsi="Times New Roman"/>
          <w:sz w:val="28"/>
          <w:szCs w:val="28"/>
          <w:lang w:val="en-US"/>
        </w:rPr>
      </w:pPr>
      <w:r w:rsidRPr="00494705">
        <w:rPr>
          <w:rFonts w:ascii="Times New Roman" w:hAnsi="Times New Roman"/>
          <w:sz w:val="28"/>
          <w:szCs w:val="28"/>
        </w:rPr>
        <w:t xml:space="preserve">44. </w:t>
      </w:r>
      <w:r w:rsidRPr="001D0CCF">
        <w:rPr>
          <w:rFonts w:ascii="Times New Roman" w:hAnsi="Times New Roman"/>
          <w:sz w:val="28"/>
          <w:szCs w:val="28"/>
          <w:shd w:val="clear" w:color="auto" w:fill="FFFFFF"/>
        </w:rPr>
        <w:t>Гасанов</w:t>
      </w:r>
      <w:r w:rsidRPr="00494705">
        <w:rPr>
          <w:rFonts w:ascii="Times New Roman" w:hAnsi="Times New Roman"/>
          <w:sz w:val="28"/>
          <w:szCs w:val="28"/>
          <w:shd w:val="clear" w:color="auto" w:fill="FFFFFF"/>
        </w:rPr>
        <w:t xml:space="preserve">, </w:t>
      </w:r>
      <w:r w:rsidRPr="001D0CCF">
        <w:rPr>
          <w:rFonts w:ascii="Times New Roman" w:hAnsi="Times New Roman"/>
          <w:sz w:val="28"/>
          <w:szCs w:val="28"/>
          <w:shd w:val="clear" w:color="auto" w:fill="FFFFFF"/>
        </w:rPr>
        <w:t>А</w:t>
      </w:r>
      <w:r w:rsidRPr="00494705">
        <w:rPr>
          <w:rFonts w:ascii="Times New Roman" w:hAnsi="Times New Roman"/>
          <w:sz w:val="28"/>
          <w:szCs w:val="28"/>
          <w:shd w:val="clear" w:color="auto" w:fill="FFFFFF"/>
        </w:rPr>
        <w:t xml:space="preserve">. </w:t>
      </w:r>
      <w:r w:rsidRPr="001D0CCF">
        <w:rPr>
          <w:rFonts w:ascii="Times New Roman" w:hAnsi="Times New Roman"/>
          <w:sz w:val="28"/>
          <w:szCs w:val="28"/>
          <w:shd w:val="clear" w:color="auto" w:fill="FFFFFF"/>
        </w:rPr>
        <w:t>Г</w:t>
      </w:r>
      <w:r w:rsidRPr="00494705">
        <w:rPr>
          <w:rFonts w:ascii="Times New Roman" w:hAnsi="Times New Roman"/>
          <w:sz w:val="28"/>
          <w:szCs w:val="28"/>
          <w:shd w:val="clear" w:color="auto" w:fill="FFFFFF"/>
        </w:rPr>
        <w:t xml:space="preserve">., </w:t>
      </w:r>
      <w:r w:rsidR="00494705">
        <w:rPr>
          <w:rFonts w:ascii="Times New Roman" w:hAnsi="Times New Roman"/>
          <w:sz w:val="28"/>
          <w:szCs w:val="28"/>
          <w:shd w:val="clear" w:color="auto" w:fill="FFFFFF"/>
          <w:lang w:val="uk-UA"/>
        </w:rPr>
        <w:t>и</w:t>
      </w:r>
      <w:r w:rsidRPr="00494705">
        <w:rPr>
          <w:rFonts w:ascii="Times New Roman" w:hAnsi="Times New Roman"/>
          <w:sz w:val="28"/>
          <w:szCs w:val="28"/>
          <w:shd w:val="clear" w:color="auto" w:fill="FFFFFF"/>
        </w:rPr>
        <w:t xml:space="preserve"> </w:t>
      </w:r>
      <w:r w:rsidRPr="001D0CCF">
        <w:rPr>
          <w:rFonts w:ascii="Times New Roman" w:hAnsi="Times New Roman"/>
          <w:sz w:val="28"/>
          <w:szCs w:val="28"/>
          <w:shd w:val="clear" w:color="auto" w:fill="FFFFFF"/>
        </w:rPr>
        <w:t>Т</w:t>
      </w:r>
      <w:r w:rsidRPr="00494705">
        <w:rPr>
          <w:rFonts w:ascii="Times New Roman" w:hAnsi="Times New Roman"/>
          <w:sz w:val="28"/>
          <w:szCs w:val="28"/>
          <w:shd w:val="clear" w:color="auto" w:fill="FFFFFF"/>
        </w:rPr>
        <w:t xml:space="preserve">. </w:t>
      </w:r>
      <w:r w:rsidRPr="001D0CCF">
        <w:rPr>
          <w:rFonts w:ascii="Times New Roman" w:hAnsi="Times New Roman"/>
          <w:sz w:val="28"/>
          <w:szCs w:val="28"/>
          <w:shd w:val="clear" w:color="auto" w:fill="FFFFFF"/>
        </w:rPr>
        <w:t>В</w:t>
      </w:r>
      <w:r w:rsidRPr="00494705">
        <w:rPr>
          <w:rFonts w:ascii="Times New Roman" w:hAnsi="Times New Roman"/>
          <w:sz w:val="28"/>
          <w:szCs w:val="28"/>
          <w:shd w:val="clear" w:color="auto" w:fill="FFFFFF"/>
        </w:rPr>
        <w:t xml:space="preserve">. </w:t>
      </w:r>
      <w:r w:rsidRPr="001D0CCF">
        <w:rPr>
          <w:rFonts w:ascii="Times New Roman" w:hAnsi="Times New Roman"/>
          <w:sz w:val="28"/>
          <w:szCs w:val="28"/>
          <w:shd w:val="clear" w:color="auto" w:fill="FFFFFF"/>
        </w:rPr>
        <w:t>Бершова</w:t>
      </w:r>
      <w:r w:rsidRPr="00494705">
        <w:rPr>
          <w:rFonts w:ascii="Times New Roman" w:hAnsi="Times New Roman"/>
          <w:sz w:val="28"/>
          <w:szCs w:val="28"/>
          <w:shd w:val="clear" w:color="auto" w:fill="FFFFFF"/>
        </w:rPr>
        <w:t xml:space="preserve">. </w:t>
      </w:r>
      <w:r w:rsidRPr="001D0CCF">
        <w:rPr>
          <w:rFonts w:ascii="Times New Roman" w:hAnsi="Times New Roman"/>
          <w:sz w:val="28"/>
          <w:szCs w:val="28"/>
          <w:shd w:val="clear" w:color="auto" w:fill="FFFFFF"/>
        </w:rPr>
        <w:t>"Роль изменений внеклеточного матрикса при возникновении сердечно-сосудистых заболеваний." </w:t>
      </w:r>
      <w:r w:rsidRPr="001D0CCF">
        <w:rPr>
          <w:rFonts w:ascii="Times New Roman" w:hAnsi="Times New Roman"/>
          <w:i/>
          <w:iCs/>
          <w:sz w:val="28"/>
          <w:szCs w:val="28"/>
          <w:shd w:val="clear" w:color="auto" w:fill="FFFFFF"/>
        </w:rPr>
        <w:t>Биомедицинская</w:t>
      </w:r>
      <w:r w:rsidRPr="003B04D9">
        <w:rPr>
          <w:rFonts w:ascii="Times New Roman" w:hAnsi="Times New Roman"/>
          <w:i/>
          <w:iCs/>
          <w:sz w:val="28"/>
          <w:szCs w:val="28"/>
          <w:shd w:val="clear" w:color="auto" w:fill="FFFFFF"/>
          <w:lang w:val="en-US"/>
        </w:rPr>
        <w:t xml:space="preserve"> </w:t>
      </w:r>
      <w:r w:rsidRPr="001D0CCF">
        <w:rPr>
          <w:rFonts w:ascii="Times New Roman" w:hAnsi="Times New Roman"/>
          <w:i/>
          <w:iCs/>
          <w:sz w:val="28"/>
          <w:szCs w:val="28"/>
          <w:shd w:val="clear" w:color="auto" w:fill="FFFFFF"/>
        </w:rPr>
        <w:t>химия</w:t>
      </w:r>
      <w:r w:rsidRPr="003B04D9">
        <w:rPr>
          <w:rFonts w:ascii="Times New Roman" w:hAnsi="Times New Roman"/>
          <w:sz w:val="28"/>
          <w:szCs w:val="28"/>
          <w:shd w:val="clear" w:color="auto" w:fill="FFFFFF"/>
          <w:lang w:val="en-US"/>
        </w:rPr>
        <w:t> 55.2 (2009): 155-168.</w:t>
      </w:r>
    </w:p>
    <w:p w:rsidR="003B04D9" w:rsidRPr="003B04D9" w:rsidRDefault="003B04D9" w:rsidP="003B04D9">
      <w:pPr>
        <w:tabs>
          <w:tab w:val="left" w:pos="0"/>
        </w:tabs>
        <w:spacing w:after="0" w:line="360" w:lineRule="auto"/>
        <w:jc w:val="both"/>
        <w:rPr>
          <w:rFonts w:ascii="Times New Roman" w:hAnsi="Times New Roman"/>
          <w:sz w:val="28"/>
          <w:szCs w:val="28"/>
          <w:lang w:val="en-US"/>
        </w:rPr>
      </w:pPr>
      <w:r w:rsidRPr="003B04D9">
        <w:rPr>
          <w:rFonts w:ascii="Times New Roman" w:hAnsi="Times New Roman"/>
          <w:sz w:val="28"/>
          <w:szCs w:val="28"/>
          <w:lang w:val="en-US"/>
        </w:rPr>
        <w:t xml:space="preserve">45. </w:t>
      </w:r>
      <w:r w:rsidRPr="003B04D9">
        <w:rPr>
          <w:rFonts w:ascii="Times New Roman" w:hAnsi="Times New Roman"/>
          <w:sz w:val="28"/>
          <w:szCs w:val="28"/>
          <w:shd w:val="clear" w:color="auto" w:fill="FFFFFF"/>
          <w:lang w:val="en-US"/>
        </w:rPr>
        <w:t>Zimmermann, Elizabeth A., and Robert O. Ritchie. "Bone: Bone as a Structural Material (Adv. Healthcare Mater. 9/2015)."</w:t>
      </w:r>
      <w:r w:rsidRPr="003B04D9">
        <w:rPr>
          <w:rFonts w:ascii="Times New Roman" w:hAnsi="Times New Roman"/>
          <w:i/>
          <w:iCs/>
          <w:sz w:val="28"/>
          <w:szCs w:val="28"/>
          <w:shd w:val="clear" w:color="auto" w:fill="FFFFFF"/>
          <w:lang w:val="en-US"/>
        </w:rPr>
        <w:t>Advanced healthcare materials</w:t>
      </w:r>
      <w:r w:rsidRPr="003B04D9">
        <w:rPr>
          <w:rFonts w:ascii="Times New Roman" w:hAnsi="Times New Roman"/>
          <w:sz w:val="28"/>
          <w:szCs w:val="28"/>
          <w:shd w:val="clear" w:color="auto" w:fill="FFFFFF"/>
          <w:lang w:val="en-US"/>
        </w:rPr>
        <w:t> 4.9 (2015): 1287-1304.</w:t>
      </w:r>
    </w:p>
    <w:p w:rsidR="003B04D9" w:rsidRPr="003B04D9" w:rsidRDefault="003B04D9" w:rsidP="003B04D9">
      <w:pPr>
        <w:tabs>
          <w:tab w:val="left" w:pos="0"/>
        </w:tabs>
        <w:spacing w:after="0" w:line="360" w:lineRule="auto"/>
        <w:jc w:val="both"/>
        <w:rPr>
          <w:rFonts w:ascii="Times New Roman" w:hAnsi="Times New Roman"/>
          <w:sz w:val="28"/>
          <w:szCs w:val="28"/>
          <w:lang w:val="en-US"/>
        </w:rPr>
      </w:pPr>
      <w:r w:rsidRPr="003B04D9">
        <w:rPr>
          <w:rFonts w:ascii="Times New Roman" w:hAnsi="Times New Roman"/>
          <w:sz w:val="28"/>
          <w:szCs w:val="28"/>
          <w:lang w:val="en-US"/>
        </w:rPr>
        <w:t xml:space="preserve">46. </w:t>
      </w:r>
      <w:r w:rsidRPr="003B04D9">
        <w:rPr>
          <w:rFonts w:ascii="Times New Roman" w:hAnsi="Times New Roman"/>
          <w:sz w:val="28"/>
          <w:szCs w:val="28"/>
          <w:shd w:val="clear" w:color="auto" w:fill="FFFFFF"/>
          <w:lang w:val="en-US"/>
        </w:rPr>
        <w:t>Kyriakides, Themis R., et al. "Mice that lack thrombospondin 2 display connective tissue abnormalities that are associated with disordered collagen fibrillogenesis, an increased vascular density, and a bleeding diathesis."</w:t>
      </w:r>
      <w:r w:rsidRPr="003B04D9">
        <w:rPr>
          <w:rFonts w:ascii="Times New Roman" w:hAnsi="Times New Roman"/>
          <w:i/>
          <w:iCs/>
          <w:sz w:val="28"/>
          <w:szCs w:val="28"/>
          <w:shd w:val="clear" w:color="auto" w:fill="FFFFFF"/>
          <w:lang w:val="en-US"/>
        </w:rPr>
        <w:t>The Journal of cell biology</w:t>
      </w:r>
      <w:r w:rsidRPr="003B04D9">
        <w:rPr>
          <w:rFonts w:ascii="Times New Roman" w:hAnsi="Times New Roman"/>
          <w:sz w:val="28"/>
          <w:szCs w:val="28"/>
          <w:shd w:val="clear" w:color="auto" w:fill="FFFFFF"/>
          <w:lang w:val="en-US"/>
        </w:rPr>
        <w:t> 140.2 (1998): 419-430.</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47. </w:t>
      </w:r>
      <w:r w:rsidRPr="003B04D9">
        <w:rPr>
          <w:rFonts w:ascii="Times New Roman" w:hAnsi="Times New Roman"/>
          <w:sz w:val="28"/>
          <w:szCs w:val="28"/>
          <w:shd w:val="clear" w:color="auto" w:fill="FFFFFF"/>
          <w:lang w:val="en-US"/>
        </w:rPr>
        <w:t>Kyriakides, Themis R., Jessica WY Tam, and Paul Bornstein. "Accelerated wound healing in mice with a disruption of the thrombospondin 2 gene." </w:t>
      </w:r>
      <w:r w:rsidRPr="003B04D9">
        <w:rPr>
          <w:rFonts w:ascii="Times New Roman" w:hAnsi="Times New Roman"/>
          <w:i/>
          <w:iCs/>
          <w:sz w:val="28"/>
          <w:szCs w:val="28"/>
          <w:shd w:val="clear" w:color="auto" w:fill="FFFFFF"/>
          <w:lang w:val="en-US"/>
        </w:rPr>
        <w:t>Journal of Investigative Dermatology</w:t>
      </w:r>
      <w:r w:rsidRPr="003B04D9">
        <w:rPr>
          <w:rFonts w:ascii="Times New Roman" w:hAnsi="Times New Roman"/>
          <w:sz w:val="28"/>
          <w:szCs w:val="28"/>
          <w:shd w:val="clear" w:color="auto" w:fill="FFFFFF"/>
          <w:lang w:val="en-US"/>
        </w:rPr>
        <w:t> 113.5 (1999): 782-787.</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48. </w:t>
      </w:r>
      <w:r w:rsidRPr="003B04D9">
        <w:rPr>
          <w:rFonts w:ascii="Times New Roman" w:hAnsi="Times New Roman"/>
          <w:sz w:val="28"/>
          <w:szCs w:val="28"/>
          <w:shd w:val="clear" w:color="auto" w:fill="FFFFFF"/>
          <w:lang w:val="en-US"/>
        </w:rPr>
        <w:t>Giachelli, Cecilia M., and Susan Steitz. "Osteopontin: a versatile regulator of inflammation and biomineralization." </w:t>
      </w:r>
      <w:r w:rsidRPr="003B04D9">
        <w:rPr>
          <w:rFonts w:ascii="Times New Roman" w:hAnsi="Times New Roman"/>
          <w:i/>
          <w:iCs/>
          <w:sz w:val="28"/>
          <w:szCs w:val="28"/>
          <w:shd w:val="clear" w:color="auto" w:fill="FFFFFF"/>
          <w:lang w:val="en-US"/>
        </w:rPr>
        <w:t>Matrix Biology</w:t>
      </w:r>
      <w:r w:rsidRPr="003B04D9">
        <w:rPr>
          <w:rFonts w:ascii="Times New Roman" w:hAnsi="Times New Roman"/>
          <w:sz w:val="28"/>
          <w:szCs w:val="28"/>
          <w:shd w:val="clear" w:color="auto" w:fill="FFFFFF"/>
          <w:lang w:val="en-US"/>
        </w:rPr>
        <w:t> 19.7 (2000): 615-622.</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49. </w:t>
      </w:r>
      <w:r w:rsidRPr="003B04D9">
        <w:rPr>
          <w:rFonts w:ascii="Times New Roman" w:hAnsi="Times New Roman"/>
          <w:sz w:val="28"/>
          <w:szCs w:val="28"/>
          <w:shd w:val="clear" w:color="auto" w:fill="FFFFFF"/>
          <w:lang w:val="en-US"/>
        </w:rPr>
        <w:t>Basu, Amitabha, et al. "Impaired wound healing in mice deficient in a matricellular protein SPARC (osteonectin, BM-40)." </w:t>
      </w:r>
      <w:r w:rsidRPr="003B04D9">
        <w:rPr>
          <w:rFonts w:ascii="Times New Roman" w:hAnsi="Times New Roman"/>
          <w:i/>
          <w:iCs/>
          <w:sz w:val="28"/>
          <w:szCs w:val="28"/>
          <w:shd w:val="clear" w:color="auto" w:fill="FFFFFF"/>
          <w:lang w:val="en-US"/>
        </w:rPr>
        <w:t>BMC cell biology</w:t>
      </w:r>
      <w:r w:rsidRPr="003B04D9">
        <w:rPr>
          <w:rFonts w:ascii="Times New Roman" w:hAnsi="Times New Roman"/>
          <w:sz w:val="28"/>
          <w:szCs w:val="28"/>
          <w:shd w:val="clear" w:color="auto" w:fill="FFFFFF"/>
          <w:lang w:val="en-US"/>
        </w:rPr>
        <w:t> 2.1 (2001): 15.</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50. </w:t>
      </w:r>
      <w:r w:rsidRPr="003B04D9">
        <w:rPr>
          <w:rFonts w:ascii="Times New Roman" w:hAnsi="Times New Roman"/>
          <w:sz w:val="28"/>
          <w:szCs w:val="28"/>
          <w:shd w:val="clear" w:color="auto" w:fill="FFFFFF"/>
          <w:lang w:val="en-US"/>
        </w:rPr>
        <w:t>Bradshaw, Amy D., May J. Reed, and E. Helene Sage. "SPARC-null mice exhibit accelerated cutaneous wound closure." </w:t>
      </w:r>
      <w:r w:rsidRPr="003B04D9">
        <w:rPr>
          <w:rFonts w:ascii="Times New Roman" w:hAnsi="Times New Roman"/>
          <w:i/>
          <w:iCs/>
          <w:sz w:val="28"/>
          <w:szCs w:val="28"/>
          <w:shd w:val="clear" w:color="auto" w:fill="FFFFFF"/>
          <w:lang w:val="en-US"/>
        </w:rPr>
        <w:t>Journal of Histochemistry &amp; Cytochemistry</w:t>
      </w:r>
      <w:r w:rsidRPr="003B04D9">
        <w:rPr>
          <w:rFonts w:ascii="Times New Roman" w:hAnsi="Times New Roman"/>
          <w:sz w:val="28"/>
          <w:szCs w:val="28"/>
          <w:shd w:val="clear" w:color="auto" w:fill="FFFFFF"/>
          <w:lang w:val="en-US"/>
        </w:rPr>
        <w:t> 50.1 (2002): 1-10.</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51. </w:t>
      </w:r>
      <w:r w:rsidRPr="003B04D9">
        <w:rPr>
          <w:rFonts w:ascii="Times New Roman" w:hAnsi="Times New Roman"/>
          <w:sz w:val="28"/>
          <w:szCs w:val="28"/>
          <w:shd w:val="clear" w:color="auto" w:fill="FFFFFF"/>
          <w:lang w:val="en-US"/>
        </w:rPr>
        <w:t>Chiquet</w:t>
      </w:r>
      <w:r w:rsidRPr="003B04D9">
        <w:rPr>
          <w:rFonts w:ascii="Cambria Math" w:hAnsi="Cambria Math" w:cs="Cambria Math"/>
          <w:sz w:val="28"/>
          <w:szCs w:val="28"/>
          <w:shd w:val="clear" w:color="auto" w:fill="FFFFFF"/>
          <w:lang w:val="en-US"/>
        </w:rPr>
        <w:t>‐</w:t>
      </w:r>
      <w:r w:rsidRPr="003B04D9">
        <w:rPr>
          <w:rFonts w:ascii="Times New Roman" w:hAnsi="Times New Roman"/>
          <w:sz w:val="28"/>
          <w:szCs w:val="28"/>
          <w:shd w:val="clear" w:color="auto" w:fill="FFFFFF"/>
          <w:lang w:val="en-US"/>
        </w:rPr>
        <w:t>Ehrismann, Ruth, and Matthias Chiquet. "Tenascins: regulation and putative functions during pathological stress." </w:t>
      </w:r>
      <w:r w:rsidRPr="003B04D9">
        <w:rPr>
          <w:rFonts w:ascii="Times New Roman" w:hAnsi="Times New Roman"/>
          <w:i/>
          <w:iCs/>
          <w:sz w:val="28"/>
          <w:szCs w:val="28"/>
          <w:shd w:val="clear" w:color="auto" w:fill="FFFFFF"/>
          <w:lang w:val="en-US"/>
        </w:rPr>
        <w:t>The Journal of pathology</w:t>
      </w:r>
      <w:r w:rsidRPr="003B04D9">
        <w:rPr>
          <w:rFonts w:ascii="Times New Roman" w:hAnsi="Times New Roman"/>
          <w:sz w:val="28"/>
          <w:szCs w:val="28"/>
          <w:shd w:val="clear" w:color="auto" w:fill="FFFFFF"/>
          <w:lang w:val="en-US"/>
        </w:rPr>
        <w:t> 200.4 (2003): 488-499.</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52. </w:t>
      </w:r>
      <w:r w:rsidRPr="003B04D9">
        <w:rPr>
          <w:rFonts w:ascii="Times New Roman" w:hAnsi="Times New Roman"/>
          <w:sz w:val="28"/>
          <w:szCs w:val="28"/>
          <w:shd w:val="clear" w:color="auto" w:fill="FFFFFF"/>
          <w:lang w:val="en-US"/>
        </w:rPr>
        <w:t>Mao, Jau Ren, et al. "Tenascin-X deficiency mimics Ehlers-Danlos syndrome in mice through alteration of collagen deposition." </w:t>
      </w:r>
      <w:r w:rsidRPr="003B04D9">
        <w:rPr>
          <w:rFonts w:ascii="Times New Roman" w:hAnsi="Times New Roman"/>
          <w:i/>
          <w:iCs/>
          <w:sz w:val="28"/>
          <w:szCs w:val="28"/>
          <w:shd w:val="clear" w:color="auto" w:fill="FFFFFF"/>
          <w:lang w:val="en-US"/>
        </w:rPr>
        <w:t>Nature genetics</w:t>
      </w:r>
      <w:r w:rsidRPr="003B04D9">
        <w:rPr>
          <w:rFonts w:ascii="Times New Roman" w:hAnsi="Times New Roman"/>
          <w:sz w:val="28"/>
          <w:szCs w:val="28"/>
          <w:shd w:val="clear" w:color="auto" w:fill="FFFFFF"/>
          <w:lang w:val="en-US"/>
        </w:rPr>
        <w:t> 30.4 (2002): 421-425.</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lastRenderedPageBreak/>
        <w:t xml:space="preserve">53. </w:t>
      </w:r>
      <w:r w:rsidRPr="003B04D9">
        <w:rPr>
          <w:rFonts w:ascii="Times New Roman" w:hAnsi="Times New Roman"/>
          <w:sz w:val="28"/>
          <w:szCs w:val="28"/>
          <w:shd w:val="clear" w:color="auto" w:fill="FFFFFF"/>
          <w:lang w:val="en-US"/>
        </w:rPr>
        <w:t>Cho, Hyun-Ju, Hyun-Jai Cho, and Hyo-Soo Kim. "Osteopontin: a multifunctional protein at the crossroads of inflammation, atherosclerosis, and vascular calcification." </w:t>
      </w:r>
      <w:r w:rsidRPr="003B04D9">
        <w:rPr>
          <w:rFonts w:ascii="Times New Roman" w:hAnsi="Times New Roman"/>
          <w:i/>
          <w:iCs/>
          <w:sz w:val="28"/>
          <w:szCs w:val="28"/>
          <w:shd w:val="clear" w:color="auto" w:fill="FFFFFF"/>
          <w:lang w:val="en-US"/>
        </w:rPr>
        <w:t>Current atherosclerosis reports</w:t>
      </w:r>
      <w:r w:rsidRPr="003B04D9">
        <w:rPr>
          <w:rFonts w:ascii="Times New Roman" w:hAnsi="Times New Roman"/>
          <w:sz w:val="28"/>
          <w:szCs w:val="28"/>
          <w:shd w:val="clear" w:color="auto" w:fill="FFFFFF"/>
          <w:lang w:val="en-US"/>
        </w:rPr>
        <w:t> 11.3 (2009): 206-213.</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54. </w:t>
      </w:r>
      <w:r w:rsidRPr="003B04D9">
        <w:rPr>
          <w:rFonts w:ascii="Times New Roman" w:hAnsi="Times New Roman"/>
          <w:sz w:val="28"/>
          <w:szCs w:val="28"/>
          <w:shd w:val="clear" w:color="auto" w:fill="FFFFFF"/>
          <w:lang w:val="en-US"/>
        </w:rPr>
        <w:t>Denhardt, David T., and Xiaojia Guo. "Osteopontin: a protein with diverse functions." </w:t>
      </w:r>
      <w:r w:rsidRPr="003B04D9">
        <w:rPr>
          <w:rFonts w:ascii="Times New Roman" w:hAnsi="Times New Roman"/>
          <w:i/>
          <w:iCs/>
          <w:sz w:val="28"/>
          <w:szCs w:val="28"/>
          <w:shd w:val="clear" w:color="auto" w:fill="FFFFFF"/>
          <w:lang w:val="en-US"/>
        </w:rPr>
        <w:t>The FASEB journal</w:t>
      </w:r>
      <w:r w:rsidRPr="003B04D9">
        <w:rPr>
          <w:rFonts w:ascii="Times New Roman" w:hAnsi="Times New Roman"/>
          <w:sz w:val="28"/>
          <w:szCs w:val="28"/>
          <w:shd w:val="clear" w:color="auto" w:fill="FFFFFF"/>
          <w:lang w:val="en-US"/>
        </w:rPr>
        <w:t> 7.15 (1993): 1475-1482.</w:t>
      </w:r>
    </w:p>
    <w:p w:rsidR="003B04D9" w:rsidRPr="001D0CCF" w:rsidRDefault="003B04D9" w:rsidP="003B04D9">
      <w:pPr>
        <w:tabs>
          <w:tab w:val="left" w:pos="0"/>
        </w:tabs>
        <w:spacing w:after="0" w:line="360" w:lineRule="auto"/>
        <w:jc w:val="both"/>
        <w:rPr>
          <w:rFonts w:ascii="Times New Roman" w:hAnsi="Times New Roman"/>
          <w:sz w:val="28"/>
          <w:szCs w:val="28"/>
          <w:lang w:val="uk-UA"/>
        </w:rPr>
      </w:pPr>
      <w:r w:rsidRPr="001D0CCF">
        <w:rPr>
          <w:rFonts w:ascii="Times New Roman" w:hAnsi="Times New Roman"/>
          <w:sz w:val="28"/>
          <w:szCs w:val="28"/>
          <w:lang w:val="uk-UA"/>
        </w:rPr>
        <w:t xml:space="preserve">55. </w:t>
      </w:r>
      <w:r w:rsidRPr="003B04D9">
        <w:rPr>
          <w:rFonts w:ascii="Times New Roman" w:eastAsia="Times New Roman" w:hAnsi="Times New Roman"/>
          <w:sz w:val="28"/>
          <w:szCs w:val="28"/>
          <w:lang w:val="en-US" w:eastAsia="ru-RU"/>
        </w:rPr>
        <w:t>Denhardt, David T., et al. "Osteopontin as a means to cope with environmental insults: regulation of inflammation, tissue remodeling, and cell survival." </w:t>
      </w:r>
      <w:r w:rsidRPr="003B04D9">
        <w:rPr>
          <w:rFonts w:ascii="Times New Roman" w:eastAsia="Times New Roman" w:hAnsi="Times New Roman"/>
          <w:i/>
          <w:iCs/>
          <w:sz w:val="28"/>
          <w:szCs w:val="28"/>
          <w:lang w:val="en-US" w:eastAsia="ru-RU"/>
        </w:rPr>
        <w:t>Journal of Clinical Investigation</w:t>
      </w:r>
      <w:r w:rsidRPr="003B04D9">
        <w:rPr>
          <w:rFonts w:ascii="Times New Roman" w:eastAsia="Times New Roman" w:hAnsi="Times New Roman"/>
          <w:sz w:val="28"/>
          <w:szCs w:val="28"/>
          <w:lang w:val="en-US" w:eastAsia="ru-RU"/>
        </w:rPr>
        <w:t>107.9 (2001): 1055.</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56. </w:t>
      </w:r>
      <w:r w:rsidRPr="003B04D9">
        <w:rPr>
          <w:rFonts w:ascii="Times New Roman" w:hAnsi="Times New Roman"/>
          <w:sz w:val="28"/>
          <w:szCs w:val="28"/>
          <w:shd w:val="clear" w:color="auto" w:fill="FFFFFF"/>
          <w:lang w:val="en-US"/>
        </w:rPr>
        <w:t>Thayer, Jeanette M., et al. "Expression of osteopontin in the head process late in gastrulation in the rat." </w:t>
      </w:r>
      <w:r w:rsidRPr="003B04D9">
        <w:rPr>
          <w:rFonts w:ascii="Times New Roman" w:hAnsi="Times New Roman"/>
          <w:i/>
          <w:iCs/>
          <w:sz w:val="28"/>
          <w:szCs w:val="28"/>
          <w:shd w:val="clear" w:color="auto" w:fill="FFFFFF"/>
          <w:lang w:val="en-US"/>
        </w:rPr>
        <w:t>Journal of Experimental Zoology Part A: Ecological Genetics and Physiology</w:t>
      </w:r>
      <w:r w:rsidRPr="003B04D9">
        <w:rPr>
          <w:rFonts w:ascii="Times New Roman" w:hAnsi="Times New Roman"/>
          <w:sz w:val="28"/>
          <w:szCs w:val="28"/>
          <w:shd w:val="clear" w:color="auto" w:fill="FFFFFF"/>
          <w:lang w:val="en-US"/>
        </w:rPr>
        <w:t> 272.3 (1995): 240-244.</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57. </w:t>
      </w:r>
      <w:r w:rsidRPr="003B04D9">
        <w:rPr>
          <w:rFonts w:ascii="Times New Roman" w:hAnsi="Times New Roman"/>
          <w:sz w:val="28"/>
          <w:szCs w:val="28"/>
          <w:shd w:val="clear" w:color="auto" w:fill="FFFFFF"/>
          <w:lang w:val="en-US"/>
        </w:rPr>
        <w:t>Klusonˇova, Petra, et al. "Chronic intermittent hypoxia induces 11</w:t>
      </w:r>
      <w:r>
        <w:rPr>
          <w:rFonts w:ascii="Times New Roman" w:hAnsi="Times New Roman"/>
          <w:sz w:val="28"/>
          <w:szCs w:val="28"/>
          <w:shd w:val="clear" w:color="auto" w:fill="FFFFFF"/>
          <w:lang w:val="uk-UA"/>
        </w:rPr>
        <w:t xml:space="preserve">                               </w:t>
      </w:r>
      <w:r w:rsidRPr="001D0CCF">
        <w:rPr>
          <w:rFonts w:ascii="Times New Roman" w:hAnsi="Times New Roman"/>
          <w:sz w:val="28"/>
          <w:szCs w:val="28"/>
          <w:shd w:val="clear" w:color="auto" w:fill="FFFFFF"/>
        </w:rPr>
        <w:t>β</w:t>
      </w:r>
      <w:r w:rsidRPr="003B04D9">
        <w:rPr>
          <w:rFonts w:ascii="Times New Roman" w:hAnsi="Times New Roman"/>
          <w:sz w:val="28"/>
          <w:szCs w:val="28"/>
          <w:shd w:val="clear" w:color="auto" w:fill="FFFFFF"/>
          <w:lang w:val="en-US"/>
        </w:rPr>
        <w:t>-hydroxysteroid dehydrogenase in rat heart." </w:t>
      </w:r>
      <w:r w:rsidRPr="003B04D9">
        <w:rPr>
          <w:rFonts w:ascii="Times New Roman" w:hAnsi="Times New Roman"/>
          <w:i/>
          <w:iCs/>
          <w:sz w:val="28"/>
          <w:szCs w:val="28"/>
          <w:shd w:val="clear" w:color="auto" w:fill="FFFFFF"/>
          <w:lang w:val="en-US"/>
        </w:rPr>
        <w:t>Endocrinology</w:t>
      </w:r>
      <w:r w:rsidRPr="003B04D9">
        <w:rPr>
          <w:rFonts w:ascii="Times New Roman" w:hAnsi="Times New Roman"/>
          <w:sz w:val="28"/>
          <w:szCs w:val="28"/>
          <w:shd w:val="clear" w:color="auto" w:fill="FFFFFF"/>
          <w:lang w:val="en-US"/>
        </w:rPr>
        <w:t> 150.9 (2009): 4270-4277.</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58. </w:t>
      </w:r>
      <w:r w:rsidRPr="003B04D9">
        <w:rPr>
          <w:rFonts w:ascii="Times New Roman" w:hAnsi="Times New Roman"/>
          <w:sz w:val="28"/>
          <w:szCs w:val="28"/>
          <w:shd w:val="clear" w:color="auto" w:fill="FFFFFF"/>
          <w:lang w:val="en-US"/>
        </w:rPr>
        <w:t>Liaw, Lucy, et al. "Altered wound healing in mice lacking a functional osteopontin gene (spp1)." </w:t>
      </w:r>
      <w:r w:rsidRPr="003B04D9">
        <w:rPr>
          <w:rFonts w:ascii="Times New Roman" w:hAnsi="Times New Roman"/>
          <w:i/>
          <w:iCs/>
          <w:sz w:val="28"/>
          <w:szCs w:val="28"/>
          <w:shd w:val="clear" w:color="auto" w:fill="FFFFFF"/>
          <w:lang w:val="en-US"/>
        </w:rPr>
        <w:t>Journal of Clinical Investigation</w:t>
      </w:r>
      <w:r w:rsidRPr="003B04D9">
        <w:rPr>
          <w:rFonts w:ascii="Times New Roman" w:hAnsi="Times New Roman"/>
          <w:sz w:val="28"/>
          <w:szCs w:val="28"/>
          <w:shd w:val="clear" w:color="auto" w:fill="FFFFFF"/>
          <w:lang w:val="en-US"/>
        </w:rPr>
        <w:t> 101.7 (1998): 1468.</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59. </w:t>
      </w:r>
      <w:r w:rsidRPr="003B04D9">
        <w:rPr>
          <w:rFonts w:ascii="Times New Roman" w:hAnsi="Times New Roman"/>
          <w:sz w:val="28"/>
          <w:szCs w:val="28"/>
          <w:shd w:val="clear" w:color="auto" w:fill="FFFFFF"/>
          <w:lang w:val="en-US"/>
        </w:rPr>
        <w:t>Coombes, J. D., et al. "Osteopontin neutralisation abrogates the liver progenitor cell response and fibrogenesis in mice." </w:t>
      </w:r>
      <w:r w:rsidRPr="003B04D9">
        <w:rPr>
          <w:rFonts w:ascii="Times New Roman" w:hAnsi="Times New Roman"/>
          <w:i/>
          <w:iCs/>
          <w:sz w:val="28"/>
          <w:szCs w:val="28"/>
          <w:shd w:val="clear" w:color="auto" w:fill="FFFFFF"/>
          <w:lang w:val="en-US"/>
        </w:rPr>
        <w:t>Gut</w:t>
      </w:r>
      <w:r w:rsidRPr="003B04D9">
        <w:rPr>
          <w:rFonts w:ascii="Times New Roman" w:hAnsi="Times New Roman"/>
          <w:sz w:val="28"/>
          <w:szCs w:val="28"/>
          <w:shd w:val="clear" w:color="auto" w:fill="FFFFFF"/>
          <w:lang w:val="en-US"/>
        </w:rPr>
        <w:t> 64.7 (2015): 1120-1131.</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1D0CCF">
        <w:rPr>
          <w:rFonts w:ascii="Times New Roman" w:hAnsi="Times New Roman"/>
          <w:sz w:val="28"/>
          <w:szCs w:val="28"/>
          <w:lang w:val="uk-UA"/>
        </w:rPr>
        <w:t xml:space="preserve">60. </w:t>
      </w:r>
      <w:r w:rsidRPr="003B04D9">
        <w:rPr>
          <w:rFonts w:ascii="Times New Roman" w:hAnsi="Times New Roman"/>
          <w:sz w:val="28"/>
          <w:szCs w:val="28"/>
          <w:shd w:val="clear" w:color="auto" w:fill="FFFFFF"/>
          <w:lang w:val="en-US"/>
        </w:rPr>
        <w:t>Sarosiek, Konrad, et al. "Osteopontin (OPN) isoforms, diabetes, obesity, and cancer; what is one got to do with the other? A new role for OPN." </w:t>
      </w:r>
      <w:r w:rsidRPr="003B04D9">
        <w:rPr>
          <w:rFonts w:ascii="Times New Roman" w:hAnsi="Times New Roman"/>
          <w:i/>
          <w:iCs/>
          <w:sz w:val="28"/>
          <w:szCs w:val="28"/>
          <w:shd w:val="clear" w:color="auto" w:fill="FFFFFF"/>
          <w:lang w:val="en-US"/>
        </w:rPr>
        <w:t>Journal of Gastrointestinal Surgery</w:t>
      </w:r>
      <w:r w:rsidRPr="003B04D9">
        <w:rPr>
          <w:rFonts w:ascii="Times New Roman" w:hAnsi="Times New Roman"/>
          <w:sz w:val="28"/>
          <w:szCs w:val="28"/>
          <w:shd w:val="clear" w:color="auto" w:fill="FFFFFF"/>
          <w:lang w:val="en-US"/>
        </w:rPr>
        <w:t> 19.4 (2015): 639-650.</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3B04D9">
        <w:rPr>
          <w:rFonts w:ascii="Times New Roman" w:hAnsi="Times New Roman"/>
          <w:sz w:val="28"/>
          <w:szCs w:val="28"/>
          <w:lang w:val="en-US"/>
        </w:rPr>
        <w:t xml:space="preserve">61. </w:t>
      </w:r>
      <w:r w:rsidRPr="003B04D9">
        <w:rPr>
          <w:rFonts w:ascii="Times New Roman" w:hAnsi="Times New Roman"/>
          <w:sz w:val="28"/>
          <w:szCs w:val="28"/>
          <w:shd w:val="clear" w:color="auto" w:fill="FFFFFF"/>
          <w:lang w:val="en-US"/>
        </w:rPr>
        <w:t>Jiménez-Corona, Azucena E., et al. "Osteopontin upregulation in atherogenesis is associated with cellular oxidative stress triggered by the activation of scavenger receptors." </w:t>
      </w:r>
      <w:r w:rsidRPr="003B04D9">
        <w:rPr>
          <w:rFonts w:ascii="Times New Roman" w:hAnsi="Times New Roman"/>
          <w:i/>
          <w:iCs/>
          <w:sz w:val="28"/>
          <w:szCs w:val="28"/>
          <w:shd w:val="clear" w:color="auto" w:fill="FFFFFF"/>
          <w:lang w:val="en-US"/>
        </w:rPr>
        <w:t>Archives of medical research</w:t>
      </w:r>
      <w:r w:rsidRPr="003B04D9">
        <w:rPr>
          <w:rFonts w:ascii="Times New Roman" w:hAnsi="Times New Roman"/>
          <w:sz w:val="28"/>
          <w:szCs w:val="28"/>
          <w:shd w:val="clear" w:color="auto" w:fill="FFFFFF"/>
          <w:lang w:val="en-US"/>
        </w:rPr>
        <w:t> 43.2 (2012): 102-111.</w:t>
      </w:r>
    </w:p>
    <w:p w:rsidR="003B04D9" w:rsidRPr="003B04D9" w:rsidRDefault="003B04D9" w:rsidP="003B04D9">
      <w:pPr>
        <w:tabs>
          <w:tab w:val="left" w:pos="0"/>
        </w:tabs>
        <w:spacing w:after="0" w:line="360" w:lineRule="auto"/>
        <w:jc w:val="both"/>
        <w:rPr>
          <w:rFonts w:ascii="Times New Roman" w:hAnsi="Times New Roman"/>
          <w:sz w:val="28"/>
          <w:szCs w:val="28"/>
          <w:shd w:val="clear" w:color="auto" w:fill="FFFFFF"/>
          <w:lang w:val="en-US"/>
        </w:rPr>
      </w:pPr>
      <w:r w:rsidRPr="003B04D9">
        <w:rPr>
          <w:rFonts w:ascii="Times New Roman" w:hAnsi="Times New Roman"/>
          <w:sz w:val="28"/>
          <w:szCs w:val="28"/>
          <w:lang w:val="en-US"/>
        </w:rPr>
        <w:t>62.</w:t>
      </w:r>
      <w:r w:rsidRPr="001D0CCF">
        <w:rPr>
          <w:rFonts w:ascii="Times New Roman" w:hAnsi="Times New Roman"/>
          <w:sz w:val="28"/>
          <w:szCs w:val="28"/>
          <w:lang w:val="uk-UA"/>
        </w:rPr>
        <w:t xml:space="preserve"> </w:t>
      </w:r>
      <w:r w:rsidRPr="003B04D9">
        <w:rPr>
          <w:rFonts w:ascii="Times New Roman" w:hAnsi="Times New Roman"/>
          <w:sz w:val="28"/>
          <w:szCs w:val="28"/>
          <w:shd w:val="clear" w:color="auto" w:fill="FFFFFF"/>
          <w:lang w:val="en-US"/>
        </w:rPr>
        <w:t xml:space="preserve">Gao, Hong, Marlene C. Steffen, and Kenneth S. Ramos. "Osteopontin regulates </w:t>
      </w:r>
      <w:r w:rsidRPr="001D0CCF">
        <w:rPr>
          <w:rFonts w:ascii="Times New Roman" w:hAnsi="Times New Roman"/>
          <w:sz w:val="28"/>
          <w:szCs w:val="28"/>
          <w:shd w:val="clear" w:color="auto" w:fill="FFFFFF"/>
        </w:rPr>
        <w:t>α</w:t>
      </w:r>
      <w:r w:rsidRPr="003B04D9">
        <w:rPr>
          <w:rFonts w:ascii="Cambria Math" w:hAnsi="Cambria Math" w:cs="Cambria Math"/>
          <w:sz w:val="28"/>
          <w:szCs w:val="28"/>
          <w:shd w:val="clear" w:color="auto" w:fill="FFFFFF"/>
          <w:lang w:val="en-US"/>
        </w:rPr>
        <w:t>‐</w:t>
      </w:r>
      <w:r w:rsidRPr="003B04D9">
        <w:rPr>
          <w:rFonts w:ascii="Times New Roman" w:hAnsi="Times New Roman"/>
          <w:sz w:val="28"/>
          <w:szCs w:val="28"/>
          <w:shd w:val="clear" w:color="auto" w:fill="FFFFFF"/>
          <w:lang w:val="en-US"/>
        </w:rPr>
        <w:t>smooth muscle actin and calponin in vascular smooth muscle cells." </w:t>
      </w:r>
      <w:r w:rsidRPr="003B04D9">
        <w:rPr>
          <w:rFonts w:ascii="Times New Roman" w:hAnsi="Times New Roman"/>
          <w:i/>
          <w:iCs/>
          <w:sz w:val="28"/>
          <w:szCs w:val="28"/>
          <w:shd w:val="clear" w:color="auto" w:fill="FFFFFF"/>
          <w:lang w:val="en-US"/>
        </w:rPr>
        <w:t>Cell biology international</w:t>
      </w:r>
      <w:r w:rsidRPr="003B04D9">
        <w:rPr>
          <w:rFonts w:ascii="Times New Roman" w:hAnsi="Times New Roman"/>
          <w:sz w:val="28"/>
          <w:szCs w:val="28"/>
          <w:shd w:val="clear" w:color="auto" w:fill="FFFFFF"/>
          <w:lang w:val="en-US"/>
        </w:rPr>
        <w:t> 36.2 (2012): 155-161.</w:t>
      </w:r>
    </w:p>
    <w:p w:rsidR="003B04D9" w:rsidRPr="001D0CCF" w:rsidRDefault="003B04D9" w:rsidP="005F6860">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Tousoulis, D., et al. "Novel biomarkers assessing the calcium deposition in coronary artery disease." </w:t>
      </w:r>
      <w:r w:rsidRPr="001D0CCF">
        <w:rPr>
          <w:rFonts w:ascii="Times New Roman" w:hAnsi="Times New Roman" w:cs="Times New Roman"/>
          <w:i/>
          <w:iCs/>
          <w:sz w:val="28"/>
          <w:szCs w:val="28"/>
          <w:shd w:val="clear" w:color="auto" w:fill="FFFFFF"/>
        </w:rPr>
        <w:t>Current medicinal chemistry</w:t>
      </w:r>
      <w:r w:rsidRPr="001D0CCF">
        <w:rPr>
          <w:rFonts w:ascii="Times New Roman" w:hAnsi="Times New Roman" w:cs="Times New Roman"/>
          <w:sz w:val="28"/>
          <w:szCs w:val="28"/>
          <w:shd w:val="clear" w:color="auto" w:fill="FFFFFF"/>
        </w:rPr>
        <w:t>19.6 (2012): 901-920.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lastRenderedPageBreak/>
        <w:t>Georgiadou, Panagiota, et al. "Osteopontin as a novel prognostic marker in stable ischaemic heart disease: a 3</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year follow</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up study." </w:t>
      </w:r>
      <w:r w:rsidRPr="001D0CCF">
        <w:rPr>
          <w:rFonts w:ascii="Times New Roman" w:hAnsi="Times New Roman" w:cs="Times New Roman"/>
          <w:i/>
          <w:iCs/>
          <w:sz w:val="28"/>
          <w:szCs w:val="28"/>
          <w:shd w:val="clear" w:color="auto" w:fill="FFFFFF"/>
        </w:rPr>
        <w:t>European journal of clinical investigation</w:t>
      </w:r>
      <w:r w:rsidRPr="001D0CCF">
        <w:rPr>
          <w:rFonts w:ascii="Times New Roman" w:hAnsi="Times New Roman" w:cs="Times New Roman"/>
          <w:sz w:val="28"/>
          <w:szCs w:val="28"/>
          <w:shd w:val="clear" w:color="auto" w:fill="FFFFFF"/>
        </w:rPr>
        <w:t> 40.4 (2010): 288-293.</w:t>
      </w:r>
    </w:p>
    <w:p w:rsidR="003B04D9" w:rsidRPr="001D0CCF" w:rsidRDefault="003B04D9" w:rsidP="003B04D9">
      <w:pPr>
        <w:pStyle w:val="a6"/>
        <w:numPr>
          <w:ilvl w:val="0"/>
          <w:numId w:val="12"/>
        </w:numPr>
        <w:tabs>
          <w:tab w:val="left" w:pos="0"/>
          <w:tab w:val="left" w:pos="426"/>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Mohamadpour, Amir Hooshang, et al. "Serum osteopontin concentrations in relation to coronary artery disease." </w:t>
      </w:r>
      <w:r w:rsidRPr="001D0CCF">
        <w:rPr>
          <w:rFonts w:ascii="Times New Roman" w:hAnsi="Times New Roman" w:cs="Times New Roman"/>
          <w:i/>
          <w:iCs/>
          <w:sz w:val="28"/>
          <w:szCs w:val="28"/>
          <w:shd w:val="clear" w:color="auto" w:fill="FFFFFF"/>
        </w:rPr>
        <w:t>Archives of medical research</w:t>
      </w:r>
      <w:r w:rsidRPr="001D0CCF">
        <w:rPr>
          <w:rFonts w:ascii="Times New Roman" w:hAnsi="Times New Roman" w:cs="Times New Roman"/>
          <w:sz w:val="28"/>
          <w:szCs w:val="28"/>
          <w:shd w:val="clear" w:color="auto" w:fill="FFFFFF"/>
        </w:rPr>
        <w:t> 46.2 (2015): 112-117.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Gluba-Brzózka, Anna, et al. "Markers of increased cardiovascular risk in patients with chronic kidney disease." </w:t>
      </w:r>
      <w:r w:rsidRPr="001D0CCF">
        <w:rPr>
          <w:rFonts w:ascii="Times New Roman" w:hAnsi="Times New Roman" w:cs="Times New Roman"/>
          <w:i/>
          <w:iCs/>
          <w:sz w:val="28"/>
          <w:szCs w:val="28"/>
          <w:shd w:val="clear" w:color="auto" w:fill="FFFFFF"/>
        </w:rPr>
        <w:t>Lipids in health and disease</w:t>
      </w:r>
      <w:r w:rsidRPr="001D0CCF">
        <w:rPr>
          <w:rFonts w:ascii="Times New Roman" w:hAnsi="Times New Roman" w:cs="Times New Roman"/>
          <w:sz w:val="28"/>
          <w:szCs w:val="28"/>
          <w:shd w:val="clear" w:color="auto" w:fill="FFFFFF"/>
        </w:rPr>
        <w:t> 13.1 (2014): 135.</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Tuck, Alan B., et al. "Osteopontin and p53 expression are associated with tumor progression in a case of synchronous, bilateral, invasive mammary carcinomas." </w:t>
      </w:r>
      <w:r w:rsidRPr="001D0CCF">
        <w:rPr>
          <w:rFonts w:ascii="Times New Roman" w:hAnsi="Times New Roman" w:cs="Times New Roman"/>
          <w:i/>
          <w:iCs/>
          <w:sz w:val="28"/>
          <w:szCs w:val="28"/>
          <w:shd w:val="clear" w:color="auto" w:fill="FFFFFF"/>
        </w:rPr>
        <w:t>Archives of pathology &amp; laboratory medicine</w:t>
      </w:r>
      <w:r w:rsidRPr="001D0CCF">
        <w:rPr>
          <w:rFonts w:ascii="Times New Roman" w:hAnsi="Times New Roman" w:cs="Times New Roman"/>
          <w:sz w:val="28"/>
          <w:szCs w:val="28"/>
          <w:shd w:val="clear" w:color="auto" w:fill="FFFFFF"/>
        </w:rPr>
        <w:t> 121.6 (1997): 578.</w:t>
      </w:r>
      <w:r w:rsidRPr="001D0CCF">
        <w:rPr>
          <w:rFonts w:ascii="Times New Roman" w:hAnsi="Times New Roman" w:cs="Times New Roman"/>
          <w:sz w:val="28"/>
          <w:szCs w:val="28"/>
        </w:rPr>
        <w:t xml:space="preserve"> </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Ellison, Julie A., et al. "Osteopontin and its integrin receptor αvβ3 are upregulated during formation of the glial scar after focal stroke." </w:t>
      </w:r>
      <w:r w:rsidRPr="001D0CCF">
        <w:rPr>
          <w:rFonts w:ascii="Times New Roman" w:hAnsi="Times New Roman" w:cs="Times New Roman"/>
          <w:i/>
          <w:iCs/>
          <w:sz w:val="28"/>
          <w:szCs w:val="28"/>
          <w:shd w:val="clear" w:color="auto" w:fill="FFFFFF"/>
        </w:rPr>
        <w:t>Stroke</w:t>
      </w:r>
      <w:r w:rsidRPr="001D0CCF">
        <w:rPr>
          <w:rFonts w:ascii="Times New Roman" w:hAnsi="Times New Roman" w:cs="Times New Roman"/>
          <w:sz w:val="28"/>
          <w:szCs w:val="28"/>
          <w:shd w:val="clear" w:color="auto" w:fill="FFFFFF"/>
        </w:rPr>
        <w:t> 29.8 (1998): 1698-1707.</w:t>
      </w:r>
      <w:r w:rsidRPr="001D0CCF">
        <w:rPr>
          <w:rFonts w:ascii="Times New Roman" w:hAnsi="Times New Roman" w:cs="Times New Roman"/>
          <w:sz w:val="28"/>
          <w:szCs w:val="28"/>
        </w:rPr>
        <w:t xml:space="preserve"> </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Trueblood, Nathan A., et al. "Exaggerated left ventricular dilation and reduced collagen deposition after myocardial infarction in mice lacking osteopontin." </w:t>
      </w:r>
      <w:r w:rsidRPr="001D0CCF">
        <w:rPr>
          <w:rFonts w:ascii="Times New Roman" w:hAnsi="Times New Roman" w:cs="Times New Roman"/>
          <w:i/>
          <w:iCs/>
          <w:sz w:val="28"/>
          <w:szCs w:val="28"/>
          <w:shd w:val="clear" w:color="auto" w:fill="FFFFFF"/>
        </w:rPr>
        <w:t>Circulation research</w:t>
      </w:r>
      <w:r w:rsidRPr="001D0CCF">
        <w:rPr>
          <w:rFonts w:ascii="Times New Roman" w:hAnsi="Times New Roman" w:cs="Times New Roman"/>
          <w:sz w:val="28"/>
          <w:szCs w:val="28"/>
          <w:shd w:val="clear" w:color="auto" w:fill="FFFFFF"/>
        </w:rPr>
        <w:t> 88.10 (2001): 1080-1087.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Del Ry, S., et al. "92 Osteopontin plasma levels are elevated in patients with chronic heart failure in relation to clinical severity and cytokine expression." </w:t>
      </w:r>
      <w:r w:rsidRPr="001D0CCF">
        <w:rPr>
          <w:rFonts w:ascii="Times New Roman" w:hAnsi="Times New Roman" w:cs="Times New Roman"/>
          <w:i/>
          <w:iCs/>
          <w:sz w:val="28"/>
          <w:szCs w:val="28"/>
          <w:shd w:val="clear" w:color="auto" w:fill="FFFFFF"/>
        </w:rPr>
        <w:t>European Journal of Heart Failure</w:t>
      </w:r>
      <w:r w:rsidRPr="001D0CCF">
        <w:rPr>
          <w:rFonts w:ascii="Times New Roman" w:hAnsi="Times New Roman" w:cs="Times New Roman"/>
          <w:sz w:val="28"/>
          <w:szCs w:val="28"/>
          <w:shd w:val="clear" w:color="auto" w:fill="FFFFFF"/>
        </w:rPr>
        <w:t> 3.S1 (2004): 23-24.</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Gómez-Ambrosi, Javier, et al. "Plasma osteopontin levels and expression in adipose tissue are increased in obesity." </w:t>
      </w:r>
      <w:r w:rsidRPr="001D0CCF">
        <w:rPr>
          <w:rFonts w:ascii="Times New Roman" w:hAnsi="Times New Roman" w:cs="Times New Roman"/>
          <w:i/>
          <w:iCs/>
          <w:sz w:val="28"/>
          <w:szCs w:val="28"/>
          <w:shd w:val="clear" w:color="auto" w:fill="FFFFFF"/>
        </w:rPr>
        <w:t>The Journal of Clinical Endocrinology &amp; Metabolism</w:t>
      </w:r>
      <w:r w:rsidRPr="001D0CCF">
        <w:rPr>
          <w:rFonts w:ascii="Times New Roman" w:hAnsi="Times New Roman" w:cs="Times New Roman"/>
          <w:sz w:val="28"/>
          <w:szCs w:val="28"/>
          <w:shd w:val="clear" w:color="auto" w:fill="FFFFFF"/>
        </w:rPr>
        <w:t> 92.9 (2007): 3719-3727.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Takahashi, Fumiyuki, et al. "Osteopontin expression in pulmonary tumor thrombotic microangiopathy caused by gastric carcinoma." </w:t>
      </w:r>
      <w:r w:rsidRPr="001D0CCF">
        <w:rPr>
          <w:rFonts w:ascii="Times New Roman" w:hAnsi="Times New Roman" w:cs="Times New Roman"/>
          <w:i/>
          <w:iCs/>
          <w:sz w:val="28"/>
          <w:szCs w:val="28"/>
          <w:shd w:val="clear" w:color="auto" w:fill="FFFFFF"/>
        </w:rPr>
        <w:t>Pathology international</w:t>
      </w:r>
      <w:r w:rsidRPr="001D0CCF">
        <w:rPr>
          <w:rFonts w:ascii="Times New Roman" w:hAnsi="Times New Roman" w:cs="Times New Roman"/>
          <w:sz w:val="28"/>
          <w:szCs w:val="28"/>
          <w:shd w:val="clear" w:color="auto" w:fill="FFFFFF"/>
        </w:rPr>
        <w:t> 59.10 (2009): 752-756.</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Graf, Kristof, et al. "Myocardial osteopontin expression is associated with left ventricular hypertrophy."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96.9 (1997): 3063-3071.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lastRenderedPageBreak/>
        <w:t>Rocha, Ricardo, et al. "Aldosterone induces a vascular inflammatory phenotype in the rat heart." </w:t>
      </w:r>
      <w:r w:rsidRPr="001D0CCF">
        <w:rPr>
          <w:rFonts w:ascii="Times New Roman" w:hAnsi="Times New Roman" w:cs="Times New Roman"/>
          <w:i/>
          <w:iCs/>
          <w:sz w:val="28"/>
          <w:szCs w:val="28"/>
          <w:shd w:val="clear" w:color="auto" w:fill="FFFFFF"/>
        </w:rPr>
        <w:t>American Journal of Physiology-Heart and Circulatory Physiology</w:t>
      </w:r>
      <w:r w:rsidRPr="001D0CCF">
        <w:rPr>
          <w:rFonts w:ascii="Times New Roman" w:hAnsi="Times New Roman" w:cs="Times New Roman"/>
          <w:sz w:val="28"/>
          <w:szCs w:val="28"/>
          <w:shd w:val="clear" w:color="auto" w:fill="FFFFFF"/>
        </w:rPr>
        <w:t> 283.5 (2002): H1802-H1810.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Murry, Charles E., et al. "Macrophages express osteopontin during repair of myocardial necrosis." </w:t>
      </w:r>
      <w:r w:rsidRPr="001D0CCF">
        <w:rPr>
          <w:rFonts w:ascii="Times New Roman" w:hAnsi="Times New Roman" w:cs="Times New Roman"/>
          <w:i/>
          <w:iCs/>
          <w:sz w:val="28"/>
          <w:szCs w:val="28"/>
          <w:shd w:val="clear" w:color="auto" w:fill="FFFFFF"/>
        </w:rPr>
        <w:t>The American journal of pathology</w:t>
      </w:r>
      <w:r w:rsidRPr="001D0CCF">
        <w:rPr>
          <w:rFonts w:ascii="Times New Roman" w:hAnsi="Times New Roman" w:cs="Times New Roman"/>
          <w:sz w:val="28"/>
          <w:szCs w:val="28"/>
          <w:shd w:val="clear" w:color="auto" w:fill="FFFFFF"/>
        </w:rPr>
        <w:t>145.6 (1994): 1450.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Singh, Krishna, et al. "Myocardial osteopontin expression coincides with the development of heart failure." </w:t>
      </w:r>
      <w:r w:rsidRPr="001D0CCF">
        <w:rPr>
          <w:rFonts w:ascii="Times New Roman" w:hAnsi="Times New Roman" w:cs="Times New Roman"/>
          <w:i/>
          <w:iCs/>
          <w:sz w:val="28"/>
          <w:szCs w:val="28"/>
          <w:shd w:val="clear" w:color="auto" w:fill="FFFFFF"/>
        </w:rPr>
        <w:t>Hypertension</w:t>
      </w:r>
      <w:r w:rsidRPr="001D0CCF">
        <w:rPr>
          <w:rFonts w:ascii="Times New Roman" w:hAnsi="Times New Roman" w:cs="Times New Roman"/>
          <w:sz w:val="28"/>
          <w:szCs w:val="28"/>
          <w:shd w:val="clear" w:color="auto" w:fill="FFFFFF"/>
        </w:rPr>
        <w:t> 33.2 (1999): 663-670.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Krishnamurthy, Prasanna, et al. "Inhibition of matrix metalloproteinases improves left ventricular function in mice lacking osteopontin after myocardial infarction." </w:t>
      </w:r>
      <w:r w:rsidRPr="001D0CCF">
        <w:rPr>
          <w:rFonts w:ascii="Times New Roman" w:hAnsi="Times New Roman" w:cs="Times New Roman"/>
          <w:i/>
          <w:iCs/>
          <w:sz w:val="28"/>
          <w:szCs w:val="28"/>
          <w:shd w:val="clear" w:color="auto" w:fill="FFFFFF"/>
        </w:rPr>
        <w:t>Molecular and cellular biochemistry</w:t>
      </w:r>
      <w:r w:rsidRPr="001D0CCF">
        <w:rPr>
          <w:rFonts w:ascii="Times New Roman" w:hAnsi="Times New Roman" w:cs="Times New Roman"/>
          <w:sz w:val="28"/>
          <w:szCs w:val="28"/>
          <w:shd w:val="clear" w:color="auto" w:fill="FFFFFF"/>
        </w:rPr>
        <w:t> 322.1-2 (2009): 53-62.</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Kramer, Frank, et al. "Plasma concentrations of matrix metalloproteinase-2, tissue inhibitor of metalloproteinase-1 and osteopontin reflect severity of heart failure in DOCA-salt hypertensive rat." </w:t>
      </w:r>
      <w:r w:rsidRPr="001D0CCF">
        <w:rPr>
          <w:rFonts w:ascii="Times New Roman" w:hAnsi="Times New Roman" w:cs="Times New Roman"/>
          <w:i/>
          <w:iCs/>
          <w:sz w:val="28"/>
          <w:szCs w:val="28"/>
          <w:shd w:val="clear" w:color="auto" w:fill="FFFFFF"/>
        </w:rPr>
        <w:t>Biomarkers</w:t>
      </w:r>
      <w:r w:rsidRPr="001D0CCF">
        <w:rPr>
          <w:rFonts w:ascii="Times New Roman" w:hAnsi="Times New Roman" w:cs="Times New Roman"/>
          <w:sz w:val="28"/>
          <w:szCs w:val="28"/>
          <w:shd w:val="clear" w:color="auto" w:fill="FFFFFF"/>
        </w:rPr>
        <w:t> 13.3 (2008): 270-281.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Soejima, Hirofumi, et al. "Osteopontin expression of circulating T cells and plasma osteopontin levels are increased in relation to severity of heart failure." </w:t>
      </w:r>
      <w:r w:rsidRPr="001D0CCF">
        <w:rPr>
          <w:rFonts w:ascii="Times New Roman" w:hAnsi="Times New Roman" w:cs="Times New Roman"/>
          <w:i/>
          <w:iCs/>
          <w:sz w:val="28"/>
          <w:szCs w:val="28"/>
          <w:shd w:val="clear" w:color="auto" w:fill="FFFFFF"/>
        </w:rPr>
        <w:t>Circulation Journal</w:t>
      </w:r>
      <w:r w:rsidRPr="001D0CCF">
        <w:rPr>
          <w:rFonts w:ascii="Times New Roman" w:hAnsi="Times New Roman" w:cs="Times New Roman"/>
          <w:sz w:val="28"/>
          <w:szCs w:val="28"/>
          <w:shd w:val="clear" w:color="auto" w:fill="FFFFFF"/>
        </w:rPr>
        <w:t> 71.12 (2007): 1879-1884.</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Kyriakides, Themis R., et al. "The distribution of the matricellular protein thrombospondin 2 in tissues of embryonic and adult mice." </w:t>
      </w:r>
      <w:r w:rsidRPr="001D0CCF">
        <w:rPr>
          <w:rFonts w:ascii="Times New Roman" w:hAnsi="Times New Roman" w:cs="Times New Roman"/>
          <w:i/>
          <w:iCs/>
          <w:sz w:val="28"/>
          <w:szCs w:val="28"/>
          <w:shd w:val="clear" w:color="auto" w:fill="FFFFFF"/>
        </w:rPr>
        <w:t>Journal of Histochemistry &amp; Cytochemistry</w:t>
      </w:r>
      <w:r w:rsidRPr="001D0CCF">
        <w:rPr>
          <w:rFonts w:ascii="Times New Roman" w:hAnsi="Times New Roman" w:cs="Times New Roman"/>
          <w:sz w:val="28"/>
          <w:szCs w:val="28"/>
          <w:shd w:val="clear" w:color="auto" w:fill="FFFFFF"/>
        </w:rPr>
        <w:t> 46.9 (1998): 1007-1015.</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Tooney, Paul A., et al. "Restricted localization of thrombospondin-2 protein during mouse embryogenesis: a comparison to thrombospondin-1." </w:t>
      </w:r>
      <w:r w:rsidRPr="001D0CCF">
        <w:rPr>
          <w:rFonts w:ascii="Times New Roman" w:hAnsi="Times New Roman" w:cs="Times New Roman"/>
          <w:i/>
          <w:iCs/>
          <w:sz w:val="28"/>
          <w:szCs w:val="28"/>
          <w:shd w:val="clear" w:color="auto" w:fill="FFFFFF"/>
        </w:rPr>
        <w:t>Matrix biology</w:t>
      </w:r>
      <w:r w:rsidRPr="001D0CCF">
        <w:rPr>
          <w:rFonts w:ascii="Times New Roman" w:hAnsi="Times New Roman" w:cs="Times New Roman"/>
          <w:sz w:val="28"/>
          <w:szCs w:val="28"/>
          <w:shd w:val="clear" w:color="auto" w:fill="FFFFFF"/>
        </w:rPr>
        <w:t> 17.2 (1998): 131-143.</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Moura, Rute, et al. "Thrombospondin-1 activates medial smooth muscle cells and triggers neointima formation upon mouse carotid artery ligation." </w:t>
      </w:r>
      <w:r w:rsidRPr="001D0CCF">
        <w:rPr>
          <w:rFonts w:ascii="Times New Roman" w:hAnsi="Times New Roman" w:cs="Times New Roman"/>
          <w:i/>
          <w:iCs/>
          <w:sz w:val="28"/>
          <w:szCs w:val="28"/>
          <w:shd w:val="clear" w:color="auto" w:fill="FFFFFF"/>
        </w:rPr>
        <w:t>Arteriosclerosis, thrombosis, and vascular biology</w:t>
      </w:r>
      <w:r w:rsidRPr="001D0CCF">
        <w:rPr>
          <w:rFonts w:ascii="Times New Roman" w:hAnsi="Times New Roman" w:cs="Times New Roman"/>
          <w:sz w:val="28"/>
          <w:szCs w:val="28"/>
          <w:shd w:val="clear" w:color="auto" w:fill="FFFFFF"/>
        </w:rPr>
        <w:t>27.10 (2007): 2163-2169.</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Spinale, Francis G. "Matrix metalloproteinases." </w:t>
      </w:r>
      <w:r w:rsidRPr="001D0CCF">
        <w:rPr>
          <w:rFonts w:ascii="Times New Roman" w:hAnsi="Times New Roman" w:cs="Times New Roman"/>
          <w:i/>
          <w:iCs/>
          <w:sz w:val="28"/>
          <w:szCs w:val="28"/>
          <w:shd w:val="clear" w:color="auto" w:fill="FFFFFF"/>
        </w:rPr>
        <w:t>Circulation research</w:t>
      </w:r>
      <w:r w:rsidRPr="001D0CCF">
        <w:rPr>
          <w:rFonts w:ascii="Times New Roman" w:hAnsi="Times New Roman" w:cs="Times New Roman"/>
          <w:sz w:val="28"/>
          <w:szCs w:val="28"/>
          <w:shd w:val="clear" w:color="auto" w:fill="FFFFFF"/>
        </w:rPr>
        <w:t> 90.5 (2002): 520-530.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lastRenderedPageBreak/>
        <w:t xml:space="preserve"> </w:t>
      </w:r>
      <w:r w:rsidRPr="001D0CCF">
        <w:rPr>
          <w:rFonts w:ascii="Times New Roman" w:hAnsi="Times New Roman" w:cs="Times New Roman"/>
          <w:sz w:val="28"/>
          <w:szCs w:val="28"/>
          <w:shd w:val="clear" w:color="auto" w:fill="FFFFFF"/>
        </w:rPr>
        <w:t>Lee, Taeseung, et al. "Thrombospondin-1 induces matrix metalloproteinase-2 activation in vascular smooth muscle cells." </w:t>
      </w:r>
      <w:r w:rsidRPr="001D0CCF">
        <w:rPr>
          <w:rFonts w:ascii="Times New Roman" w:hAnsi="Times New Roman" w:cs="Times New Roman"/>
          <w:i/>
          <w:iCs/>
          <w:sz w:val="28"/>
          <w:szCs w:val="28"/>
          <w:shd w:val="clear" w:color="auto" w:fill="FFFFFF"/>
        </w:rPr>
        <w:t>Journal of vascular surgery</w:t>
      </w:r>
      <w:r w:rsidRPr="001D0CCF">
        <w:rPr>
          <w:rFonts w:ascii="Times New Roman" w:hAnsi="Times New Roman" w:cs="Times New Roman"/>
          <w:sz w:val="28"/>
          <w:szCs w:val="28"/>
          <w:shd w:val="clear" w:color="auto" w:fill="FFFFFF"/>
        </w:rPr>
        <w:t> 38.1 (2003): 147-154.</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Crawford, Susan E., et al. "Thrombospondin-1 is a major activator of TGF-β1 in vivo." </w:t>
      </w:r>
      <w:r w:rsidRPr="001D0CCF">
        <w:rPr>
          <w:rFonts w:ascii="Times New Roman" w:hAnsi="Times New Roman" w:cs="Times New Roman"/>
          <w:i/>
          <w:iCs/>
          <w:sz w:val="28"/>
          <w:szCs w:val="28"/>
          <w:shd w:val="clear" w:color="auto" w:fill="FFFFFF"/>
        </w:rPr>
        <w:t>Cell</w:t>
      </w:r>
      <w:r w:rsidRPr="001D0CCF">
        <w:rPr>
          <w:rFonts w:ascii="Times New Roman" w:hAnsi="Times New Roman" w:cs="Times New Roman"/>
          <w:sz w:val="28"/>
          <w:szCs w:val="28"/>
          <w:shd w:val="clear" w:color="auto" w:fill="FFFFFF"/>
        </w:rPr>
        <w:t> 93.7 (1998): 1159-1170.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Greenwood, Jeffrey A., and Joanne E. Murphy</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Ullrich. "Signaling of de</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adhesion in cellular regulation and motility." </w:t>
      </w:r>
      <w:r w:rsidRPr="001D0CCF">
        <w:rPr>
          <w:rFonts w:ascii="Times New Roman" w:hAnsi="Times New Roman" w:cs="Times New Roman"/>
          <w:i/>
          <w:iCs/>
          <w:sz w:val="28"/>
          <w:szCs w:val="28"/>
          <w:shd w:val="clear" w:color="auto" w:fill="FFFFFF"/>
        </w:rPr>
        <w:t>Microscopy research and technique</w:t>
      </w:r>
      <w:r w:rsidRPr="001D0CCF">
        <w:rPr>
          <w:rFonts w:ascii="Times New Roman" w:hAnsi="Times New Roman" w:cs="Times New Roman"/>
          <w:sz w:val="28"/>
          <w:szCs w:val="28"/>
          <w:shd w:val="clear" w:color="auto" w:fill="FFFFFF"/>
        </w:rPr>
        <w:t> 43.5 (1998): 420-432.</w:t>
      </w:r>
      <w:r w:rsidRPr="001D0CCF">
        <w:rPr>
          <w:rFonts w:ascii="Times New Roman" w:hAnsi="Times New Roman" w:cs="Times New Roman"/>
          <w:sz w:val="28"/>
          <w:szCs w:val="28"/>
        </w:rPr>
        <w:t xml:space="preserve"> </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Iruela-Arispe, M. Luisa, et al. "Inhibition of angiogenesis by thrombospondin-1 is mediated by 2 independent regions within the type 1 repeats."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100.13 (1999): 1423-1431.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Lawler, Jack. "Thrombospondin</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1 as an endogenous inhibitor of angiogenesis and tumor growth." </w:t>
      </w:r>
      <w:r w:rsidRPr="001D0CCF">
        <w:rPr>
          <w:rFonts w:ascii="Times New Roman" w:hAnsi="Times New Roman" w:cs="Times New Roman"/>
          <w:i/>
          <w:iCs/>
          <w:sz w:val="28"/>
          <w:szCs w:val="28"/>
          <w:shd w:val="clear" w:color="auto" w:fill="FFFFFF"/>
        </w:rPr>
        <w:t>Journal of cellular and molecular medicine</w:t>
      </w:r>
      <w:r w:rsidRPr="001D0CCF">
        <w:rPr>
          <w:rFonts w:ascii="Times New Roman" w:hAnsi="Times New Roman" w:cs="Times New Roman"/>
          <w:sz w:val="28"/>
          <w:szCs w:val="28"/>
          <w:shd w:val="clear" w:color="auto" w:fill="FFFFFF"/>
        </w:rPr>
        <w:t> 6.1 (2002): 1-12.</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Agah, Azin, et al. "The lack of thrombospondin-1 (TSP1) dictates the course of wound healing in double-TSP1/TSP2-null mice." </w:t>
      </w:r>
      <w:r w:rsidRPr="001D0CCF">
        <w:rPr>
          <w:rFonts w:ascii="Times New Roman" w:hAnsi="Times New Roman" w:cs="Times New Roman"/>
          <w:i/>
          <w:iCs/>
          <w:sz w:val="28"/>
          <w:szCs w:val="28"/>
          <w:shd w:val="clear" w:color="auto" w:fill="FFFFFF"/>
        </w:rPr>
        <w:t>The American journal of pathology</w:t>
      </w:r>
      <w:r w:rsidRPr="001D0CCF">
        <w:rPr>
          <w:rFonts w:ascii="Times New Roman" w:hAnsi="Times New Roman" w:cs="Times New Roman"/>
          <w:sz w:val="28"/>
          <w:szCs w:val="28"/>
          <w:shd w:val="clear" w:color="auto" w:fill="FFFFFF"/>
        </w:rPr>
        <w:t> 161.3 (2002): 831-839.</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Cleutjens, J. P. M., et al. "Thrombospondin 2 deficiency in mice results in cardiac rupture early after myocardial infarction."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Vol. 100. No. 18. 530 WALNUT ST, PHILADELPHIA, PA 19106-3621 USA: LIPPINCOTT WILLIAMS &amp; WILKINS, 1999.</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Yang, Zhantao, Dudley K. Strickland, and Paul Bornstein. "Extracellular matrix metalloproteinase 2 levels are regulated by the low density lipoprotein-related scavenger receptor and thrombospondin 2." </w:t>
      </w:r>
      <w:r w:rsidRPr="001D0CCF">
        <w:rPr>
          <w:rFonts w:ascii="Times New Roman" w:hAnsi="Times New Roman" w:cs="Times New Roman"/>
          <w:i/>
          <w:iCs/>
          <w:sz w:val="28"/>
          <w:szCs w:val="28"/>
          <w:shd w:val="clear" w:color="auto" w:fill="FFFFFF"/>
        </w:rPr>
        <w:t>Journal of Biological Chemistry</w:t>
      </w:r>
      <w:r w:rsidRPr="001D0CCF">
        <w:rPr>
          <w:rFonts w:ascii="Times New Roman" w:hAnsi="Times New Roman" w:cs="Times New Roman"/>
          <w:sz w:val="28"/>
          <w:szCs w:val="28"/>
          <w:shd w:val="clear" w:color="auto" w:fill="FFFFFF"/>
        </w:rPr>
        <w:t> 276.11 (2001): 8403-8408.</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Funder, John W. "The role of aldosterone and mineralocorticoid receptors in cardiovascular disease." </w:t>
      </w:r>
      <w:r w:rsidRPr="001D0CCF">
        <w:rPr>
          <w:rFonts w:ascii="Times New Roman" w:hAnsi="Times New Roman" w:cs="Times New Roman"/>
          <w:i/>
          <w:iCs/>
          <w:sz w:val="28"/>
          <w:szCs w:val="28"/>
          <w:shd w:val="clear" w:color="auto" w:fill="FFFFFF"/>
        </w:rPr>
        <w:t>American journal of cardiovascular drugs</w:t>
      </w:r>
      <w:r w:rsidRPr="001D0CCF">
        <w:rPr>
          <w:rFonts w:ascii="Times New Roman" w:hAnsi="Times New Roman" w:cs="Times New Roman"/>
          <w:sz w:val="28"/>
          <w:szCs w:val="28"/>
          <w:shd w:val="clear" w:color="auto" w:fill="FFFFFF"/>
        </w:rPr>
        <w:t> 7.3 (2007): 151-157.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lang w:val="ru-RU"/>
        </w:rPr>
        <w:t xml:space="preserve">  </w:t>
      </w:r>
      <w:r w:rsidRPr="001D0CCF">
        <w:rPr>
          <w:rFonts w:ascii="Times New Roman" w:hAnsi="Times New Roman" w:cs="Times New Roman"/>
          <w:sz w:val="28"/>
          <w:szCs w:val="28"/>
          <w:shd w:val="clear" w:color="auto" w:fill="FFFFFF"/>
          <w:lang w:val="ru-RU"/>
        </w:rPr>
        <w:t xml:space="preserve">Бондаренко, Ирина Зиятовна, </w:t>
      </w:r>
      <w:r w:rsidR="00494705">
        <w:rPr>
          <w:rFonts w:ascii="Times New Roman" w:hAnsi="Times New Roman" w:cs="Times New Roman"/>
          <w:sz w:val="28"/>
          <w:szCs w:val="28"/>
          <w:shd w:val="clear" w:color="auto" w:fill="FFFFFF"/>
        </w:rPr>
        <w:t>и</w:t>
      </w:r>
      <w:r w:rsidRPr="001D0CCF">
        <w:rPr>
          <w:rFonts w:ascii="Times New Roman" w:hAnsi="Times New Roman" w:cs="Times New Roman"/>
          <w:sz w:val="28"/>
          <w:szCs w:val="28"/>
          <w:shd w:val="clear" w:color="auto" w:fill="FFFFFF"/>
          <w:lang w:val="ru-RU"/>
        </w:rPr>
        <w:t xml:space="preserve"> Ольга Викторовна Шпагина. "Патогенетические основы развития сердечно-сосудистых заболеваний при </w:t>
      </w:r>
      <w:r w:rsidRPr="001D0CCF">
        <w:rPr>
          <w:rFonts w:ascii="Times New Roman" w:hAnsi="Times New Roman" w:cs="Times New Roman"/>
          <w:sz w:val="28"/>
          <w:szCs w:val="28"/>
          <w:shd w:val="clear" w:color="auto" w:fill="FFFFFF"/>
          <w:lang w:val="ru-RU"/>
        </w:rPr>
        <w:lastRenderedPageBreak/>
        <w:t xml:space="preserve">ожирении. </w:t>
      </w:r>
      <w:r w:rsidRPr="001D0CCF">
        <w:rPr>
          <w:rFonts w:ascii="Times New Roman" w:hAnsi="Times New Roman" w:cs="Times New Roman"/>
          <w:sz w:val="28"/>
          <w:szCs w:val="28"/>
          <w:shd w:val="clear" w:color="auto" w:fill="FFFFFF"/>
        </w:rPr>
        <w:t>Трудности диагностики и лечения." </w:t>
      </w:r>
      <w:r w:rsidRPr="001D0CCF">
        <w:rPr>
          <w:rFonts w:ascii="Times New Roman" w:hAnsi="Times New Roman" w:cs="Times New Roman"/>
          <w:i/>
          <w:iCs/>
          <w:sz w:val="28"/>
          <w:szCs w:val="28"/>
          <w:shd w:val="clear" w:color="auto" w:fill="FFFFFF"/>
        </w:rPr>
        <w:t>Ожирение и метаболизм</w:t>
      </w:r>
      <w:r w:rsidRPr="001D0CCF">
        <w:rPr>
          <w:rFonts w:ascii="Times New Roman" w:hAnsi="Times New Roman" w:cs="Times New Roman"/>
          <w:sz w:val="28"/>
          <w:szCs w:val="28"/>
          <w:shd w:val="clear" w:color="auto" w:fill="FFFFFF"/>
        </w:rPr>
        <w:t> 12.4 (2015).</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Andronico, G., et al. "Insulin, renin-aldosterone system and blood pressure in obese people." </w:t>
      </w:r>
      <w:r w:rsidRPr="001D0CCF">
        <w:rPr>
          <w:rFonts w:ascii="Times New Roman" w:hAnsi="Times New Roman" w:cs="Times New Roman"/>
          <w:i/>
          <w:iCs/>
          <w:sz w:val="28"/>
          <w:szCs w:val="28"/>
          <w:shd w:val="clear" w:color="auto" w:fill="FFFFFF"/>
        </w:rPr>
        <w:t>International Journal of Obesity &amp; Related Metabolic Disorders</w:t>
      </w:r>
      <w:r w:rsidRPr="001D0CCF">
        <w:rPr>
          <w:rFonts w:ascii="Times New Roman" w:hAnsi="Times New Roman" w:cs="Times New Roman"/>
          <w:sz w:val="28"/>
          <w:szCs w:val="28"/>
          <w:shd w:val="clear" w:color="auto" w:fill="FFFFFF"/>
        </w:rPr>
        <w:t> 25.2 (2001).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Briones, Ana M., et al. "Adipocytes produce aldosterone through calcineurin-dependent signaling pathways." </w:t>
      </w:r>
      <w:r w:rsidRPr="001D0CCF">
        <w:rPr>
          <w:rFonts w:ascii="Times New Roman" w:hAnsi="Times New Roman" w:cs="Times New Roman"/>
          <w:i/>
          <w:iCs/>
          <w:sz w:val="28"/>
          <w:szCs w:val="28"/>
          <w:shd w:val="clear" w:color="auto" w:fill="FFFFFF"/>
        </w:rPr>
        <w:t>Hypertension</w:t>
      </w:r>
      <w:r w:rsidRPr="001D0CCF">
        <w:rPr>
          <w:rFonts w:ascii="Times New Roman" w:hAnsi="Times New Roman" w:cs="Times New Roman"/>
          <w:sz w:val="28"/>
          <w:szCs w:val="28"/>
          <w:shd w:val="clear" w:color="auto" w:fill="FFFFFF"/>
        </w:rPr>
        <w:t> (2012): HYPERTENSIONAHA-111.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rPr>
        <w:t>Jeon, Jun Ho, et al. "A novel adipokine CTRP1 stimulates aldosterone production." </w:t>
      </w:r>
      <w:r w:rsidRPr="001D0CCF">
        <w:rPr>
          <w:rFonts w:ascii="Times New Roman" w:hAnsi="Times New Roman" w:cs="Times New Roman"/>
          <w:i/>
          <w:iCs/>
          <w:sz w:val="28"/>
          <w:szCs w:val="28"/>
          <w:shd w:val="clear" w:color="auto" w:fill="FFFFFF"/>
        </w:rPr>
        <w:t>The FASEB Journal</w:t>
      </w:r>
      <w:r w:rsidRPr="001D0CCF">
        <w:rPr>
          <w:rFonts w:ascii="Times New Roman" w:hAnsi="Times New Roman" w:cs="Times New Roman"/>
          <w:sz w:val="28"/>
          <w:szCs w:val="28"/>
          <w:shd w:val="clear" w:color="auto" w:fill="FFFFFF"/>
        </w:rPr>
        <w:t> 22.5 (2008): 1502-1511.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Hirata A., Maeda N., Hiuge A. et. al. Blockade of mineralocorticoid receptor reverses adipocyte dysfunction and insulin resistance in obese mice. Cardiovascular Research. 2009 </w:t>
      </w:r>
      <w:r w:rsidRPr="001D0CCF">
        <w:rPr>
          <w:rFonts w:ascii="Times New Roman" w:hAnsi="Times New Roman" w:cs="Times New Roman"/>
          <w:sz w:val="28"/>
          <w:szCs w:val="28"/>
          <w:lang w:val="ru-RU"/>
        </w:rPr>
        <w:t>року</w:t>
      </w:r>
      <w:r w:rsidRPr="001D0CCF">
        <w:rPr>
          <w:rFonts w:ascii="Times New Roman" w:hAnsi="Times New Roman" w:cs="Times New Roman"/>
          <w:sz w:val="28"/>
          <w:szCs w:val="28"/>
        </w:rPr>
        <w:t>; 84: 164-172.</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rPr>
        <w:t>Even, Sarah Elisabeth Louise, et al. "Crosstalk between adipose tissue and blood vessels in cardiometabolic syndrome: implication of steroid hormone receptors (MR/GR)." </w:t>
      </w:r>
      <w:r w:rsidRPr="001D0CCF">
        <w:rPr>
          <w:rFonts w:ascii="Times New Roman" w:hAnsi="Times New Roman" w:cs="Times New Roman"/>
          <w:i/>
          <w:iCs/>
          <w:sz w:val="28"/>
          <w:szCs w:val="28"/>
          <w:shd w:val="clear" w:color="auto" w:fill="FFFFFF"/>
        </w:rPr>
        <w:t>Hormone molecular biology and clinical investigation</w:t>
      </w:r>
      <w:r w:rsidRPr="001D0CCF">
        <w:rPr>
          <w:rFonts w:ascii="Times New Roman" w:hAnsi="Times New Roman" w:cs="Times New Roman"/>
          <w:sz w:val="28"/>
          <w:szCs w:val="28"/>
          <w:shd w:val="clear" w:color="auto" w:fill="FFFFFF"/>
        </w:rPr>
        <w:t> 19.2 (2014): 89-101.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rPr>
        <w:t>Matsuda, Morihiro, and Iichiro Shimomura. "Roles of oxidative stress, adiponectin, and nuclear hormone receptors in obesity-associated insulin resistance and cardiovascular risk." </w:t>
      </w:r>
      <w:r w:rsidRPr="001D0CCF">
        <w:rPr>
          <w:rFonts w:ascii="Times New Roman" w:hAnsi="Times New Roman" w:cs="Times New Roman"/>
          <w:i/>
          <w:iCs/>
          <w:sz w:val="28"/>
          <w:szCs w:val="28"/>
          <w:shd w:val="clear" w:color="auto" w:fill="FFFFFF"/>
        </w:rPr>
        <w:t>Hormone molecular biology and clinical investigation</w:t>
      </w:r>
      <w:r w:rsidRPr="001D0CCF">
        <w:rPr>
          <w:rFonts w:ascii="Times New Roman" w:hAnsi="Times New Roman" w:cs="Times New Roman"/>
          <w:sz w:val="28"/>
          <w:szCs w:val="28"/>
          <w:shd w:val="clear" w:color="auto" w:fill="FFFFFF"/>
        </w:rPr>
        <w:t> 19.2 (2014): 75-88.</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lang w:val="ru-RU"/>
        </w:rPr>
        <w:t>Ватутін Н.Т., Шевелек О.Н ., Дегтярьова А.Е. Альдостерон і ожиріння: де шукати ключ до терапії? / Архів' внутрішньої медицини 2016, № 4, с.21-29</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Hayashi, Masaru, et al. "Immediate administration of mineralocorticoid receptor antagonist spironolactone prevents post-infarct left ventricular remodeling associated with suppression of a marker of myocardial collagen synthesis in patients with first anterior acute myocardial infarction."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107.20 (2003): 2559-2565.</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Edelmann, Frank, et al. "Rationale and design of the ‘aldosterone receptor blockade in diastolic heart failure’trial: a double</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blind, randomized, placebo</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 xml:space="preserve">controlled, parallel group study to determine the effects of spironolactone on </w:t>
      </w:r>
      <w:r w:rsidRPr="001D0CCF">
        <w:rPr>
          <w:rFonts w:ascii="Times New Roman" w:hAnsi="Times New Roman" w:cs="Times New Roman"/>
          <w:sz w:val="28"/>
          <w:szCs w:val="28"/>
          <w:shd w:val="clear" w:color="auto" w:fill="FFFFFF"/>
        </w:rPr>
        <w:lastRenderedPageBreak/>
        <w:t>exercise capacity and diastolic function in patients with symptomatic diastolic heart failure (Aldo</w:t>
      </w:r>
      <w:r w:rsidRPr="001D0CCF">
        <w:rPr>
          <w:rFonts w:ascii="Cambria Math" w:hAnsi="Cambria Math" w:cs="Cambria Math"/>
          <w:sz w:val="28"/>
          <w:szCs w:val="28"/>
          <w:shd w:val="clear" w:color="auto" w:fill="FFFFFF"/>
        </w:rPr>
        <w:t>‐</w:t>
      </w:r>
      <w:r w:rsidRPr="001D0CCF">
        <w:rPr>
          <w:rFonts w:ascii="Times New Roman" w:hAnsi="Times New Roman" w:cs="Times New Roman"/>
          <w:sz w:val="28"/>
          <w:szCs w:val="28"/>
          <w:shd w:val="clear" w:color="auto" w:fill="FFFFFF"/>
        </w:rPr>
        <w:t>DHF)." </w:t>
      </w:r>
      <w:r w:rsidRPr="001D0CCF">
        <w:rPr>
          <w:rFonts w:ascii="Times New Roman" w:hAnsi="Times New Roman" w:cs="Times New Roman"/>
          <w:i/>
          <w:iCs/>
          <w:sz w:val="28"/>
          <w:szCs w:val="28"/>
          <w:shd w:val="clear" w:color="auto" w:fill="FFFFFF"/>
        </w:rPr>
        <w:t>European journal of heart failure</w:t>
      </w:r>
      <w:r w:rsidRPr="001D0CCF">
        <w:rPr>
          <w:rFonts w:ascii="Times New Roman" w:hAnsi="Times New Roman" w:cs="Times New Roman"/>
          <w:sz w:val="28"/>
          <w:szCs w:val="28"/>
          <w:shd w:val="clear" w:color="auto" w:fill="FFFFFF"/>
        </w:rPr>
        <w:t> 12.8 (2010): 874-882.</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lang w:val="ru-RU"/>
        </w:rPr>
        <w:t xml:space="preserve">Арутюнян, Ирина Викторовна, </w:t>
      </w:r>
      <w:r w:rsidRPr="001D0CCF">
        <w:rPr>
          <w:rFonts w:ascii="Times New Roman" w:hAnsi="Times New Roman" w:cs="Times New Roman"/>
          <w:sz w:val="28"/>
          <w:szCs w:val="28"/>
          <w:shd w:val="clear" w:color="auto" w:fill="FFFFFF"/>
        </w:rPr>
        <w:t>et</w:t>
      </w:r>
      <w:r w:rsidRPr="001D0CCF">
        <w:rPr>
          <w:rFonts w:ascii="Times New Roman" w:hAnsi="Times New Roman" w:cs="Times New Roman"/>
          <w:sz w:val="28"/>
          <w:szCs w:val="28"/>
          <w:shd w:val="clear" w:color="auto" w:fill="FFFFFF"/>
          <w:lang w:val="ru-RU"/>
        </w:rPr>
        <w:t xml:space="preserve"> </w:t>
      </w:r>
      <w:r w:rsidRPr="001D0CCF">
        <w:rPr>
          <w:rFonts w:ascii="Times New Roman" w:hAnsi="Times New Roman" w:cs="Times New Roman"/>
          <w:sz w:val="28"/>
          <w:szCs w:val="28"/>
          <w:shd w:val="clear" w:color="auto" w:fill="FFFFFF"/>
        </w:rPr>
        <w:t>al</w:t>
      </w:r>
      <w:r w:rsidRPr="001D0CCF">
        <w:rPr>
          <w:rFonts w:ascii="Times New Roman" w:hAnsi="Times New Roman" w:cs="Times New Roman"/>
          <w:sz w:val="28"/>
          <w:szCs w:val="28"/>
          <w:shd w:val="clear" w:color="auto" w:fill="FFFFFF"/>
          <w:lang w:val="ru-RU"/>
        </w:rPr>
        <w:t>. "Тройная нейрогуморальная блокада в терапии больных хронической сердечной недостаточностью, эффективность и безопасность."</w:t>
      </w:r>
      <w:r w:rsidRPr="001D0CCF">
        <w:rPr>
          <w:rFonts w:ascii="Times New Roman" w:hAnsi="Times New Roman" w:cs="Times New Roman"/>
          <w:sz w:val="28"/>
          <w:szCs w:val="28"/>
          <w:shd w:val="clear" w:color="auto" w:fill="FFFFFF"/>
        </w:rPr>
        <w:t> </w:t>
      </w:r>
      <w:r w:rsidRPr="001D0CCF">
        <w:rPr>
          <w:rFonts w:ascii="Times New Roman" w:hAnsi="Times New Roman" w:cs="Times New Roman"/>
          <w:i/>
          <w:iCs/>
          <w:sz w:val="28"/>
          <w:szCs w:val="28"/>
          <w:shd w:val="clear" w:color="auto" w:fill="FFFFFF"/>
          <w:lang w:val="ru-RU"/>
        </w:rPr>
        <w:t>Сибирский научный медицинский журнал</w:t>
      </w:r>
      <w:r w:rsidRPr="001D0CCF">
        <w:rPr>
          <w:rFonts w:ascii="Times New Roman" w:hAnsi="Times New Roman" w:cs="Times New Roman"/>
          <w:sz w:val="28"/>
          <w:szCs w:val="28"/>
          <w:shd w:val="clear" w:color="auto" w:fill="FFFFFF"/>
        </w:rPr>
        <w:t> </w:t>
      </w:r>
      <w:r w:rsidRPr="001D0CCF">
        <w:rPr>
          <w:rFonts w:ascii="Times New Roman" w:hAnsi="Times New Roman" w:cs="Times New Roman"/>
          <w:sz w:val="28"/>
          <w:szCs w:val="28"/>
          <w:shd w:val="clear" w:color="auto" w:fill="FFFFFF"/>
          <w:lang w:val="ru-RU"/>
        </w:rPr>
        <w:t>31.5 (2011).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rPr>
        <w:t>López-Sendón, José, et al. "Expert consensus document on angiotensin converting enzyme inhibitors in cardiovascular disease: The Task Force on ACE-inhibitors of the European Society of Cardiology." </w:t>
      </w:r>
      <w:r w:rsidRPr="001D0CCF">
        <w:rPr>
          <w:rFonts w:ascii="Times New Roman" w:hAnsi="Times New Roman" w:cs="Times New Roman"/>
          <w:i/>
          <w:iCs/>
          <w:sz w:val="28"/>
          <w:szCs w:val="28"/>
          <w:shd w:val="clear" w:color="auto" w:fill="FFFFFF"/>
        </w:rPr>
        <w:t>European Heart Journal</w:t>
      </w:r>
      <w:r w:rsidRPr="001D0CCF">
        <w:rPr>
          <w:rFonts w:ascii="Times New Roman" w:hAnsi="Times New Roman" w:cs="Times New Roman"/>
          <w:sz w:val="28"/>
          <w:szCs w:val="28"/>
          <w:shd w:val="clear" w:color="auto" w:fill="FFFFFF"/>
        </w:rPr>
        <w:t> 25.16 (2004): 1454-1470.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lang w:val="ru-RU" w:eastAsia="ru-RU"/>
        </w:rPr>
        <w:t xml:space="preserve">Кіякбаев, Г. Інгібітори ангіотензинперетворюючого ферменту при інфаркті міокарда: підсумки дослідницького проекту </w:t>
      </w:r>
      <w:r w:rsidRPr="001D0CCF">
        <w:rPr>
          <w:rFonts w:ascii="Times New Roman" w:hAnsi="Times New Roman" w:cs="Times New Roman"/>
          <w:sz w:val="28"/>
          <w:szCs w:val="28"/>
          <w:lang w:eastAsia="ru-RU"/>
        </w:rPr>
        <w:t>SMILE</w:t>
      </w:r>
      <w:r w:rsidRPr="001D0CCF">
        <w:rPr>
          <w:rFonts w:ascii="Times New Roman" w:hAnsi="Times New Roman" w:cs="Times New Roman"/>
          <w:sz w:val="28"/>
          <w:szCs w:val="28"/>
          <w:lang w:val="ru-RU" w:eastAsia="ru-RU"/>
        </w:rPr>
        <w:t xml:space="preserve"> // Лікар. - 2012. - №7. - С.12-17., 29-31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lang w:val="ru-RU"/>
        </w:rPr>
        <w:t xml:space="preserve"> </w:t>
      </w:r>
      <w:r w:rsidRPr="001D0CCF">
        <w:rPr>
          <w:rFonts w:ascii="Times New Roman" w:hAnsi="Times New Roman" w:cs="Times New Roman"/>
          <w:sz w:val="28"/>
          <w:szCs w:val="28"/>
          <w:shd w:val="clear" w:color="auto" w:fill="FFFFFF"/>
          <w:lang w:val="ru-RU"/>
        </w:rPr>
        <w:t xml:space="preserve">Марцевич, С. Ю., </w:t>
      </w:r>
      <w:r w:rsidR="00494705">
        <w:rPr>
          <w:rFonts w:ascii="Times New Roman" w:hAnsi="Times New Roman" w:cs="Times New Roman"/>
          <w:sz w:val="28"/>
          <w:szCs w:val="28"/>
          <w:shd w:val="clear" w:color="auto" w:fill="FFFFFF"/>
        </w:rPr>
        <w:t>и</w:t>
      </w:r>
      <w:r w:rsidRPr="001D0CCF">
        <w:rPr>
          <w:rFonts w:ascii="Times New Roman" w:hAnsi="Times New Roman" w:cs="Times New Roman"/>
          <w:sz w:val="28"/>
          <w:szCs w:val="28"/>
          <w:shd w:val="clear" w:color="auto" w:fill="FFFFFF"/>
          <w:lang w:val="ru-RU"/>
        </w:rPr>
        <w:t xml:space="preserve"> С. Н. Толпыгина. "Ингибиторы ангиотензинпревращающего фермента при остром инфаркте миокарда: когда начинать терапию и какой препарат использовать?."</w:t>
      </w:r>
      <w:r w:rsidRPr="001D0CCF">
        <w:rPr>
          <w:rFonts w:ascii="Times New Roman" w:hAnsi="Times New Roman" w:cs="Times New Roman"/>
          <w:sz w:val="28"/>
          <w:szCs w:val="28"/>
          <w:shd w:val="clear" w:color="auto" w:fill="FFFFFF"/>
        </w:rPr>
        <w:t> </w:t>
      </w:r>
      <w:r w:rsidRPr="001D0CCF">
        <w:rPr>
          <w:rFonts w:ascii="Times New Roman" w:hAnsi="Times New Roman" w:cs="Times New Roman"/>
          <w:i/>
          <w:iCs/>
          <w:sz w:val="28"/>
          <w:szCs w:val="28"/>
          <w:shd w:val="clear" w:color="auto" w:fill="FFFFFF"/>
        </w:rPr>
        <w:t>Рациональная фармакотерапия в кардиологии</w:t>
      </w:r>
      <w:r w:rsidRPr="001D0CCF">
        <w:rPr>
          <w:rFonts w:ascii="Times New Roman" w:hAnsi="Times New Roman" w:cs="Times New Roman"/>
          <w:sz w:val="28"/>
          <w:szCs w:val="28"/>
          <w:shd w:val="clear" w:color="auto" w:fill="FFFFFF"/>
        </w:rPr>
        <w:t> 3.3 (2007).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rPr>
        <w:t>Brunton, Laurence, Bjorn Knollman, and Randa Hilal-Dandan. </w:t>
      </w:r>
      <w:r w:rsidRPr="001D0CCF">
        <w:rPr>
          <w:rFonts w:ascii="Times New Roman" w:hAnsi="Times New Roman" w:cs="Times New Roman"/>
          <w:i/>
          <w:iCs/>
          <w:sz w:val="28"/>
          <w:szCs w:val="28"/>
          <w:shd w:val="clear" w:color="auto" w:fill="FFFFFF"/>
        </w:rPr>
        <w:t>Goodman and Gilman's the pharmacological basis of therapeutics</w:t>
      </w:r>
      <w:r w:rsidRPr="001D0CCF">
        <w:rPr>
          <w:rFonts w:ascii="Times New Roman" w:hAnsi="Times New Roman" w:cs="Times New Roman"/>
          <w:sz w:val="28"/>
          <w:szCs w:val="28"/>
          <w:shd w:val="clear" w:color="auto" w:fill="FFFFFF"/>
        </w:rPr>
        <w:t xml:space="preserve">. McGraw Hill Professional, 2017. </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lang w:eastAsia="ru-RU"/>
        </w:rPr>
        <w:t>Lopez-Sendon, J. Expert consensus document on angiotensin converting enzyme inhibitors in cardiovascular disease . The Task Force on ACE inhibitors of the European Society of Cardiology / J.Lopez-Sendon [et al.] // Eur. Heart. J. - 2004. - Vol.25. - P.1454-1470.</w:t>
      </w:r>
    </w:p>
    <w:p w:rsidR="003B04D9" w:rsidRPr="00440FF8"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lang w:val="ru-RU"/>
        </w:rPr>
        <w:t>Явелов И.С. Ингибиторы ангиотензинпервращающего фермента при инфаркте миокарда: место зофеноприла./ Трудный</w:t>
      </w:r>
      <w:r w:rsidRPr="001D0CCF">
        <w:rPr>
          <w:rFonts w:ascii="Times New Roman" w:hAnsi="Times New Roman" w:cs="Times New Roman"/>
          <w:sz w:val="28"/>
          <w:szCs w:val="28"/>
        </w:rPr>
        <w:t xml:space="preserve"> </w:t>
      </w:r>
      <w:r w:rsidRPr="001D0CCF">
        <w:rPr>
          <w:rFonts w:ascii="Times New Roman" w:hAnsi="Times New Roman" w:cs="Times New Roman"/>
          <w:sz w:val="28"/>
          <w:szCs w:val="28"/>
          <w:lang w:val="ru-RU"/>
        </w:rPr>
        <w:t>пациент</w:t>
      </w:r>
      <w:r w:rsidRPr="001D0CCF">
        <w:rPr>
          <w:rFonts w:ascii="Times New Roman" w:hAnsi="Times New Roman" w:cs="Times New Roman"/>
          <w:sz w:val="28"/>
          <w:szCs w:val="28"/>
        </w:rPr>
        <w:t>. 2014 URL:</w:t>
      </w:r>
      <w:r w:rsidRPr="001D0CCF">
        <w:rPr>
          <w:sz w:val="23"/>
          <w:szCs w:val="23"/>
        </w:rPr>
        <w:t xml:space="preserve"> </w:t>
      </w:r>
      <w:hyperlink r:id="rId33" w:history="1">
        <w:r w:rsidRPr="00440FF8">
          <w:rPr>
            <w:rStyle w:val="a3"/>
            <w:rFonts w:ascii="Times New Roman" w:hAnsi="Times New Roman" w:cs="Times New Roman"/>
            <w:color w:val="auto"/>
            <w:sz w:val="28"/>
            <w:szCs w:val="28"/>
            <w:u w:val="none"/>
          </w:rPr>
          <w:t>http://t-pacient.ru/articles/8145/</w:t>
        </w:r>
      </w:hyperlink>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Evangelista, S., and S. Manzini. "Antioxidant and cardioprotective properties of the sulphydryl angiotensinconverting enzyme inhibitor zofenopril." </w:t>
      </w:r>
      <w:r w:rsidRPr="001D0CCF">
        <w:rPr>
          <w:rFonts w:ascii="Times New Roman" w:hAnsi="Times New Roman" w:cs="Times New Roman"/>
          <w:i/>
          <w:iCs/>
          <w:sz w:val="28"/>
          <w:szCs w:val="28"/>
          <w:shd w:val="clear" w:color="auto" w:fill="FFFFFF"/>
        </w:rPr>
        <w:t>Journal of international medical research</w:t>
      </w:r>
      <w:r w:rsidRPr="001D0CCF">
        <w:rPr>
          <w:rFonts w:ascii="Times New Roman" w:hAnsi="Times New Roman" w:cs="Times New Roman"/>
          <w:sz w:val="28"/>
          <w:szCs w:val="28"/>
          <w:shd w:val="clear" w:color="auto" w:fill="FFFFFF"/>
        </w:rPr>
        <w:t> 33.1 (2005): 42-54.</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lastRenderedPageBreak/>
        <w:t>Frascarelli, Sabina, et al. "Cardioprotective effect of zofenopril in perfused rat heart subjected to ischemia and reperfusion." </w:t>
      </w:r>
      <w:r w:rsidRPr="001D0CCF">
        <w:rPr>
          <w:rFonts w:ascii="Times New Roman" w:hAnsi="Times New Roman" w:cs="Times New Roman"/>
          <w:i/>
          <w:iCs/>
          <w:sz w:val="28"/>
          <w:szCs w:val="28"/>
          <w:shd w:val="clear" w:color="auto" w:fill="FFFFFF"/>
        </w:rPr>
        <w:t>Journal of cardiovascular pharmacology</w:t>
      </w:r>
      <w:r w:rsidRPr="001D0CCF">
        <w:rPr>
          <w:rFonts w:ascii="Times New Roman" w:hAnsi="Times New Roman" w:cs="Times New Roman"/>
          <w:sz w:val="28"/>
          <w:szCs w:val="28"/>
          <w:shd w:val="clear" w:color="auto" w:fill="FFFFFF"/>
        </w:rPr>
        <w:t> 43.2 (2004): 294-299.</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Borghi, Claudio, et al. "Cardioprotective role of zofenopril in hypertensive patients with acute myocardial infarction: a pooled individual data analysis of the SMILE studies." </w:t>
      </w:r>
      <w:r w:rsidRPr="001D0CCF">
        <w:rPr>
          <w:rFonts w:ascii="Times New Roman" w:hAnsi="Times New Roman" w:cs="Times New Roman"/>
          <w:i/>
          <w:iCs/>
          <w:sz w:val="28"/>
          <w:szCs w:val="28"/>
          <w:shd w:val="clear" w:color="auto" w:fill="FFFFFF"/>
        </w:rPr>
        <w:t>Blood Pressure</w:t>
      </w:r>
      <w:r w:rsidRPr="001D0CCF">
        <w:rPr>
          <w:rFonts w:ascii="Times New Roman" w:hAnsi="Times New Roman" w:cs="Times New Roman"/>
          <w:sz w:val="28"/>
          <w:szCs w:val="28"/>
          <w:shd w:val="clear" w:color="auto" w:fill="FFFFFF"/>
        </w:rPr>
        <w:t>(2017): 1-9.</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Ambrosioni, Ettore, Claudio Borghi, and Bruno Magnani. "The effect of the angiotensin-converting–enzyme inhibitor zofenopril on mortality and morbidity after anterior myocardial infarction." </w:t>
      </w:r>
      <w:r w:rsidRPr="001D0CCF">
        <w:rPr>
          <w:rFonts w:ascii="Times New Roman" w:hAnsi="Times New Roman" w:cs="Times New Roman"/>
          <w:i/>
          <w:iCs/>
          <w:sz w:val="28"/>
          <w:szCs w:val="28"/>
          <w:shd w:val="clear" w:color="auto" w:fill="FFFFFF"/>
        </w:rPr>
        <w:t>New England Journal of Medicine</w:t>
      </w:r>
      <w:r w:rsidRPr="001D0CCF">
        <w:rPr>
          <w:rFonts w:ascii="Times New Roman" w:hAnsi="Times New Roman" w:cs="Times New Roman"/>
          <w:sz w:val="28"/>
          <w:szCs w:val="28"/>
          <w:shd w:val="clear" w:color="auto" w:fill="FFFFFF"/>
        </w:rPr>
        <w:t> 332.2 (1995): 80-85.</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lang w:eastAsia="ru-RU"/>
        </w:rPr>
        <w:t>Borghi C., Ambrosioni E. Survival of Myocardial Infarction Long-term Evaluation-2 Working Party. Double-blind comparison between zofenopril and lisinopril in patients with acute myocardial infarction: results of the Survival of Myocardial Infarction Long-term Evaluation-2 (SMILE-2) study // Am. Heart. J. - 2003; 145 (1): 80-87.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Borghi, Claudio, and Ettore Ambrosioni. "Effects of zofenopril on myocardial ischemia in post–myocardial infarction patients with preserved left ventricular function: The Survival of Myocardial Infarction Long-term Evaluation (SMILE)–ISCHEMIA study." </w:t>
      </w:r>
      <w:r w:rsidRPr="001D0CCF">
        <w:rPr>
          <w:rFonts w:ascii="Times New Roman" w:hAnsi="Times New Roman" w:cs="Times New Roman"/>
          <w:i/>
          <w:iCs/>
          <w:sz w:val="28"/>
          <w:szCs w:val="28"/>
          <w:shd w:val="clear" w:color="auto" w:fill="FFFFFF"/>
        </w:rPr>
        <w:t>American heart journal</w:t>
      </w:r>
      <w:r w:rsidRPr="001D0CCF">
        <w:rPr>
          <w:rFonts w:ascii="Times New Roman" w:hAnsi="Times New Roman" w:cs="Times New Roman"/>
          <w:sz w:val="28"/>
          <w:szCs w:val="28"/>
          <w:shd w:val="clear" w:color="auto" w:fill="FFFFFF"/>
        </w:rPr>
        <w:t> 153.3 (2007): 445-e7.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lang w:eastAsia="ru-RU"/>
        </w:rPr>
        <w:t xml:space="preserve">Целуйко В.И., Почепцова Є.Г., </w:t>
      </w:r>
      <w:r w:rsidR="00494705">
        <w:rPr>
          <w:rFonts w:ascii="Times New Roman" w:hAnsi="Times New Roman" w:cs="Times New Roman"/>
          <w:sz w:val="28"/>
          <w:szCs w:val="28"/>
          <w:shd w:val="clear" w:color="auto" w:fill="FFFFFF"/>
        </w:rPr>
        <w:t>та</w:t>
      </w:r>
      <w:r w:rsidRPr="001D0CCF">
        <w:rPr>
          <w:rFonts w:ascii="Times New Roman" w:hAnsi="Times New Roman" w:cs="Times New Roman"/>
          <w:sz w:val="28"/>
          <w:szCs w:val="28"/>
          <w:lang w:eastAsia="ru-RU"/>
        </w:rPr>
        <w:t xml:space="preserve"> Кузнєцов І.В. "Вплив зофеноприлу на показники центральної гемодинаміки та ремоделювання лівого шлуночка у хворих з гострим інфарктом міокарда" </w:t>
      </w:r>
      <w:r w:rsidRPr="001D0CCF">
        <w:rPr>
          <w:rFonts w:ascii="Times New Roman" w:hAnsi="Times New Roman" w:cs="Times New Roman"/>
          <w:i/>
          <w:sz w:val="28"/>
          <w:szCs w:val="28"/>
          <w:lang w:eastAsia="ru-RU"/>
        </w:rPr>
        <w:t>Кардіоневрологія</w:t>
      </w:r>
      <w:r w:rsidRPr="001D0CCF">
        <w:rPr>
          <w:rFonts w:ascii="Times New Roman" w:hAnsi="Times New Roman" w:cs="Times New Roman"/>
          <w:sz w:val="28"/>
          <w:szCs w:val="28"/>
          <w:lang w:eastAsia="ru-RU"/>
        </w:rPr>
        <w:t xml:space="preserve"> 7-8 (2014):183-184</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shd w:val="clear" w:color="auto" w:fill="FFFFFF"/>
        </w:rPr>
        <w:t>Iqbal, Javaid, et al. "Selection of a mineralocorticoid receptor antagonist for patients with hypertension or heart failure." </w:t>
      </w:r>
      <w:r w:rsidRPr="001D0CCF">
        <w:rPr>
          <w:rFonts w:ascii="Times New Roman" w:hAnsi="Times New Roman" w:cs="Times New Roman"/>
          <w:i/>
          <w:iCs/>
          <w:sz w:val="28"/>
          <w:szCs w:val="28"/>
          <w:shd w:val="clear" w:color="auto" w:fill="FFFFFF"/>
        </w:rPr>
        <w:t>European journal of heart failure</w:t>
      </w:r>
      <w:r w:rsidRPr="001D0CCF">
        <w:rPr>
          <w:rFonts w:ascii="Times New Roman" w:hAnsi="Times New Roman" w:cs="Times New Roman"/>
          <w:sz w:val="28"/>
          <w:szCs w:val="28"/>
          <w:shd w:val="clear" w:color="auto" w:fill="FFFFFF"/>
        </w:rPr>
        <w:t> 16.2 (2014): 143-150.</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shd w:val="clear" w:color="auto" w:fill="FFFFFF"/>
        </w:rPr>
        <w:t>Pitt, Bertram, et al. "Eplerenone reduces mortality 30 days after randomization following acute myocardial infarction in patients with left ventricular systolic dysfunction and heart failure." </w:t>
      </w:r>
      <w:r w:rsidRPr="001D0CCF">
        <w:rPr>
          <w:rFonts w:ascii="Times New Roman" w:hAnsi="Times New Roman" w:cs="Times New Roman"/>
          <w:i/>
          <w:iCs/>
          <w:sz w:val="28"/>
          <w:szCs w:val="28"/>
          <w:shd w:val="clear" w:color="auto" w:fill="FFFFFF"/>
        </w:rPr>
        <w:t>Journal of the American College of Cardiology</w:t>
      </w:r>
      <w:r w:rsidRPr="001D0CCF">
        <w:rPr>
          <w:rFonts w:ascii="Times New Roman" w:hAnsi="Times New Roman" w:cs="Times New Roman"/>
          <w:sz w:val="28"/>
          <w:szCs w:val="28"/>
          <w:shd w:val="clear" w:color="auto" w:fill="FFFFFF"/>
        </w:rPr>
        <w:t> 46.3 (2005): 425-431.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shd w:val="clear" w:color="auto" w:fill="FFFFFF"/>
        </w:rPr>
        <w:lastRenderedPageBreak/>
        <w:t>Pitt, Bertram, et al. "Evaluation of eplerenone in the subgroup of EPHESUS patients with baseline left ventricular ejection fraction≤ 30%." </w:t>
      </w:r>
      <w:r w:rsidRPr="001D0CCF">
        <w:rPr>
          <w:rFonts w:ascii="Times New Roman" w:hAnsi="Times New Roman" w:cs="Times New Roman"/>
          <w:i/>
          <w:iCs/>
          <w:sz w:val="28"/>
          <w:szCs w:val="28"/>
          <w:shd w:val="clear" w:color="auto" w:fill="FFFFFF"/>
        </w:rPr>
        <w:t>European journal of heart failure</w:t>
      </w:r>
      <w:r w:rsidRPr="001D0CCF">
        <w:rPr>
          <w:rFonts w:ascii="Times New Roman" w:hAnsi="Times New Roman" w:cs="Times New Roman"/>
          <w:sz w:val="28"/>
          <w:szCs w:val="28"/>
          <w:shd w:val="clear" w:color="auto" w:fill="FFFFFF"/>
        </w:rPr>
        <w:t> 8.3 (2006): 295-301.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shd w:val="clear" w:color="auto" w:fill="FFFFFF"/>
        </w:rPr>
        <w:t>Zannad, Faiez, et al. "Eplerenone in patients with systolic heart failure and mild symptoms." </w:t>
      </w:r>
      <w:r w:rsidRPr="001D0CCF">
        <w:rPr>
          <w:rFonts w:ascii="Times New Roman" w:hAnsi="Times New Roman" w:cs="Times New Roman"/>
          <w:i/>
          <w:iCs/>
          <w:sz w:val="28"/>
          <w:szCs w:val="28"/>
          <w:shd w:val="clear" w:color="auto" w:fill="FFFFFF"/>
        </w:rPr>
        <w:t>New England Journal of Medicine</w:t>
      </w:r>
      <w:r w:rsidRPr="001D0CCF">
        <w:rPr>
          <w:rFonts w:ascii="Times New Roman" w:hAnsi="Times New Roman" w:cs="Times New Roman"/>
          <w:sz w:val="28"/>
          <w:szCs w:val="28"/>
          <w:shd w:val="clear" w:color="auto" w:fill="FFFFFF"/>
        </w:rPr>
        <w:t>364.1 (2011): 11-21.</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shd w:val="clear" w:color="auto" w:fill="FFFFFF"/>
        </w:rPr>
        <w:t>Beygui, Farzin, et al. "Early aldosterone blockade in acute myocardial infarction: the ALBATROSS randomized clinical trial." </w:t>
      </w:r>
      <w:r w:rsidRPr="001D0CCF">
        <w:rPr>
          <w:rFonts w:ascii="Times New Roman" w:hAnsi="Times New Roman" w:cs="Times New Roman"/>
          <w:i/>
          <w:iCs/>
          <w:sz w:val="28"/>
          <w:szCs w:val="28"/>
          <w:shd w:val="clear" w:color="auto" w:fill="FFFFFF"/>
        </w:rPr>
        <w:t>Journal of the American College of Cardiology</w:t>
      </w:r>
      <w:r w:rsidRPr="001D0CCF">
        <w:rPr>
          <w:rFonts w:ascii="Times New Roman" w:hAnsi="Times New Roman" w:cs="Times New Roman"/>
          <w:sz w:val="28"/>
          <w:szCs w:val="28"/>
          <w:shd w:val="clear" w:color="auto" w:fill="FFFFFF"/>
        </w:rPr>
        <w:t> 67.16 (2016): 1917-1927.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shd w:val="clear" w:color="auto" w:fill="FFFFFF"/>
        </w:rPr>
        <w:t>Montalescot, Gilles, et al. "Early eplerenone treatment in patients with acute ST-elevation myocardial infarction without heart failure: the Randomized Double-Blind Reminder Study." </w:t>
      </w:r>
      <w:r w:rsidRPr="001D0CCF">
        <w:rPr>
          <w:rFonts w:ascii="Times New Roman" w:hAnsi="Times New Roman" w:cs="Times New Roman"/>
          <w:i/>
          <w:iCs/>
          <w:sz w:val="28"/>
          <w:szCs w:val="28"/>
          <w:shd w:val="clear" w:color="auto" w:fill="FFFFFF"/>
        </w:rPr>
        <w:t>European heart journal</w:t>
      </w:r>
      <w:r w:rsidRPr="001D0CCF">
        <w:rPr>
          <w:rFonts w:ascii="Times New Roman" w:hAnsi="Times New Roman" w:cs="Times New Roman"/>
          <w:sz w:val="28"/>
          <w:szCs w:val="28"/>
          <w:shd w:val="clear" w:color="auto" w:fill="FFFFFF"/>
        </w:rPr>
        <w:t> 35.34 (2014): 2295-2302.</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lang w:eastAsia="ru-RU"/>
        </w:rPr>
        <w:t xml:space="preserve"> </w:t>
      </w:r>
      <w:r w:rsidRPr="001D0CCF">
        <w:rPr>
          <w:rFonts w:ascii="Times New Roman" w:hAnsi="Times New Roman" w:cs="Times New Roman"/>
          <w:sz w:val="28"/>
          <w:szCs w:val="28"/>
          <w:shd w:val="clear" w:color="auto" w:fill="FFFFFF"/>
        </w:rPr>
        <w:t>Girerd, Nicolas, et al. "A tentative interpretation of the TOPCAT trial based on randomized evidence from the brain natriuretic peptide stratum analysis." </w:t>
      </w:r>
      <w:r w:rsidRPr="001D0CCF">
        <w:rPr>
          <w:rFonts w:ascii="Times New Roman" w:hAnsi="Times New Roman" w:cs="Times New Roman"/>
          <w:i/>
          <w:iCs/>
          <w:sz w:val="28"/>
          <w:szCs w:val="28"/>
          <w:shd w:val="clear" w:color="auto" w:fill="FFFFFF"/>
        </w:rPr>
        <w:t>European journal of heart failure</w:t>
      </w:r>
      <w:r w:rsidRPr="001D0CCF">
        <w:rPr>
          <w:rFonts w:ascii="Times New Roman" w:hAnsi="Times New Roman" w:cs="Times New Roman"/>
          <w:sz w:val="28"/>
          <w:szCs w:val="28"/>
          <w:shd w:val="clear" w:color="auto" w:fill="FFFFFF"/>
        </w:rPr>
        <w:t> 18.12 (2016): 1411-1414.</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lang w:eastAsia="ru-RU"/>
        </w:rPr>
        <w:t>McMurray JJV, Adamopoulos S, Anker SD,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J Heart Fail 2012;14:803-69.</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lang w:eastAsia="ru-RU"/>
        </w:rPr>
        <w:t xml:space="preserve"> </w:t>
      </w:r>
      <w:r w:rsidRPr="001D0CCF">
        <w:rPr>
          <w:rFonts w:ascii="Times New Roman" w:hAnsi="Times New Roman" w:cs="Times New Roman"/>
          <w:sz w:val="28"/>
          <w:szCs w:val="28"/>
          <w:shd w:val="clear" w:color="auto" w:fill="FFFFFF"/>
        </w:rPr>
        <w:t>Albert, Nancy M., et al. "Use of aldosterone antagonists in heart failure." </w:t>
      </w:r>
      <w:r w:rsidRPr="001D0CCF">
        <w:rPr>
          <w:rFonts w:ascii="Times New Roman" w:hAnsi="Times New Roman" w:cs="Times New Roman"/>
          <w:i/>
          <w:iCs/>
          <w:sz w:val="28"/>
          <w:szCs w:val="28"/>
          <w:shd w:val="clear" w:color="auto" w:fill="FFFFFF"/>
        </w:rPr>
        <w:t>Jama</w:t>
      </w:r>
      <w:r w:rsidRPr="001D0CCF">
        <w:rPr>
          <w:rFonts w:ascii="Times New Roman" w:hAnsi="Times New Roman" w:cs="Times New Roman"/>
          <w:sz w:val="28"/>
          <w:szCs w:val="28"/>
          <w:shd w:val="clear" w:color="auto" w:fill="FFFFFF"/>
        </w:rPr>
        <w:t> 302.15 (2009): 1658-1665.</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eastAsia="ru-RU"/>
        </w:rPr>
      </w:pPr>
      <w:r w:rsidRPr="001D0CCF">
        <w:rPr>
          <w:rFonts w:ascii="Times New Roman" w:hAnsi="Times New Roman" w:cs="Times New Roman"/>
          <w:sz w:val="28"/>
          <w:szCs w:val="28"/>
          <w:shd w:val="clear" w:color="auto" w:fill="FFFFFF"/>
        </w:rPr>
        <w:t>Thygesen, Kristian, et al. "Third universal definition of myocardial infarction." </w:t>
      </w:r>
      <w:r w:rsidRPr="001D0CCF">
        <w:rPr>
          <w:rFonts w:ascii="Times New Roman" w:hAnsi="Times New Roman" w:cs="Times New Roman"/>
          <w:i/>
          <w:iCs/>
          <w:sz w:val="28"/>
          <w:szCs w:val="28"/>
          <w:shd w:val="clear" w:color="auto" w:fill="FFFFFF"/>
        </w:rPr>
        <w:t>European heart journal</w:t>
      </w:r>
      <w:r w:rsidRPr="001D0CCF">
        <w:rPr>
          <w:rFonts w:ascii="Times New Roman" w:hAnsi="Times New Roman" w:cs="Times New Roman"/>
          <w:sz w:val="28"/>
          <w:szCs w:val="28"/>
          <w:shd w:val="clear" w:color="auto" w:fill="FFFFFF"/>
        </w:rPr>
        <w:t> 33.20 (2012): 2551-2567.</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Наказ МОЗ України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Flachskampf, Frank A. "Praxis der Echokardiographie." </w:t>
      </w:r>
      <w:r w:rsidRPr="001D0CCF">
        <w:rPr>
          <w:rFonts w:ascii="Times New Roman" w:hAnsi="Times New Roman" w:cs="Times New Roman"/>
          <w:i/>
          <w:iCs/>
          <w:sz w:val="28"/>
          <w:szCs w:val="28"/>
          <w:shd w:val="clear" w:color="auto" w:fill="FFFFFF"/>
        </w:rPr>
        <w:t>Das Referenzwerk zur echokardiographischen Diagnostik</w:t>
      </w:r>
      <w:r w:rsidRPr="001D0CCF">
        <w:rPr>
          <w:rFonts w:ascii="Times New Roman" w:hAnsi="Times New Roman" w:cs="Times New Roman"/>
          <w:sz w:val="28"/>
          <w:szCs w:val="28"/>
          <w:shd w:val="clear" w:color="auto" w:fill="FFFFFF"/>
        </w:rPr>
        <w:t> (2002).</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lang w:val="ru-RU"/>
        </w:rPr>
        <w:lastRenderedPageBreak/>
        <w:t>Самородская, И. В. "Индекс массы тела и парадокс ожирения."</w:t>
      </w:r>
      <w:r w:rsidRPr="001D0CCF">
        <w:rPr>
          <w:rFonts w:ascii="Times New Roman" w:hAnsi="Times New Roman" w:cs="Times New Roman"/>
          <w:sz w:val="28"/>
          <w:szCs w:val="28"/>
          <w:shd w:val="clear" w:color="auto" w:fill="FFFFFF"/>
        </w:rPr>
        <w:t> </w:t>
      </w:r>
      <w:r w:rsidRPr="001D0CCF">
        <w:rPr>
          <w:rFonts w:ascii="Times New Roman" w:hAnsi="Times New Roman" w:cs="Times New Roman"/>
          <w:i/>
          <w:iCs/>
          <w:sz w:val="28"/>
          <w:szCs w:val="28"/>
          <w:shd w:val="clear" w:color="auto" w:fill="FFFFFF"/>
          <w:lang w:val="ru-RU"/>
        </w:rPr>
        <w:t>РМЖ</w:t>
      </w:r>
      <w:r w:rsidRPr="001D0CCF">
        <w:rPr>
          <w:rFonts w:ascii="Times New Roman" w:hAnsi="Times New Roman" w:cs="Times New Roman"/>
          <w:sz w:val="28"/>
          <w:szCs w:val="28"/>
          <w:shd w:val="clear" w:color="auto" w:fill="FFFFFF"/>
        </w:rPr>
        <w:t> </w:t>
      </w:r>
      <w:r w:rsidRPr="001D0CCF">
        <w:rPr>
          <w:rFonts w:ascii="Times New Roman" w:hAnsi="Times New Roman" w:cs="Times New Roman"/>
          <w:sz w:val="28"/>
          <w:szCs w:val="28"/>
          <w:shd w:val="clear" w:color="auto" w:fill="FFFFFF"/>
          <w:lang w:val="ru-RU"/>
        </w:rPr>
        <w:t>22.2 (2014): 170-175.</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lang w:val="ru-RU"/>
        </w:rPr>
        <w:t>Григоренко Е.А., Данилова Л.И. Сердце и метаболический риск. Минск: Беларус. Наука, 2008.277с.</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lang w:val="ru-RU"/>
        </w:rPr>
        <w:t xml:space="preserve"> </w:t>
      </w:r>
      <w:r w:rsidRPr="001D0CCF">
        <w:rPr>
          <w:rFonts w:ascii="Times New Roman" w:hAnsi="Times New Roman" w:cs="Times New Roman"/>
          <w:sz w:val="28"/>
          <w:szCs w:val="28"/>
          <w:shd w:val="clear" w:color="auto" w:fill="FFFFFF"/>
          <w:lang w:val="ru-RU"/>
        </w:rPr>
        <w:t xml:space="preserve">Богомолов, Алексей Валерьевич, </w:t>
      </w:r>
      <w:r w:rsidR="00853249">
        <w:rPr>
          <w:rFonts w:ascii="Times New Roman" w:hAnsi="Times New Roman" w:cs="Times New Roman"/>
          <w:sz w:val="28"/>
          <w:szCs w:val="28"/>
          <w:shd w:val="clear" w:color="auto" w:fill="FFFFFF"/>
        </w:rPr>
        <w:t>и</w:t>
      </w:r>
      <w:r w:rsidRPr="001D0CCF">
        <w:rPr>
          <w:rFonts w:ascii="Times New Roman" w:hAnsi="Times New Roman" w:cs="Times New Roman"/>
          <w:sz w:val="28"/>
          <w:szCs w:val="28"/>
          <w:shd w:val="clear" w:color="auto" w:fill="FFFFFF"/>
          <w:lang w:val="ru-RU"/>
        </w:rPr>
        <w:t xml:space="preserve"> Юрий Александрович Кукушкин. "Технология </w:t>
      </w:r>
      <w:r w:rsidRPr="001D0CCF">
        <w:rPr>
          <w:rFonts w:ascii="Times New Roman" w:hAnsi="Times New Roman" w:cs="Times New Roman"/>
          <w:sz w:val="28"/>
          <w:szCs w:val="28"/>
          <w:shd w:val="clear" w:color="auto" w:fill="FFFFFF"/>
        </w:rPr>
        <w:t>ROC</w:t>
      </w:r>
      <w:r w:rsidRPr="001D0CCF">
        <w:rPr>
          <w:rFonts w:ascii="Times New Roman" w:hAnsi="Times New Roman" w:cs="Times New Roman"/>
          <w:sz w:val="28"/>
          <w:szCs w:val="28"/>
          <w:shd w:val="clear" w:color="auto" w:fill="FFFFFF"/>
          <w:lang w:val="ru-RU"/>
        </w:rPr>
        <w:t>-анализа качества диагностических медико-биологических исследований."</w:t>
      </w:r>
      <w:r w:rsidRPr="001D0CCF">
        <w:rPr>
          <w:rFonts w:ascii="Times New Roman" w:hAnsi="Times New Roman" w:cs="Times New Roman"/>
          <w:sz w:val="28"/>
          <w:szCs w:val="28"/>
          <w:shd w:val="clear" w:color="auto" w:fill="FFFFFF"/>
        </w:rPr>
        <w:t> </w:t>
      </w:r>
      <w:r w:rsidRPr="001D0CCF">
        <w:rPr>
          <w:rFonts w:ascii="Times New Roman" w:hAnsi="Times New Roman" w:cs="Times New Roman"/>
          <w:i/>
          <w:iCs/>
          <w:sz w:val="28"/>
          <w:szCs w:val="28"/>
          <w:shd w:val="clear" w:color="auto" w:fill="FFFFFF"/>
          <w:lang w:val="ru-RU"/>
        </w:rPr>
        <w:t>Системный анализ в медицине (САМ 2013)</w:t>
      </w:r>
      <w:r w:rsidRPr="001D0CCF">
        <w:rPr>
          <w:rFonts w:ascii="Times New Roman" w:hAnsi="Times New Roman" w:cs="Times New Roman"/>
          <w:sz w:val="28"/>
          <w:szCs w:val="28"/>
          <w:shd w:val="clear" w:color="auto" w:fill="FFFFFF"/>
          <w:lang w:val="ru-RU"/>
        </w:rPr>
        <w:t xml:space="preserve">. </w:t>
      </w:r>
      <w:r w:rsidRPr="001D0CCF">
        <w:rPr>
          <w:rFonts w:ascii="Times New Roman" w:hAnsi="Times New Roman" w:cs="Times New Roman"/>
          <w:sz w:val="28"/>
          <w:szCs w:val="28"/>
          <w:shd w:val="clear" w:color="auto" w:fill="FFFFFF"/>
        </w:rPr>
        <w:t>2013.</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lang w:val="ru-RU"/>
        </w:rPr>
        <w:t xml:space="preserve">Григорьев, С. Г., Ю. В. Лобзин, </w:t>
      </w:r>
      <w:r w:rsidR="00853249">
        <w:rPr>
          <w:rFonts w:ascii="Times New Roman" w:hAnsi="Times New Roman" w:cs="Times New Roman"/>
          <w:sz w:val="28"/>
          <w:szCs w:val="28"/>
          <w:shd w:val="clear" w:color="auto" w:fill="FFFFFF"/>
        </w:rPr>
        <w:t xml:space="preserve">и </w:t>
      </w:r>
      <w:r w:rsidRPr="001D0CCF">
        <w:rPr>
          <w:rFonts w:ascii="Times New Roman" w:hAnsi="Times New Roman" w:cs="Times New Roman"/>
          <w:sz w:val="28"/>
          <w:szCs w:val="28"/>
          <w:shd w:val="clear" w:color="auto" w:fill="FFFFFF"/>
          <w:lang w:val="ru-RU"/>
        </w:rPr>
        <w:t xml:space="preserve">Н. В. Скрипченко. "Роль и место логистической регрессии и </w:t>
      </w:r>
      <w:r w:rsidRPr="001D0CCF">
        <w:rPr>
          <w:rFonts w:ascii="Times New Roman" w:hAnsi="Times New Roman" w:cs="Times New Roman"/>
          <w:sz w:val="28"/>
          <w:szCs w:val="28"/>
          <w:shd w:val="clear" w:color="auto" w:fill="FFFFFF"/>
        </w:rPr>
        <w:t>r</w:t>
      </w:r>
      <w:r w:rsidRPr="001D0CCF">
        <w:rPr>
          <w:rFonts w:ascii="Times New Roman" w:hAnsi="Times New Roman" w:cs="Times New Roman"/>
          <w:sz w:val="28"/>
          <w:szCs w:val="28"/>
          <w:shd w:val="clear" w:color="auto" w:fill="FFFFFF"/>
          <w:lang w:val="ru-RU"/>
        </w:rPr>
        <w:t>ос-анализа в решении медицинских диагностических задач."</w:t>
      </w:r>
      <w:r w:rsidRPr="001D0CCF">
        <w:rPr>
          <w:rFonts w:ascii="Times New Roman" w:hAnsi="Times New Roman" w:cs="Times New Roman"/>
          <w:sz w:val="28"/>
          <w:szCs w:val="28"/>
          <w:shd w:val="clear" w:color="auto" w:fill="FFFFFF"/>
        </w:rPr>
        <w:t> </w:t>
      </w:r>
      <w:r w:rsidRPr="001D0CCF">
        <w:rPr>
          <w:rFonts w:ascii="Times New Roman" w:hAnsi="Times New Roman" w:cs="Times New Roman"/>
          <w:i/>
          <w:iCs/>
          <w:sz w:val="28"/>
          <w:szCs w:val="28"/>
          <w:shd w:val="clear" w:color="auto" w:fill="FFFFFF"/>
        </w:rPr>
        <w:t>Журнал инфектологии</w:t>
      </w:r>
      <w:r w:rsidRPr="001D0CCF">
        <w:rPr>
          <w:rFonts w:ascii="Times New Roman" w:hAnsi="Times New Roman" w:cs="Times New Roman"/>
          <w:sz w:val="28"/>
          <w:szCs w:val="28"/>
          <w:shd w:val="clear" w:color="auto" w:fill="FFFFFF"/>
        </w:rPr>
        <w:t> (2016): 36.</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rPr>
        <w:t>Yang, Zhantao, Themis R. Kyriakides, and Paul Bornstein. "Matricellular proteins as modulators of cell–matrix interactions: adhesive defect in thrombospondin 2-null fibroblasts is a consequence of increased levels of matrix metalloproteinase-2." </w:t>
      </w:r>
      <w:r w:rsidRPr="001D0CCF">
        <w:rPr>
          <w:rFonts w:ascii="Times New Roman" w:hAnsi="Times New Roman" w:cs="Times New Roman"/>
          <w:i/>
          <w:iCs/>
          <w:sz w:val="28"/>
          <w:szCs w:val="28"/>
          <w:shd w:val="clear" w:color="auto" w:fill="FFFFFF"/>
        </w:rPr>
        <w:t>Molecular biology of the cell</w:t>
      </w:r>
      <w:r w:rsidRPr="001D0CCF">
        <w:rPr>
          <w:rFonts w:ascii="Times New Roman" w:hAnsi="Times New Roman" w:cs="Times New Roman"/>
          <w:sz w:val="28"/>
          <w:szCs w:val="28"/>
          <w:shd w:val="clear" w:color="auto" w:fill="FFFFFF"/>
        </w:rPr>
        <w:t> 11.10 (2000): 3353-3364.</w:t>
      </w:r>
    </w:p>
    <w:p w:rsidR="003B04D9" w:rsidRPr="001D0CCF" w:rsidRDefault="003B04D9" w:rsidP="003B04D9">
      <w:pPr>
        <w:pStyle w:val="a6"/>
        <w:numPr>
          <w:ilvl w:val="0"/>
          <w:numId w:val="12"/>
        </w:numPr>
        <w:tabs>
          <w:tab w:val="left" w:pos="0"/>
        </w:tabs>
        <w:spacing w:after="0" w:line="360" w:lineRule="auto"/>
        <w:ind w:left="0" w:firstLine="0"/>
        <w:jc w:val="both"/>
        <w:rPr>
          <w:rFonts w:ascii="Times New Roman" w:hAnsi="Times New Roman" w:cs="Times New Roman"/>
          <w:sz w:val="28"/>
          <w:szCs w:val="28"/>
          <w:lang w:val="ru-RU"/>
        </w:rPr>
      </w:pPr>
      <w:r w:rsidRPr="001D0CCF">
        <w:rPr>
          <w:rFonts w:ascii="Times New Roman" w:hAnsi="Times New Roman" w:cs="Times New Roman"/>
          <w:sz w:val="28"/>
          <w:szCs w:val="28"/>
          <w:shd w:val="clear" w:color="auto" w:fill="FFFFFF"/>
        </w:rPr>
        <w:t>Nakamura, Yoichi, et al. "Tissue factor expression in atrial endothelia associated with nonvalvular atrial fibrillation: possible involvement in intracardiac thrombogenesis." </w:t>
      </w:r>
      <w:r w:rsidRPr="001D0CCF">
        <w:rPr>
          <w:rFonts w:ascii="Times New Roman" w:hAnsi="Times New Roman" w:cs="Times New Roman"/>
          <w:i/>
          <w:iCs/>
          <w:sz w:val="28"/>
          <w:szCs w:val="28"/>
          <w:shd w:val="clear" w:color="auto" w:fill="FFFFFF"/>
        </w:rPr>
        <w:t>Thrombosis research</w:t>
      </w:r>
      <w:r w:rsidRPr="001D0CCF">
        <w:rPr>
          <w:rFonts w:ascii="Times New Roman" w:hAnsi="Times New Roman" w:cs="Times New Roman"/>
          <w:sz w:val="28"/>
          <w:szCs w:val="28"/>
          <w:shd w:val="clear" w:color="auto" w:fill="FFFFFF"/>
        </w:rPr>
        <w:t> 111.3 (2003): 137-142.</w:t>
      </w:r>
    </w:p>
    <w:p w:rsidR="003B04D9" w:rsidRPr="005F6860"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5F6860">
        <w:rPr>
          <w:rFonts w:ascii="Times New Roman" w:hAnsi="Times New Roman" w:cs="Times New Roman"/>
          <w:sz w:val="28"/>
          <w:szCs w:val="28"/>
          <w:shd w:val="clear" w:color="auto" w:fill="FFFFFF"/>
        </w:rPr>
        <w:t>Giachelli, Cecilia M., and Susan Steitz. "Osteopontin: a versatile regulator of inflammation and biomineralization." </w:t>
      </w:r>
      <w:r w:rsidRPr="005F6860">
        <w:rPr>
          <w:rFonts w:ascii="Times New Roman" w:hAnsi="Times New Roman" w:cs="Times New Roman"/>
          <w:i/>
          <w:iCs/>
          <w:sz w:val="28"/>
          <w:szCs w:val="28"/>
          <w:shd w:val="clear" w:color="auto" w:fill="FFFFFF"/>
        </w:rPr>
        <w:t>Matrix Biology</w:t>
      </w:r>
      <w:r w:rsidRPr="005F6860">
        <w:rPr>
          <w:rFonts w:ascii="Times New Roman" w:hAnsi="Times New Roman" w:cs="Times New Roman"/>
          <w:sz w:val="28"/>
          <w:szCs w:val="28"/>
          <w:shd w:val="clear" w:color="auto" w:fill="FFFFFF"/>
        </w:rPr>
        <w:t> 19.7 (2000): 615-622.</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Nasu, Kaei, et al. "Expression of wild-type and mutated rabbit osteopontin in Escherichia coli, and their effects on adhesion and migration of P388D1 cells." </w:t>
      </w:r>
      <w:r w:rsidRPr="001D0CCF">
        <w:rPr>
          <w:rFonts w:ascii="Times New Roman" w:hAnsi="Times New Roman" w:cs="Times New Roman"/>
          <w:i/>
          <w:iCs/>
          <w:sz w:val="28"/>
          <w:szCs w:val="28"/>
          <w:shd w:val="clear" w:color="auto" w:fill="FFFFFF"/>
        </w:rPr>
        <w:t>Biochemical Journal</w:t>
      </w:r>
      <w:r w:rsidRPr="001D0CCF">
        <w:rPr>
          <w:rFonts w:ascii="Times New Roman" w:hAnsi="Times New Roman" w:cs="Times New Roman"/>
          <w:sz w:val="28"/>
          <w:szCs w:val="28"/>
          <w:shd w:val="clear" w:color="auto" w:fill="FFFFFF"/>
        </w:rPr>
        <w:t> 307.1 (1995): 257-265.</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Coskun, Selçuk, et al. "Plasma osteopontin levels are elevated in non-ST-segment elevation acute coronary syndromes." </w:t>
      </w:r>
      <w:r w:rsidRPr="001D0CCF">
        <w:rPr>
          <w:rFonts w:ascii="Times New Roman" w:hAnsi="Times New Roman" w:cs="Times New Roman"/>
          <w:i/>
          <w:iCs/>
          <w:sz w:val="28"/>
          <w:szCs w:val="28"/>
          <w:shd w:val="clear" w:color="auto" w:fill="FFFFFF"/>
        </w:rPr>
        <w:t>Journal of the National Medical Association</w:t>
      </w:r>
      <w:r w:rsidRPr="001D0CCF">
        <w:rPr>
          <w:rFonts w:ascii="Times New Roman" w:hAnsi="Times New Roman" w:cs="Times New Roman"/>
          <w:sz w:val="28"/>
          <w:szCs w:val="28"/>
          <w:shd w:val="clear" w:color="auto" w:fill="FFFFFF"/>
        </w:rPr>
        <w:t> 98.11 (2006): 1746.</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Tamura, Akira, et al. "Osteopontin is released from the heart into the coronary circulation in patients with a previous anterior wall myocardial infarction." </w:t>
      </w:r>
      <w:r w:rsidRPr="001D0CCF">
        <w:rPr>
          <w:rFonts w:ascii="Times New Roman" w:hAnsi="Times New Roman" w:cs="Times New Roman"/>
          <w:i/>
          <w:iCs/>
          <w:sz w:val="28"/>
          <w:szCs w:val="28"/>
          <w:shd w:val="clear" w:color="auto" w:fill="FFFFFF"/>
        </w:rPr>
        <w:t>Circulation journal</w:t>
      </w:r>
      <w:r w:rsidRPr="001D0CCF">
        <w:rPr>
          <w:rFonts w:ascii="Times New Roman" w:hAnsi="Times New Roman" w:cs="Times New Roman"/>
          <w:sz w:val="28"/>
          <w:szCs w:val="28"/>
          <w:shd w:val="clear" w:color="auto" w:fill="FFFFFF"/>
        </w:rPr>
        <w:t> 67.9 (2003): 742-744.</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 xml:space="preserve">Takemoto, Minoru, et al. "Enhanced expression of osteopontin in human diabetic artery and analysis of its functional role in accelerated </w:t>
      </w:r>
      <w:r w:rsidRPr="001D0CCF">
        <w:rPr>
          <w:rFonts w:ascii="Times New Roman" w:hAnsi="Times New Roman" w:cs="Times New Roman"/>
          <w:sz w:val="28"/>
          <w:szCs w:val="28"/>
          <w:shd w:val="clear" w:color="auto" w:fill="FFFFFF"/>
        </w:rPr>
        <w:lastRenderedPageBreak/>
        <w:t>atherogenesis." </w:t>
      </w:r>
      <w:r w:rsidRPr="001D0CCF">
        <w:rPr>
          <w:rFonts w:ascii="Times New Roman" w:hAnsi="Times New Roman" w:cs="Times New Roman"/>
          <w:i/>
          <w:iCs/>
          <w:sz w:val="28"/>
          <w:szCs w:val="28"/>
          <w:shd w:val="clear" w:color="auto" w:fill="FFFFFF"/>
        </w:rPr>
        <w:t>Arteriosclerosis, Thrombosis, and Vascular Biology</w:t>
      </w:r>
      <w:r w:rsidRPr="001D0CCF">
        <w:rPr>
          <w:rFonts w:ascii="Times New Roman" w:hAnsi="Times New Roman" w:cs="Times New Roman"/>
          <w:sz w:val="28"/>
          <w:szCs w:val="28"/>
          <w:shd w:val="clear" w:color="auto" w:fill="FFFFFF"/>
        </w:rPr>
        <w:t> 20.3 (2000): 624-628.</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Minoretti, Piercarlo, et al. "Prognostic significance of plasma osteopontin levels in patients with chronic stable angina." </w:t>
      </w:r>
      <w:r w:rsidRPr="001D0CCF">
        <w:rPr>
          <w:rFonts w:ascii="Times New Roman" w:hAnsi="Times New Roman" w:cs="Times New Roman"/>
          <w:i/>
          <w:iCs/>
          <w:sz w:val="28"/>
          <w:szCs w:val="28"/>
          <w:shd w:val="clear" w:color="auto" w:fill="FFFFFF"/>
        </w:rPr>
        <w:t>European heart journal</w:t>
      </w:r>
      <w:r w:rsidRPr="001D0CCF">
        <w:rPr>
          <w:rFonts w:ascii="Times New Roman" w:hAnsi="Times New Roman" w:cs="Times New Roman"/>
          <w:sz w:val="28"/>
          <w:szCs w:val="28"/>
          <w:shd w:val="clear" w:color="auto" w:fill="FFFFFF"/>
        </w:rPr>
        <w:t> 27.7 (2006): 802-807.</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Shitaye, Hailu S., et al. "Thrombospondin-2 is an endogenous adipocyte inhibitor." </w:t>
      </w:r>
      <w:r w:rsidRPr="001D0CCF">
        <w:rPr>
          <w:rFonts w:ascii="Times New Roman" w:hAnsi="Times New Roman" w:cs="Times New Roman"/>
          <w:i/>
          <w:iCs/>
          <w:sz w:val="28"/>
          <w:szCs w:val="28"/>
          <w:shd w:val="clear" w:color="auto" w:fill="FFFFFF"/>
        </w:rPr>
        <w:t>Matrix biology</w:t>
      </w:r>
      <w:r w:rsidRPr="001D0CCF">
        <w:rPr>
          <w:rFonts w:ascii="Times New Roman" w:hAnsi="Times New Roman" w:cs="Times New Roman"/>
          <w:sz w:val="28"/>
          <w:szCs w:val="28"/>
          <w:shd w:val="clear" w:color="auto" w:fill="FFFFFF"/>
        </w:rPr>
        <w:t> 29.6 (2010): 549-556.</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Gómez-Ambrosi, Javier, et al. "Plasma osteopontin levels and expression in adipose tissue are increased in obesity." </w:t>
      </w:r>
      <w:r w:rsidRPr="001D0CCF">
        <w:rPr>
          <w:rFonts w:ascii="Times New Roman" w:hAnsi="Times New Roman" w:cs="Times New Roman"/>
          <w:i/>
          <w:iCs/>
          <w:sz w:val="28"/>
          <w:szCs w:val="28"/>
          <w:shd w:val="clear" w:color="auto" w:fill="FFFFFF"/>
        </w:rPr>
        <w:t>The Journal of Clinical Endocrinology &amp; Metabolism</w:t>
      </w:r>
      <w:r w:rsidRPr="001D0CCF">
        <w:rPr>
          <w:rFonts w:ascii="Times New Roman" w:hAnsi="Times New Roman" w:cs="Times New Roman"/>
          <w:sz w:val="28"/>
          <w:szCs w:val="28"/>
          <w:shd w:val="clear" w:color="auto" w:fill="FFFFFF"/>
        </w:rPr>
        <w:t> 92.9 (2007): 3719-3727.</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Kurata, Mie, et al. "Osteopontin and carotid atherosclerosis in patients with essential hypertension." </w:t>
      </w:r>
      <w:r w:rsidRPr="001D0CCF">
        <w:rPr>
          <w:rFonts w:ascii="Times New Roman" w:hAnsi="Times New Roman" w:cs="Times New Roman"/>
          <w:i/>
          <w:iCs/>
          <w:sz w:val="28"/>
          <w:szCs w:val="28"/>
          <w:shd w:val="clear" w:color="auto" w:fill="FFFFFF"/>
        </w:rPr>
        <w:t>Clinical Science</w:t>
      </w:r>
      <w:r w:rsidRPr="001D0CCF">
        <w:rPr>
          <w:rFonts w:ascii="Times New Roman" w:hAnsi="Times New Roman" w:cs="Times New Roman"/>
          <w:sz w:val="28"/>
          <w:szCs w:val="28"/>
          <w:shd w:val="clear" w:color="auto" w:fill="FFFFFF"/>
        </w:rPr>
        <w:t> 111.5 (2006): 319-324.</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Matsui, Yutaka, et al. "Role of osteopontin in cardiac fibrosis and remodeling in angiotensin II-induced cardiac hypertrophy." </w:t>
      </w:r>
      <w:r w:rsidRPr="001D0CCF">
        <w:rPr>
          <w:rFonts w:ascii="Times New Roman" w:hAnsi="Times New Roman" w:cs="Times New Roman"/>
          <w:i/>
          <w:iCs/>
          <w:sz w:val="28"/>
          <w:szCs w:val="28"/>
          <w:shd w:val="clear" w:color="auto" w:fill="FFFFFF"/>
        </w:rPr>
        <w:t>Hypertension</w:t>
      </w:r>
      <w:r w:rsidRPr="001D0CCF">
        <w:rPr>
          <w:rFonts w:ascii="Times New Roman" w:hAnsi="Times New Roman" w:cs="Times New Roman"/>
          <w:sz w:val="28"/>
          <w:szCs w:val="28"/>
          <w:shd w:val="clear" w:color="auto" w:fill="FFFFFF"/>
        </w:rPr>
        <w:t> 43.6 (2004): 1195-1201.</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Schellings, Mark WM, Yigal M. Pinto, and Stephane Heymans. "Matricellular proteins in the heart: possible role during stress and remodeling." </w:t>
      </w:r>
      <w:r w:rsidRPr="001D0CCF">
        <w:rPr>
          <w:rFonts w:ascii="Times New Roman" w:hAnsi="Times New Roman" w:cs="Times New Roman"/>
          <w:i/>
          <w:iCs/>
          <w:sz w:val="28"/>
          <w:szCs w:val="28"/>
          <w:shd w:val="clear" w:color="auto" w:fill="FFFFFF"/>
        </w:rPr>
        <w:t>Cardiovascular research</w:t>
      </w:r>
      <w:r w:rsidRPr="001D0CCF">
        <w:rPr>
          <w:rFonts w:ascii="Times New Roman" w:hAnsi="Times New Roman" w:cs="Times New Roman"/>
          <w:sz w:val="28"/>
          <w:szCs w:val="28"/>
          <w:shd w:val="clear" w:color="auto" w:fill="FFFFFF"/>
        </w:rPr>
        <w:t> 64.1 (2004): 24-31.</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Gürsoy, G., et al. "Osteopontin a new probable marker for atherosclerosis in obese women?." </w:t>
      </w:r>
      <w:r w:rsidRPr="001D0CCF">
        <w:rPr>
          <w:rFonts w:ascii="Times New Roman" w:hAnsi="Times New Roman" w:cs="Times New Roman"/>
          <w:i/>
          <w:iCs/>
          <w:sz w:val="28"/>
          <w:szCs w:val="28"/>
          <w:shd w:val="clear" w:color="auto" w:fill="FFFFFF"/>
        </w:rPr>
        <w:t>Clinical Reviews and Opinions</w:t>
      </w:r>
      <w:r w:rsidRPr="001D0CCF">
        <w:rPr>
          <w:rFonts w:ascii="Times New Roman" w:hAnsi="Times New Roman" w:cs="Times New Roman"/>
          <w:sz w:val="28"/>
          <w:szCs w:val="28"/>
          <w:shd w:val="clear" w:color="auto" w:fill="FFFFFF"/>
        </w:rPr>
        <w:t> 2.3 (2010): 35-40.</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Grant, Ryan W., and Vishwa Deep Dixit. "Adipose tissue as an immunological organ." </w:t>
      </w:r>
      <w:r w:rsidRPr="001D0CCF">
        <w:rPr>
          <w:rFonts w:ascii="Times New Roman" w:hAnsi="Times New Roman" w:cs="Times New Roman"/>
          <w:i/>
          <w:iCs/>
          <w:sz w:val="28"/>
          <w:szCs w:val="28"/>
          <w:shd w:val="clear" w:color="auto" w:fill="FFFFFF"/>
        </w:rPr>
        <w:t>Obesity</w:t>
      </w:r>
      <w:r w:rsidRPr="001D0CCF">
        <w:rPr>
          <w:rFonts w:ascii="Times New Roman" w:hAnsi="Times New Roman" w:cs="Times New Roman"/>
          <w:sz w:val="28"/>
          <w:szCs w:val="28"/>
          <w:shd w:val="clear" w:color="auto" w:fill="FFFFFF"/>
        </w:rPr>
        <w:t> 23.3 (2015): 512-518.</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Booth, Andrea, et al. "Adipose tissue: an endocrine organ playing a role in metabolic regulation." </w:t>
      </w:r>
      <w:r w:rsidRPr="001D0CCF">
        <w:rPr>
          <w:rFonts w:ascii="Times New Roman" w:hAnsi="Times New Roman" w:cs="Times New Roman"/>
          <w:i/>
          <w:iCs/>
          <w:sz w:val="28"/>
          <w:szCs w:val="28"/>
          <w:shd w:val="clear" w:color="auto" w:fill="FFFFFF"/>
        </w:rPr>
        <w:t>Hormone molecular biology and clinical investigation</w:t>
      </w:r>
      <w:r w:rsidRPr="001D0CCF">
        <w:rPr>
          <w:rFonts w:ascii="Times New Roman" w:hAnsi="Times New Roman" w:cs="Times New Roman"/>
          <w:sz w:val="28"/>
          <w:szCs w:val="28"/>
          <w:shd w:val="clear" w:color="auto" w:fill="FFFFFF"/>
        </w:rPr>
        <w:t> 26.1 (2016): 25-42.</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Pergola, Giovanni D., et al. "Obesity and heart failure." </w:t>
      </w:r>
      <w:r w:rsidRPr="001D0CCF">
        <w:rPr>
          <w:rFonts w:ascii="Times New Roman" w:hAnsi="Times New Roman" w:cs="Times New Roman"/>
          <w:i/>
          <w:iCs/>
          <w:sz w:val="28"/>
          <w:szCs w:val="28"/>
          <w:shd w:val="clear" w:color="auto" w:fill="FFFFFF"/>
        </w:rPr>
        <w:t>Endocrine, Metabolic &amp; Immune Disorders-Drug Targets (Formerly Current Drug Targets-Immune, Endocrine &amp; Metabolic Disorders)</w:t>
      </w:r>
      <w:r w:rsidRPr="001D0CCF">
        <w:rPr>
          <w:rFonts w:ascii="Times New Roman" w:hAnsi="Times New Roman" w:cs="Times New Roman"/>
          <w:sz w:val="28"/>
          <w:szCs w:val="28"/>
          <w:shd w:val="clear" w:color="auto" w:fill="FFFFFF"/>
        </w:rPr>
        <w:t> 13.1 (2013): 51-57.</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lastRenderedPageBreak/>
        <w:t>Kenchaiah, Satish, et al. "Body mass index and prognosis in patients with chronic heart failure."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116.6 (2007): 627-636.Schocken, Douglas D., et al. "Prevention of heart failure."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117.19 (2008): 2544-2565.</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Schocken, Douglas D., et al. "Prevention of heart failure."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117.19 (2008): 2544-2565.</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Mizuno, Yuji, et al. "Aldosterone production is activated in failing ventricle in humans."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103.1 (2001): 72-77.</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Pitt, Bertram, et al. "The EPHESUS trial: eplerenone in patients with heart failure due to systolic dysfunction complicating acute myocardial infarction." </w:t>
      </w:r>
      <w:r w:rsidRPr="001D0CCF">
        <w:rPr>
          <w:rFonts w:ascii="Times New Roman" w:hAnsi="Times New Roman" w:cs="Times New Roman"/>
          <w:i/>
          <w:iCs/>
          <w:sz w:val="28"/>
          <w:szCs w:val="28"/>
          <w:shd w:val="clear" w:color="auto" w:fill="FFFFFF"/>
        </w:rPr>
        <w:t>Cardiovascular drugs and therapy</w:t>
      </w:r>
      <w:r w:rsidRPr="001D0CCF">
        <w:rPr>
          <w:rFonts w:ascii="Times New Roman" w:hAnsi="Times New Roman" w:cs="Times New Roman"/>
          <w:sz w:val="28"/>
          <w:szCs w:val="28"/>
          <w:shd w:val="clear" w:color="auto" w:fill="FFFFFF"/>
        </w:rPr>
        <w:t> 15.1 (2001): 79-87.</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Zannad, Faiez, et al. "Eplerenone in patients with systolic heart failure and mild symptoms." </w:t>
      </w:r>
      <w:r w:rsidRPr="001D0CCF">
        <w:rPr>
          <w:rFonts w:ascii="Times New Roman" w:hAnsi="Times New Roman" w:cs="Times New Roman"/>
          <w:i/>
          <w:iCs/>
          <w:sz w:val="28"/>
          <w:szCs w:val="28"/>
          <w:shd w:val="clear" w:color="auto" w:fill="FFFFFF"/>
        </w:rPr>
        <w:t>New England Journal of Medicine</w:t>
      </w:r>
      <w:r w:rsidRPr="001D0CCF">
        <w:rPr>
          <w:rFonts w:ascii="Times New Roman" w:hAnsi="Times New Roman" w:cs="Times New Roman"/>
          <w:sz w:val="28"/>
          <w:szCs w:val="28"/>
          <w:shd w:val="clear" w:color="auto" w:fill="FFFFFF"/>
        </w:rPr>
        <w:t> 364.1 (2011): 11-21.</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Pfeffer, Marc A., et al. "Regional variation in patients and outcomes in the Treatment of Preserved Cardiac Function Heart Failure With an Aldosterone Antagonist (TOPCAT) trial." </w:t>
      </w:r>
      <w:r w:rsidRPr="001D0CCF">
        <w:rPr>
          <w:rFonts w:ascii="Times New Roman" w:hAnsi="Times New Roman" w:cs="Times New Roman"/>
          <w:i/>
          <w:iCs/>
          <w:sz w:val="28"/>
          <w:szCs w:val="28"/>
          <w:shd w:val="clear" w:color="auto" w:fill="FFFFFF"/>
        </w:rPr>
        <w:t>Circulation</w:t>
      </w:r>
      <w:r w:rsidRPr="001D0CCF">
        <w:rPr>
          <w:rFonts w:ascii="Times New Roman" w:hAnsi="Times New Roman" w:cs="Times New Roman"/>
          <w:sz w:val="28"/>
          <w:szCs w:val="28"/>
          <w:shd w:val="clear" w:color="auto" w:fill="FFFFFF"/>
        </w:rPr>
        <w:t> (2014): CIRCULATIONAHA-114.</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Olivier, Arnaud, et al. "Effect of eplerenone in patients with heart failure and reduced ejection fraction: potential effect modification by abdominal obesity." </w:t>
      </w:r>
      <w:r w:rsidRPr="001D0CCF">
        <w:rPr>
          <w:rFonts w:ascii="Times New Roman" w:hAnsi="Times New Roman" w:cs="Times New Roman"/>
          <w:i/>
          <w:iCs/>
          <w:sz w:val="28"/>
          <w:szCs w:val="28"/>
          <w:shd w:val="clear" w:color="auto" w:fill="FFFFFF"/>
        </w:rPr>
        <w:t>European journal of heart failure</w:t>
      </w:r>
      <w:r w:rsidRPr="001D0CCF">
        <w:rPr>
          <w:rFonts w:ascii="Times New Roman" w:hAnsi="Times New Roman" w:cs="Times New Roman"/>
          <w:sz w:val="28"/>
          <w:szCs w:val="28"/>
          <w:shd w:val="clear" w:color="auto" w:fill="FFFFFF"/>
        </w:rPr>
        <w:t> (2017).</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Marzolla, Vincenzo, et al. "The role of the mineralocorticoid receptor in adipocyte biology and fat metabolism." </w:t>
      </w:r>
      <w:r w:rsidRPr="001D0CCF">
        <w:rPr>
          <w:rFonts w:ascii="Times New Roman" w:hAnsi="Times New Roman" w:cs="Times New Roman"/>
          <w:i/>
          <w:iCs/>
          <w:sz w:val="28"/>
          <w:szCs w:val="28"/>
          <w:shd w:val="clear" w:color="auto" w:fill="FFFFFF"/>
        </w:rPr>
        <w:t>Molecular and cellular endocrinology</w:t>
      </w:r>
      <w:r w:rsidRPr="001D0CCF">
        <w:rPr>
          <w:rFonts w:ascii="Times New Roman" w:hAnsi="Times New Roman" w:cs="Times New Roman"/>
          <w:sz w:val="28"/>
          <w:szCs w:val="28"/>
          <w:shd w:val="clear" w:color="auto" w:fill="FFFFFF"/>
        </w:rPr>
        <w:t> 350.2 (2012): 281-288.</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t xml:space="preserve"> </w:t>
      </w:r>
      <w:r w:rsidRPr="001D0CCF">
        <w:rPr>
          <w:rFonts w:ascii="Times New Roman" w:hAnsi="Times New Roman" w:cs="Times New Roman"/>
          <w:sz w:val="28"/>
          <w:szCs w:val="28"/>
          <w:shd w:val="clear" w:color="auto" w:fill="FFFFFF"/>
        </w:rPr>
        <w:t>Whaley-Connell, Adam, and James R. Sowers. "Oxidative stress in the cardiorenal metabolic syndrome." </w:t>
      </w:r>
      <w:r w:rsidRPr="001D0CCF">
        <w:rPr>
          <w:rFonts w:ascii="Times New Roman" w:hAnsi="Times New Roman" w:cs="Times New Roman"/>
          <w:i/>
          <w:iCs/>
          <w:sz w:val="28"/>
          <w:szCs w:val="28"/>
          <w:shd w:val="clear" w:color="auto" w:fill="FFFFFF"/>
        </w:rPr>
        <w:t>Current hypertension reports</w:t>
      </w:r>
      <w:r w:rsidRPr="001D0CCF">
        <w:rPr>
          <w:rFonts w:ascii="Times New Roman" w:hAnsi="Times New Roman" w:cs="Times New Roman"/>
          <w:sz w:val="28"/>
          <w:szCs w:val="28"/>
          <w:shd w:val="clear" w:color="auto" w:fill="FFFFFF"/>
        </w:rPr>
        <w:t> 14.4 (2012): 360-365.</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Feliciano Pereira, Patricia, Silvia Eloiza Priore, and Josefina Bressan. "Aldosterone: a cardiometabolic risk hormone?." </w:t>
      </w:r>
      <w:r w:rsidRPr="001D0CCF">
        <w:rPr>
          <w:rFonts w:ascii="Times New Roman" w:hAnsi="Times New Roman" w:cs="Times New Roman"/>
          <w:i/>
          <w:iCs/>
          <w:sz w:val="28"/>
          <w:szCs w:val="28"/>
          <w:shd w:val="clear" w:color="auto" w:fill="FFFFFF"/>
        </w:rPr>
        <w:t>Nutricion hospitalaria</w:t>
      </w:r>
      <w:r w:rsidRPr="001D0CCF">
        <w:rPr>
          <w:rFonts w:ascii="Times New Roman" w:hAnsi="Times New Roman" w:cs="Times New Roman"/>
          <w:sz w:val="28"/>
          <w:szCs w:val="28"/>
          <w:shd w:val="clear" w:color="auto" w:fill="FFFFFF"/>
        </w:rPr>
        <w:t> 30.6 (2014).</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Olivier, Arnaud, et al. "Effect of eplerenone in patients with heart failure and reduced ejection fraction: potential effect modification by abdominal obesity." </w:t>
      </w:r>
      <w:r w:rsidRPr="001D0CCF">
        <w:rPr>
          <w:rFonts w:ascii="Times New Roman" w:hAnsi="Times New Roman" w:cs="Times New Roman"/>
          <w:i/>
          <w:iCs/>
          <w:sz w:val="28"/>
          <w:szCs w:val="28"/>
          <w:shd w:val="clear" w:color="auto" w:fill="FFFFFF"/>
        </w:rPr>
        <w:t>European journal of heart failure</w:t>
      </w:r>
      <w:r w:rsidRPr="001D0CCF">
        <w:rPr>
          <w:rFonts w:ascii="Times New Roman" w:hAnsi="Times New Roman" w:cs="Times New Roman"/>
          <w:sz w:val="28"/>
          <w:szCs w:val="28"/>
          <w:shd w:val="clear" w:color="auto" w:fill="FFFFFF"/>
        </w:rPr>
        <w:t> (2017).</w:t>
      </w:r>
    </w:p>
    <w:p w:rsidR="003B04D9" w:rsidRPr="001D0CCF" w:rsidRDefault="003B04D9" w:rsidP="003B04D9">
      <w:pPr>
        <w:pStyle w:val="a6"/>
        <w:numPr>
          <w:ilvl w:val="0"/>
          <w:numId w:val="12"/>
        </w:numPr>
        <w:tabs>
          <w:tab w:val="left" w:pos="900"/>
        </w:tabs>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rPr>
        <w:lastRenderedPageBreak/>
        <w:t xml:space="preserve"> </w:t>
      </w:r>
      <w:r w:rsidRPr="001D0CCF">
        <w:rPr>
          <w:rFonts w:ascii="Times New Roman" w:hAnsi="Times New Roman" w:cs="Times New Roman"/>
          <w:sz w:val="28"/>
          <w:szCs w:val="28"/>
          <w:shd w:val="clear" w:color="auto" w:fill="FFFFFF"/>
        </w:rPr>
        <w:t>Antman, Elliott M., et al. "The TIMI risk score for unstable angina/non–ST elevation MI: a method for prognostication and therapeutic decision making." </w:t>
      </w:r>
      <w:r w:rsidRPr="001D0CCF">
        <w:rPr>
          <w:rFonts w:ascii="Times New Roman" w:hAnsi="Times New Roman" w:cs="Times New Roman"/>
          <w:i/>
          <w:iCs/>
          <w:sz w:val="28"/>
          <w:szCs w:val="28"/>
          <w:shd w:val="clear" w:color="auto" w:fill="FFFFFF"/>
        </w:rPr>
        <w:t>Jama</w:t>
      </w:r>
      <w:r w:rsidRPr="001D0CCF">
        <w:rPr>
          <w:rFonts w:ascii="Times New Roman" w:hAnsi="Times New Roman" w:cs="Times New Roman"/>
          <w:sz w:val="28"/>
          <w:szCs w:val="28"/>
          <w:shd w:val="clear" w:color="auto" w:fill="FFFFFF"/>
        </w:rPr>
        <w:t> 284.7 (2000): 835-842.</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Halkin, Amir, et al. "Prediction of mortality after primary percutaneous coronary intervention for acute myocardial infarction: the CADILLAC risk score." </w:t>
      </w:r>
      <w:r w:rsidRPr="001D0CCF">
        <w:rPr>
          <w:rFonts w:ascii="Times New Roman" w:hAnsi="Times New Roman" w:cs="Times New Roman"/>
          <w:i/>
          <w:iCs/>
          <w:sz w:val="28"/>
          <w:szCs w:val="28"/>
          <w:shd w:val="clear" w:color="auto" w:fill="FFFFFF"/>
        </w:rPr>
        <w:t>Journal of the American College of Cardiology</w:t>
      </w:r>
      <w:r w:rsidRPr="001D0CCF">
        <w:rPr>
          <w:rFonts w:ascii="Times New Roman" w:hAnsi="Times New Roman" w:cs="Times New Roman"/>
          <w:sz w:val="28"/>
          <w:szCs w:val="28"/>
          <w:shd w:val="clear" w:color="auto" w:fill="FFFFFF"/>
        </w:rPr>
        <w:t> 45.9 (2005): 1397-1405.</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Pieper, Karen S., et al. "Validity of a risk-prediction tool for hospital mortality: the Global Registry of Acute Coronary Events." </w:t>
      </w:r>
      <w:r w:rsidRPr="001D0CCF">
        <w:rPr>
          <w:rFonts w:ascii="Times New Roman" w:hAnsi="Times New Roman" w:cs="Times New Roman"/>
          <w:i/>
          <w:iCs/>
          <w:sz w:val="28"/>
          <w:szCs w:val="28"/>
          <w:shd w:val="clear" w:color="auto" w:fill="FFFFFF"/>
        </w:rPr>
        <w:t>American heart journal</w:t>
      </w:r>
      <w:r w:rsidRPr="001D0CCF">
        <w:rPr>
          <w:rFonts w:ascii="Times New Roman" w:hAnsi="Times New Roman" w:cs="Times New Roman"/>
          <w:sz w:val="28"/>
          <w:szCs w:val="28"/>
          <w:shd w:val="clear" w:color="auto" w:fill="FFFFFF"/>
        </w:rPr>
        <w:t> 157.6 (2009): 1097-1105.</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Lipton, J. A., et al. "Hyperglycemia at admission and during hospital stay are independent risk factors for mortality in high risk cardiac patients admitted to an intensive cardiac care unit." </w:t>
      </w:r>
      <w:r w:rsidRPr="001D0CCF">
        <w:rPr>
          <w:rFonts w:ascii="Times New Roman" w:hAnsi="Times New Roman" w:cs="Times New Roman"/>
          <w:i/>
          <w:iCs/>
          <w:sz w:val="28"/>
          <w:szCs w:val="28"/>
          <w:shd w:val="clear" w:color="auto" w:fill="FFFFFF"/>
        </w:rPr>
        <w:t>European Heart Journal: Acute Cardiovascular Care</w:t>
      </w:r>
      <w:r w:rsidRPr="001D0CCF">
        <w:rPr>
          <w:rFonts w:ascii="Times New Roman" w:hAnsi="Times New Roman" w:cs="Times New Roman"/>
          <w:sz w:val="28"/>
          <w:szCs w:val="28"/>
          <w:shd w:val="clear" w:color="auto" w:fill="FFFFFF"/>
        </w:rPr>
        <w:t> 2.4 (2013): 306-313.</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Guasti, Luigina, et al. "Neutrophils and clinical outcomes in patients with acute coronary syndromes and/or cardiac revascularisation." </w:t>
      </w:r>
      <w:r w:rsidRPr="001D0CCF">
        <w:rPr>
          <w:rFonts w:ascii="Times New Roman" w:hAnsi="Times New Roman" w:cs="Times New Roman"/>
          <w:i/>
          <w:iCs/>
          <w:sz w:val="28"/>
          <w:szCs w:val="28"/>
          <w:shd w:val="clear" w:color="auto" w:fill="FFFFFF"/>
        </w:rPr>
        <w:t>Thromb Haemost</w:t>
      </w:r>
      <w:r w:rsidRPr="001D0CCF">
        <w:rPr>
          <w:rFonts w:ascii="Times New Roman" w:hAnsi="Times New Roman" w:cs="Times New Roman"/>
          <w:sz w:val="28"/>
          <w:szCs w:val="28"/>
          <w:shd w:val="clear" w:color="auto" w:fill="FFFFFF"/>
        </w:rPr>
        <w:t> 106.4 (2011): 591-599.</w:t>
      </w:r>
    </w:p>
    <w:p w:rsidR="003B04D9" w:rsidRPr="001D0CCF" w:rsidRDefault="003B04D9" w:rsidP="003B04D9">
      <w:pPr>
        <w:pStyle w:val="a6"/>
        <w:numPr>
          <w:ilvl w:val="0"/>
          <w:numId w:val="12"/>
        </w:numPr>
        <w:spacing w:after="0" w:line="360" w:lineRule="auto"/>
        <w:ind w:left="0" w:firstLine="0"/>
        <w:jc w:val="both"/>
        <w:rPr>
          <w:rFonts w:ascii="Times New Roman" w:hAnsi="Times New Roman" w:cs="Times New Roman"/>
          <w:sz w:val="28"/>
          <w:szCs w:val="28"/>
        </w:rPr>
      </w:pPr>
      <w:r w:rsidRPr="001D0CCF">
        <w:rPr>
          <w:rFonts w:ascii="Times New Roman" w:hAnsi="Times New Roman" w:cs="Times New Roman"/>
          <w:sz w:val="28"/>
          <w:szCs w:val="28"/>
          <w:shd w:val="clear" w:color="auto" w:fill="FFFFFF"/>
        </w:rPr>
        <w:t>Moura, Rute, et al. "Thrombospondin-1 activates medial smooth muscle cells and triggers neointima formation upon mouse carotid artery ligation." </w:t>
      </w:r>
      <w:r w:rsidRPr="001D0CCF">
        <w:rPr>
          <w:rFonts w:ascii="Times New Roman" w:hAnsi="Times New Roman" w:cs="Times New Roman"/>
          <w:i/>
          <w:iCs/>
          <w:sz w:val="28"/>
          <w:szCs w:val="28"/>
          <w:shd w:val="clear" w:color="auto" w:fill="FFFFFF"/>
        </w:rPr>
        <w:t>Arteriosclerosis, thrombosis, and vascular biology</w:t>
      </w:r>
      <w:r w:rsidRPr="001D0CCF">
        <w:rPr>
          <w:rFonts w:ascii="Times New Roman" w:hAnsi="Times New Roman" w:cs="Times New Roman"/>
          <w:sz w:val="28"/>
          <w:szCs w:val="28"/>
          <w:shd w:val="clear" w:color="auto" w:fill="FFFFFF"/>
        </w:rPr>
        <w:t> 27.10 (2007): 2163-2169.</w:t>
      </w:r>
    </w:p>
    <w:p w:rsidR="003B04D9" w:rsidRPr="001D0CCF" w:rsidRDefault="003B04D9" w:rsidP="003B04D9">
      <w:pPr>
        <w:pStyle w:val="a6"/>
        <w:tabs>
          <w:tab w:val="left" w:pos="0"/>
        </w:tabs>
        <w:spacing w:after="0" w:line="360" w:lineRule="auto"/>
        <w:ind w:left="0"/>
        <w:jc w:val="both"/>
        <w:rPr>
          <w:rFonts w:ascii="Times New Roman" w:hAnsi="Times New Roman" w:cs="Times New Roman"/>
          <w:sz w:val="28"/>
          <w:szCs w:val="28"/>
          <w:lang w:val="ru-RU"/>
        </w:rPr>
      </w:pPr>
    </w:p>
    <w:p w:rsidR="00937473" w:rsidRPr="00FA42D3" w:rsidRDefault="00937473" w:rsidP="003B04D9">
      <w:pPr>
        <w:tabs>
          <w:tab w:val="left" w:pos="0"/>
          <w:tab w:val="left" w:pos="426"/>
        </w:tabs>
        <w:spacing w:after="0" w:line="360" w:lineRule="auto"/>
        <w:jc w:val="center"/>
        <w:rPr>
          <w:lang w:val="uk-UA"/>
        </w:rPr>
      </w:pPr>
    </w:p>
    <w:sectPr w:rsidR="00937473" w:rsidRPr="00FA42D3" w:rsidSect="006B78AC">
      <w:headerReference w:type="default" r:id="rId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B9" w:rsidRDefault="00E53FB9">
      <w:pPr>
        <w:spacing w:after="0" w:line="240" w:lineRule="auto"/>
      </w:pPr>
      <w:r>
        <w:separator/>
      </w:r>
    </w:p>
  </w:endnote>
  <w:endnote w:type="continuationSeparator" w:id="0">
    <w:p w:rsidR="00E53FB9" w:rsidRDefault="00E5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B9" w:rsidRDefault="00E53FB9">
      <w:pPr>
        <w:spacing w:after="0" w:line="240" w:lineRule="auto"/>
      </w:pPr>
      <w:r>
        <w:separator/>
      </w:r>
    </w:p>
  </w:footnote>
  <w:footnote w:type="continuationSeparator" w:id="0">
    <w:p w:rsidR="00E53FB9" w:rsidRDefault="00E5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12097"/>
      <w:docPartObj>
        <w:docPartGallery w:val="Page Numbers (Top of Page)"/>
        <w:docPartUnique/>
      </w:docPartObj>
    </w:sdtPr>
    <w:sdtEndPr/>
    <w:sdtContent>
      <w:p w:rsidR="000B5A29" w:rsidRDefault="000B5A29">
        <w:pPr>
          <w:pStyle w:val="a4"/>
          <w:jc w:val="right"/>
        </w:pPr>
        <w:r>
          <w:fldChar w:fldCharType="begin"/>
        </w:r>
        <w:r>
          <w:instrText>PAGE   \* MERGEFORMAT</w:instrText>
        </w:r>
        <w:r>
          <w:fldChar w:fldCharType="separate"/>
        </w:r>
        <w:r w:rsidR="004B3C40">
          <w:rPr>
            <w:noProof/>
          </w:rPr>
          <w:t>29</w:t>
        </w:r>
        <w:r>
          <w:fldChar w:fldCharType="end"/>
        </w:r>
      </w:p>
    </w:sdtContent>
  </w:sdt>
  <w:p w:rsidR="000B5A29" w:rsidRDefault="000B5A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47395"/>
      <w:docPartObj>
        <w:docPartGallery w:val="Page Numbers (Top of Page)"/>
        <w:docPartUnique/>
      </w:docPartObj>
    </w:sdtPr>
    <w:sdtEndPr/>
    <w:sdtContent>
      <w:p w:rsidR="000B5A29" w:rsidRDefault="000B5A29">
        <w:pPr>
          <w:pStyle w:val="a4"/>
          <w:jc w:val="right"/>
        </w:pPr>
        <w:r>
          <w:fldChar w:fldCharType="begin"/>
        </w:r>
        <w:r>
          <w:instrText>PAGE   \* MERGEFORMAT</w:instrText>
        </w:r>
        <w:r>
          <w:fldChar w:fldCharType="separate"/>
        </w:r>
        <w:r w:rsidR="004B3C40">
          <w:rPr>
            <w:noProof/>
          </w:rPr>
          <w:t>82</w:t>
        </w:r>
        <w:r>
          <w:fldChar w:fldCharType="end"/>
        </w:r>
      </w:p>
    </w:sdtContent>
  </w:sdt>
  <w:p w:rsidR="000B5A29" w:rsidRDefault="000B5A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99748"/>
      <w:docPartObj>
        <w:docPartGallery w:val="Page Numbers (Top of Page)"/>
        <w:docPartUnique/>
      </w:docPartObj>
    </w:sdtPr>
    <w:sdtEndPr/>
    <w:sdtContent>
      <w:p w:rsidR="000B5A29" w:rsidRDefault="000B5A29">
        <w:pPr>
          <w:pStyle w:val="a4"/>
          <w:jc w:val="right"/>
        </w:pPr>
        <w:r>
          <w:fldChar w:fldCharType="begin"/>
        </w:r>
        <w:r>
          <w:instrText>PAGE   \* MERGEFORMAT</w:instrText>
        </w:r>
        <w:r>
          <w:fldChar w:fldCharType="separate"/>
        </w:r>
        <w:r w:rsidR="00431E15">
          <w:rPr>
            <w:noProof/>
          </w:rPr>
          <w:t>110</w:t>
        </w:r>
        <w:r>
          <w:fldChar w:fldCharType="end"/>
        </w:r>
      </w:p>
    </w:sdtContent>
  </w:sdt>
  <w:p w:rsidR="000B5A29" w:rsidRDefault="000B5A2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91239"/>
      <w:docPartObj>
        <w:docPartGallery w:val="Page Numbers (Top of Page)"/>
        <w:docPartUnique/>
      </w:docPartObj>
    </w:sdtPr>
    <w:sdtEndPr/>
    <w:sdtContent>
      <w:p w:rsidR="000B5A29" w:rsidRDefault="000B5A29">
        <w:pPr>
          <w:pStyle w:val="a4"/>
          <w:jc w:val="right"/>
        </w:pPr>
        <w:r>
          <w:fldChar w:fldCharType="begin"/>
        </w:r>
        <w:r>
          <w:instrText>PAGE   \* MERGEFORMAT</w:instrText>
        </w:r>
        <w:r>
          <w:fldChar w:fldCharType="separate"/>
        </w:r>
        <w:r w:rsidR="00431E15">
          <w:rPr>
            <w:noProof/>
          </w:rPr>
          <w:t>144</w:t>
        </w:r>
        <w:r>
          <w:rPr>
            <w:noProof/>
          </w:rPr>
          <w:fldChar w:fldCharType="end"/>
        </w:r>
      </w:p>
    </w:sdtContent>
  </w:sdt>
  <w:p w:rsidR="000B5A29" w:rsidRDefault="000B5A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337A"/>
    <w:multiLevelType w:val="hybridMultilevel"/>
    <w:tmpl w:val="42FC0C04"/>
    <w:lvl w:ilvl="0" w:tplc="5E60E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73C38"/>
    <w:multiLevelType w:val="hybridMultilevel"/>
    <w:tmpl w:val="CC7A198A"/>
    <w:lvl w:ilvl="0" w:tplc="4C9EDAF6">
      <w:start w:val="1"/>
      <w:numFmt w:val="decimal"/>
      <w:lvlText w:val="%1."/>
      <w:lvlJc w:val="left"/>
      <w:pPr>
        <w:ind w:left="705" w:hanging="705"/>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02DEA"/>
    <w:multiLevelType w:val="multilevel"/>
    <w:tmpl w:val="CCB86572"/>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3">
    <w:nsid w:val="1D7B3A59"/>
    <w:multiLevelType w:val="multilevel"/>
    <w:tmpl w:val="3BAEF9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68870BF"/>
    <w:multiLevelType w:val="hybridMultilevel"/>
    <w:tmpl w:val="FCA86F28"/>
    <w:lvl w:ilvl="0" w:tplc="D6261608">
      <w:start w:val="63"/>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B1537"/>
    <w:multiLevelType w:val="hybridMultilevel"/>
    <w:tmpl w:val="133E861C"/>
    <w:lvl w:ilvl="0" w:tplc="461AD2A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6257498"/>
    <w:multiLevelType w:val="hybridMultilevel"/>
    <w:tmpl w:val="673CE0B2"/>
    <w:lvl w:ilvl="0" w:tplc="0E1E0E0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F6B2260"/>
    <w:multiLevelType w:val="multilevel"/>
    <w:tmpl w:val="C7A0B9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5CF23AD"/>
    <w:multiLevelType w:val="hybridMultilevel"/>
    <w:tmpl w:val="A486255A"/>
    <w:lvl w:ilvl="0" w:tplc="CEC04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AC61B3A"/>
    <w:multiLevelType w:val="singleLevel"/>
    <w:tmpl w:val="5D1C7266"/>
    <w:lvl w:ilvl="0">
      <w:start w:val="1"/>
      <w:numFmt w:val="decimal"/>
      <w:lvlText w:val="2.%1."/>
      <w:legacy w:legacy="1" w:legacySpace="0" w:legacyIndent="500"/>
      <w:lvlJc w:val="left"/>
      <w:rPr>
        <w:rFonts w:ascii="Times New Roman" w:hAnsi="Times New Roman" w:cs="Times New Roman" w:hint="default"/>
      </w:rPr>
    </w:lvl>
  </w:abstractNum>
  <w:abstractNum w:abstractNumId="10">
    <w:nsid w:val="6144365B"/>
    <w:multiLevelType w:val="hybridMultilevel"/>
    <w:tmpl w:val="19CACEF6"/>
    <w:lvl w:ilvl="0" w:tplc="07AE0D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3C3022"/>
    <w:multiLevelType w:val="hybridMultilevel"/>
    <w:tmpl w:val="1E586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9"/>
    <w:lvlOverride w:ilvl="0">
      <w:startOverride w:val="1"/>
    </w:lvlOverride>
  </w:num>
  <w:num w:numId="4">
    <w:abstractNumId w:val="2"/>
  </w:num>
  <w:num w:numId="5">
    <w:abstractNumId w:val="6"/>
  </w:num>
  <w:num w:numId="6">
    <w:abstractNumId w:val="8"/>
  </w:num>
  <w:num w:numId="7">
    <w:abstractNumId w:val="1"/>
  </w:num>
  <w:num w:numId="8">
    <w:abstractNumId w:val="7"/>
  </w:num>
  <w:num w:numId="9">
    <w:abstractNumId w:val="0"/>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4"/>
    <w:rsid w:val="00023C59"/>
    <w:rsid w:val="0003014A"/>
    <w:rsid w:val="000858B8"/>
    <w:rsid w:val="00087EAC"/>
    <w:rsid w:val="000A13A2"/>
    <w:rsid w:val="000A4F1F"/>
    <w:rsid w:val="000A643A"/>
    <w:rsid w:val="000B5A29"/>
    <w:rsid w:val="000B7753"/>
    <w:rsid w:val="00120FAF"/>
    <w:rsid w:val="00154713"/>
    <w:rsid w:val="001561B0"/>
    <w:rsid w:val="0019500B"/>
    <w:rsid w:val="001B7410"/>
    <w:rsid w:val="001C02EF"/>
    <w:rsid w:val="001E1263"/>
    <w:rsid w:val="001E7AC8"/>
    <w:rsid w:val="002310D7"/>
    <w:rsid w:val="00263EAE"/>
    <w:rsid w:val="003141E5"/>
    <w:rsid w:val="003536F2"/>
    <w:rsid w:val="00355B67"/>
    <w:rsid w:val="00384DAD"/>
    <w:rsid w:val="003B04D9"/>
    <w:rsid w:val="003C1123"/>
    <w:rsid w:val="003C4A0F"/>
    <w:rsid w:val="003C73F9"/>
    <w:rsid w:val="003E1A0E"/>
    <w:rsid w:val="00403BC4"/>
    <w:rsid w:val="004265EC"/>
    <w:rsid w:val="00431E15"/>
    <w:rsid w:val="0043455F"/>
    <w:rsid w:val="00440FF8"/>
    <w:rsid w:val="00494705"/>
    <w:rsid w:val="004B39C0"/>
    <w:rsid w:val="004B3C40"/>
    <w:rsid w:val="00542648"/>
    <w:rsid w:val="0056050A"/>
    <w:rsid w:val="0058398F"/>
    <w:rsid w:val="00583F17"/>
    <w:rsid w:val="005B7B63"/>
    <w:rsid w:val="005D6520"/>
    <w:rsid w:val="005E04D4"/>
    <w:rsid w:val="005E41B4"/>
    <w:rsid w:val="005F0719"/>
    <w:rsid w:val="005F6860"/>
    <w:rsid w:val="00605113"/>
    <w:rsid w:val="00607449"/>
    <w:rsid w:val="00627FE0"/>
    <w:rsid w:val="00641A01"/>
    <w:rsid w:val="006764EA"/>
    <w:rsid w:val="006949A0"/>
    <w:rsid w:val="006B78AC"/>
    <w:rsid w:val="006C3B03"/>
    <w:rsid w:val="006F2DB4"/>
    <w:rsid w:val="00731F8C"/>
    <w:rsid w:val="0074511C"/>
    <w:rsid w:val="007649BC"/>
    <w:rsid w:val="007836E0"/>
    <w:rsid w:val="008049B6"/>
    <w:rsid w:val="00810E31"/>
    <w:rsid w:val="00821B4A"/>
    <w:rsid w:val="00844C27"/>
    <w:rsid w:val="00853249"/>
    <w:rsid w:val="00875BD4"/>
    <w:rsid w:val="008A37A8"/>
    <w:rsid w:val="008B1D55"/>
    <w:rsid w:val="008B5980"/>
    <w:rsid w:val="008E19DF"/>
    <w:rsid w:val="00902B27"/>
    <w:rsid w:val="00937473"/>
    <w:rsid w:val="00962A78"/>
    <w:rsid w:val="00984363"/>
    <w:rsid w:val="009C2981"/>
    <w:rsid w:val="00A2149C"/>
    <w:rsid w:val="00A2697E"/>
    <w:rsid w:val="00A36653"/>
    <w:rsid w:val="00A43838"/>
    <w:rsid w:val="00A555E9"/>
    <w:rsid w:val="00A55AD1"/>
    <w:rsid w:val="00A631E1"/>
    <w:rsid w:val="00A636B8"/>
    <w:rsid w:val="00AE6B2E"/>
    <w:rsid w:val="00B1727B"/>
    <w:rsid w:val="00B57AB6"/>
    <w:rsid w:val="00B732A4"/>
    <w:rsid w:val="00B90631"/>
    <w:rsid w:val="00BE0B93"/>
    <w:rsid w:val="00BE5384"/>
    <w:rsid w:val="00BF3902"/>
    <w:rsid w:val="00C1321B"/>
    <w:rsid w:val="00D32CB6"/>
    <w:rsid w:val="00D339B0"/>
    <w:rsid w:val="00D440F9"/>
    <w:rsid w:val="00D5097A"/>
    <w:rsid w:val="00DC204D"/>
    <w:rsid w:val="00DE213F"/>
    <w:rsid w:val="00E24EDF"/>
    <w:rsid w:val="00E437F6"/>
    <w:rsid w:val="00E53FB9"/>
    <w:rsid w:val="00E64EC3"/>
    <w:rsid w:val="00E72546"/>
    <w:rsid w:val="00EC2151"/>
    <w:rsid w:val="00F30844"/>
    <w:rsid w:val="00F61E63"/>
    <w:rsid w:val="00F62AB0"/>
    <w:rsid w:val="00FA2AC7"/>
    <w:rsid w:val="00FA42D3"/>
    <w:rsid w:val="00FC0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1EEC708-607F-40E7-A296-838E5CC7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D3"/>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5E41B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A42D3"/>
    <w:rPr>
      <w:color w:val="0000FF"/>
      <w:u w:val="single"/>
    </w:rPr>
  </w:style>
  <w:style w:type="paragraph" w:customStyle="1" w:styleId="11">
    <w:name w:val="Абзац списка1"/>
    <w:basedOn w:val="a"/>
    <w:rsid w:val="00FA42D3"/>
    <w:pPr>
      <w:spacing w:after="160" w:line="259" w:lineRule="auto"/>
      <w:ind w:left="720"/>
      <w:contextualSpacing/>
    </w:pPr>
    <w:rPr>
      <w:rFonts w:eastAsia="Times New Roman"/>
      <w:lang w:val="uk-UA"/>
    </w:rPr>
  </w:style>
  <w:style w:type="paragraph" w:styleId="a4">
    <w:name w:val="header"/>
    <w:basedOn w:val="a"/>
    <w:link w:val="a5"/>
    <w:uiPriority w:val="99"/>
    <w:unhideWhenUsed/>
    <w:rsid w:val="00FA42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A42D3"/>
    <w:rPr>
      <w:rFonts w:ascii="Calibri" w:eastAsia="Calibri" w:hAnsi="Calibri" w:cs="Times New Roman"/>
      <w:lang w:val="ru-RU"/>
    </w:rPr>
  </w:style>
  <w:style w:type="paragraph" w:styleId="a6">
    <w:name w:val="List Paragraph"/>
    <w:basedOn w:val="a"/>
    <w:uiPriority w:val="34"/>
    <w:qFormat/>
    <w:rsid w:val="00FA42D3"/>
    <w:pPr>
      <w:spacing w:after="160" w:line="259" w:lineRule="auto"/>
      <w:ind w:left="720"/>
      <w:contextualSpacing/>
    </w:pPr>
    <w:rPr>
      <w:rFonts w:asciiTheme="minorHAnsi" w:eastAsiaTheme="minorHAnsi" w:hAnsiTheme="minorHAnsi" w:cstheme="minorBidi"/>
      <w:lang w:val="uk-UA"/>
    </w:rPr>
  </w:style>
  <w:style w:type="character" w:customStyle="1" w:styleId="apple-converted-space">
    <w:name w:val="apple-converted-space"/>
    <w:basedOn w:val="a0"/>
    <w:rsid w:val="00FA42D3"/>
  </w:style>
  <w:style w:type="paragraph" w:customStyle="1" w:styleId="2">
    <w:name w:val="Абзац списка2"/>
    <w:basedOn w:val="a"/>
    <w:rsid w:val="00FA42D3"/>
    <w:pPr>
      <w:spacing w:after="160" w:line="259" w:lineRule="auto"/>
      <w:ind w:left="720"/>
      <w:contextualSpacing/>
    </w:pPr>
    <w:rPr>
      <w:rFonts w:eastAsia="Times New Roman"/>
      <w:lang w:val="uk-UA"/>
    </w:rPr>
  </w:style>
  <w:style w:type="paragraph" w:customStyle="1" w:styleId="Default">
    <w:name w:val="Default"/>
    <w:rsid w:val="00FA42D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Normal (Web)"/>
    <w:basedOn w:val="a"/>
    <w:uiPriority w:val="99"/>
    <w:rsid w:val="00FA42D3"/>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Emphasis"/>
    <w:uiPriority w:val="99"/>
    <w:qFormat/>
    <w:rsid w:val="00FA42D3"/>
    <w:rPr>
      <w:rFonts w:cs="Times New Roman"/>
      <w:i/>
      <w:iCs/>
    </w:rPr>
  </w:style>
  <w:style w:type="paragraph" w:customStyle="1" w:styleId="a9">
    <w:name w:val="Номер таблицы"/>
    <w:basedOn w:val="aa"/>
    <w:uiPriority w:val="99"/>
    <w:rsid w:val="00FA42D3"/>
    <w:pPr>
      <w:keepNext/>
      <w:keepLines/>
      <w:spacing w:line="360" w:lineRule="auto"/>
      <w:ind w:firstLine="709"/>
      <w:contextualSpacing w:val="0"/>
      <w:jc w:val="right"/>
    </w:pPr>
    <w:rPr>
      <w:rFonts w:ascii="Times New Roman" w:eastAsia="Times New Roman" w:hAnsi="Times New Roman" w:cs="Times New Roman"/>
      <w:spacing w:val="0"/>
      <w:sz w:val="28"/>
      <w:szCs w:val="20"/>
      <w:lang w:eastAsia="ru-RU"/>
    </w:rPr>
  </w:style>
  <w:style w:type="paragraph" w:customStyle="1" w:styleId="ab">
    <w:name w:val="Обычный центр"/>
    <w:basedOn w:val="a"/>
    <w:next w:val="a"/>
    <w:uiPriority w:val="99"/>
    <w:rsid w:val="00FA42D3"/>
    <w:pPr>
      <w:spacing w:after="0" w:line="360" w:lineRule="auto"/>
      <w:jc w:val="center"/>
    </w:pPr>
    <w:rPr>
      <w:rFonts w:ascii="Times New Roman" w:eastAsia="Times New Roman" w:hAnsi="Times New Roman"/>
      <w:sz w:val="28"/>
      <w:szCs w:val="20"/>
      <w:lang w:eastAsia="ru-RU"/>
    </w:rPr>
  </w:style>
  <w:style w:type="paragraph" w:customStyle="1" w:styleId="ac">
    <w:name w:val="Обычный без отступ"/>
    <w:basedOn w:val="ab"/>
    <w:next w:val="a"/>
    <w:uiPriority w:val="99"/>
    <w:rsid w:val="00FA42D3"/>
    <w:pPr>
      <w:jc w:val="left"/>
    </w:pPr>
  </w:style>
  <w:style w:type="paragraph" w:styleId="aa">
    <w:name w:val="Title"/>
    <w:basedOn w:val="a"/>
    <w:next w:val="a"/>
    <w:link w:val="ad"/>
    <w:uiPriority w:val="10"/>
    <w:qFormat/>
    <w:rsid w:val="00FA42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a"/>
    <w:uiPriority w:val="10"/>
    <w:rsid w:val="00FA42D3"/>
    <w:rPr>
      <w:rFonts w:asciiTheme="majorHAnsi" w:eastAsiaTheme="majorEastAsia" w:hAnsiTheme="majorHAnsi" w:cstheme="majorBidi"/>
      <w:spacing w:val="-10"/>
      <w:kern w:val="28"/>
      <w:sz w:val="56"/>
      <w:szCs w:val="56"/>
      <w:lang w:val="ru-RU"/>
    </w:rPr>
  </w:style>
  <w:style w:type="paragraph" w:styleId="ae">
    <w:name w:val="footer"/>
    <w:basedOn w:val="a"/>
    <w:link w:val="af"/>
    <w:uiPriority w:val="99"/>
    <w:unhideWhenUsed/>
    <w:rsid w:val="005E41B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E41B4"/>
    <w:rPr>
      <w:rFonts w:ascii="Calibri" w:eastAsia="Calibri" w:hAnsi="Calibri" w:cs="Times New Roman"/>
      <w:lang w:val="ru-RU"/>
    </w:rPr>
  </w:style>
  <w:style w:type="table" w:styleId="af0">
    <w:name w:val="Table Grid"/>
    <w:basedOn w:val="a1"/>
    <w:uiPriority w:val="39"/>
    <w:rsid w:val="005E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uiPriority w:val="11"/>
    <w:qFormat/>
    <w:rsid w:val="005E41B4"/>
    <w:pPr>
      <w:numPr>
        <w:ilvl w:val="1"/>
      </w:numPr>
      <w:spacing w:after="160" w:line="259" w:lineRule="auto"/>
    </w:pPr>
    <w:rPr>
      <w:rFonts w:asciiTheme="minorHAnsi" w:eastAsiaTheme="minorEastAsia" w:hAnsiTheme="minorHAnsi" w:cstheme="minorBidi"/>
      <w:color w:val="5A5A5A" w:themeColor="text1" w:themeTint="A5"/>
      <w:spacing w:val="15"/>
      <w:lang w:val="uk-UA"/>
    </w:rPr>
  </w:style>
  <w:style w:type="character" w:customStyle="1" w:styleId="af2">
    <w:name w:val="Подзаголовок Знак"/>
    <w:basedOn w:val="a0"/>
    <w:link w:val="af1"/>
    <w:uiPriority w:val="11"/>
    <w:rsid w:val="005E41B4"/>
    <w:rPr>
      <w:rFonts w:eastAsiaTheme="minorEastAsia"/>
      <w:color w:val="5A5A5A" w:themeColor="text1" w:themeTint="A5"/>
      <w:spacing w:val="15"/>
    </w:rPr>
  </w:style>
  <w:style w:type="character" w:customStyle="1" w:styleId="10">
    <w:name w:val="Заголовок 1 Знак"/>
    <w:basedOn w:val="a0"/>
    <w:link w:val="1"/>
    <w:uiPriority w:val="9"/>
    <w:rsid w:val="005E41B4"/>
    <w:rPr>
      <w:rFonts w:asciiTheme="majorHAnsi" w:eastAsiaTheme="majorEastAsia" w:hAnsiTheme="majorHAnsi" w:cstheme="majorBidi"/>
      <w:color w:val="2E74B5" w:themeColor="accent1" w:themeShade="BF"/>
      <w:sz w:val="32"/>
      <w:szCs w:val="32"/>
    </w:rPr>
  </w:style>
  <w:style w:type="paragraph" w:customStyle="1" w:styleId="af3">
    <w:name w:val="Содержимое таблицы"/>
    <w:basedOn w:val="a"/>
    <w:uiPriority w:val="99"/>
    <w:rsid w:val="005E41B4"/>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4">
    <w:name w:val="Заголовок таблицы"/>
    <w:basedOn w:val="af3"/>
    <w:uiPriority w:val="99"/>
    <w:rsid w:val="005E41B4"/>
    <w:pPr>
      <w:jc w:val="center"/>
    </w:pPr>
    <w:rPr>
      <w:b/>
      <w:bCs/>
      <w:i/>
      <w:iCs/>
    </w:rPr>
  </w:style>
  <w:style w:type="paragraph" w:customStyle="1" w:styleId="12">
    <w:name w:val="Название1"/>
    <w:basedOn w:val="a"/>
    <w:rsid w:val="0019500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5">
    <w:name w:val="Balloon Text"/>
    <w:basedOn w:val="a"/>
    <w:link w:val="af6"/>
    <w:uiPriority w:val="99"/>
    <w:semiHidden/>
    <w:unhideWhenUsed/>
    <w:rsid w:val="0043455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3455F"/>
    <w:rPr>
      <w:rFonts w:ascii="Segoe UI" w:eastAsia="Calibri" w:hAnsi="Segoe UI" w:cs="Segoe UI"/>
      <w:sz w:val="18"/>
      <w:szCs w:val="18"/>
      <w:lang w:val="ru-RU"/>
    </w:rPr>
  </w:style>
  <w:style w:type="paragraph" w:styleId="af7">
    <w:name w:val="footnote text"/>
    <w:basedOn w:val="a"/>
    <w:link w:val="af8"/>
    <w:uiPriority w:val="99"/>
    <w:semiHidden/>
    <w:unhideWhenUsed/>
    <w:rsid w:val="00627FE0"/>
    <w:pPr>
      <w:spacing w:after="0" w:line="240" w:lineRule="auto"/>
    </w:pPr>
    <w:rPr>
      <w:sz w:val="20"/>
      <w:szCs w:val="20"/>
    </w:rPr>
  </w:style>
  <w:style w:type="character" w:customStyle="1" w:styleId="af8">
    <w:name w:val="Текст сноски Знак"/>
    <w:basedOn w:val="a0"/>
    <w:link w:val="af7"/>
    <w:uiPriority w:val="99"/>
    <w:semiHidden/>
    <w:rsid w:val="00627FE0"/>
    <w:rPr>
      <w:rFonts w:ascii="Calibri" w:eastAsia="Calibri" w:hAnsi="Calibri" w:cs="Times New Roman"/>
      <w:sz w:val="20"/>
      <w:szCs w:val="20"/>
      <w:lang w:val="ru-RU"/>
    </w:rPr>
  </w:style>
  <w:style w:type="character" w:styleId="af9">
    <w:name w:val="footnote reference"/>
    <w:basedOn w:val="a0"/>
    <w:uiPriority w:val="99"/>
    <w:semiHidden/>
    <w:unhideWhenUsed/>
    <w:rsid w:val="0062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knmu.edu.ua/browse?type=author&amp;value=%D0%91%D0%BE%D1%80%D0%B7%D0%BE%D0%B2%D0%B0%2C+%D0%9E%D0%BB%D0%B5%D0%BD%D0%B0+%D0%AE%D1%80%D1%96%D1%97%D0%B2%D0%BD%D0%B0" TargetMode="External"/><Relationship Id="rId13" Type="http://schemas.openxmlformats.org/officeDocument/2006/relationships/hyperlink" Target="http://repo.knmu.edu.ua/handle/123456789/10316" TargetMode="External"/><Relationship Id="rId18" Type="http://schemas.openxmlformats.org/officeDocument/2006/relationships/image" Target="media/image3.wmf"/><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repo.knmu.edu.ua/handle/123456789/10551" TargetMode="External"/><Relationship Id="rId17" Type="http://schemas.openxmlformats.org/officeDocument/2006/relationships/oleObject" Target="embeddings/oleObject2.bin"/><Relationship Id="rId25" Type="http://schemas.openxmlformats.org/officeDocument/2006/relationships/image" Target="media/image5.png"/><Relationship Id="rId33" Type="http://schemas.openxmlformats.org/officeDocument/2006/relationships/hyperlink" Target="http://t-pacient.ru/articles/8145/"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png"/><Relationship Id="rId29" Type="http://schemas.openxmlformats.org/officeDocument/2006/relationships/hyperlink" Target="http://who.int/mediacentre/factsheets/fs31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knmu.edu.ua/browse?type=author&amp;value=%D0%9A%D0%BE%D0%B6%D0%B8%D0%BD%2C+%D0%9C%D0%B8%D1%85%D0%B0%D0%B9%D0%BB%D0%BE+%D0%86%D0%B2%D0%B0%D0%BD%D0%BE%D0%B2%D0%B8%D1%87" TargetMode="External"/><Relationship Id="rId24" Type="http://schemas.openxmlformats.org/officeDocument/2006/relationships/header" Target="header3.xml"/><Relationship Id="rId32" Type="http://schemas.openxmlformats.org/officeDocument/2006/relationships/hyperlink" Target="https://medprosvita.com.ua/remodelirovanie-levogo-zheludochka-pa"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hyperlink" Target="http://repo.knmu.edu.ua/handle/123456789/9053" TargetMode="External"/><Relationship Id="rId19" Type="http://schemas.openxmlformats.org/officeDocument/2006/relationships/oleObject" Target="embeddings/oleObject3.bin"/><Relationship Id="rId31" Type="http://schemas.openxmlformats.org/officeDocument/2006/relationships/hyperlink" Target="http://who.int/mediacentre/factsheets/fs311/ru/" TargetMode="External"/><Relationship Id="rId4" Type="http://schemas.openxmlformats.org/officeDocument/2006/relationships/settings" Target="settings.xml"/><Relationship Id="rId9" Type="http://schemas.openxmlformats.org/officeDocument/2006/relationships/hyperlink" Target="http://repo.knmu.edu.ua/browse?type=author&amp;value=%D0%9A%D0%BE%D0%B6%D0%B8%D0%BD%2C+%D0%9C%D0%B8%D1%85%D0%B0%D0%B9%D0%BB%D0%BE+%D0%86%D0%B2%D0%B0%D0%BD%D0%BE%D0%B2%D0%B8%D1%87" TargetMode="Externa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image" Target="media/image7.emf"/><Relationship Id="rId30" Type="http://schemas.openxmlformats.org/officeDocument/2006/relationships/hyperlink" Target="http://who.int/mediacentre/factsheets/fs311/ru/"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Тромбоспондин-2</c:v>
                </c:pt>
                <c:pt idx="1">
                  <c:v>ТрІ</c:v>
                </c:pt>
              </c:strCache>
            </c:strRef>
          </c:cat>
          <c:val>
            <c:numRef>
              <c:f>Лист1!$B$2:$B$5</c:f>
              <c:numCache>
                <c:formatCode>General</c:formatCode>
                <c:ptCount val="4"/>
                <c:pt idx="0">
                  <c:v>4.38</c:v>
                </c:pt>
              </c:numCache>
            </c:numRef>
          </c:val>
          <c:extLst>
            <c:ext xmlns:c15="http://schemas.microsoft.com/office/drawing/2012/chart" uri="{02D57815-91ED-43cb-92C2-25804820EDAC}">
              <c15:filteredSeriesTitle>
                <c15:tx>
                  <c:strRef>
                    <c:extLst>
                      <c:ext uri="{02D57815-91ED-43cb-92C2-25804820EDAC}">
                        <c15:formulaRef>
                          <c15:sqref>Лист1!$B$1</c15:sqref>
                        </c15:formulaRef>
                      </c:ext>
                    </c:extLst>
                    <c:strCache>
                      <c:ptCount val="1"/>
                      <c:pt idx="0">
                        <c:v>Тромбоспондин-2</c:v>
                      </c:pt>
                    </c:strCache>
                  </c:strRef>
                </c15:tx>
              </c15:filteredSeriesTitl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Тромбоспондин-2</c:v>
                </c:pt>
                <c:pt idx="1">
                  <c:v>ТрІ</c:v>
                </c:pt>
              </c:strCache>
            </c:strRef>
          </c:cat>
          <c:val>
            <c:numRef>
              <c:f>Лист1!$C$2:$C$5</c:f>
              <c:numCache>
                <c:formatCode>General</c:formatCode>
                <c:ptCount val="4"/>
                <c:pt idx="1">
                  <c:v>4.13</c:v>
                </c:pt>
              </c:numCache>
            </c:numRef>
          </c:val>
          <c:extLst>
            <c:ext xmlns:c15="http://schemas.microsoft.com/office/drawing/2012/chart" uri="{02D57815-91ED-43cb-92C2-25804820EDAC}">
              <c15:filteredSeriesTitle>
                <c15:tx>
                  <c:strRef>
                    <c:extLst>
                      <c:ext uri="{02D57815-91ED-43cb-92C2-25804820EDAC}">
                        <c15:formulaRef>
                          <c15:sqref>Лист1!$C$1</c15:sqref>
                        </c15:formulaRef>
                      </c:ext>
                    </c:extLst>
                    <c:strCache>
                      <c:ptCount val="1"/>
                      <c:pt idx="0">
                        <c:v>Остеопонтин</c:v>
                      </c:pt>
                    </c:strCache>
                  </c:strRef>
                </c15:tx>
              </c15:filteredSeriesTitle>
            </c:ext>
          </c:extLst>
        </c:ser>
        <c:dLbls>
          <c:dLblPos val="outEnd"/>
          <c:showLegendKey val="0"/>
          <c:showVal val="1"/>
          <c:showCatName val="0"/>
          <c:showSerName val="0"/>
          <c:showPercent val="0"/>
          <c:showBubbleSize val="0"/>
        </c:dLbls>
        <c:gapWidth val="219"/>
        <c:overlap val="-27"/>
        <c:axId val="274238952"/>
        <c:axId val="274240520"/>
      </c:barChart>
      <c:catAx>
        <c:axId val="27423895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4240520"/>
        <c:crosses val="autoZero"/>
        <c:auto val="1"/>
        <c:lblAlgn val="ctr"/>
        <c:lblOffset val="105"/>
        <c:tickLblSkip val="1"/>
        <c:noMultiLvlLbl val="0"/>
      </c:catAx>
      <c:valAx>
        <c:axId val="274240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4238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BD9E-959B-4ABD-BC68-F9E3D0BE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160</Pages>
  <Words>166607</Words>
  <Characters>94966</Characters>
  <Application>Microsoft Office Word</Application>
  <DocSecurity>0</DocSecurity>
  <Lines>791</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55</cp:revision>
  <cp:lastPrinted>2018-05-15T06:19:00Z</cp:lastPrinted>
  <dcterms:created xsi:type="dcterms:W3CDTF">2018-02-12T13:06:00Z</dcterms:created>
  <dcterms:modified xsi:type="dcterms:W3CDTF">2018-06-06T09:08:00Z</dcterms:modified>
</cp:coreProperties>
</file>