
<file path=[Content_Types].xml><?xml version="1.0" encoding="utf-8"?>
<Types xmlns="http://schemas.openxmlformats.org/package/2006/content-types">
  <Override PartName="/word/charts/chart10.xml" ContentType="application/vnd.openxmlformats-officedocument.drawingml.chart+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header8.xml" ContentType="application/vnd.openxmlformats-officedocument.wordprocessingml.header+xml"/>
  <Override PartName="/word/charts/chart66.xml" ContentType="application/vnd.openxmlformats-officedocument.drawingml.chart+xml"/>
  <Override PartName="/word/charts/chart9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header6.xml" ContentType="application/vnd.openxmlformats-officedocument.wordprocessingml.header+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9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header4.xml" ContentType="application/vnd.openxmlformats-officedocument.wordprocessingml.header+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91.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header7.xml" ContentType="application/vnd.openxmlformats-officedocument.wordprocessingml.header+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header5.xml" ContentType="application/vnd.openxmlformats-officedocument.wordprocessingml.header+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1F" w:rsidRPr="00971753" w:rsidRDefault="00C1321F" w:rsidP="00C1321F">
      <w:pPr>
        <w:spacing w:line="360" w:lineRule="auto"/>
        <w:contextualSpacing/>
        <w:jc w:val="center"/>
        <w:rPr>
          <w:rFonts w:ascii="Times New Roman" w:hAnsi="Times New Roman"/>
          <w:caps/>
          <w:sz w:val="28"/>
          <w:szCs w:val="28"/>
          <w:lang w:val="uk-UA"/>
        </w:rPr>
      </w:pPr>
      <w:r w:rsidRPr="00971753">
        <w:rPr>
          <w:rFonts w:ascii="Times New Roman" w:hAnsi="Times New Roman"/>
          <w:caps/>
          <w:sz w:val="28"/>
          <w:szCs w:val="28"/>
          <w:lang w:val="uk-UA"/>
        </w:rPr>
        <w:t>Харківська медична академія післядипломної освіти</w:t>
      </w:r>
    </w:p>
    <w:p w:rsidR="00C1321F" w:rsidRPr="00971753" w:rsidRDefault="00C1321F" w:rsidP="00C1321F">
      <w:pPr>
        <w:spacing w:line="360" w:lineRule="auto"/>
        <w:contextualSpacing/>
        <w:jc w:val="center"/>
        <w:rPr>
          <w:rFonts w:ascii="Times New Roman" w:hAnsi="Times New Roman"/>
          <w:caps/>
          <w:sz w:val="28"/>
          <w:szCs w:val="28"/>
          <w:lang w:val="uk-UA"/>
        </w:rPr>
      </w:pPr>
      <w:r w:rsidRPr="00971753">
        <w:rPr>
          <w:rFonts w:ascii="Times New Roman" w:hAnsi="Times New Roman"/>
          <w:caps/>
          <w:sz w:val="28"/>
          <w:szCs w:val="28"/>
          <w:lang w:val="uk-UA"/>
        </w:rPr>
        <w:t>Міністерство охорони здоров’я України</w:t>
      </w: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pacing w:line="360" w:lineRule="auto"/>
        <w:contextualSpacing/>
        <w:jc w:val="both"/>
        <w:rPr>
          <w:rFonts w:ascii="Times New Roman" w:hAnsi="Times New Roman"/>
          <w:caps/>
          <w:sz w:val="28"/>
          <w:szCs w:val="28"/>
          <w:lang w:val="uk-UA"/>
        </w:rPr>
      </w:pP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t xml:space="preserve">Кваліфікаційна наукова </w:t>
      </w:r>
    </w:p>
    <w:p w:rsidR="00C1321F" w:rsidRPr="00971753" w:rsidRDefault="00C1321F" w:rsidP="00C1321F">
      <w:pPr>
        <w:spacing w:line="360" w:lineRule="auto"/>
        <w:contextualSpacing/>
        <w:jc w:val="both"/>
        <w:rPr>
          <w:rFonts w:ascii="Times New Roman" w:hAnsi="Times New Roman"/>
          <w:caps/>
          <w:sz w:val="28"/>
          <w:szCs w:val="28"/>
          <w:lang w:val="uk-UA"/>
        </w:rPr>
      </w:pP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r>
      <w:r w:rsidRPr="00971753">
        <w:rPr>
          <w:rFonts w:ascii="Times New Roman" w:hAnsi="Times New Roman"/>
          <w:sz w:val="28"/>
          <w:szCs w:val="28"/>
          <w:lang w:val="uk-UA"/>
        </w:rPr>
        <w:tab/>
        <w:t>праця на правах рукопису</w:t>
      </w:r>
    </w:p>
    <w:p w:rsidR="00C1321F" w:rsidRPr="00971753" w:rsidRDefault="00C1321F" w:rsidP="00C1321F">
      <w:pPr>
        <w:spacing w:line="360" w:lineRule="auto"/>
        <w:contextualSpacing/>
        <w:jc w:val="both"/>
        <w:rPr>
          <w:rFonts w:ascii="Times New Roman" w:hAnsi="Times New Roman"/>
          <w:sz w:val="28"/>
          <w:szCs w:val="28"/>
          <w:lang w:val="uk-UA"/>
        </w:rPr>
      </w:pPr>
    </w:p>
    <w:p w:rsidR="00C1321F" w:rsidRPr="00971753" w:rsidRDefault="00C1321F" w:rsidP="00C1321F">
      <w:pPr>
        <w:spacing w:line="360" w:lineRule="auto"/>
        <w:contextualSpacing/>
        <w:jc w:val="center"/>
        <w:rPr>
          <w:rFonts w:ascii="Times New Roman" w:hAnsi="Times New Roman"/>
          <w:caps/>
          <w:sz w:val="28"/>
          <w:szCs w:val="28"/>
          <w:lang w:val="uk-UA"/>
        </w:rPr>
      </w:pPr>
      <w:r w:rsidRPr="00971753">
        <w:rPr>
          <w:rFonts w:ascii="Times New Roman" w:hAnsi="Times New Roman"/>
          <w:caps/>
          <w:sz w:val="28"/>
          <w:szCs w:val="28"/>
          <w:lang w:val="uk-UA"/>
        </w:rPr>
        <w:t>Асоян Ірина Миколаївна</w:t>
      </w:r>
    </w:p>
    <w:p w:rsidR="00C1321F" w:rsidRPr="00971753" w:rsidRDefault="00C1321F" w:rsidP="00C1321F">
      <w:pPr>
        <w:spacing w:line="360" w:lineRule="auto"/>
        <w:contextualSpacing/>
        <w:jc w:val="both"/>
        <w:rPr>
          <w:rFonts w:ascii="Times New Roman" w:hAnsi="Times New Roman"/>
          <w:sz w:val="28"/>
          <w:szCs w:val="28"/>
          <w:lang w:val="uk-UA"/>
        </w:rPr>
      </w:pPr>
    </w:p>
    <w:p w:rsidR="00C1321F" w:rsidRPr="00971753" w:rsidRDefault="00C1321F" w:rsidP="00C1321F">
      <w:pPr>
        <w:spacing w:line="360" w:lineRule="auto"/>
        <w:ind w:left="-142"/>
        <w:contextualSpacing/>
        <w:jc w:val="center"/>
        <w:rPr>
          <w:rFonts w:ascii="Times New Roman" w:hAnsi="Times New Roman"/>
          <w:sz w:val="28"/>
          <w:szCs w:val="28"/>
          <w:lang w:val="uk-UA"/>
        </w:rPr>
      </w:pPr>
      <w:r w:rsidRPr="00971753">
        <w:rPr>
          <w:rFonts w:ascii="Times New Roman" w:hAnsi="Times New Roman"/>
          <w:sz w:val="28"/>
          <w:szCs w:val="28"/>
          <w:lang w:val="uk-UA"/>
        </w:rPr>
        <w:t>УДК: [616.12-008.46-036.1+616.379-008.64]-07:616-002-02:616.127-085.27</w:t>
      </w: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pacing w:line="360" w:lineRule="auto"/>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Дисертація</w:t>
      </w:r>
    </w:p>
    <w:p w:rsidR="00C1321F" w:rsidRPr="00971753" w:rsidRDefault="00C1321F" w:rsidP="00C1321F">
      <w:pPr>
        <w:spacing w:line="360" w:lineRule="auto"/>
        <w:contextualSpacing/>
        <w:jc w:val="center"/>
        <w:rPr>
          <w:rFonts w:ascii="Times New Roman" w:hAnsi="Times New Roman"/>
          <w:caps/>
          <w:sz w:val="28"/>
          <w:szCs w:val="28"/>
          <w:lang w:val="uk-UA"/>
        </w:rPr>
      </w:pPr>
      <w:r w:rsidRPr="00971753">
        <w:rPr>
          <w:rFonts w:ascii="Times New Roman" w:hAnsi="Times New Roman"/>
          <w:caps/>
          <w:sz w:val="28"/>
          <w:szCs w:val="28"/>
          <w:lang w:val="uk-UA"/>
        </w:rPr>
        <w:t>Оптимізація діагностики та лікування хронічної серцевої недостатності, асоційованої з цукровим діабетом 2-го типу, на підставі визначення впливу запальних механізмів на розвиток дисинхронії серця</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14.01.02 – внутрішні хвороби</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222 - медицина</w:t>
      </w: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Подається на здобуття наукового ступеня кандидата медичних наук</w:t>
      </w: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rPr>
        <w:t>_____________ І.М. Асоян</w:t>
      </w: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pacing w:line="360" w:lineRule="auto"/>
        <w:contextualSpacing/>
        <w:rPr>
          <w:rFonts w:ascii="Times New Roman" w:hAnsi="Times New Roman"/>
          <w:sz w:val="28"/>
          <w:szCs w:val="28"/>
          <w:lang w:val="uk-UA"/>
        </w:r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rPr>
        <w:t>Науковий керівник: Більченко Олександр Вікторович, доктор медичних наук, професор</w:t>
      </w: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pacing w:line="360" w:lineRule="auto"/>
        <w:contextualSpacing/>
        <w:jc w:val="center"/>
        <w:rPr>
          <w:rFonts w:ascii="Times New Roman" w:hAnsi="Times New Roman"/>
          <w:sz w:val="28"/>
          <w:szCs w:val="28"/>
          <w:lang w:val="uk-UA"/>
        </w:rPr>
      </w:pPr>
    </w:p>
    <w:p w:rsidR="00C1321F" w:rsidRPr="00971753" w:rsidRDefault="00C1321F" w:rsidP="00C1321F">
      <w:pPr>
        <w:shd w:val="clear" w:color="auto" w:fill="FFFFFF"/>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Харків - 2018</w:t>
      </w:r>
    </w:p>
    <w:p w:rsidR="00C1321F" w:rsidRPr="00971753" w:rsidRDefault="00C1321F" w:rsidP="00C1321F">
      <w:pPr>
        <w:spacing w:line="360" w:lineRule="auto"/>
        <w:ind w:firstLine="567"/>
        <w:contextualSpacing/>
        <w:jc w:val="center"/>
        <w:rPr>
          <w:rFonts w:ascii="Times New Roman" w:hAnsi="Times New Roman"/>
          <w:sz w:val="28"/>
          <w:szCs w:val="28"/>
          <w:lang w:val="uk-UA" w:eastAsia="uk-UA"/>
        </w:rPr>
      </w:pPr>
      <w:r w:rsidRPr="00971753">
        <w:rPr>
          <w:rFonts w:ascii="Times New Roman" w:hAnsi="Times New Roman"/>
          <w:b/>
          <w:caps/>
          <w:sz w:val="28"/>
          <w:szCs w:val="28"/>
          <w:lang w:val="uk-UA"/>
        </w:rPr>
        <w:lastRenderedPageBreak/>
        <w:t>Анотація</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i/>
          <w:sz w:val="28"/>
          <w:szCs w:val="28"/>
          <w:lang w:val="uk-UA"/>
        </w:rPr>
        <w:t>Асоян І.М.</w:t>
      </w:r>
      <w:r w:rsidRPr="00971753">
        <w:rPr>
          <w:rFonts w:ascii="Times New Roman" w:hAnsi="Times New Roman"/>
          <w:sz w:val="28"/>
          <w:szCs w:val="28"/>
          <w:lang w:val="uk-UA"/>
        </w:rPr>
        <w:t xml:space="preserve"> Оптимізація діагностики та лікування хронічної серцевої недостатності, асоційованої з цукровим діабетом 2-го типу, на підставі визначення впливу запальних механізмів на розвиток дисинхронії серця. – Кваліфікаційна наукова праця на правах рукопису.</w:t>
      </w:r>
    </w:p>
    <w:p w:rsidR="00C1321F" w:rsidRPr="00971753" w:rsidRDefault="00C1321F" w:rsidP="00C1321F">
      <w:pPr>
        <w:spacing w:line="360" w:lineRule="auto"/>
        <w:ind w:firstLine="567"/>
        <w:contextualSpacing/>
        <w:jc w:val="both"/>
        <w:rPr>
          <w:rFonts w:ascii="Times New Roman" w:hAnsi="Times New Roman"/>
          <w:b/>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Дисертація на здобуття наукового ступеня кандидата медичних наук за спеціальністю 14.01.02 – «Внутрішні хвороби». - Харківська медична академія післядипломної освіти, Харків, 2018.</w:t>
      </w:r>
    </w:p>
    <w:p w:rsidR="007A5BFE" w:rsidRDefault="007A5BFE"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Проведене дослідження присвячене проблемі активації запальних механізмів та їх ролі у розвитку та прогресуванні дисинхронії серця</w:t>
      </w:r>
      <w:r>
        <w:rPr>
          <w:rFonts w:ascii="Times New Roman" w:hAnsi="Times New Roman"/>
          <w:sz w:val="28"/>
          <w:szCs w:val="28"/>
          <w:lang w:val="uk-UA"/>
        </w:rPr>
        <w:t xml:space="preserve"> (ДС)</w:t>
      </w:r>
      <w:r w:rsidRPr="00971753">
        <w:rPr>
          <w:rFonts w:ascii="Times New Roman" w:hAnsi="Times New Roman"/>
          <w:sz w:val="28"/>
          <w:szCs w:val="28"/>
          <w:lang w:val="uk-UA"/>
        </w:rPr>
        <w:t>, а також їх корекції шляхом включення метаболічного препарату коензиму Q10 у стандартну терапію хронічної серцевої недостатності (ХСН) у хворих з цукровим діабетом 2 типу (ЦД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обстеження включено 140 пацієнтів з </w:t>
      </w:r>
      <w:r>
        <w:rPr>
          <w:rFonts w:ascii="Times New Roman" w:hAnsi="Times New Roman"/>
          <w:sz w:val="28"/>
          <w:szCs w:val="28"/>
          <w:lang w:val="uk-UA"/>
        </w:rPr>
        <w:t>ХСН</w:t>
      </w:r>
      <w:r w:rsidRPr="00971753">
        <w:rPr>
          <w:rFonts w:ascii="Times New Roman" w:hAnsi="Times New Roman"/>
          <w:sz w:val="28"/>
          <w:szCs w:val="28"/>
          <w:lang w:val="uk-UA"/>
        </w:rPr>
        <w:t xml:space="preserve"> ІІ-ІІІ функціонального класу</w:t>
      </w:r>
      <w:r>
        <w:rPr>
          <w:rFonts w:ascii="Times New Roman" w:hAnsi="Times New Roman"/>
          <w:sz w:val="28"/>
          <w:szCs w:val="28"/>
          <w:lang w:val="uk-UA"/>
        </w:rPr>
        <w:t xml:space="preserve"> (ФК)</w:t>
      </w:r>
      <w:r w:rsidRPr="00971753">
        <w:rPr>
          <w:rFonts w:ascii="Times New Roman" w:hAnsi="Times New Roman"/>
          <w:sz w:val="28"/>
          <w:szCs w:val="28"/>
          <w:lang w:val="uk-UA"/>
        </w:rPr>
        <w:t xml:space="preserve">, з них у 100 хворих ХСН була асоційована з </w:t>
      </w:r>
      <w:r>
        <w:rPr>
          <w:rFonts w:ascii="Times New Roman" w:hAnsi="Times New Roman"/>
          <w:sz w:val="28"/>
          <w:szCs w:val="28"/>
          <w:lang w:val="uk-UA"/>
        </w:rPr>
        <w:t>ЦД</w:t>
      </w:r>
      <w:r w:rsidRPr="00971753">
        <w:rPr>
          <w:rFonts w:ascii="Times New Roman" w:hAnsi="Times New Roman"/>
          <w:sz w:val="28"/>
          <w:szCs w:val="28"/>
          <w:lang w:val="uk-UA"/>
        </w:rPr>
        <w:t xml:space="preserve"> 2 типу.</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bCs/>
          <w:sz w:val="28"/>
          <w:szCs w:val="28"/>
          <w:lang w:val="uk-UA" w:eastAsia="uk-UA"/>
        </w:rPr>
      </w:pPr>
      <w:r w:rsidRPr="00971753">
        <w:rPr>
          <w:rFonts w:ascii="Times New Roman" w:hAnsi="Times New Roman"/>
          <w:sz w:val="28"/>
          <w:szCs w:val="28"/>
          <w:lang w:val="uk-UA"/>
        </w:rPr>
        <w:t xml:space="preserve">Визначення у сироватці крові </w:t>
      </w:r>
      <w:r w:rsidRPr="00971753">
        <w:rPr>
          <w:rFonts w:ascii="Times New Roman" w:hAnsi="Times New Roman"/>
          <w:bCs/>
          <w:sz w:val="28"/>
          <w:szCs w:val="28"/>
          <w:lang w:val="uk-UA" w:eastAsia="uk-UA"/>
        </w:rPr>
        <w:t xml:space="preserve">концентрацій </w:t>
      </w:r>
      <w:r w:rsidRPr="00971753">
        <w:rPr>
          <w:rFonts w:ascii="Times New Roman" w:hAnsi="Times New Roman"/>
          <w:sz w:val="28"/>
          <w:szCs w:val="28"/>
          <w:lang w:val="uk-UA"/>
        </w:rPr>
        <w:t xml:space="preserve">маркерів запалення (ІЛ-1β, ІЛ-6, </w:t>
      </w:r>
      <w:r w:rsidRPr="00971753">
        <w:rPr>
          <w:rStyle w:val="green"/>
          <w:rFonts w:ascii="Times New Roman" w:hAnsi="Times New Roman"/>
          <w:sz w:val="28"/>
          <w:szCs w:val="28"/>
          <w:lang w:val="uk-UA"/>
        </w:rPr>
        <w:t>ФНП-α</w:t>
      </w:r>
      <w:r>
        <w:rPr>
          <w:rFonts w:ascii="Times New Roman" w:hAnsi="Times New Roman"/>
          <w:sz w:val="28"/>
          <w:szCs w:val="28"/>
          <w:lang w:val="uk-UA"/>
        </w:rPr>
        <w:t>, CРБ</w:t>
      </w:r>
      <w:r w:rsidRPr="00971753">
        <w:rPr>
          <w:rFonts w:ascii="Times New Roman" w:hAnsi="Times New Roman"/>
          <w:sz w:val="28"/>
          <w:szCs w:val="28"/>
          <w:lang w:val="uk-UA"/>
        </w:rPr>
        <w:t>) проводилося м</w:t>
      </w:r>
      <w:r>
        <w:rPr>
          <w:rFonts w:ascii="Times New Roman" w:hAnsi="Times New Roman"/>
          <w:sz w:val="28"/>
          <w:szCs w:val="28"/>
          <w:lang w:val="uk-UA"/>
        </w:rPr>
        <w:t>етодом імуноферментного аналізу.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Структурно-функціональні </w:t>
      </w:r>
      <w:r>
        <w:rPr>
          <w:rFonts w:ascii="Times New Roman" w:hAnsi="Times New Roman"/>
          <w:sz w:val="28"/>
          <w:szCs w:val="28"/>
          <w:lang w:val="uk-UA"/>
        </w:rPr>
        <w:t xml:space="preserve">показники серця </w:t>
      </w:r>
      <w:r w:rsidRPr="00971753">
        <w:rPr>
          <w:rFonts w:ascii="Times New Roman" w:hAnsi="Times New Roman"/>
          <w:sz w:val="28"/>
          <w:szCs w:val="28"/>
          <w:lang w:val="uk-UA"/>
        </w:rPr>
        <w:t>та механічн</w:t>
      </w:r>
      <w:r>
        <w:rPr>
          <w:rFonts w:ascii="Times New Roman" w:hAnsi="Times New Roman"/>
          <w:sz w:val="28"/>
          <w:szCs w:val="28"/>
          <w:lang w:val="uk-UA"/>
        </w:rPr>
        <w:t>у дисинхронію</w:t>
      </w:r>
      <w:r w:rsidRPr="00971753">
        <w:rPr>
          <w:rFonts w:ascii="Times New Roman" w:hAnsi="Times New Roman"/>
          <w:sz w:val="28"/>
          <w:szCs w:val="28"/>
          <w:lang w:val="uk-UA"/>
        </w:rPr>
        <w:t xml:space="preserve"> вивчали за допомогою ехокардіографіїв М- і В режимах, в режимах імпульсної</w:t>
      </w:r>
      <w:r>
        <w:rPr>
          <w:rFonts w:ascii="Times New Roman" w:hAnsi="Times New Roman"/>
          <w:sz w:val="28"/>
          <w:szCs w:val="28"/>
          <w:lang w:val="uk-UA"/>
        </w:rPr>
        <w:t>,</w:t>
      </w:r>
      <w:r w:rsidRPr="00971753">
        <w:rPr>
          <w:rFonts w:ascii="Times New Roman" w:hAnsi="Times New Roman"/>
          <w:sz w:val="28"/>
          <w:szCs w:val="28"/>
          <w:lang w:val="uk-UA"/>
        </w:rPr>
        <w:t xml:space="preserve"> постійно-хвильової </w:t>
      </w:r>
      <w:r>
        <w:rPr>
          <w:rFonts w:ascii="Times New Roman" w:hAnsi="Times New Roman"/>
          <w:sz w:val="28"/>
          <w:szCs w:val="28"/>
          <w:lang w:val="uk-UA"/>
        </w:rPr>
        <w:t xml:space="preserve">та </w:t>
      </w:r>
      <w:r w:rsidRPr="00971753">
        <w:rPr>
          <w:rFonts w:ascii="Times New Roman" w:hAnsi="Times New Roman"/>
          <w:sz w:val="28"/>
          <w:szCs w:val="28"/>
          <w:lang w:val="uk-UA"/>
        </w:rPr>
        <w:t>спект</w:t>
      </w:r>
      <w:r>
        <w:rPr>
          <w:rFonts w:ascii="Times New Roman" w:hAnsi="Times New Roman"/>
          <w:sz w:val="28"/>
          <w:szCs w:val="28"/>
          <w:lang w:val="uk-UA"/>
        </w:rPr>
        <w:t xml:space="preserve">ральної тканинної </w:t>
      </w:r>
      <w:r w:rsidRPr="00971753">
        <w:rPr>
          <w:rFonts w:ascii="Times New Roman" w:hAnsi="Times New Roman"/>
          <w:sz w:val="28"/>
          <w:szCs w:val="28"/>
          <w:lang w:val="uk-UA"/>
        </w:rPr>
        <w:t>допле</w:t>
      </w:r>
      <w:r>
        <w:rPr>
          <w:rFonts w:ascii="Times New Roman" w:hAnsi="Times New Roman"/>
          <w:sz w:val="28"/>
          <w:szCs w:val="28"/>
          <w:lang w:val="uk-UA"/>
        </w:rPr>
        <w:t>р</w:t>
      </w:r>
      <w:r w:rsidRPr="00C43A02">
        <w:rPr>
          <w:rFonts w:ascii="Times New Roman" w:hAnsi="Times New Roman"/>
          <w:sz w:val="28"/>
          <w:szCs w:val="28"/>
          <w:lang w:val="uk-UA"/>
        </w:rPr>
        <w:t>-</w:t>
      </w:r>
      <w:r>
        <w:rPr>
          <w:rFonts w:ascii="Times New Roman" w:hAnsi="Times New Roman"/>
          <w:sz w:val="28"/>
          <w:szCs w:val="28"/>
          <w:lang w:val="uk-UA"/>
        </w:rPr>
        <w:t>ехокардіографії.</w:t>
      </w:r>
    </w:p>
    <w:p w:rsidR="00C1321F"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Під час дослідження було виявлено, що поєднання ЦД 2 типу з ХСН, сприяло достовірному підвищенню на 21% (р&lt;0,05) частоти зус</w:t>
      </w:r>
      <w:r>
        <w:rPr>
          <w:rFonts w:ascii="Times New Roman" w:hAnsi="Times New Roman"/>
          <w:sz w:val="28"/>
          <w:szCs w:val="28"/>
          <w:lang w:val="uk-UA" w:eastAsia="uk-UA"/>
        </w:rPr>
        <w:t>трічальності дисинхронії серця (</w:t>
      </w:r>
      <w:r w:rsidRPr="00971753">
        <w:rPr>
          <w:rFonts w:ascii="Times New Roman" w:hAnsi="Times New Roman"/>
          <w:sz w:val="28"/>
          <w:szCs w:val="28"/>
          <w:lang w:val="uk-UA" w:eastAsia="uk-UA"/>
        </w:rPr>
        <w:t>з діабетом</w:t>
      </w:r>
      <w:r>
        <w:rPr>
          <w:rFonts w:ascii="Times New Roman" w:hAnsi="Times New Roman"/>
          <w:sz w:val="28"/>
          <w:szCs w:val="28"/>
          <w:lang w:val="uk-UA" w:eastAsia="uk-UA"/>
        </w:rPr>
        <w:t xml:space="preserve"> - 61%, а у осіб без ЦД 2 типу - 40%).</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w:t>
      </w:r>
      <w:r w:rsidRPr="00971753">
        <w:rPr>
          <w:rFonts w:ascii="Times New Roman" w:hAnsi="Times New Roman"/>
          <w:sz w:val="28"/>
          <w:szCs w:val="28"/>
          <w:lang w:val="uk-UA"/>
        </w:rPr>
        <w:t xml:space="preserve">иявлено, що у хворих з ХСН </w:t>
      </w:r>
      <w:r>
        <w:rPr>
          <w:rFonts w:ascii="Times New Roman" w:hAnsi="Times New Roman"/>
          <w:sz w:val="28"/>
          <w:szCs w:val="28"/>
          <w:lang w:val="uk-UA"/>
        </w:rPr>
        <w:t>та ЦД</w:t>
      </w:r>
      <w:r w:rsidRPr="00971753">
        <w:rPr>
          <w:rFonts w:ascii="Times New Roman" w:hAnsi="Times New Roman"/>
          <w:sz w:val="28"/>
          <w:szCs w:val="28"/>
          <w:lang w:val="uk-UA"/>
        </w:rPr>
        <w:t xml:space="preserve"> 2 типу збільшувалася частота виявлення </w:t>
      </w:r>
      <w:r>
        <w:rPr>
          <w:rFonts w:ascii="Times New Roman" w:hAnsi="Times New Roman"/>
          <w:sz w:val="28"/>
          <w:szCs w:val="28"/>
          <w:lang w:val="uk-UA"/>
        </w:rPr>
        <w:t>електричної</w:t>
      </w:r>
      <w:r w:rsidRPr="00971753">
        <w:rPr>
          <w:rFonts w:ascii="Times New Roman" w:hAnsi="Times New Roman"/>
          <w:sz w:val="28"/>
          <w:szCs w:val="28"/>
          <w:lang w:val="uk-UA"/>
        </w:rPr>
        <w:t xml:space="preserve"> в 2,80 раз </w:t>
      </w:r>
      <w:r w:rsidRPr="00971753">
        <w:rPr>
          <w:rFonts w:ascii="Times New Roman" w:hAnsi="Times New Roman"/>
          <w:sz w:val="28"/>
          <w:szCs w:val="28"/>
          <w:lang w:val="uk-UA" w:eastAsia="uk-UA"/>
        </w:rPr>
        <w:t>(р&lt;0,05)</w:t>
      </w:r>
      <w:r>
        <w:rPr>
          <w:rFonts w:ascii="Times New Roman" w:hAnsi="Times New Roman"/>
          <w:sz w:val="28"/>
          <w:szCs w:val="28"/>
          <w:lang w:val="uk-UA"/>
        </w:rPr>
        <w:t xml:space="preserve"> і</w:t>
      </w:r>
      <w:r w:rsidRPr="00971753">
        <w:rPr>
          <w:rFonts w:ascii="Times New Roman" w:hAnsi="Times New Roman"/>
          <w:sz w:val="28"/>
          <w:szCs w:val="28"/>
          <w:lang w:val="uk-UA"/>
        </w:rPr>
        <w:t xml:space="preserve"> механічної дисинхронії (Ts в 1,87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Ts-SD </w:t>
      </w:r>
      <w:r>
        <w:rPr>
          <w:rFonts w:ascii="Times New Roman" w:hAnsi="Times New Roman"/>
          <w:sz w:val="28"/>
          <w:szCs w:val="28"/>
          <w:lang w:val="uk-UA"/>
        </w:rPr>
        <w:t>у</w:t>
      </w:r>
      <w:r w:rsidRPr="00971753">
        <w:rPr>
          <w:rFonts w:ascii="Times New Roman" w:hAnsi="Times New Roman"/>
          <w:sz w:val="28"/>
          <w:szCs w:val="28"/>
          <w:lang w:val="uk-UA"/>
        </w:rPr>
        <w:t xml:space="preserve"> 1,78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АPEI </w:t>
      </w:r>
      <w:r>
        <w:rPr>
          <w:rFonts w:ascii="Times New Roman" w:hAnsi="Times New Roman"/>
          <w:sz w:val="28"/>
          <w:szCs w:val="28"/>
          <w:lang w:val="uk-UA"/>
        </w:rPr>
        <w:t xml:space="preserve">у </w:t>
      </w:r>
      <w:r w:rsidRPr="00971753">
        <w:rPr>
          <w:rFonts w:ascii="Times New Roman" w:hAnsi="Times New Roman"/>
          <w:sz w:val="28"/>
          <w:szCs w:val="28"/>
          <w:lang w:val="uk-UA"/>
        </w:rPr>
        <w:t xml:space="preserve">1,47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PPEI </w:t>
      </w:r>
      <w:r>
        <w:rPr>
          <w:rFonts w:ascii="Times New Roman" w:hAnsi="Times New Roman"/>
          <w:sz w:val="28"/>
          <w:szCs w:val="28"/>
          <w:lang w:val="uk-UA"/>
        </w:rPr>
        <w:t>у</w:t>
      </w:r>
      <w:r w:rsidRPr="00971753">
        <w:rPr>
          <w:rFonts w:ascii="Times New Roman" w:hAnsi="Times New Roman"/>
          <w:sz w:val="28"/>
          <w:szCs w:val="28"/>
          <w:lang w:val="uk-UA"/>
        </w:rPr>
        <w:t xml:space="preserve"> 4,20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IVMD </w:t>
      </w:r>
      <w:r>
        <w:rPr>
          <w:rFonts w:ascii="Times New Roman" w:hAnsi="Times New Roman"/>
          <w:sz w:val="28"/>
          <w:szCs w:val="28"/>
          <w:lang w:val="uk-UA"/>
        </w:rPr>
        <w:t>у</w:t>
      </w:r>
      <w:r w:rsidRPr="00971753">
        <w:rPr>
          <w:rFonts w:ascii="Times New Roman" w:hAnsi="Times New Roman"/>
          <w:sz w:val="28"/>
          <w:szCs w:val="28"/>
          <w:lang w:val="uk-UA"/>
        </w:rPr>
        <w:t xml:space="preserve"> 2,48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а також зростала частота виявлення </w:t>
      </w:r>
      <w:r w:rsidRPr="00971753">
        <w:rPr>
          <w:rFonts w:ascii="Times New Roman" w:hAnsi="Times New Roman"/>
          <w:sz w:val="28"/>
          <w:szCs w:val="28"/>
          <w:lang w:val="uk-UA"/>
        </w:rPr>
        <w:lastRenderedPageBreak/>
        <w:t xml:space="preserve">комбінації типів дисинхронії серця: внутрішньо- та міжшлучкової (Ts-SD+IVMD) </w:t>
      </w:r>
      <w:r>
        <w:rPr>
          <w:rFonts w:ascii="Times New Roman" w:hAnsi="Times New Roman"/>
          <w:sz w:val="28"/>
          <w:szCs w:val="28"/>
          <w:lang w:val="uk-UA"/>
        </w:rPr>
        <w:t>у</w:t>
      </w:r>
      <w:r w:rsidRPr="00971753">
        <w:rPr>
          <w:rFonts w:ascii="Times New Roman" w:hAnsi="Times New Roman"/>
          <w:sz w:val="28"/>
          <w:szCs w:val="28"/>
          <w:lang w:val="uk-UA"/>
        </w:rPr>
        <w:t xml:space="preserve"> 4,98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атріовентрикулярної та міжшлучкової (LVFT+IVMD) </w:t>
      </w:r>
      <w:r>
        <w:rPr>
          <w:rFonts w:ascii="Times New Roman" w:hAnsi="Times New Roman"/>
          <w:sz w:val="28"/>
          <w:szCs w:val="28"/>
          <w:lang w:val="uk-UA"/>
        </w:rPr>
        <w:t>у</w:t>
      </w:r>
      <w:r w:rsidRPr="00971753">
        <w:rPr>
          <w:rFonts w:ascii="Times New Roman" w:hAnsi="Times New Roman"/>
          <w:sz w:val="28"/>
          <w:szCs w:val="28"/>
          <w:lang w:val="uk-UA"/>
        </w:rPr>
        <w:t xml:space="preserve"> 1,84 раз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 xml:space="preserve">у порівнянні з пацієнтами без діабету. Асоціація всіх типів дисинхронії (Ts-SD+LVFT+IVMD) була виявлена лише у 3 хворих і це були пацієнти з коморбідністю ХСН та </w:t>
      </w:r>
      <w:r>
        <w:rPr>
          <w:rFonts w:ascii="Times New Roman" w:hAnsi="Times New Roman"/>
          <w:sz w:val="28"/>
          <w:szCs w:val="28"/>
          <w:lang w:val="uk-UA"/>
        </w:rPr>
        <w:t>ЦД</w:t>
      </w:r>
      <w:r w:rsidRPr="00971753">
        <w:rPr>
          <w:rFonts w:ascii="Times New Roman" w:hAnsi="Times New Roman"/>
          <w:sz w:val="28"/>
          <w:szCs w:val="28"/>
          <w:lang w:val="uk-UA"/>
        </w:rPr>
        <w:t xml:space="preserve">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Аналіз показників дисинхронії у хворих з ХСН та ЦД 2 типу показав, що </w:t>
      </w:r>
      <w:r>
        <w:rPr>
          <w:rFonts w:ascii="Times New Roman" w:hAnsi="Times New Roman"/>
          <w:sz w:val="28"/>
          <w:szCs w:val="28"/>
          <w:lang w:val="uk-UA"/>
        </w:rPr>
        <w:t>у</w:t>
      </w:r>
      <w:r w:rsidRPr="00971753">
        <w:rPr>
          <w:rFonts w:ascii="Times New Roman" w:hAnsi="Times New Roman"/>
          <w:sz w:val="28"/>
          <w:szCs w:val="28"/>
          <w:lang w:val="uk-UA"/>
        </w:rPr>
        <w:t xml:space="preserve"> групі з рівнем глікозильованого гемоглобіну HbA1c&lt;7,0 спостерігалось статистично достовірне збільшення QRS на 33,33% (р&lt;0,05), Ts на 79,50% (р&lt;0,05) та Ts-SD на 67,77% (р&lt;0,05) </w:t>
      </w:r>
      <w:r>
        <w:rPr>
          <w:rFonts w:ascii="Times New Roman" w:hAnsi="Times New Roman"/>
          <w:sz w:val="28"/>
          <w:szCs w:val="28"/>
          <w:lang w:val="uk-UA"/>
        </w:rPr>
        <w:t>у</w:t>
      </w:r>
      <w:r w:rsidRPr="00971753">
        <w:rPr>
          <w:rFonts w:ascii="Times New Roman" w:hAnsi="Times New Roman"/>
          <w:sz w:val="28"/>
          <w:szCs w:val="28"/>
          <w:lang w:val="uk-UA"/>
        </w:rPr>
        <w:t xml:space="preserve"> порівнянні з групою </w:t>
      </w:r>
      <w:r>
        <w:rPr>
          <w:rFonts w:ascii="Times New Roman" w:hAnsi="Times New Roman"/>
          <w:sz w:val="28"/>
          <w:szCs w:val="28"/>
          <w:lang w:val="uk-UA"/>
        </w:rPr>
        <w:t xml:space="preserve">з </w:t>
      </w:r>
      <w:r w:rsidRPr="00971753">
        <w:rPr>
          <w:rFonts w:ascii="Times New Roman" w:hAnsi="Times New Roman"/>
          <w:sz w:val="28"/>
          <w:szCs w:val="28"/>
          <w:lang w:val="uk-UA"/>
        </w:rPr>
        <w:t>HbA1c≥7,0.</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Виявлено, що у хворих ІІІ </w:t>
      </w:r>
      <w:r>
        <w:rPr>
          <w:rFonts w:ascii="Times New Roman" w:hAnsi="Times New Roman"/>
          <w:sz w:val="28"/>
          <w:szCs w:val="28"/>
          <w:lang w:val="uk-UA"/>
        </w:rPr>
        <w:t>ФК</w:t>
      </w:r>
      <w:r w:rsidRPr="00971753">
        <w:rPr>
          <w:rFonts w:ascii="Times New Roman" w:hAnsi="Times New Roman"/>
          <w:sz w:val="28"/>
          <w:szCs w:val="28"/>
          <w:lang w:val="uk-UA"/>
        </w:rPr>
        <w:t xml:space="preserve"> ХСН, ЦД 2 типу та </w:t>
      </w:r>
      <w:r>
        <w:rPr>
          <w:rFonts w:ascii="Times New Roman" w:hAnsi="Times New Roman"/>
          <w:sz w:val="28"/>
          <w:szCs w:val="28"/>
          <w:lang w:val="uk-UA"/>
        </w:rPr>
        <w:t>ДС</w:t>
      </w:r>
      <w:r w:rsidRPr="00971753">
        <w:rPr>
          <w:rFonts w:ascii="Times New Roman" w:hAnsi="Times New Roman"/>
          <w:sz w:val="28"/>
          <w:szCs w:val="28"/>
          <w:lang w:val="uk-UA"/>
        </w:rPr>
        <w:t xml:space="preserve">, відбувається достовірне підвищення значень Ts на 35,53%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Ts-SD - на 41,57%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та IVMD - на 144,44% </w:t>
      </w:r>
      <w:r w:rsidRPr="00971753">
        <w:rPr>
          <w:rFonts w:ascii="Times New Roman" w:hAnsi="Times New Roman"/>
          <w:sz w:val="28"/>
          <w:szCs w:val="28"/>
          <w:lang w:val="uk-UA" w:eastAsia="uk-UA"/>
        </w:rPr>
        <w:t xml:space="preserve">(p&lt;0,05) </w:t>
      </w:r>
      <w:r w:rsidRPr="00971753">
        <w:rPr>
          <w:rFonts w:ascii="Times New Roman" w:hAnsi="Times New Roman"/>
          <w:sz w:val="28"/>
          <w:szCs w:val="28"/>
          <w:lang w:val="uk-UA"/>
        </w:rPr>
        <w:t xml:space="preserve">у порівнянні з хворими </w:t>
      </w:r>
      <w:r>
        <w:rPr>
          <w:rFonts w:ascii="Times New Roman" w:hAnsi="Times New Roman"/>
          <w:sz w:val="28"/>
          <w:szCs w:val="28"/>
          <w:lang w:val="uk-UA"/>
        </w:rPr>
        <w:t>з</w:t>
      </w:r>
      <w:r w:rsidRPr="00971753">
        <w:rPr>
          <w:rFonts w:ascii="Times New Roman" w:hAnsi="Times New Roman"/>
          <w:sz w:val="28"/>
          <w:szCs w:val="28"/>
          <w:lang w:val="uk-UA"/>
        </w:rPr>
        <w:t xml:space="preserve"> ХСН ІІ ФК.</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Доведено, що у пацієнтів з ХСН</w:t>
      </w:r>
      <w:r>
        <w:rPr>
          <w:rFonts w:ascii="Times New Roman" w:hAnsi="Times New Roman"/>
          <w:sz w:val="28"/>
          <w:szCs w:val="28"/>
          <w:lang w:val="uk-UA"/>
        </w:rPr>
        <w:t xml:space="preserve">зі зниженою </w:t>
      </w:r>
      <w:r w:rsidRPr="00C43A02">
        <w:rPr>
          <w:rFonts w:ascii="Times New Roman" w:hAnsi="Times New Roman"/>
          <w:sz w:val="28"/>
          <w:szCs w:val="28"/>
          <w:lang w:val="uk-UA"/>
        </w:rPr>
        <w:t xml:space="preserve">фракцією викиду </w:t>
      </w:r>
      <w:r>
        <w:rPr>
          <w:rFonts w:ascii="Times New Roman" w:hAnsi="Times New Roman"/>
          <w:sz w:val="28"/>
          <w:szCs w:val="28"/>
          <w:lang w:val="uk-UA"/>
        </w:rPr>
        <w:t>лівого шлуночка</w:t>
      </w:r>
      <w:r w:rsidRPr="00C43A02">
        <w:rPr>
          <w:rFonts w:ascii="Times New Roman" w:hAnsi="Times New Roman"/>
          <w:sz w:val="28"/>
          <w:szCs w:val="28"/>
          <w:lang w:val="uk-UA"/>
        </w:rPr>
        <w:t xml:space="preserve"> (</w:t>
      </w:r>
      <w:r>
        <w:rPr>
          <w:rFonts w:ascii="Times New Roman" w:hAnsi="Times New Roman"/>
          <w:sz w:val="28"/>
          <w:szCs w:val="28"/>
          <w:lang w:val="uk-UA"/>
        </w:rPr>
        <w:t>ФВ ЛШ)≤</w:t>
      </w:r>
      <w:r w:rsidRPr="00971753">
        <w:rPr>
          <w:rFonts w:ascii="Times New Roman" w:hAnsi="Times New Roman"/>
          <w:sz w:val="28"/>
          <w:szCs w:val="28"/>
          <w:lang w:val="uk-UA"/>
        </w:rPr>
        <w:t>40%</w:t>
      </w:r>
      <w:r>
        <w:rPr>
          <w:rFonts w:ascii="Times New Roman" w:hAnsi="Times New Roman"/>
          <w:sz w:val="28"/>
          <w:szCs w:val="28"/>
          <w:lang w:val="uk-UA"/>
        </w:rPr>
        <w:t xml:space="preserve"> та ЦД 2 типу </w:t>
      </w:r>
      <w:r w:rsidRPr="00971753">
        <w:rPr>
          <w:rFonts w:ascii="Times New Roman" w:hAnsi="Times New Roman"/>
          <w:sz w:val="28"/>
          <w:szCs w:val="28"/>
          <w:lang w:val="uk-UA"/>
        </w:rPr>
        <w:t xml:space="preserve">спостерігається достовірне збільшення QRS на 33,33%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 на 55,01%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Ts-SD на 39,49%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IVMD на 25,5 мс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а також зменшення медіани РРЕІ на 6,67%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та LVFT на 13,40%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у порівнянні з хворими </w:t>
      </w:r>
      <w:r w:rsidRPr="00971753">
        <w:rPr>
          <w:rFonts w:ascii="Times New Roman" w:hAnsi="Times New Roman"/>
          <w:sz w:val="28"/>
          <w:szCs w:val="28"/>
          <w:lang w:val="uk-UA" w:eastAsia="uk-UA"/>
        </w:rPr>
        <w:t xml:space="preserve">зі збереженою </w:t>
      </w:r>
      <w:r w:rsidRPr="00971753">
        <w:rPr>
          <w:rFonts w:ascii="Times New Roman" w:hAnsi="Times New Roman"/>
          <w:sz w:val="28"/>
          <w:szCs w:val="28"/>
          <w:lang w:val="uk-UA"/>
        </w:rPr>
        <w:t>ФВ ЛШ</w:t>
      </w:r>
      <w:r>
        <w:rPr>
          <w:rFonts w:ascii="Times New Roman" w:hAnsi="Times New Roman"/>
          <w:sz w:val="28"/>
          <w:szCs w:val="28"/>
          <w:lang w:val="uk-UA"/>
        </w:rPr>
        <w:t>&gt;40%</w:t>
      </w:r>
      <w:r w:rsidRPr="00971753">
        <w:rPr>
          <w:rFonts w:ascii="Times New Roman" w:hAnsi="Times New Roman"/>
          <w:sz w:val="28"/>
          <w:szCs w:val="28"/>
          <w:lang w:val="uk-UA"/>
        </w:rPr>
        <w:t>.</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Pr>
          <w:rFonts w:ascii="Times New Roman" w:hAnsi="Times New Roman"/>
          <w:sz w:val="28"/>
          <w:szCs w:val="28"/>
          <w:lang w:val="uk-UA"/>
        </w:rPr>
        <w:t>Д</w:t>
      </w:r>
      <w:r w:rsidRPr="00971753">
        <w:rPr>
          <w:rFonts w:ascii="Times New Roman" w:hAnsi="Times New Roman"/>
          <w:sz w:val="28"/>
          <w:szCs w:val="28"/>
          <w:lang w:val="uk-UA"/>
        </w:rPr>
        <w:t xml:space="preserve">осліджено, що </w:t>
      </w:r>
      <w:r>
        <w:rPr>
          <w:rFonts w:ascii="Times New Roman" w:hAnsi="Times New Roman"/>
          <w:sz w:val="28"/>
          <w:szCs w:val="28"/>
          <w:lang w:val="uk-UA"/>
        </w:rPr>
        <w:t xml:space="preserve">при </w:t>
      </w:r>
      <w:r w:rsidRPr="00971753">
        <w:rPr>
          <w:rFonts w:ascii="Times New Roman" w:hAnsi="Times New Roman"/>
          <w:sz w:val="28"/>
          <w:szCs w:val="28"/>
          <w:lang w:val="uk-UA"/>
        </w:rPr>
        <w:t xml:space="preserve">появі патологічних типів геометричних моделей </w:t>
      </w:r>
      <w:r>
        <w:rPr>
          <w:rFonts w:ascii="Times New Roman" w:hAnsi="Times New Roman"/>
          <w:sz w:val="28"/>
          <w:szCs w:val="28"/>
          <w:lang w:val="uk-UA"/>
        </w:rPr>
        <w:t>лівого шлуночка (</w:t>
      </w:r>
      <w:r w:rsidRPr="00971753">
        <w:rPr>
          <w:rFonts w:ascii="Times New Roman" w:hAnsi="Times New Roman"/>
          <w:sz w:val="28"/>
          <w:szCs w:val="28"/>
          <w:lang w:val="uk-UA"/>
        </w:rPr>
        <w:t>ЛШ</w:t>
      </w:r>
      <w:r>
        <w:rPr>
          <w:rFonts w:ascii="Times New Roman" w:hAnsi="Times New Roman"/>
          <w:sz w:val="28"/>
          <w:szCs w:val="28"/>
          <w:lang w:val="uk-UA"/>
        </w:rPr>
        <w:t>)</w:t>
      </w:r>
      <w:r w:rsidRPr="00971753">
        <w:rPr>
          <w:rFonts w:ascii="Times New Roman" w:hAnsi="Times New Roman"/>
          <w:sz w:val="28"/>
          <w:szCs w:val="28"/>
          <w:lang w:val="uk-UA"/>
        </w:rPr>
        <w:t xml:space="preserve"> у хворих з ХСН та ЦД 2 типу виявляється достовірне збільшення таких маркерів </w:t>
      </w:r>
      <w:r>
        <w:rPr>
          <w:rFonts w:ascii="Times New Roman" w:hAnsi="Times New Roman"/>
          <w:sz w:val="28"/>
          <w:szCs w:val="28"/>
          <w:lang w:val="uk-UA"/>
        </w:rPr>
        <w:t>дисинхронії</w:t>
      </w:r>
      <w:r w:rsidRPr="00971753">
        <w:rPr>
          <w:rFonts w:ascii="Times New Roman" w:hAnsi="Times New Roman"/>
          <w:sz w:val="28"/>
          <w:szCs w:val="28"/>
          <w:lang w:val="uk-UA"/>
        </w:rPr>
        <w:t>, як Ts (р&lt;0,05), Ts-SD (р&lt;0,05)</w:t>
      </w:r>
      <w:r>
        <w:rPr>
          <w:rFonts w:ascii="Times New Roman" w:hAnsi="Times New Roman"/>
          <w:sz w:val="28"/>
          <w:szCs w:val="28"/>
          <w:lang w:val="uk-UA"/>
        </w:rPr>
        <w:t xml:space="preserve">, </w:t>
      </w:r>
      <w:r w:rsidRPr="00971753">
        <w:rPr>
          <w:rFonts w:ascii="Times New Roman" w:hAnsi="Times New Roman"/>
          <w:sz w:val="28"/>
          <w:szCs w:val="28"/>
          <w:lang w:val="uk-UA"/>
        </w:rPr>
        <w:t>IVMD (р&lt;0,05) та достовірне зменшення РРЕІ (р&lt;0,05).</w:t>
      </w:r>
    </w:p>
    <w:p w:rsidR="00C1321F" w:rsidRPr="00971753" w:rsidRDefault="00C1321F" w:rsidP="00C1321F">
      <w:pPr>
        <w:spacing w:line="360" w:lineRule="auto"/>
        <w:ind w:right="60" w:firstLine="567"/>
        <w:contextualSpacing/>
        <w:jc w:val="both"/>
        <w:rPr>
          <w:rFonts w:ascii="Times New Roman" w:hAnsi="Times New Roman"/>
          <w:sz w:val="28"/>
          <w:szCs w:val="28"/>
          <w:lang w:val="uk-UA" w:eastAsia="uk-UA"/>
        </w:rPr>
      </w:pPr>
      <w:r>
        <w:rPr>
          <w:rFonts w:ascii="Times New Roman" w:hAnsi="Times New Roman"/>
          <w:sz w:val="28"/>
          <w:szCs w:val="28"/>
          <w:lang w:val="uk-UA"/>
        </w:rPr>
        <w:t>В</w:t>
      </w:r>
      <w:r w:rsidRPr="00971753">
        <w:rPr>
          <w:rFonts w:ascii="Times New Roman" w:hAnsi="Times New Roman"/>
          <w:sz w:val="28"/>
          <w:szCs w:val="28"/>
          <w:lang w:val="uk-UA"/>
        </w:rPr>
        <w:t>изначено, що</w:t>
      </w:r>
      <w:r w:rsidRPr="00971753">
        <w:rPr>
          <w:rFonts w:ascii="Times New Roman" w:hAnsi="Times New Roman"/>
          <w:sz w:val="28"/>
          <w:szCs w:val="28"/>
          <w:lang w:val="uk-UA" w:eastAsia="uk-UA"/>
        </w:rPr>
        <w:t xml:space="preserve"> приєднання дисинхронії у хворих з ХСН та ЦД 2 типу асоціюється з</w:t>
      </w:r>
      <w:r w:rsidR="005C1F61">
        <w:rPr>
          <w:rFonts w:ascii="Times New Roman" w:hAnsi="Times New Roman"/>
          <w:sz w:val="28"/>
          <w:szCs w:val="28"/>
          <w:lang w:val="en-US" w:eastAsia="uk-UA"/>
        </w:rPr>
        <w:t xml:space="preserve"> </w:t>
      </w:r>
      <w:r w:rsidRPr="00971753">
        <w:rPr>
          <w:rFonts w:ascii="Times New Roman" w:hAnsi="Times New Roman"/>
          <w:sz w:val="28"/>
          <w:szCs w:val="28"/>
          <w:lang w:val="uk-UA" w:eastAsia="uk-UA"/>
        </w:rPr>
        <w:t>достовірним збільшенням</w:t>
      </w:r>
      <w:r w:rsidR="005C1F61">
        <w:rPr>
          <w:rFonts w:ascii="Times New Roman" w:hAnsi="Times New Roman"/>
          <w:sz w:val="28"/>
          <w:szCs w:val="28"/>
          <w:lang w:val="en-US" w:eastAsia="uk-UA"/>
        </w:rPr>
        <w:t xml:space="preserve"> </w:t>
      </w:r>
      <w:r w:rsidRPr="00971753">
        <w:rPr>
          <w:rFonts w:ascii="Times New Roman" w:hAnsi="Times New Roman"/>
          <w:sz w:val="28"/>
          <w:szCs w:val="28"/>
          <w:lang w:val="uk-UA"/>
        </w:rPr>
        <w:t>ударного об'єму</w:t>
      </w:r>
      <w:r>
        <w:rPr>
          <w:rFonts w:ascii="Times New Roman" w:hAnsi="Times New Roman"/>
          <w:sz w:val="28"/>
          <w:szCs w:val="28"/>
          <w:lang w:val="uk-UA"/>
        </w:rPr>
        <w:t xml:space="preserve"> (УО)</w:t>
      </w:r>
      <w:r w:rsidRPr="00971753">
        <w:rPr>
          <w:rFonts w:ascii="Times New Roman" w:hAnsi="Times New Roman"/>
          <w:sz w:val="28"/>
          <w:szCs w:val="28"/>
          <w:lang w:val="uk-UA"/>
        </w:rPr>
        <w:t>, ударного індексу</w:t>
      </w:r>
      <w:r>
        <w:rPr>
          <w:rFonts w:ascii="Times New Roman" w:hAnsi="Times New Roman"/>
          <w:sz w:val="28"/>
          <w:szCs w:val="28"/>
          <w:lang w:val="uk-UA"/>
        </w:rPr>
        <w:t xml:space="preserve"> (УІ)</w:t>
      </w:r>
      <w:r w:rsidRPr="00971753">
        <w:rPr>
          <w:rFonts w:ascii="Times New Roman" w:hAnsi="Times New Roman"/>
          <w:sz w:val="28"/>
          <w:szCs w:val="28"/>
          <w:lang w:val="uk-UA"/>
        </w:rPr>
        <w:t>, хвилинного об'єму</w:t>
      </w:r>
      <w:r w:rsidR="005C1F61">
        <w:rPr>
          <w:rFonts w:ascii="Times New Roman" w:hAnsi="Times New Roman"/>
          <w:sz w:val="28"/>
          <w:szCs w:val="28"/>
          <w:lang w:val="en-US"/>
        </w:rPr>
        <w:t xml:space="preserve"> </w:t>
      </w:r>
      <w:r>
        <w:rPr>
          <w:rFonts w:ascii="Times New Roman" w:hAnsi="Times New Roman"/>
          <w:sz w:val="28"/>
          <w:szCs w:val="28"/>
          <w:lang w:val="uk-UA" w:eastAsia="uk-UA"/>
        </w:rPr>
        <w:t>(ХО),</w:t>
      </w:r>
      <w:r w:rsidRPr="00971753">
        <w:rPr>
          <w:rFonts w:ascii="Times New Roman" w:hAnsi="Times New Roman"/>
          <w:sz w:val="28"/>
          <w:szCs w:val="28"/>
          <w:lang w:val="uk-UA" w:eastAsia="uk-UA"/>
        </w:rPr>
        <w:t xml:space="preserve"> серцевого індексу</w:t>
      </w:r>
      <w:r>
        <w:rPr>
          <w:rFonts w:ascii="Times New Roman" w:hAnsi="Times New Roman"/>
          <w:sz w:val="28"/>
          <w:szCs w:val="28"/>
          <w:lang w:val="uk-UA" w:eastAsia="uk-UA"/>
        </w:rPr>
        <w:t xml:space="preserve"> (СІ)</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кінцев</w:t>
      </w:r>
      <w:r>
        <w:rPr>
          <w:rFonts w:ascii="Times New Roman" w:hAnsi="Times New Roman"/>
          <w:sz w:val="28"/>
          <w:szCs w:val="28"/>
          <w:lang w:val="uk-UA"/>
        </w:rPr>
        <w:t>о-</w:t>
      </w:r>
      <w:r w:rsidRPr="00971753">
        <w:rPr>
          <w:rFonts w:ascii="Times New Roman" w:hAnsi="Times New Roman"/>
          <w:sz w:val="28"/>
          <w:szCs w:val="28"/>
          <w:lang w:val="uk-UA"/>
        </w:rPr>
        <w:t>систолічн</w:t>
      </w:r>
      <w:r>
        <w:rPr>
          <w:rFonts w:ascii="Times New Roman" w:hAnsi="Times New Roman"/>
          <w:sz w:val="28"/>
          <w:szCs w:val="28"/>
          <w:lang w:val="uk-UA"/>
        </w:rPr>
        <w:t>ого розміру (КСР),</w:t>
      </w:r>
      <w:r w:rsidRPr="00971753">
        <w:rPr>
          <w:rFonts w:ascii="Times New Roman" w:hAnsi="Times New Roman"/>
          <w:sz w:val="28"/>
          <w:szCs w:val="28"/>
          <w:lang w:val="uk-UA"/>
        </w:rPr>
        <w:t xml:space="preserve"> кінцев</w:t>
      </w:r>
      <w:r>
        <w:rPr>
          <w:rFonts w:ascii="Times New Roman" w:hAnsi="Times New Roman"/>
          <w:sz w:val="28"/>
          <w:szCs w:val="28"/>
          <w:lang w:val="uk-UA"/>
        </w:rPr>
        <w:t>о-</w:t>
      </w:r>
      <w:r w:rsidRPr="00971753">
        <w:rPr>
          <w:rFonts w:ascii="Times New Roman" w:hAnsi="Times New Roman"/>
          <w:sz w:val="28"/>
          <w:szCs w:val="28"/>
          <w:lang w:val="uk-UA"/>
        </w:rPr>
        <w:t>діастолічн</w:t>
      </w:r>
      <w:r>
        <w:rPr>
          <w:rFonts w:ascii="Times New Roman" w:hAnsi="Times New Roman"/>
          <w:sz w:val="28"/>
          <w:szCs w:val="28"/>
          <w:lang w:val="uk-UA"/>
        </w:rPr>
        <w:t>ого</w:t>
      </w:r>
      <w:r w:rsidRPr="00971753">
        <w:rPr>
          <w:rFonts w:ascii="Times New Roman" w:hAnsi="Times New Roman"/>
          <w:sz w:val="28"/>
          <w:szCs w:val="28"/>
          <w:lang w:val="uk-UA"/>
        </w:rPr>
        <w:t xml:space="preserve"> розмір</w:t>
      </w:r>
      <w:r>
        <w:rPr>
          <w:rFonts w:ascii="Times New Roman" w:hAnsi="Times New Roman"/>
          <w:sz w:val="28"/>
          <w:szCs w:val="28"/>
          <w:lang w:val="uk-UA"/>
        </w:rPr>
        <w:t>у</w:t>
      </w:r>
      <w:r w:rsidR="005C1F61">
        <w:rPr>
          <w:rFonts w:ascii="Times New Roman" w:hAnsi="Times New Roman"/>
          <w:sz w:val="28"/>
          <w:szCs w:val="28"/>
          <w:lang w:val="en-US"/>
        </w:rPr>
        <w:t xml:space="preserve"> </w:t>
      </w:r>
      <w:r>
        <w:rPr>
          <w:rFonts w:ascii="Times New Roman" w:hAnsi="Times New Roman"/>
          <w:sz w:val="28"/>
          <w:szCs w:val="28"/>
          <w:lang w:val="uk-UA"/>
        </w:rPr>
        <w:t xml:space="preserve">(КДР), </w:t>
      </w:r>
      <w:r w:rsidRPr="00971753">
        <w:rPr>
          <w:rFonts w:ascii="Times New Roman" w:hAnsi="Times New Roman"/>
          <w:sz w:val="28"/>
          <w:szCs w:val="28"/>
          <w:lang w:val="uk-UA"/>
        </w:rPr>
        <w:t>кінцев</w:t>
      </w:r>
      <w:r>
        <w:rPr>
          <w:rFonts w:ascii="Times New Roman" w:hAnsi="Times New Roman"/>
          <w:sz w:val="28"/>
          <w:szCs w:val="28"/>
          <w:lang w:val="uk-UA"/>
        </w:rPr>
        <w:t>о-</w:t>
      </w:r>
      <w:r w:rsidRPr="00971753">
        <w:rPr>
          <w:rFonts w:ascii="Times New Roman" w:hAnsi="Times New Roman"/>
          <w:sz w:val="28"/>
          <w:szCs w:val="28"/>
          <w:lang w:val="uk-UA"/>
        </w:rPr>
        <w:t>систолічн</w:t>
      </w:r>
      <w:r>
        <w:rPr>
          <w:rFonts w:ascii="Times New Roman" w:hAnsi="Times New Roman"/>
          <w:sz w:val="28"/>
          <w:szCs w:val="28"/>
          <w:lang w:val="uk-UA"/>
        </w:rPr>
        <w:t>ого</w:t>
      </w:r>
      <w:r w:rsidR="005C1F61">
        <w:rPr>
          <w:rFonts w:ascii="Times New Roman" w:hAnsi="Times New Roman"/>
          <w:sz w:val="28"/>
          <w:szCs w:val="28"/>
          <w:lang w:val="en-US"/>
        </w:rPr>
        <w:t xml:space="preserve"> </w:t>
      </w:r>
      <w:r w:rsidRPr="00971753">
        <w:rPr>
          <w:rFonts w:ascii="Times New Roman" w:hAnsi="Times New Roman"/>
          <w:sz w:val="28"/>
          <w:szCs w:val="28"/>
          <w:lang w:val="uk-UA"/>
        </w:rPr>
        <w:t>об'єм</w:t>
      </w:r>
      <w:r>
        <w:rPr>
          <w:rFonts w:ascii="Times New Roman" w:hAnsi="Times New Roman"/>
          <w:sz w:val="28"/>
          <w:szCs w:val="28"/>
          <w:lang w:val="uk-UA"/>
        </w:rPr>
        <w:t>у (КСО),</w:t>
      </w:r>
      <w:r w:rsidR="005C1F61">
        <w:rPr>
          <w:rFonts w:ascii="Times New Roman" w:hAnsi="Times New Roman"/>
          <w:sz w:val="28"/>
          <w:szCs w:val="28"/>
          <w:lang w:val="en-US"/>
        </w:rPr>
        <w:t xml:space="preserve"> </w:t>
      </w:r>
      <w:r w:rsidRPr="00971753">
        <w:rPr>
          <w:rFonts w:ascii="Times New Roman" w:hAnsi="Times New Roman"/>
          <w:sz w:val="28"/>
          <w:szCs w:val="28"/>
          <w:lang w:val="uk-UA"/>
        </w:rPr>
        <w:t>кінцев</w:t>
      </w:r>
      <w:r>
        <w:rPr>
          <w:rFonts w:ascii="Times New Roman" w:hAnsi="Times New Roman"/>
          <w:sz w:val="28"/>
          <w:szCs w:val="28"/>
          <w:lang w:val="uk-UA"/>
        </w:rPr>
        <w:t>о-</w:t>
      </w:r>
      <w:r w:rsidRPr="00971753">
        <w:rPr>
          <w:rFonts w:ascii="Times New Roman" w:hAnsi="Times New Roman"/>
          <w:sz w:val="28"/>
          <w:szCs w:val="28"/>
          <w:lang w:val="uk-UA"/>
        </w:rPr>
        <w:t>діастолічн</w:t>
      </w:r>
      <w:r>
        <w:rPr>
          <w:rFonts w:ascii="Times New Roman" w:hAnsi="Times New Roman"/>
          <w:sz w:val="28"/>
          <w:szCs w:val="28"/>
          <w:lang w:val="uk-UA"/>
        </w:rPr>
        <w:t>ого</w:t>
      </w:r>
      <w:r w:rsidR="005C1F61">
        <w:rPr>
          <w:rFonts w:ascii="Times New Roman" w:hAnsi="Times New Roman"/>
          <w:sz w:val="28"/>
          <w:szCs w:val="28"/>
          <w:lang w:val="en-US"/>
        </w:rPr>
        <w:t xml:space="preserve"> </w:t>
      </w:r>
      <w:r w:rsidRPr="00971753">
        <w:rPr>
          <w:rFonts w:ascii="Times New Roman" w:hAnsi="Times New Roman"/>
          <w:sz w:val="28"/>
          <w:szCs w:val="28"/>
          <w:lang w:val="uk-UA"/>
        </w:rPr>
        <w:t>об'єм</w:t>
      </w:r>
      <w:r>
        <w:rPr>
          <w:rFonts w:ascii="Times New Roman" w:hAnsi="Times New Roman"/>
          <w:sz w:val="28"/>
          <w:szCs w:val="28"/>
          <w:lang w:val="uk-UA"/>
        </w:rPr>
        <w:t>у (КДО)</w:t>
      </w:r>
      <w:r w:rsidRPr="00971753">
        <w:rPr>
          <w:rFonts w:ascii="Times New Roman" w:hAnsi="Times New Roman"/>
          <w:sz w:val="28"/>
          <w:szCs w:val="28"/>
          <w:lang w:val="uk-UA"/>
        </w:rPr>
        <w:t>, маси міокарда ЛШ</w:t>
      </w:r>
      <w:r>
        <w:rPr>
          <w:rFonts w:ascii="Times New Roman" w:hAnsi="Times New Roman"/>
          <w:sz w:val="28"/>
          <w:szCs w:val="28"/>
          <w:lang w:val="uk-UA"/>
        </w:rPr>
        <w:t xml:space="preserve"> (ММЛШ)</w:t>
      </w:r>
      <w:r w:rsidRPr="00971753">
        <w:rPr>
          <w:rFonts w:ascii="Times New Roman" w:hAnsi="Times New Roman"/>
          <w:sz w:val="28"/>
          <w:szCs w:val="28"/>
          <w:lang w:val="uk-UA"/>
        </w:rPr>
        <w:t xml:space="preserve"> та індексу маси міокарда ЛШ</w:t>
      </w:r>
      <w:r>
        <w:rPr>
          <w:rFonts w:ascii="Times New Roman" w:hAnsi="Times New Roman"/>
          <w:sz w:val="28"/>
          <w:szCs w:val="28"/>
          <w:lang w:val="uk-UA"/>
        </w:rPr>
        <w:t xml:space="preserve"> (ІММЛШ)</w:t>
      </w:r>
      <w:r w:rsidRPr="00971753">
        <w:rPr>
          <w:rFonts w:ascii="Times New Roman" w:hAnsi="Times New Roman"/>
          <w:sz w:val="28"/>
          <w:szCs w:val="28"/>
          <w:lang w:val="uk-UA"/>
        </w:rPr>
        <w:t xml:space="preserve">, а також зменшення </w:t>
      </w:r>
      <w:r>
        <w:rPr>
          <w:rFonts w:ascii="Times New Roman" w:hAnsi="Times New Roman"/>
          <w:sz w:val="28"/>
          <w:szCs w:val="28"/>
          <w:lang w:val="uk-UA"/>
        </w:rPr>
        <w:t xml:space="preserve">відносної товщини стінки ЛШ (ВТСЛШ), </w:t>
      </w:r>
      <w:r w:rsidRPr="00971753">
        <w:rPr>
          <w:rFonts w:ascii="Times New Roman" w:hAnsi="Times New Roman"/>
          <w:sz w:val="28"/>
          <w:szCs w:val="28"/>
          <w:lang w:val="uk-UA"/>
        </w:rPr>
        <w:t>фракції викиду</w:t>
      </w:r>
      <w:r>
        <w:rPr>
          <w:rFonts w:ascii="Times New Roman" w:hAnsi="Times New Roman"/>
          <w:sz w:val="28"/>
          <w:szCs w:val="28"/>
          <w:lang w:val="uk-UA"/>
        </w:rPr>
        <w:t xml:space="preserve"> (ФВ)</w:t>
      </w:r>
      <w:r w:rsidRPr="00971753">
        <w:rPr>
          <w:rFonts w:ascii="Times New Roman" w:hAnsi="Times New Roman"/>
          <w:sz w:val="28"/>
          <w:szCs w:val="28"/>
          <w:lang w:val="uk-UA"/>
        </w:rPr>
        <w:t xml:space="preserve"> та </w:t>
      </w:r>
      <w:r w:rsidRPr="00971753">
        <w:rPr>
          <w:rFonts w:ascii="Times New Roman" w:hAnsi="Times New Roman"/>
          <w:sz w:val="28"/>
          <w:szCs w:val="28"/>
          <w:lang w:val="uk-UA" w:eastAsia="uk-UA"/>
        </w:rPr>
        <w:lastRenderedPageBreak/>
        <w:t>ступеня вкорочення передньозаднього розміру в систолу</w:t>
      </w:r>
      <w:r>
        <w:rPr>
          <w:rFonts w:ascii="Times New Roman" w:hAnsi="Times New Roman"/>
          <w:sz w:val="28"/>
          <w:szCs w:val="28"/>
          <w:lang w:val="uk-UA" w:eastAsia="uk-UA"/>
        </w:rPr>
        <w:t xml:space="preserve"> (ΔS)</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що вказує на подальше неадекватне ремоделювання</w:t>
      </w:r>
      <w:r>
        <w:rPr>
          <w:rFonts w:ascii="Times New Roman" w:hAnsi="Times New Roman"/>
          <w:sz w:val="28"/>
          <w:szCs w:val="28"/>
          <w:lang w:val="uk-UA" w:eastAsia="uk-UA"/>
        </w:rPr>
        <w:t>та</w:t>
      </w:r>
      <w:r w:rsidRPr="00971753">
        <w:rPr>
          <w:rFonts w:ascii="Times New Roman" w:hAnsi="Times New Roman"/>
          <w:sz w:val="28"/>
          <w:szCs w:val="28"/>
          <w:lang w:val="uk-UA" w:eastAsia="uk-UA"/>
        </w:rPr>
        <w:t xml:space="preserve"> погірш</w:t>
      </w:r>
      <w:r>
        <w:rPr>
          <w:rFonts w:ascii="Times New Roman" w:hAnsi="Times New Roman"/>
          <w:sz w:val="28"/>
          <w:szCs w:val="28"/>
          <w:lang w:val="uk-UA" w:eastAsia="uk-UA"/>
        </w:rPr>
        <w:t>еня</w:t>
      </w:r>
      <w:r w:rsidRPr="00971753">
        <w:rPr>
          <w:rFonts w:ascii="Times New Roman" w:hAnsi="Times New Roman"/>
          <w:sz w:val="28"/>
          <w:szCs w:val="28"/>
          <w:lang w:val="uk-UA" w:eastAsia="uk-UA"/>
        </w:rPr>
        <w:t xml:space="preserve"> насосн</w:t>
      </w:r>
      <w:r>
        <w:rPr>
          <w:rFonts w:ascii="Times New Roman" w:hAnsi="Times New Roman"/>
          <w:sz w:val="28"/>
          <w:szCs w:val="28"/>
          <w:lang w:val="uk-UA" w:eastAsia="uk-UA"/>
        </w:rPr>
        <w:t>ої</w:t>
      </w:r>
      <w:r w:rsidRPr="00971753">
        <w:rPr>
          <w:rFonts w:ascii="Times New Roman" w:hAnsi="Times New Roman"/>
          <w:sz w:val="28"/>
          <w:szCs w:val="28"/>
          <w:lang w:val="uk-UA" w:eastAsia="uk-UA"/>
        </w:rPr>
        <w:t xml:space="preserve"> функці</w:t>
      </w:r>
      <w:r>
        <w:rPr>
          <w:rFonts w:ascii="Times New Roman" w:hAnsi="Times New Roman"/>
          <w:sz w:val="28"/>
          <w:szCs w:val="28"/>
          <w:lang w:val="uk-UA" w:eastAsia="uk-UA"/>
        </w:rPr>
        <w:t>ї</w:t>
      </w:r>
      <w:r w:rsidRPr="00971753">
        <w:rPr>
          <w:rFonts w:ascii="Times New Roman" w:hAnsi="Times New Roman"/>
          <w:sz w:val="28"/>
          <w:szCs w:val="28"/>
          <w:lang w:val="uk-UA" w:eastAsia="uk-UA"/>
        </w:rPr>
        <w:t xml:space="preserve"> серця.</w:t>
      </w:r>
    </w:p>
    <w:p w:rsidR="00C1321F" w:rsidRPr="00971753" w:rsidRDefault="00C1321F" w:rsidP="00C1321F">
      <w:pPr>
        <w:spacing w:line="360" w:lineRule="auto"/>
        <w:ind w:right="60"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У хворих з ХС</w:t>
      </w:r>
      <w:r>
        <w:rPr>
          <w:rFonts w:ascii="Times New Roman" w:hAnsi="Times New Roman"/>
          <w:sz w:val="28"/>
          <w:szCs w:val="28"/>
          <w:lang w:val="uk-UA" w:eastAsia="uk-UA"/>
        </w:rPr>
        <w:t>Н ІІІ ФК, ЦД</w:t>
      </w:r>
      <w:r w:rsidRPr="00971753">
        <w:rPr>
          <w:rFonts w:ascii="Times New Roman" w:hAnsi="Times New Roman"/>
          <w:sz w:val="28"/>
          <w:szCs w:val="28"/>
          <w:lang w:val="uk-UA" w:eastAsia="uk-UA"/>
        </w:rPr>
        <w:t xml:space="preserve"> 2 типу та </w:t>
      </w:r>
      <w:r>
        <w:rPr>
          <w:rFonts w:ascii="Times New Roman" w:hAnsi="Times New Roman"/>
          <w:sz w:val="28"/>
          <w:szCs w:val="28"/>
          <w:lang w:val="uk-UA" w:eastAsia="uk-UA"/>
        </w:rPr>
        <w:t>ДС</w:t>
      </w:r>
      <w:r w:rsidRPr="00971753">
        <w:rPr>
          <w:rFonts w:ascii="Times New Roman" w:hAnsi="Times New Roman"/>
          <w:sz w:val="28"/>
          <w:szCs w:val="28"/>
          <w:lang w:val="uk-UA" w:eastAsia="uk-UA"/>
        </w:rPr>
        <w:t xml:space="preserve"> спостеріг</w:t>
      </w:r>
      <w:r>
        <w:rPr>
          <w:rFonts w:ascii="Times New Roman" w:hAnsi="Times New Roman"/>
          <w:sz w:val="28"/>
          <w:szCs w:val="28"/>
          <w:lang w:val="uk-UA" w:eastAsia="uk-UA"/>
        </w:rPr>
        <w:t>ався достовірний ріст</w:t>
      </w:r>
      <w:r w:rsidRPr="00971753">
        <w:rPr>
          <w:rFonts w:ascii="Times New Roman" w:hAnsi="Times New Roman"/>
          <w:sz w:val="28"/>
          <w:szCs w:val="28"/>
          <w:lang w:val="uk-UA" w:eastAsia="uk-UA"/>
        </w:rPr>
        <w:t xml:space="preserve"> медіан діаметру </w:t>
      </w:r>
      <w:r>
        <w:rPr>
          <w:rFonts w:ascii="Times New Roman" w:hAnsi="Times New Roman"/>
          <w:sz w:val="28"/>
          <w:szCs w:val="28"/>
          <w:lang w:val="uk-UA" w:eastAsia="uk-UA"/>
        </w:rPr>
        <w:t>ЛП</w:t>
      </w:r>
      <w:r w:rsidRPr="00971753">
        <w:rPr>
          <w:rFonts w:ascii="Times New Roman" w:hAnsi="Times New Roman"/>
          <w:sz w:val="28"/>
          <w:szCs w:val="28"/>
          <w:lang w:val="uk-UA" w:eastAsia="uk-UA"/>
        </w:rPr>
        <w:t xml:space="preserve"> на 15,07% (p&lt;0,05), КСР на 19,48% (p&lt;0,05), КДР на 6,67% (p&lt;0,05), КСО </w:t>
      </w:r>
      <w:r>
        <w:rPr>
          <w:rFonts w:ascii="Times New Roman" w:hAnsi="Times New Roman"/>
          <w:sz w:val="28"/>
          <w:szCs w:val="28"/>
          <w:lang w:val="uk-UA" w:eastAsia="uk-UA"/>
        </w:rPr>
        <w:t>на 39,06% (p&lt;0,05)</w:t>
      </w:r>
      <w:r w:rsidRPr="00971753">
        <w:rPr>
          <w:rFonts w:ascii="Times New Roman" w:hAnsi="Times New Roman"/>
          <w:sz w:val="28"/>
          <w:szCs w:val="28"/>
          <w:lang w:val="uk-UA" w:eastAsia="uk-UA"/>
        </w:rPr>
        <w:t xml:space="preserve"> і КДО </w:t>
      </w:r>
      <w:r>
        <w:rPr>
          <w:rFonts w:ascii="Times New Roman" w:hAnsi="Times New Roman"/>
          <w:sz w:val="28"/>
          <w:szCs w:val="28"/>
          <w:lang w:val="uk-UA" w:eastAsia="uk-UA"/>
        </w:rPr>
        <w:t xml:space="preserve">на </w:t>
      </w:r>
      <w:r w:rsidRPr="00971753">
        <w:rPr>
          <w:rFonts w:ascii="Times New Roman" w:hAnsi="Times New Roman"/>
          <w:sz w:val="28"/>
          <w:szCs w:val="28"/>
          <w:lang w:val="uk-UA" w:eastAsia="uk-UA"/>
        </w:rPr>
        <w:t xml:space="preserve">16,03% (p&lt;0,05), </w:t>
      </w:r>
      <w:r>
        <w:rPr>
          <w:rFonts w:ascii="Times New Roman" w:hAnsi="Times New Roman"/>
          <w:sz w:val="28"/>
          <w:szCs w:val="28"/>
          <w:lang w:val="uk-UA" w:eastAsia="uk-UA"/>
        </w:rPr>
        <w:t>ММ</w:t>
      </w:r>
      <w:r w:rsidRPr="00971753">
        <w:rPr>
          <w:rFonts w:ascii="Times New Roman" w:hAnsi="Times New Roman"/>
          <w:sz w:val="28"/>
          <w:szCs w:val="28"/>
          <w:lang w:val="uk-UA" w:eastAsia="uk-UA"/>
        </w:rPr>
        <w:t xml:space="preserve">ЛШ на 21,91% (p&lt;0,05) та </w:t>
      </w:r>
      <w:r>
        <w:rPr>
          <w:rFonts w:ascii="Times New Roman" w:hAnsi="Times New Roman"/>
          <w:sz w:val="28"/>
          <w:szCs w:val="28"/>
          <w:lang w:val="uk-UA" w:eastAsia="uk-UA"/>
        </w:rPr>
        <w:t>ІММЛШна</w:t>
      </w:r>
      <w:r w:rsidRPr="00971753">
        <w:rPr>
          <w:rFonts w:ascii="Times New Roman" w:hAnsi="Times New Roman"/>
          <w:sz w:val="28"/>
          <w:szCs w:val="28"/>
          <w:lang w:val="uk-UA" w:eastAsia="uk-UA"/>
        </w:rPr>
        <w:t xml:space="preserve"> 19,10% (p&lt;0,05), а також достовірне зменшення ФВ </w:t>
      </w:r>
      <w:r>
        <w:rPr>
          <w:rFonts w:ascii="Times New Roman" w:hAnsi="Times New Roman"/>
          <w:sz w:val="28"/>
          <w:szCs w:val="28"/>
          <w:lang w:val="uk-UA" w:eastAsia="uk-UA"/>
        </w:rPr>
        <w:t xml:space="preserve">ЛШ </w:t>
      </w:r>
      <w:r w:rsidRPr="00971753">
        <w:rPr>
          <w:rFonts w:ascii="Times New Roman" w:hAnsi="Times New Roman"/>
          <w:sz w:val="28"/>
          <w:szCs w:val="28"/>
          <w:lang w:val="uk-UA" w:eastAsia="uk-UA"/>
        </w:rPr>
        <w:t xml:space="preserve">на 32,38% (p&lt;0,05) та </w:t>
      </w:r>
      <w:r w:rsidRPr="00971753">
        <w:rPr>
          <w:rFonts w:ascii="Times New Roman" w:hAnsi="Times New Roman"/>
          <w:sz w:val="28"/>
          <w:szCs w:val="28"/>
          <w:lang w:val="uk-UA"/>
        </w:rPr>
        <w:t>ΔS</w:t>
      </w:r>
      <w:r w:rsidRPr="00971753">
        <w:rPr>
          <w:rFonts w:ascii="Times New Roman" w:hAnsi="Times New Roman"/>
          <w:sz w:val="28"/>
          <w:szCs w:val="28"/>
          <w:lang w:val="uk-UA" w:eastAsia="uk-UA"/>
        </w:rPr>
        <w:t xml:space="preserve"> на 37,93% (p&lt;0,05) по відношенню до хворих ІІ </w:t>
      </w:r>
      <w:r>
        <w:rPr>
          <w:rFonts w:ascii="Times New Roman" w:hAnsi="Times New Roman"/>
          <w:sz w:val="28"/>
          <w:szCs w:val="28"/>
          <w:lang w:val="uk-UA" w:eastAsia="uk-UA"/>
        </w:rPr>
        <w:t>ФК</w:t>
      </w:r>
      <w:r w:rsidRPr="00971753">
        <w:rPr>
          <w:rFonts w:ascii="Times New Roman" w:hAnsi="Times New Roman"/>
          <w:sz w:val="28"/>
          <w:szCs w:val="28"/>
          <w:lang w:val="uk-UA" w:eastAsia="uk-UA"/>
        </w:rPr>
        <w:t xml:space="preserve"> ХСН.</w:t>
      </w:r>
    </w:p>
    <w:p w:rsidR="00C1321F" w:rsidRDefault="00C1321F" w:rsidP="00C1321F">
      <w:pPr>
        <w:spacing w:line="360" w:lineRule="auto"/>
        <w:ind w:right="60"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У процесі аналізу даних було виявлено, що приєднання </w:t>
      </w:r>
      <w:r>
        <w:rPr>
          <w:rFonts w:ascii="Times New Roman" w:hAnsi="Times New Roman"/>
          <w:sz w:val="28"/>
          <w:szCs w:val="28"/>
          <w:lang w:val="uk-UA" w:eastAsia="uk-UA"/>
        </w:rPr>
        <w:t>ДС</w:t>
      </w:r>
      <w:r w:rsidRPr="00AE6387">
        <w:rPr>
          <w:rFonts w:ascii="Times New Roman" w:hAnsi="Times New Roman"/>
          <w:sz w:val="28"/>
          <w:szCs w:val="28"/>
          <w:lang w:val="uk-UA" w:eastAsia="uk-UA"/>
        </w:rPr>
        <w:t xml:space="preserve"> у хворих з ХСН та ЦД 2 типу асоціюється з достовірним збільшенням частки осіб з найважчим типом ремоделювання - ексцентричною гіпертрофією </w:t>
      </w:r>
      <w:r>
        <w:rPr>
          <w:rFonts w:ascii="Times New Roman" w:hAnsi="Times New Roman"/>
          <w:sz w:val="28"/>
          <w:szCs w:val="28"/>
          <w:lang w:val="uk-UA" w:eastAsia="uk-UA"/>
        </w:rPr>
        <w:t>ЛШ</w:t>
      </w:r>
      <w:r w:rsidRPr="00AE6387">
        <w:rPr>
          <w:rFonts w:ascii="Times New Roman" w:hAnsi="Times New Roman"/>
          <w:sz w:val="28"/>
          <w:szCs w:val="28"/>
          <w:lang w:val="uk-UA" w:eastAsia="uk-UA"/>
        </w:rPr>
        <w:t xml:space="preserve"> на 14,5% (p&lt;0,05) та достовірно зменшується кількість хворих на 11,4% (p&lt;0,05) з найбільш легким типом</w:t>
      </w:r>
      <w:r>
        <w:rPr>
          <w:rFonts w:ascii="Times New Roman" w:hAnsi="Times New Roman"/>
          <w:sz w:val="28"/>
          <w:szCs w:val="28"/>
          <w:lang w:val="uk-UA" w:eastAsia="uk-UA"/>
        </w:rPr>
        <w:t xml:space="preserve"> - </w:t>
      </w:r>
      <w:r w:rsidRPr="00AE6387">
        <w:rPr>
          <w:rFonts w:ascii="Times New Roman" w:hAnsi="Times New Roman"/>
          <w:sz w:val="28"/>
          <w:szCs w:val="28"/>
          <w:lang w:val="uk-UA" w:eastAsia="uk-UA"/>
        </w:rPr>
        <w:t xml:space="preserve"> к</w:t>
      </w:r>
      <w:r>
        <w:rPr>
          <w:rFonts w:ascii="Times New Roman" w:hAnsi="Times New Roman"/>
          <w:sz w:val="28"/>
          <w:szCs w:val="28"/>
          <w:lang w:val="uk-UA" w:eastAsia="uk-UA"/>
        </w:rPr>
        <w:t xml:space="preserve">онцентричним </w:t>
      </w:r>
      <w:r w:rsidRPr="00B653E1">
        <w:rPr>
          <w:rFonts w:ascii="Times New Roman" w:hAnsi="Times New Roman"/>
          <w:sz w:val="28"/>
          <w:szCs w:val="28"/>
          <w:lang w:val="uk-UA" w:eastAsia="uk-UA"/>
        </w:rPr>
        <w:t>ремоделюванням ЛШ.</w:t>
      </w:r>
    </w:p>
    <w:p w:rsidR="00C1321F" w:rsidRPr="005E2AAF" w:rsidRDefault="00C1321F" w:rsidP="00C1321F">
      <w:pPr>
        <w:spacing w:line="360" w:lineRule="auto"/>
        <w:ind w:right="60"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Доведено, що </w:t>
      </w:r>
      <w:r>
        <w:rPr>
          <w:rFonts w:ascii="Times New Roman" w:hAnsi="Times New Roman"/>
          <w:sz w:val="28"/>
          <w:szCs w:val="28"/>
          <w:lang w:val="uk-UA" w:eastAsia="uk-UA"/>
        </w:rPr>
        <w:t>у хворих з</w:t>
      </w:r>
      <w:r w:rsidRPr="00971753">
        <w:rPr>
          <w:rFonts w:ascii="Times New Roman" w:hAnsi="Times New Roman"/>
          <w:sz w:val="28"/>
          <w:szCs w:val="28"/>
          <w:lang w:val="uk-UA"/>
        </w:rPr>
        <w:t xml:space="preserve"> ХСН, ЦД 2 </w:t>
      </w:r>
      <w:r>
        <w:rPr>
          <w:rFonts w:ascii="Times New Roman" w:hAnsi="Times New Roman"/>
          <w:sz w:val="28"/>
          <w:szCs w:val="28"/>
          <w:lang w:val="uk-UA"/>
        </w:rPr>
        <w:t>типу та дисинхронією</w:t>
      </w:r>
      <w:r w:rsidRPr="00971753">
        <w:rPr>
          <w:rFonts w:ascii="Times New Roman" w:hAnsi="Times New Roman"/>
          <w:sz w:val="28"/>
          <w:szCs w:val="28"/>
          <w:lang w:val="uk-UA" w:eastAsia="uk-UA"/>
        </w:rPr>
        <w:t>у порівнянні з хворими без дисинхронії</w:t>
      </w:r>
      <w:r w:rsidRPr="00971753">
        <w:rPr>
          <w:rFonts w:ascii="Times New Roman" w:hAnsi="Times New Roman"/>
          <w:sz w:val="28"/>
          <w:szCs w:val="28"/>
          <w:lang w:val="uk-UA"/>
        </w:rPr>
        <w:t xml:space="preserve"> спостерігається погіршення показників, що відображують діастолічну функцію </w:t>
      </w:r>
      <w:r>
        <w:rPr>
          <w:rFonts w:ascii="Times New Roman" w:hAnsi="Times New Roman"/>
          <w:sz w:val="28"/>
          <w:szCs w:val="28"/>
          <w:lang w:val="uk-UA"/>
        </w:rPr>
        <w:t>ЛШ</w:t>
      </w:r>
      <w:r w:rsidRPr="00971753">
        <w:rPr>
          <w:rFonts w:ascii="Times New Roman" w:hAnsi="Times New Roman"/>
          <w:sz w:val="28"/>
          <w:szCs w:val="28"/>
          <w:lang w:val="uk-UA"/>
        </w:rPr>
        <w:t xml:space="preserve">, а саме: достовірне збільшення </w:t>
      </w:r>
      <w:r w:rsidRPr="00971753">
        <w:rPr>
          <w:rFonts w:ascii="Times New Roman" w:hAnsi="Times New Roman"/>
          <w:sz w:val="28"/>
          <w:szCs w:val="28"/>
          <w:lang w:val="uk-UA" w:eastAsia="uk-UA"/>
        </w:rPr>
        <w:t>Е на 28,57% (p&lt;0,05),</w:t>
      </w:r>
      <w:r w:rsidRPr="00971753">
        <w:rPr>
          <w:rFonts w:ascii="Times New Roman" w:hAnsi="Times New Roman"/>
          <w:sz w:val="28"/>
          <w:szCs w:val="28"/>
          <w:lang w:val="uk-UA"/>
        </w:rPr>
        <w:t xml:space="preserve"> Е/А на 34,12%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та вірогідне зменшення значень А</w:t>
      </w:r>
      <w:r w:rsidRPr="00971753">
        <w:rPr>
          <w:rFonts w:ascii="Times New Roman" w:hAnsi="Times New Roman"/>
          <w:sz w:val="28"/>
          <w:szCs w:val="28"/>
          <w:lang w:val="uk-UA" w:eastAsia="uk-UA"/>
        </w:rPr>
        <w:t xml:space="preserve"> на 6,67% (p&lt;0,05)</w:t>
      </w:r>
      <w:r w:rsidRPr="00971753">
        <w:rPr>
          <w:rFonts w:ascii="Times New Roman" w:hAnsi="Times New Roman"/>
          <w:sz w:val="28"/>
          <w:szCs w:val="28"/>
          <w:lang w:val="uk-UA"/>
        </w:rPr>
        <w:t xml:space="preserve">, IVRT </w:t>
      </w:r>
      <w:r w:rsidRPr="00971753">
        <w:rPr>
          <w:rFonts w:ascii="Times New Roman" w:hAnsi="Times New Roman"/>
          <w:sz w:val="28"/>
          <w:szCs w:val="28"/>
          <w:lang w:val="uk-UA" w:eastAsia="uk-UA"/>
        </w:rPr>
        <w:t xml:space="preserve">на 86,75% (p&lt;0,05) </w:t>
      </w:r>
      <w:r w:rsidRPr="00971753">
        <w:rPr>
          <w:rFonts w:ascii="Times New Roman" w:hAnsi="Times New Roman"/>
          <w:sz w:val="28"/>
          <w:szCs w:val="28"/>
          <w:lang w:val="uk-UA"/>
        </w:rPr>
        <w:t>і DT на 45,</w:t>
      </w:r>
      <w:r w:rsidRPr="005E2AAF">
        <w:rPr>
          <w:rFonts w:ascii="Times New Roman" w:hAnsi="Times New Roman"/>
          <w:sz w:val="28"/>
          <w:szCs w:val="28"/>
          <w:lang w:val="uk-UA"/>
        </w:rPr>
        <w:t xml:space="preserve">35% </w:t>
      </w:r>
      <w:r w:rsidRPr="005E2AAF">
        <w:rPr>
          <w:rFonts w:ascii="Times New Roman" w:hAnsi="Times New Roman"/>
          <w:sz w:val="28"/>
          <w:szCs w:val="28"/>
          <w:lang w:val="uk-UA" w:eastAsia="uk-UA"/>
        </w:rPr>
        <w:t>(p&lt;0,05)</w:t>
      </w:r>
      <w:r w:rsidRPr="005E2AAF">
        <w:rPr>
          <w:rFonts w:ascii="Times New Roman" w:hAnsi="Times New Roman"/>
          <w:sz w:val="28"/>
          <w:szCs w:val="28"/>
          <w:lang w:val="uk-UA"/>
        </w:rPr>
        <w:t>, що призвело до трансформації типу порушеної релаксації у більш тяжкий - псевдонормальний тип, який спостерігався у 100% хворих з дисинхронією.</w:t>
      </w:r>
    </w:p>
    <w:p w:rsidR="00C1321F"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5E2AAF">
        <w:rPr>
          <w:rFonts w:ascii="Times New Roman" w:hAnsi="Times New Roman"/>
          <w:sz w:val="28"/>
          <w:szCs w:val="28"/>
          <w:lang w:val="uk-UA"/>
        </w:rPr>
        <w:t>Приєднання ДС у пацієнтів з ХСН та ЦД 2 типу асоціюється з</w:t>
      </w:r>
      <w:r>
        <w:rPr>
          <w:rFonts w:ascii="Times New Roman" w:hAnsi="Times New Roman"/>
          <w:sz w:val="28"/>
          <w:szCs w:val="28"/>
          <w:lang w:val="uk-UA"/>
        </w:rPr>
        <w:t xml:space="preserve">достовірним ростом концентрацій </w:t>
      </w:r>
      <w:r w:rsidRPr="00971753">
        <w:rPr>
          <w:rFonts w:ascii="Times New Roman" w:hAnsi="Times New Roman"/>
          <w:sz w:val="28"/>
          <w:szCs w:val="28"/>
          <w:lang w:val="uk-UA" w:eastAsia="uk-UA"/>
        </w:rPr>
        <w:t xml:space="preserve">СРБ на 75,39% </w:t>
      </w:r>
      <w:r w:rsidRPr="00971753">
        <w:rPr>
          <w:rFonts w:ascii="Times New Roman" w:hAnsi="Times New Roman"/>
          <w:sz w:val="28"/>
          <w:szCs w:val="28"/>
          <w:lang w:val="uk-UA"/>
        </w:rPr>
        <w:t>(р&lt;0,05)</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ФНП-α на 87,15% (р&lt;0,05), ІЛ-1β на 52,57% (р&lt;0,05), ІЛ-6 на 62,98% (р&lt;0,05).</w:t>
      </w:r>
    </w:p>
    <w:p w:rsidR="00C1321F" w:rsidRPr="00567E82" w:rsidRDefault="00C1321F" w:rsidP="00C1321F">
      <w:pPr>
        <w:autoSpaceDE w:val="0"/>
        <w:autoSpaceDN w:val="0"/>
        <w:adjustRightInd w:val="0"/>
        <w:spacing w:after="0" w:line="360" w:lineRule="auto"/>
        <w:ind w:firstLine="567"/>
        <w:contextualSpacing/>
        <w:jc w:val="both"/>
        <w:rPr>
          <w:rFonts w:ascii="Times New Roman" w:hAnsi="Times New Roman"/>
          <w:sz w:val="28"/>
          <w:szCs w:val="28"/>
        </w:rPr>
      </w:pPr>
      <w:r w:rsidRPr="00971753">
        <w:rPr>
          <w:rFonts w:ascii="Times New Roman" w:hAnsi="Times New Roman"/>
          <w:sz w:val="28"/>
          <w:szCs w:val="28"/>
          <w:lang w:val="uk-UA"/>
        </w:rPr>
        <w:t>Нами були виявлені статистично значущі прямі кореляційні зв'язки між рівнями маркерів запалення і показниками дисинхронії міокарда: СРБ та Тs (r=0,604; р&lt;0,001) й Ts-SD (r=0,611; р&lt;0,001); ФНП-α і Тs (r=0,585; р&lt;0,001) та Ts-SD (r=0,561; р&lt;0,001); ІЛ-1β з QRS (r =0,257; р&lt;0,05), Ts (r=0,365; р&lt;0,001), Ts-SD (r=0,350; р&lt;0,001) та IVMD (r=0,272; р&lt;0,05); ІЛ-6 з Ts (r=0,744; р&lt;0,00</w:t>
      </w:r>
      <w:r>
        <w:rPr>
          <w:rFonts w:ascii="Times New Roman" w:hAnsi="Times New Roman"/>
          <w:sz w:val="28"/>
          <w:szCs w:val="28"/>
          <w:lang w:val="uk-UA"/>
        </w:rPr>
        <w:t xml:space="preserve">1) й Ts-SD (r=0,744; р&lt;0,001). </w:t>
      </w:r>
      <w:r w:rsidRPr="00AE6387">
        <w:rPr>
          <w:rFonts w:ascii="Times New Roman" w:hAnsi="Times New Roman"/>
          <w:sz w:val="28"/>
          <w:szCs w:val="28"/>
          <w:lang w:val="uk-UA"/>
        </w:rPr>
        <w:t xml:space="preserve">Тобто активація системного запалення при ХСН посилює прояви дисинхронії </w:t>
      </w:r>
      <w:r w:rsidRPr="00C43A02">
        <w:rPr>
          <w:rFonts w:ascii="Times New Roman" w:hAnsi="Times New Roman"/>
          <w:sz w:val="28"/>
          <w:szCs w:val="28"/>
        </w:rPr>
        <w:t>серця.</w:t>
      </w:r>
    </w:p>
    <w:p w:rsidR="00C1321F" w:rsidRPr="00971753" w:rsidRDefault="00C1321F" w:rsidP="00C1321F">
      <w:pPr>
        <w:spacing w:line="360" w:lineRule="auto"/>
        <w:ind w:right="60"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lastRenderedPageBreak/>
        <w:t>У хворих з ХС</w:t>
      </w:r>
      <w:r>
        <w:rPr>
          <w:rFonts w:ascii="Times New Roman" w:hAnsi="Times New Roman"/>
          <w:sz w:val="28"/>
          <w:szCs w:val="28"/>
          <w:lang w:val="uk-UA" w:eastAsia="uk-UA"/>
        </w:rPr>
        <w:t>Н ІІІ ФК, ЦД</w:t>
      </w:r>
      <w:r w:rsidRPr="00971753">
        <w:rPr>
          <w:rFonts w:ascii="Times New Roman" w:hAnsi="Times New Roman"/>
          <w:sz w:val="28"/>
          <w:szCs w:val="28"/>
          <w:lang w:val="uk-UA" w:eastAsia="uk-UA"/>
        </w:rPr>
        <w:t xml:space="preserve"> 2 типу та </w:t>
      </w:r>
      <w:r>
        <w:rPr>
          <w:rFonts w:ascii="Times New Roman" w:hAnsi="Times New Roman"/>
          <w:sz w:val="28"/>
          <w:szCs w:val="28"/>
          <w:lang w:val="uk-UA" w:eastAsia="uk-UA"/>
        </w:rPr>
        <w:t>ДС</w:t>
      </w:r>
      <w:r w:rsidRPr="00971753">
        <w:rPr>
          <w:rFonts w:ascii="Times New Roman" w:hAnsi="Times New Roman"/>
          <w:sz w:val="28"/>
          <w:szCs w:val="28"/>
          <w:lang w:val="uk-UA" w:eastAsia="uk-UA"/>
        </w:rPr>
        <w:t xml:space="preserve"> спостерігався достовірний ріст </w:t>
      </w:r>
      <w:r w:rsidRPr="00971753">
        <w:rPr>
          <w:rFonts w:ascii="Times New Roman" w:hAnsi="Times New Roman"/>
          <w:sz w:val="28"/>
          <w:szCs w:val="28"/>
          <w:lang w:val="uk-UA"/>
        </w:rPr>
        <w:t xml:space="preserve">концентрацій СРБ </w:t>
      </w:r>
      <w:r w:rsidRPr="00971753">
        <w:rPr>
          <w:rFonts w:ascii="Times New Roman" w:hAnsi="Times New Roman"/>
          <w:sz w:val="28"/>
          <w:szCs w:val="28"/>
          <w:lang w:val="uk-UA" w:eastAsia="uk-UA"/>
        </w:rPr>
        <w:t xml:space="preserve">на 55,53% </w:t>
      </w:r>
      <w:r w:rsidRPr="00971753">
        <w:rPr>
          <w:rFonts w:ascii="Times New Roman" w:hAnsi="Times New Roman"/>
          <w:sz w:val="28"/>
          <w:szCs w:val="28"/>
          <w:lang w:val="uk-UA"/>
        </w:rPr>
        <w:t xml:space="preserve">(р&lt;0,05), ФНП-α на 40,57% (р&lt;0,05), ІЛ-1β на 83,29% (р&lt;0,05) та ІЛ-6 на 37,87% (р&lt;0,05) </w:t>
      </w:r>
      <w:r w:rsidRPr="00971753">
        <w:rPr>
          <w:rFonts w:ascii="Times New Roman" w:hAnsi="Times New Roman"/>
          <w:sz w:val="28"/>
          <w:szCs w:val="28"/>
          <w:lang w:val="uk-UA" w:eastAsia="uk-UA"/>
        </w:rPr>
        <w:t xml:space="preserve">по відношенню до ІІ </w:t>
      </w:r>
      <w:r>
        <w:rPr>
          <w:rFonts w:ascii="Times New Roman" w:hAnsi="Times New Roman"/>
          <w:sz w:val="28"/>
          <w:szCs w:val="28"/>
          <w:lang w:val="uk-UA" w:eastAsia="uk-UA"/>
        </w:rPr>
        <w:t>ФК</w:t>
      </w:r>
      <w:r w:rsidRPr="00971753">
        <w:rPr>
          <w:rFonts w:ascii="Times New Roman" w:hAnsi="Times New Roman"/>
          <w:sz w:val="28"/>
          <w:szCs w:val="28"/>
          <w:lang w:val="uk-UA" w:eastAsia="uk-UA"/>
        </w:rPr>
        <w:t xml:space="preserve"> ХСН.</w:t>
      </w:r>
    </w:p>
    <w:p w:rsidR="00C1321F"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досліджені було визначено, що у хворих з ХСН та ЦД 2 типу </w:t>
      </w:r>
      <w:r w:rsidRPr="00971753">
        <w:rPr>
          <w:rFonts w:ascii="Times New Roman" w:hAnsi="Times New Roman"/>
          <w:sz w:val="28"/>
          <w:szCs w:val="28"/>
          <w:lang w:val="uk-UA" w:eastAsia="uk-UA"/>
        </w:rPr>
        <w:t>та</w:t>
      </w:r>
      <w:r w:rsidRPr="00971753">
        <w:rPr>
          <w:rFonts w:ascii="Times New Roman" w:hAnsi="Times New Roman"/>
          <w:sz w:val="28"/>
          <w:szCs w:val="28"/>
          <w:lang w:val="uk-UA"/>
        </w:rPr>
        <w:t xml:space="preserve"> зі зниженою </w:t>
      </w:r>
      <w:r w:rsidRPr="00971753">
        <w:rPr>
          <w:rFonts w:ascii="Times New Roman" w:hAnsi="Times New Roman"/>
          <w:sz w:val="28"/>
          <w:szCs w:val="28"/>
          <w:lang w:val="uk-UA" w:eastAsia="uk-UA"/>
        </w:rPr>
        <w:t>ФВ</w:t>
      </w:r>
      <w:r>
        <w:rPr>
          <w:rFonts w:ascii="Times New Roman" w:hAnsi="Times New Roman"/>
          <w:sz w:val="28"/>
          <w:szCs w:val="28"/>
          <w:lang w:val="uk-UA" w:eastAsia="uk-UA"/>
        </w:rPr>
        <w:t xml:space="preserve"> ЛШ≤</w:t>
      </w:r>
      <w:r w:rsidRPr="00971753">
        <w:rPr>
          <w:rFonts w:ascii="Times New Roman" w:hAnsi="Times New Roman"/>
          <w:sz w:val="28"/>
          <w:szCs w:val="28"/>
          <w:lang w:val="uk-UA" w:eastAsia="uk-UA"/>
        </w:rPr>
        <w:t xml:space="preserve">40% </w:t>
      </w:r>
      <w:r w:rsidRPr="00971753">
        <w:rPr>
          <w:rFonts w:ascii="Times New Roman" w:hAnsi="Times New Roman"/>
          <w:sz w:val="28"/>
          <w:szCs w:val="28"/>
          <w:lang w:val="uk-UA"/>
        </w:rPr>
        <w:t xml:space="preserve">відмічається достовірне підвищення </w:t>
      </w:r>
      <w:r w:rsidRPr="00971753">
        <w:rPr>
          <w:rFonts w:ascii="Times New Roman" w:hAnsi="Times New Roman"/>
          <w:sz w:val="28"/>
          <w:szCs w:val="28"/>
          <w:lang w:val="uk-UA" w:eastAsia="uk-UA"/>
        </w:rPr>
        <w:t xml:space="preserve">СРБ на 80,00% </w:t>
      </w:r>
      <w:r w:rsidRPr="00971753">
        <w:rPr>
          <w:rFonts w:ascii="Times New Roman" w:hAnsi="Times New Roman"/>
          <w:sz w:val="28"/>
          <w:szCs w:val="28"/>
          <w:lang w:val="uk-UA"/>
        </w:rPr>
        <w:t xml:space="preserve">(р&lt;0,05), ФНП-α на 74,48% (р&lt;0,05), ІЛ-1β на 97,82%(р&lt;0,05), ІЛ-6 на 64,51%(р&lt;0,05) у порівнянні з пацієнтами з </w:t>
      </w:r>
      <w:r w:rsidRPr="00971753">
        <w:rPr>
          <w:rFonts w:ascii="Times New Roman" w:hAnsi="Times New Roman"/>
          <w:sz w:val="28"/>
          <w:szCs w:val="28"/>
          <w:lang w:val="uk-UA" w:eastAsia="uk-UA"/>
        </w:rPr>
        <w:t>ФВ</w:t>
      </w:r>
      <w:r>
        <w:rPr>
          <w:rFonts w:ascii="Times New Roman" w:hAnsi="Times New Roman"/>
          <w:sz w:val="28"/>
          <w:szCs w:val="28"/>
          <w:lang w:val="uk-UA" w:eastAsia="uk-UA"/>
        </w:rPr>
        <w:t xml:space="preserve"> ЛШ</w:t>
      </w:r>
      <w:r w:rsidRPr="00971753">
        <w:rPr>
          <w:rFonts w:ascii="Times New Roman" w:hAnsi="Times New Roman"/>
          <w:sz w:val="28"/>
          <w:szCs w:val="28"/>
          <w:lang w:val="uk-UA" w:eastAsia="uk-UA"/>
        </w:rPr>
        <w:t>&gt;40%.</w:t>
      </w:r>
    </w:p>
    <w:p w:rsidR="00C1321F"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Д</w:t>
      </w:r>
      <w:r w:rsidRPr="00971753">
        <w:rPr>
          <w:rFonts w:ascii="Times New Roman" w:hAnsi="Times New Roman"/>
          <w:sz w:val="28"/>
          <w:szCs w:val="28"/>
          <w:lang w:val="uk-UA"/>
        </w:rPr>
        <w:t xml:space="preserve">оведено, </w:t>
      </w:r>
      <w:r w:rsidRPr="00AE6387">
        <w:rPr>
          <w:rFonts w:ascii="Times New Roman" w:hAnsi="Times New Roman"/>
          <w:sz w:val="28"/>
          <w:szCs w:val="28"/>
          <w:lang w:val="uk-UA"/>
        </w:rPr>
        <w:t>що найвищі показники концентрацій</w:t>
      </w:r>
      <w:r>
        <w:rPr>
          <w:rFonts w:ascii="Times New Roman" w:hAnsi="Times New Roman"/>
          <w:sz w:val="28"/>
          <w:szCs w:val="28"/>
          <w:lang w:val="uk-UA"/>
        </w:rPr>
        <w:t xml:space="preserve"> СРБ,</w:t>
      </w:r>
      <w:r w:rsidRPr="00971753">
        <w:rPr>
          <w:rFonts w:ascii="Times New Roman" w:hAnsi="Times New Roman"/>
          <w:sz w:val="28"/>
          <w:szCs w:val="28"/>
          <w:lang w:val="uk-UA"/>
        </w:rPr>
        <w:t>ФНП-α</w:t>
      </w:r>
      <w:r>
        <w:rPr>
          <w:rFonts w:ascii="Times New Roman" w:hAnsi="Times New Roman"/>
          <w:sz w:val="28"/>
          <w:szCs w:val="28"/>
          <w:lang w:val="uk-UA"/>
        </w:rPr>
        <w:t xml:space="preserve">, </w:t>
      </w:r>
      <w:r w:rsidRPr="00971753">
        <w:rPr>
          <w:rFonts w:ascii="Times New Roman" w:hAnsi="Times New Roman"/>
          <w:sz w:val="28"/>
          <w:szCs w:val="28"/>
          <w:lang w:val="uk-UA"/>
        </w:rPr>
        <w:t xml:space="preserve">ІЛ-1β та ІЛ-6 </w:t>
      </w:r>
      <w:r w:rsidRPr="00AE6387">
        <w:rPr>
          <w:rFonts w:ascii="Times New Roman" w:hAnsi="Times New Roman"/>
          <w:sz w:val="28"/>
          <w:szCs w:val="28"/>
          <w:lang w:val="uk-UA"/>
        </w:rPr>
        <w:t>були вия</w:t>
      </w:r>
      <w:r>
        <w:rPr>
          <w:rFonts w:ascii="Times New Roman" w:hAnsi="Times New Roman"/>
          <w:sz w:val="28"/>
          <w:szCs w:val="28"/>
          <w:lang w:val="uk-UA"/>
        </w:rPr>
        <w:t>влені в групі хворих з найтяжч</w:t>
      </w:r>
      <w:r w:rsidRPr="00AE6387">
        <w:rPr>
          <w:rFonts w:ascii="Times New Roman" w:hAnsi="Times New Roman"/>
          <w:sz w:val="28"/>
          <w:szCs w:val="28"/>
          <w:lang w:val="uk-UA"/>
        </w:rPr>
        <w:t>им типом</w:t>
      </w:r>
      <w:r w:rsidRPr="00AE6387">
        <w:rPr>
          <w:rFonts w:ascii="Times New Roman" w:hAnsi="Times New Roman"/>
          <w:sz w:val="28"/>
          <w:szCs w:val="28"/>
          <w:lang w:val="uk-UA" w:eastAsia="uk-UA"/>
        </w:rPr>
        <w:t xml:space="preserve"> ремоделювання ЛШ</w:t>
      </w:r>
      <w:r>
        <w:rPr>
          <w:rFonts w:ascii="Times New Roman" w:hAnsi="Times New Roman"/>
          <w:sz w:val="28"/>
          <w:szCs w:val="28"/>
          <w:lang w:val="uk-UA" w:eastAsia="uk-UA"/>
        </w:rPr>
        <w:t xml:space="preserve"> (ексцентричною гіпертрофією)</w:t>
      </w:r>
      <w:r w:rsidRPr="00AE6387">
        <w:rPr>
          <w:rFonts w:ascii="Times New Roman" w:hAnsi="Times New Roman"/>
          <w:sz w:val="28"/>
          <w:szCs w:val="28"/>
          <w:lang w:val="uk-UA" w:eastAsia="uk-UA"/>
        </w:rPr>
        <w:t xml:space="preserve"> й вони були достовірно більші ніж у хворих з концентричним ремоделюванням </w:t>
      </w:r>
      <w:r>
        <w:rPr>
          <w:rFonts w:ascii="Times New Roman" w:hAnsi="Times New Roman"/>
          <w:sz w:val="28"/>
          <w:szCs w:val="28"/>
          <w:lang w:val="uk-UA" w:eastAsia="uk-UA"/>
        </w:rPr>
        <w:t xml:space="preserve">та з </w:t>
      </w:r>
      <w:r w:rsidRPr="00AE6387">
        <w:rPr>
          <w:rFonts w:ascii="Times New Roman" w:hAnsi="Times New Roman"/>
          <w:sz w:val="28"/>
          <w:szCs w:val="28"/>
          <w:lang w:val="uk-UA" w:eastAsia="uk-UA"/>
        </w:rPr>
        <w:t>концентричною гіпертрофією ЛШ</w:t>
      </w:r>
      <w:r>
        <w:rPr>
          <w:rFonts w:ascii="Times New Roman" w:hAnsi="Times New Roman"/>
          <w:sz w:val="28"/>
          <w:szCs w:val="28"/>
          <w:lang w:val="uk-UA" w:eastAsia="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Б</w:t>
      </w:r>
      <w:r w:rsidRPr="00971753">
        <w:rPr>
          <w:rFonts w:ascii="Times New Roman" w:hAnsi="Times New Roman"/>
          <w:sz w:val="28"/>
          <w:szCs w:val="28"/>
          <w:lang w:val="uk-UA"/>
        </w:rPr>
        <w:t>уло доведено,</w:t>
      </w:r>
      <w:r w:rsidRPr="00971753">
        <w:rPr>
          <w:rFonts w:ascii="Times New Roman" w:hAnsi="Times New Roman"/>
          <w:sz w:val="28"/>
          <w:szCs w:val="28"/>
          <w:lang w:val="uk-UA" w:eastAsia="uk-UA"/>
        </w:rPr>
        <w:t xml:space="preserve"> що </w:t>
      </w:r>
      <w:r w:rsidRPr="00971753">
        <w:rPr>
          <w:rFonts w:ascii="Times New Roman" w:hAnsi="Times New Roman"/>
          <w:sz w:val="28"/>
          <w:szCs w:val="28"/>
          <w:lang w:val="uk-UA"/>
        </w:rPr>
        <w:t xml:space="preserve">посилення запальних процесів </w:t>
      </w:r>
      <w:r>
        <w:rPr>
          <w:rFonts w:ascii="Times New Roman" w:hAnsi="Times New Roman"/>
          <w:sz w:val="28"/>
          <w:szCs w:val="28"/>
          <w:lang w:val="uk-UA"/>
        </w:rPr>
        <w:t xml:space="preserve">асоціюється з погіршенням </w:t>
      </w:r>
      <w:r w:rsidRPr="00AE6387">
        <w:rPr>
          <w:rFonts w:ascii="Times New Roman" w:hAnsi="Times New Roman"/>
          <w:sz w:val="28"/>
          <w:szCs w:val="28"/>
          <w:lang w:val="uk-UA"/>
        </w:rPr>
        <w:t>структурно-функціональн</w:t>
      </w:r>
      <w:r>
        <w:rPr>
          <w:rFonts w:ascii="Times New Roman" w:hAnsi="Times New Roman"/>
          <w:sz w:val="28"/>
          <w:szCs w:val="28"/>
          <w:lang w:val="uk-UA"/>
        </w:rPr>
        <w:t>их</w:t>
      </w:r>
      <w:r w:rsidRPr="00AE6387">
        <w:rPr>
          <w:rFonts w:ascii="Times New Roman" w:hAnsi="Times New Roman"/>
          <w:sz w:val="28"/>
          <w:szCs w:val="28"/>
          <w:lang w:val="uk-UA"/>
        </w:rPr>
        <w:t xml:space="preserve"> показник</w:t>
      </w:r>
      <w:r>
        <w:rPr>
          <w:rFonts w:ascii="Times New Roman" w:hAnsi="Times New Roman"/>
          <w:sz w:val="28"/>
          <w:szCs w:val="28"/>
          <w:lang w:val="uk-UA"/>
        </w:rPr>
        <w:t>ів</w:t>
      </w:r>
      <w:r w:rsidRPr="00AE6387">
        <w:rPr>
          <w:rFonts w:ascii="Times New Roman" w:hAnsi="Times New Roman"/>
          <w:sz w:val="28"/>
          <w:szCs w:val="28"/>
          <w:lang w:val="uk-UA"/>
        </w:rPr>
        <w:t xml:space="preserve"> міокарда</w:t>
      </w:r>
      <w:r>
        <w:rPr>
          <w:rFonts w:ascii="Times New Roman" w:hAnsi="Times New Roman"/>
          <w:sz w:val="28"/>
          <w:szCs w:val="28"/>
          <w:lang w:val="uk-UA"/>
        </w:rPr>
        <w:t>, неадекватним ремоделюванням серця</w:t>
      </w:r>
      <w:r w:rsidRPr="00AE6387">
        <w:rPr>
          <w:rFonts w:ascii="Times New Roman" w:hAnsi="Times New Roman"/>
          <w:sz w:val="28"/>
          <w:szCs w:val="28"/>
          <w:lang w:val="uk-UA"/>
        </w:rPr>
        <w:t>, прогресування</w:t>
      </w:r>
      <w:r>
        <w:rPr>
          <w:rFonts w:ascii="Times New Roman" w:hAnsi="Times New Roman"/>
          <w:sz w:val="28"/>
          <w:szCs w:val="28"/>
          <w:lang w:val="uk-UA"/>
        </w:rPr>
        <w:t>мдисинхронії таХСН.</w:t>
      </w:r>
    </w:p>
    <w:p w:rsidR="00C1321F" w:rsidRPr="00AE6387" w:rsidRDefault="00C1321F" w:rsidP="00C1321F">
      <w:pPr>
        <w:spacing w:line="360" w:lineRule="auto"/>
        <w:ind w:firstLine="567"/>
        <w:contextualSpacing/>
        <w:jc w:val="both"/>
        <w:rPr>
          <w:rStyle w:val="hps"/>
          <w:sz w:val="28"/>
          <w:szCs w:val="28"/>
          <w:lang w:val="uk-UA" w:eastAsia="uk-UA"/>
        </w:rPr>
      </w:pPr>
      <w:r w:rsidRPr="00AE6387">
        <w:rPr>
          <w:rFonts w:ascii="Times New Roman" w:hAnsi="Times New Roman"/>
          <w:sz w:val="28"/>
          <w:szCs w:val="28"/>
          <w:lang w:val="uk-UA"/>
        </w:rPr>
        <w:t>Проведення стандартної терапії у пацієнтів з ХСН зі збереженою ФВ</w:t>
      </w:r>
      <w:r>
        <w:rPr>
          <w:rFonts w:ascii="Times New Roman" w:hAnsi="Times New Roman"/>
          <w:sz w:val="28"/>
          <w:szCs w:val="28"/>
          <w:lang w:val="uk-UA"/>
        </w:rPr>
        <w:t xml:space="preserve"> ЛШ</w:t>
      </w:r>
      <w:r w:rsidRPr="00AE6387">
        <w:rPr>
          <w:rFonts w:ascii="Times New Roman" w:hAnsi="Times New Roman"/>
          <w:sz w:val="28"/>
          <w:szCs w:val="28"/>
          <w:lang w:val="uk-UA"/>
        </w:rPr>
        <w:t xml:space="preserve">&gt;40%, </w:t>
      </w:r>
      <w:r>
        <w:rPr>
          <w:rFonts w:ascii="Times New Roman" w:hAnsi="Times New Roman"/>
          <w:sz w:val="28"/>
          <w:szCs w:val="28"/>
          <w:lang w:val="uk-UA"/>
        </w:rPr>
        <w:t>ЦД</w:t>
      </w:r>
      <w:r w:rsidRPr="00AE6387">
        <w:rPr>
          <w:rFonts w:ascii="Times New Roman" w:hAnsi="Times New Roman"/>
          <w:sz w:val="28"/>
          <w:szCs w:val="28"/>
          <w:lang w:val="uk-UA"/>
        </w:rPr>
        <w:t xml:space="preserve"> 2 типу та </w:t>
      </w:r>
      <w:r>
        <w:rPr>
          <w:rFonts w:ascii="Times New Roman" w:hAnsi="Times New Roman"/>
          <w:sz w:val="28"/>
          <w:szCs w:val="28"/>
          <w:lang w:val="uk-UA"/>
        </w:rPr>
        <w:t>ДС</w:t>
      </w:r>
      <w:r w:rsidRPr="00AE6387">
        <w:rPr>
          <w:rFonts w:ascii="Times New Roman" w:hAnsi="Times New Roman"/>
          <w:sz w:val="28"/>
          <w:szCs w:val="28"/>
          <w:lang w:val="uk-UA"/>
        </w:rPr>
        <w:t xml:space="preserve"> без включення коензиму Q 10</w:t>
      </w:r>
      <w:r w:rsidRPr="00AE6387">
        <w:rPr>
          <w:rStyle w:val="longtext"/>
          <w:rFonts w:ascii="Times New Roman" w:hAnsi="Times New Roman"/>
          <w:sz w:val="28"/>
          <w:szCs w:val="28"/>
          <w:lang w:val="uk-UA"/>
        </w:rPr>
        <w:t xml:space="preserve"> призвело до достовірного </w:t>
      </w:r>
      <w:r w:rsidRPr="00AE6387">
        <w:rPr>
          <w:rFonts w:ascii="Times New Roman" w:hAnsi="Times New Roman"/>
          <w:sz w:val="28"/>
          <w:szCs w:val="28"/>
          <w:lang w:val="uk-UA"/>
        </w:rPr>
        <w:t xml:space="preserve">зменшення значення </w:t>
      </w:r>
      <w:r>
        <w:rPr>
          <w:rFonts w:ascii="Times New Roman" w:hAnsi="Times New Roman"/>
          <w:sz w:val="28"/>
          <w:szCs w:val="28"/>
          <w:lang w:val="uk-UA"/>
        </w:rPr>
        <w:t>ХО</w:t>
      </w:r>
      <w:r w:rsidRPr="00AE6387">
        <w:rPr>
          <w:rFonts w:ascii="Times New Roman" w:hAnsi="Times New Roman"/>
          <w:sz w:val="28"/>
          <w:szCs w:val="28"/>
          <w:lang w:val="uk-UA" w:eastAsia="uk-UA"/>
        </w:rPr>
        <w:t xml:space="preserve">на 6,75% (р&lt;0,05) та збільшення ФВ на 5,60% (р&lt;0,05) </w:t>
      </w:r>
      <w:r>
        <w:rPr>
          <w:rFonts w:ascii="Times New Roman" w:hAnsi="Times New Roman"/>
          <w:sz w:val="28"/>
          <w:szCs w:val="28"/>
          <w:lang w:val="uk-UA" w:eastAsia="uk-UA"/>
        </w:rPr>
        <w:t>й</w:t>
      </w:r>
      <w:r w:rsidRPr="00AE6387">
        <w:rPr>
          <w:rFonts w:ascii="Times New Roman" w:hAnsi="Times New Roman"/>
          <w:sz w:val="28"/>
          <w:szCs w:val="28"/>
          <w:lang w:val="uk-UA"/>
        </w:rPr>
        <w:t xml:space="preserve">ΔSна 6,28% </w:t>
      </w:r>
      <w:r w:rsidRPr="00AE6387">
        <w:rPr>
          <w:rFonts w:ascii="Times New Roman" w:hAnsi="Times New Roman"/>
          <w:sz w:val="28"/>
          <w:szCs w:val="28"/>
          <w:lang w:val="uk-UA" w:eastAsia="uk-UA"/>
        </w:rPr>
        <w:t>(р&lt;0,05)</w:t>
      </w:r>
      <w:r>
        <w:rPr>
          <w:rFonts w:ascii="Times New Roman" w:hAnsi="Times New Roman"/>
          <w:sz w:val="28"/>
          <w:szCs w:val="28"/>
          <w:lang w:val="uk-UA"/>
        </w:rPr>
        <w:t>,п</w:t>
      </w:r>
      <w:r w:rsidRPr="00AE6387">
        <w:rPr>
          <w:rFonts w:ascii="Times New Roman" w:hAnsi="Times New Roman"/>
          <w:sz w:val="28"/>
          <w:szCs w:val="28"/>
          <w:lang w:val="uk-UA"/>
        </w:rPr>
        <w:t xml:space="preserve">оказники діастоли до та після терапії статистично не відрізнялися. </w:t>
      </w:r>
      <w:r>
        <w:rPr>
          <w:rFonts w:ascii="Times New Roman" w:hAnsi="Times New Roman"/>
          <w:sz w:val="28"/>
          <w:szCs w:val="28"/>
          <w:lang w:val="uk-UA"/>
        </w:rPr>
        <w:t>З</w:t>
      </w:r>
      <w:r w:rsidRPr="00AE6387">
        <w:rPr>
          <w:rFonts w:ascii="Times New Roman" w:hAnsi="Times New Roman"/>
          <w:sz w:val="28"/>
          <w:szCs w:val="28"/>
          <w:lang w:val="uk-UA"/>
        </w:rPr>
        <w:t xml:space="preserve"> включенням </w:t>
      </w:r>
      <w:r>
        <w:rPr>
          <w:rFonts w:ascii="Times New Roman" w:hAnsi="Times New Roman"/>
          <w:sz w:val="28"/>
          <w:szCs w:val="28"/>
          <w:lang w:val="uk-UA"/>
        </w:rPr>
        <w:t>у</w:t>
      </w:r>
      <w:r w:rsidRPr="00AE6387">
        <w:rPr>
          <w:rFonts w:ascii="Times New Roman" w:hAnsi="Times New Roman"/>
          <w:sz w:val="28"/>
          <w:szCs w:val="28"/>
          <w:lang w:val="uk-UA"/>
        </w:rPr>
        <w:t xml:space="preserve"> схему лікування коензиму Q 10 у </w:t>
      </w:r>
      <w:r>
        <w:rPr>
          <w:rFonts w:ascii="Times New Roman" w:hAnsi="Times New Roman"/>
          <w:sz w:val="28"/>
          <w:szCs w:val="28"/>
          <w:lang w:val="uk-UA"/>
        </w:rPr>
        <w:t xml:space="preserve">таких хворих </w:t>
      </w:r>
      <w:r w:rsidRPr="00AE6387">
        <w:rPr>
          <w:rFonts w:ascii="Times New Roman" w:hAnsi="Times New Roman"/>
          <w:sz w:val="28"/>
          <w:szCs w:val="28"/>
          <w:lang w:val="uk-UA"/>
        </w:rPr>
        <w:t xml:space="preserve">відбулося достовірне зменшення медіан </w:t>
      </w:r>
      <w:r w:rsidRPr="00AE6387">
        <w:rPr>
          <w:rStyle w:val="longtext"/>
          <w:rFonts w:ascii="Times New Roman" w:hAnsi="Times New Roman"/>
          <w:sz w:val="28"/>
          <w:szCs w:val="28"/>
          <w:lang w:val="uk-UA"/>
        </w:rPr>
        <w:t xml:space="preserve">КСР на 10,81% </w:t>
      </w:r>
      <w:r w:rsidRPr="00AE6387">
        <w:rPr>
          <w:rFonts w:ascii="Times New Roman" w:hAnsi="Times New Roman"/>
          <w:sz w:val="28"/>
          <w:szCs w:val="28"/>
          <w:lang w:val="uk-UA" w:eastAsia="uk-UA"/>
        </w:rPr>
        <w:t xml:space="preserve">(р&lt;0,05), КДР на 6,00% (р&lt;0,05), КСО на 27,68% (р&lt;0,05), КДО на 14,46% (р&lt;0,05), </w:t>
      </w:r>
      <w:r>
        <w:rPr>
          <w:rFonts w:ascii="Times New Roman" w:hAnsi="Times New Roman"/>
          <w:sz w:val="28"/>
          <w:szCs w:val="28"/>
          <w:lang w:val="uk-UA" w:eastAsia="uk-UA"/>
        </w:rPr>
        <w:t>ММ</w:t>
      </w:r>
      <w:r w:rsidRPr="00AE6387">
        <w:rPr>
          <w:rFonts w:ascii="Times New Roman" w:hAnsi="Times New Roman"/>
          <w:sz w:val="28"/>
          <w:szCs w:val="28"/>
          <w:lang w:val="uk-UA" w:eastAsia="uk-UA"/>
        </w:rPr>
        <w:t xml:space="preserve">ЛШ на 18,03% (р&lt;0,05), ІММЛШ на 16,78% (р&lt;0,05), </w:t>
      </w:r>
      <w:r>
        <w:rPr>
          <w:rFonts w:ascii="Times New Roman" w:hAnsi="Times New Roman"/>
          <w:sz w:val="28"/>
          <w:szCs w:val="28"/>
          <w:lang w:val="uk-UA" w:eastAsia="uk-UA"/>
        </w:rPr>
        <w:t>ХО</w:t>
      </w:r>
      <w:r w:rsidRPr="00AE6387">
        <w:rPr>
          <w:rFonts w:ascii="Times New Roman" w:hAnsi="Times New Roman"/>
          <w:sz w:val="28"/>
          <w:szCs w:val="28"/>
          <w:lang w:val="uk-UA" w:eastAsia="uk-UA"/>
        </w:rPr>
        <w:t xml:space="preserve"> на 15,43% (р&lt;0,05), </w:t>
      </w:r>
      <w:r>
        <w:rPr>
          <w:rFonts w:ascii="Times New Roman" w:hAnsi="Times New Roman"/>
          <w:sz w:val="28"/>
          <w:szCs w:val="28"/>
          <w:lang w:val="uk-UA" w:eastAsia="uk-UA"/>
        </w:rPr>
        <w:t>СІ</w:t>
      </w:r>
      <w:r w:rsidRPr="00AE6387">
        <w:rPr>
          <w:rFonts w:ascii="Times New Roman" w:hAnsi="Times New Roman"/>
          <w:sz w:val="28"/>
          <w:szCs w:val="28"/>
          <w:lang w:val="uk-UA" w:eastAsia="uk-UA"/>
        </w:rPr>
        <w:t xml:space="preserve"> на 12,08% (р&lt;0,05) та збільшення</w:t>
      </w:r>
      <w:r w:rsidRPr="00AE6387">
        <w:rPr>
          <w:rStyle w:val="longtext"/>
          <w:rFonts w:ascii="Times New Roman" w:hAnsi="Times New Roman"/>
          <w:sz w:val="28"/>
          <w:szCs w:val="28"/>
          <w:lang w:val="uk-UA"/>
        </w:rPr>
        <w:t xml:space="preserve"> ФВ ЛШ на 8,87% </w:t>
      </w:r>
      <w:r w:rsidRPr="00AE6387">
        <w:rPr>
          <w:rFonts w:ascii="Times New Roman" w:hAnsi="Times New Roman"/>
          <w:sz w:val="28"/>
          <w:szCs w:val="28"/>
          <w:lang w:val="uk-UA" w:eastAsia="uk-UA"/>
        </w:rPr>
        <w:t xml:space="preserve">(р&lt;0,05) </w:t>
      </w:r>
      <w:r w:rsidRPr="00AE6387">
        <w:rPr>
          <w:rStyle w:val="longtext"/>
          <w:rFonts w:ascii="Times New Roman" w:hAnsi="Times New Roman"/>
          <w:sz w:val="28"/>
          <w:szCs w:val="28"/>
          <w:lang w:val="uk-UA"/>
        </w:rPr>
        <w:t xml:space="preserve">й </w:t>
      </w:r>
      <w:r w:rsidRPr="00AE6387">
        <w:rPr>
          <w:rFonts w:ascii="Times New Roman" w:hAnsi="Times New Roman"/>
          <w:sz w:val="28"/>
          <w:szCs w:val="28"/>
          <w:lang w:val="uk-UA" w:eastAsia="uk-UA"/>
        </w:rPr>
        <w:t xml:space="preserve">значення </w:t>
      </w:r>
      <w:r>
        <w:rPr>
          <w:rFonts w:ascii="Times New Roman" w:hAnsi="Times New Roman"/>
          <w:sz w:val="28"/>
          <w:szCs w:val="28"/>
          <w:lang w:val="uk-UA" w:eastAsia="uk-UA"/>
        </w:rPr>
        <w:t xml:space="preserve">ΔS </w:t>
      </w:r>
      <w:r w:rsidRPr="00AE6387">
        <w:rPr>
          <w:rStyle w:val="longtext"/>
          <w:rFonts w:ascii="Times New Roman" w:hAnsi="Times New Roman"/>
          <w:sz w:val="28"/>
          <w:szCs w:val="28"/>
          <w:lang w:val="uk-UA"/>
        </w:rPr>
        <w:t xml:space="preserve">на 9,98% </w:t>
      </w:r>
      <w:r>
        <w:rPr>
          <w:rFonts w:ascii="Times New Roman" w:hAnsi="Times New Roman"/>
          <w:sz w:val="28"/>
          <w:szCs w:val="28"/>
          <w:lang w:val="uk-UA" w:eastAsia="uk-UA"/>
        </w:rPr>
        <w:t xml:space="preserve">(р&lt;0,05), а також </w:t>
      </w:r>
      <w:r w:rsidRPr="00AE6387">
        <w:rPr>
          <w:rFonts w:ascii="Times New Roman" w:hAnsi="Times New Roman"/>
          <w:sz w:val="28"/>
          <w:szCs w:val="28"/>
          <w:lang w:val="uk-UA" w:eastAsia="uk-UA"/>
        </w:rPr>
        <w:t xml:space="preserve">покращення діастолічної функції: </w:t>
      </w:r>
      <w:r w:rsidRPr="00AE6387">
        <w:rPr>
          <w:rFonts w:ascii="Times New Roman" w:hAnsi="Times New Roman"/>
          <w:sz w:val="28"/>
          <w:szCs w:val="28"/>
          <w:lang w:val="uk-UA"/>
        </w:rPr>
        <w:t>достовірне зменшення</w:t>
      </w:r>
      <w:r w:rsidRPr="00AE6387">
        <w:rPr>
          <w:rFonts w:ascii="Times New Roman" w:hAnsi="Times New Roman"/>
          <w:sz w:val="28"/>
          <w:szCs w:val="28"/>
          <w:lang w:val="uk-UA" w:eastAsia="uk-UA"/>
        </w:rPr>
        <w:t xml:space="preserve"> Е/А на 6,60% (р&lt;0,05) й збільшення DT</w:t>
      </w:r>
      <w:r w:rsidRPr="00AE6387">
        <w:rPr>
          <w:rFonts w:ascii="Times New Roman" w:hAnsi="Times New Roman"/>
          <w:sz w:val="28"/>
          <w:szCs w:val="28"/>
          <w:lang w:val="uk-UA"/>
        </w:rPr>
        <w:t xml:space="preserve"> на 8,72% </w:t>
      </w:r>
      <w:r w:rsidRPr="00AE6387">
        <w:rPr>
          <w:rFonts w:ascii="Times New Roman" w:hAnsi="Times New Roman"/>
          <w:sz w:val="28"/>
          <w:szCs w:val="28"/>
          <w:lang w:val="uk-UA" w:eastAsia="uk-UA"/>
        </w:rPr>
        <w:t xml:space="preserve">(р&lt;0,05) та </w:t>
      </w:r>
      <w:r>
        <w:rPr>
          <w:rFonts w:ascii="Times New Roman" w:hAnsi="Times New Roman"/>
          <w:sz w:val="28"/>
          <w:szCs w:val="28"/>
          <w:lang w:val="uk-UA" w:eastAsia="uk-UA"/>
        </w:rPr>
        <w:t>IVRT</w:t>
      </w:r>
      <w:r w:rsidRPr="00AE6387">
        <w:rPr>
          <w:rFonts w:ascii="Times New Roman" w:hAnsi="Times New Roman"/>
          <w:sz w:val="28"/>
          <w:szCs w:val="28"/>
          <w:lang w:val="uk-UA" w:eastAsia="uk-UA"/>
        </w:rPr>
        <w:t xml:space="preserve"> на 9,76% (р&lt;0,05) що вказує на суттєвий позитивний вплив коензиму Q10 на морфо-функціональні показники міокарда.</w:t>
      </w:r>
    </w:p>
    <w:p w:rsidR="00C1321F" w:rsidRPr="00AE6387" w:rsidRDefault="00C1321F" w:rsidP="00C1321F">
      <w:pPr>
        <w:spacing w:line="360" w:lineRule="auto"/>
        <w:ind w:firstLine="567"/>
        <w:contextualSpacing/>
        <w:jc w:val="both"/>
        <w:rPr>
          <w:rFonts w:ascii="Times New Roman" w:hAnsi="Times New Roman"/>
          <w:sz w:val="28"/>
          <w:szCs w:val="28"/>
          <w:lang w:val="uk-UA"/>
        </w:rPr>
      </w:pPr>
      <w:r w:rsidRPr="00AE6387">
        <w:rPr>
          <w:rFonts w:ascii="Times New Roman" w:hAnsi="Times New Roman"/>
          <w:sz w:val="28"/>
          <w:szCs w:val="28"/>
          <w:lang w:val="uk-UA"/>
        </w:rPr>
        <w:t xml:space="preserve">При аналізі показників </w:t>
      </w:r>
      <w:r>
        <w:rPr>
          <w:rFonts w:ascii="Times New Roman" w:hAnsi="Times New Roman"/>
          <w:sz w:val="28"/>
          <w:szCs w:val="28"/>
          <w:lang w:val="uk-UA"/>
        </w:rPr>
        <w:t>ДС</w:t>
      </w:r>
      <w:r w:rsidRPr="00AE6387">
        <w:rPr>
          <w:rFonts w:ascii="Times New Roman" w:hAnsi="Times New Roman"/>
          <w:sz w:val="28"/>
          <w:szCs w:val="28"/>
          <w:lang w:val="uk-UA"/>
        </w:rPr>
        <w:t xml:space="preserve"> у хворих з ХСН зі збереженою ФВ</w:t>
      </w:r>
      <w:r w:rsidRPr="00C43A02">
        <w:rPr>
          <w:rFonts w:ascii="Times New Roman" w:hAnsi="Times New Roman"/>
          <w:sz w:val="28"/>
          <w:szCs w:val="28"/>
        </w:rPr>
        <w:t xml:space="preserve"> ЛШ</w:t>
      </w:r>
      <w:r w:rsidRPr="00AE6387">
        <w:rPr>
          <w:rFonts w:ascii="Times New Roman" w:hAnsi="Times New Roman"/>
          <w:sz w:val="28"/>
          <w:szCs w:val="28"/>
          <w:lang w:val="uk-UA"/>
        </w:rPr>
        <w:t>&gt;40%,</w:t>
      </w:r>
      <w:r>
        <w:rPr>
          <w:rFonts w:ascii="Times New Roman" w:hAnsi="Times New Roman"/>
          <w:sz w:val="28"/>
          <w:szCs w:val="28"/>
          <w:lang w:val="uk-UA"/>
        </w:rPr>
        <w:t xml:space="preserve"> ЦД 2 типу та ДС, які</w:t>
      </w:r>
      <w:r w:rsidRPr="00AE6387">
        <w:rPr>
          <w:rFonts w:ascii="Times New Roman" w:hAnsi="Times New Roman"/>
          <w:sz w:val="28"/>
          <w:szCs w:val="28"/>
          <w:lang w:val="uk-UA"/>
        </w:rPr>
        <w:t xml:space="preserve"> отримували стандартну терапію </w:t>
      </w:r>
      <w:r>
        <w:rPr>
          <w:rFonts w:ascii="Times New Roman" w:hAnsi="Times New Roman"/>
          <w:sz w:val="28"/>
          <w:szCs w:val="28"/>
          <w:lang w:val="uk-UA"/>
        </w:rPr>
        <w:t xml:space="preserve">виявлено достовірне </w:t>
      </w:r>
      <w:r w:rsidRPr="00AE6387">
        <w:rPr>
          <w:rFonts w:ascii="Times New Roman" w:hAnsi="Times New Roman"/>
          <w:sz w:val="28"/>
          <w:szCs w:val="28"/>
          <w:lang w:val="uk-UA"/>
        </w:rPr>
        <w:t>зменшення IVMD на</w:t>
      </w:r>
      <w:r>
        <w:rPr>
          <w:rFonts w:ascii="Times New Roman" w:hAnsi="Times New Roman"/>
          <w:sz w:val="28"/>
          <w:szCs w:val="28"/>
          <w:lang w:val="uk-UA"/>
        </w:rPr>
        <w:t xml:space="preserve"> 42,65% (р&lt;0,05). У групі</w:t>
      </w:r>
      <w:r w:rsidRPr="00AE6387">
        <w:rPr>
          <w:rFonts w:ascii="Times New Roman" w:hAnsi="Times New Roman"/>
          <w:sz w:val="28"/>
          <w:szCs w:val="28"/>
          <w:lang w:val="uk-UA"/>
        </w:rPr>
        <w:t xml:space="preserve">, </w:t>
      </w:r>
      <w:r>
        <w:rPr>
          <w:rFonts w:ascii="Times New Roman" w:hAnsi="Times New Roman"/>
          <w:sz w:val="28"/>
          <w:szCs w:val="28"/>
          <w:lang w:val="uk-UA"/>
        </w:rPr>
        <w:t>яка</w:t>
      </w:r>
      <w:r w:rsidRPr="00AE6387">
        <w:rPr>
          <w:rFonts w:ascii="Times New Roman" w:hAnsi="Times New Roman"/>
          <w:sz w:val="28"/>
          <w:szCs w:val="28"/>
          <w:lang w:val="uk-UA"/>
        </w:rPr>
        <w:t xml:space="preserve"> отримувал</w:t>
      </w:r>
      <w:r>
        <w:rPr>
          <w:rFonts w:ascii="Times New Roman" w:hAnsi="Times New Roman"/>
          <w:sz w:val="28"/>
          <w:szCs w:val="28"/>
          <w:lang w:val="uk-UA"/>
        </w:rPr>
        <w:t>акоензим</w:t>
      </w:r>
      <w:r w:rsidRPr="00AE6387">
        <w:rPr>
          <w:rFonts w:ascii="Times New Roman" w:hAnsi="Times New Roman"/>
          <w:sz w:val="28"/>
          <w:szCs w:val="28"/>
          <w:lang w:val="uk-UA"/>
        </w:rPr>
        <w:t xml:space="preserve"> Q10 </w:t>
      </w:r>
      <w:r>
        <w:rPr>
          <w:rFonts w:ascii="Times New Roman" w:hAnsi="Times New Roman"/>
          <w:sz w:val="28"/>
          <w:szCs w:val="28"/>
          <w:lang w:val="uk-UA"/>
        </w:rPr>
        <w:lastRenderedPageBreak/>
        <w:t xml:space="preserve">відбулося достовірне збільшення </w:t>
      </w:r>
      <w:r w:rsidRPr="00AE6387">
        <w:rPr>
          <w:rFonts w:ascii="Times New Roman" w:hAnsi="Times New Roman"/>
          <w:sz w:val="28"/>
          <w:szCs w:val="28"/>
          <w:lang w:val="uk-UA"/>
        </w:rPr>
        <w:t xml:space="preserve">LVFT на 22,73% (р&lt;0,05) і PPEI </w:t>
      </w:r>
      <w:r>
        <w:rPr>
          <w:rFonts w:ascii="Times New Roman" w:hAnsi="Times New Roman"/>
          <w:sz w:val="28"/>
          <w:szCs w:val="28"/>
          <w:lang w:val="uk-UA"/>
        </w:rPr>
        <w:t>на</w:t>
      </w:r>
      <w:r w:rsidRPr="00AE6387">
        <w:rPr>
          <w:rFonts w:ascii="Times New Roman" w:hAnsi="Times New Roman"/>
          <w:sz w:val="28"/>
          <w:szCs w:val="28"/>
          <w:lang w:val="uk-UA"/>
        </w:rPr>
        <w:t xml:space="preserve"> 12,36% (р&lt;0,05) </w:t>
      </w:r>
      <w:r>
        <w:rPr>
          <w:rFonts w:ascii="Times New Roman" w:hAnsi="Times New Roman"/>
          <w:sz w:val="28"/>
          <w:szCs w:val="28"/>
          <w:lang w:val="uk-UA"/>
        </w:rPr>
        <w:t>та зменшення</w:t>
      </w:r>
      <w:r w:rsidRPr="00AE6387">
        <w:rPr>
          <w:rFonts w:ascii="Times New Roman" w:hAnsi="Times New Roman"/>
          <w:sz w:val="28"/>
          <w:szCs w:val="28"/>
          <w:lang w:val="uk-UA"/>
        </w:rPr>
        <w:t xml:space="preserve"> IVMD </w:t>
      </w:r>
      <w:r>
        <w:rPr>
          <w:rFonts w:ascii="Times New Roman" w:hAnsi="Times New Roman"/>
          <w:sz w:val="28"/>
          <w:szCs w:val="28"/>
          <w:lang w:val="uk-UA"/>
        </w:rPr>
        <w:t>на 33,33% (р&lt;0,05),</w:t>
      </w:r>
      <w:r w:rsidRPr="00AE6387">
        <w:rPr>
          <w:rFonts w:ascii="Times New Roman" w:hAnsi="Times New Roman"/>
          <w:sz w:val="28"/>
          <w:szCs w:val="28"/>
          <w:lang w:val="uk-UA"/>
        </w:rPr>
        <w:t xml:space="preserve"> що вказує на істотний додатковий ефект </w:t>
      </w:r>
      <w:r>
        <w:rPr>
          <w:rFonts w:ascii="Times New Roman" w:hAnsi="Times New Roman"/>
          <w:sz w:val="28"/>
          <w:szCs w:val="28"/>
          <w:lang w:val="uk-UA"/>
        </w:rPr>
        <w:t>коензиму</w:t>
      </w:r>
      <w:r w:rsidRPr="00AE6387">
        <w:rPr>
          <w:rFonts w:ascii="Times New Roman" w:hAnsi="Times New Roman"/>
          <w:sz w:val="28"/>
          <w:szCs w:val="28"/>
          <w:lang w:val="uk-UA"/>
        </w:rPr>
        <w:t xml:space="preserve"> Q10 </w:t>
      </w:r>
      <w:r>
        <w:rPr>
          <w:rFonts w:ascii="Times New Roman" w:hAnsi="Times New Roman"/>
          <w:sz w:val="28"/>
          <w:szCs w:val="28"/>
          <w:lang w:val="uk-UA"/>
        </w:rPr>
        <w:t>у</w:t>
      </w:r>
      <w:r w:rsidRPr="00AE6387">
        <w:rPr>
          <w:rFonts w:ascii="Times New Roman" w:hAnsi="Times New Roman"/>
          <w:sz w:val="28"/>
          <w:szCs w:val="28"/>
          <w:lang w:val="uk-UA"/>
        </w:rPr>
        <w:t xml:space="preserve"> зменшенні </w:t>
      </w:r>
      <w:r>
        <w:rPr>
          <w:rFonts w:ascii="Times New Roman" w:hAnsi="Times New Roman"/>
          <w:sz w:val="28"/>
          <w:szCs w:val="28"/>
          <w:lang w:val="uk-UA"/>
        </w:rPr>
        <w:t>проявів дисинхронії.</w:t>
      </w:r>
    </w:p>
    <w:p w:rsidR="00C1321F" w:rsidRPr="00AE6387"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У хворих</w:t>
      </w:r>
      <w:r w:rsidRPr="00AE6387">
        <w:rPr>
          <w:rFonts w:ascii="Times New Roman" w:hAnsi="Times New Roman"/>
          <w:sz w:val="28"/>
          <w:szCs w:val="28"/>
          <w:lang w:val="uk-UA"/>
        </w:rPr>
        <w:t xml:space="preserve"> після стандартної терапії було виявлено достовірне зменшення ФНП-α на 41,05% </w:t>
      </w:r>
      <w:r w:rsidRPr="00AE6387">
        <w:rPr>
          <w:rFonts w:ascii="Times New Roman" w:hAnsi="Times New Roman"/>
          <w:sz w:val="28"/>
          <w:szCs w:val="28"/>
          <w:lang w:val="uk-UA" w:eastAsia="uk-UA"/>
        </w:rPr>
        <w:t>(р&lt;0,05)</w:t>
      </w:r>
      <w:r w:rsidRPr="00AE6387">
        <w:rPr>
          <w:rFonts w:ascii="Times New Roman" w:hAnsi="Times New Roman"/>
          <w:sz w:val="28"/>
          <w:szCs w:val="28"/>
          <w:lang w:val="uk-UA"/>
        </w:rPr>
        <w:t>. У хворих з ХСН зі збереженою ФВ</w:t>
      </w:r>
      <w:r>
        <w:rPr>
          <w:rFonts w:ascii="Times New Roman" w:hAnsi="Times New Roman"/>
          <w:sz w:val="28"/>
          <w:szCs w:val="28"/>
          <w:lang w:val="uk-UA"/>
        </w:rPr>
        <w:t xml:space="preserve"> ЛШ</w:t>
      </w:r>
      <w:r w:rsidRPr="00AE6387">
        <w:rPr>
          <w:rFonts w:ascii="Times New Roman" w:hAnsi="Times New Roman"/>
          <w:sz w:val="28"/>
          <w:szCs w:val="28"/>
          <w:lang w:val="uk-UA"/>
        </w:rPr>
        <w:t xml:space="preserve">, </w:t>
      </w:r>
      <w:r>
        <w:rPr>
          <w:rFonts w:ascii="Times New Roman" w:hAnsi="Times New Roman"/>
          <w:sz w:val="28"/>
          <w:szCs w:val="28"/>
          <w:lang w:val="uk-UA"/>
        </w:rPr>
        <w:t>ЦД</w:t>
      </w:r>
      <w:r w:rsidRPr="00AE6387">
        <w:rPr>
          <w:rFonts w:ascii="Times New Roman" w:hAnsi="Times New Roman"/>
          <w:sz w:val="28"/>
          <w:szCs w:val="28"/>
          <w:lang w:val="uk-UA"/>
        </w:rPr>
        <w:t xml:space="preserve"> 2 типу та </w:t>
      </w:r>
      <w:r>
        <w:rPr>
          <w:rFonts w:ascii="Times New Roman" w:hAnsi="Times New Roman"/>
          <w:sz w:val="28"/>
          <w:szCs w:val="28"/>
          <w:lang w:val="uk-UA"/>
        </w:rPr>
        <w:t>ДС</w:t>
      </w:r>
      <w:r w:rsidRPr="00AE6387">
        <w:rPr>
          <w:rFonts w:ascii="Times New Roman" w:hAnsi="Times New Roman"/>
          <w:sz w:val="28"/>
          <w:szCs w:val="28"/>
          <w:lang w:val="uk-UA"/>
        </w:rPr>
        <w:t xml:space="preserve">, які додатково отримували коензим Q10, відзначалося достовірне зменшення </w:t>
      </w:r>
      <w:r>
        <w:rPr>
          <w:rFonts w:ascii="Times New Roman" w:hAnsi="Times New Roman"/>
          <w:sz w:val="28"/>
          <w:szCs w:val="28"/>
          <w:lang w:val="uk-UA"/>
        </w:rPr>
        <w:t xml:space="preserve">концентрацій </w:t>
      </w:r>
      <w:r w:rsidRPr="00AE6387">
        <w:rPr>
          <w:rFonts w:ascii="Times New Roman" w:hAnsi="Times New Roman"/>
          <w:sz w:val="28"/>
          <w:szCs w:val="28"/>
          <w:lang w:val="uk-UA"/>
        </w:rPr>
        <w:t xml:space="preserve">СРБ на 20,13% (р&lt;0,05), ФНП-α на 44,36% (р&lt;0,05), ІЛ-1β на 33,08% (р&lt;0,05), а ІЛ-6 на 35,97% (р&lt;0,05), тобто </w:t>
      </w:r>
      <w:r>
        <w:rPr>
          <w:rFonts w:ascii="Times New Roman" w:hAnsi="Times New Roman"/>
          <w:sz w:val="28"/>
          <w:szCs w:val="28"/>
          <w:lang w:val="uk-UA" w:eastAsia="uk-UA"/>
        </w:rPr>
        <w:t>коензим</w:t>
      </w:r>
      <w:r w:rsidRPr="00AE6387">
        <w:rPr>
          <w:rFonts w:ascii="Times New Roman" w:hAnsi="Times New Roman"/>
          <w:sz w:val="28"/>
          <w:szCs w:val="28"/>
          <w:lang w:val="uk-UA" w:eastAsia="uk-UA"/>
        </w:rPr>
        <w:t xml:space="preserve"> Q10 позитивно впливає на зменшення запальних процесів.</w:t>
      </w:r>
    </w:p>
    <w:p w:rsidR="00C1321F" w:rsidRDefault="00C1321F" w:rsidP="00C1321F">
      <w:pPr>
        <w:spacing w:line="360" w:lineRule="auto"/>
        <w:ind w:firstLine="567"/>
        <w:contextualSpacing/>
        <w:jc w:val="both"/>
        <w:rPr>
          <w:rFonts w:ascii="Times New Roman" w:hAnsi="Times New Roman"/>
          <w:sz w:val="28"/>
          <w:szCs w:val="28"/>
          <w:lang w:val="uk-UA"/>
        </w:rPr>
      </w:pPr>
      <w:r w:rsidRPr="00AE6387">
        <w:rPr>
          <w:rFonts w:ascii="Times New Roman" w:hAnsi="Times New Roman"/>
          <w:sz w:val="28"/>
          <w:szCs w:val="28"/>
          <w:lang w:val="uk-UA"/>
        </w:rPr>
        <w:t xml:space="preserve">Під час проведення тесту 6-хвилинної ходьбидо та після </w:t>
      </w:r>
      <w:r>
        <w:rPr>
          <w:rFonts w:ascii="Times New Roman" w:hAnsi="Times New Roman"/>
          <w:sz w:val="28"/>
          <w:szCs w:val="28"/>
          <w:lang w:val="uk-UA"/>
        </w:rPr>
        <w:t xml:space="preserve">стандартного </w:t>
      </w:r>
      <w:r w:rsidRPr="00AE6387">
        <w:rPr>
          <w:rFonts w:ascii="Times New Roman" w:hAnsi="Times New Roman"/>
          <w:sz w:val="28"/>
          <w:szCs w:val="28"/>
          <w:lang w:val="uk-UA"/>
        </w:rPr>
        <w:t xml:space="preserve">лікування було виявлено, що медіана даної дистанції змінилась з 297м до 332м, така різниця (збільшилась на 10,54%) виявилась недостовірною (р&gt;0,05). А у пацієнтів з додаванням коензиму Q10медіана дистанції </w:t>
      </w:r>
      <w:r>
        <w:rPr>
          <w:rFonts w:ascii="Times New Roman" w:hAnsi="Times New Roman"/>
          <w:sz w:val="28"/>
          <w:szCs w:val="28"/>
          <w:lang w:val="uk-UA"/>
        </w:rPr>
        <w:t xml:space="preserve">достовірнозрослаз 289м до </w:t>
      </w:r>
      <w:r w:rsidRPr="00AE6387">
        <w:rPr>
          <w:rFonts w:ascii="Times New Roman" w:hAnsi="Times New Roman"/>
          <w:sz w:val="28"/>
          <w:szCs w:val="28"/>
          <w:lang w:val="uk-UA"/>
        </w:rPr>
        <w:t xml:space="preserve">347м </w:t>
      </w:r>
      <w:r>
        <w:rPr>
          <w:rFonts w:ascii="Times New Roman" w:hAnsi="Times New Roman"/>
          <w:sz w:val="28"/>
          <w:szCs w:val="28"/>
          <w:lang w:val="uk-UA"/>
        </w:rPr>
        <w:t xml:space="preserve">(зросла </w:t>
      </w:r>
      <w:r w:rsidRPr="00AE6387">
        <w:rPr>
          <w:rFonts w:ascii="Times New Roman" w:hAnsi="Times New Roman"/>
          <w:sz w:val="28"/>
          <w:szCs w:val="28"/>
          <w:lang w:val="uk-UA"/>
        </w:rPr>
        <w:t>на 16,71% (р&lt;0,05)</w:t>
      </w:r>
      <w:r>
        <w:rPr>
          <w:rFonts w:ascii="Times New Roman" w:hAnsi="Times New Roman"/>
          <w:sz w:val="28"/>
          <w:szCs w:val="28"/>
          <w:lang w:val="uk-UA"/>
        </w:rPr>
        <w:t>).</w:t>
      </w:r>
    </w:p>
    <w:p w:rsidR="00C1321F" w:rsidRPr="00AE6387" w:rsidRDefault="00C1321F" w:rsidP="00C1321F">
      <w:pPr>
        <w:spacing w:line="360" w:lineRule="auto"/>
        <w:ind w:firstLine="567"/>
        <w:contextualSpacing/>
        <w:jc w:val="both"/>
        <w:rPr>
          <w:rFonts w:ascii="Times New Roman" w:hAnsi="Times New Roman"/>
          <w:sz w:val="28"/>
          <w:szCs w:val="28"/>
          <w:lang w:val="uk-UA"/>
        </w:rPr>
      </w:pPr>
      <w:r w:rsidRPr="00AE6387">
        <w:rPr>
          <w:rFonts w:ascii="Times New Roman" w:hAnsi="Times New Roman"/>
          <w:sz w:val="28"/>
          <w:szCs w:val="28"/>
          <w:lang w:val="uk-UA"/>
        </w:rPr>
        <w:t>У дослідженн</w:t>
      </w:r>
      <w:r>
        <w:rPr>
          <w:rFonts w:ascii="Times New Roman" w:hAnsi="Times New Roman"/>
          <w:sz w:val="28"/>
          <w:szCs w:val="28"/>
          <w:lang w:val="uk-UA"/>
        </w:rPr>
        <w:t>івизначено</w:t>
      </w:r>
      <w:r w:rsidRPr="00AE6387">
        <w:rPr>
          <w:rFonts w:ascii="Times New Roman" w:hAnsi="Times New Roman"/>
          <w:sz w:val="28"/>
          <w:szCs w:val="28"/>
          <w:lang w:val="uk-UA"/>
        </w:rPr>
        <w:t>, що середнє значення функціонального класу ХСН у хворихпри проведенні стандартної терапії зменшилося на 10% (р&gt;0,05), а саме з 2,2 до 2,0, а у пацієнтів з додаванням до лікування коензиму Q10 даний показник зменшився з 2,18 до 1,91, тобто на 14,14% (р&lt;0,05).</w:t>
      </w:r>
    </w:p>
    <w:p w:rsidR="00C1321F" w:rsidRPr="00AE6387" w:rsidRDefault="00C1321F" w:rsidP="00C1321F">
      <w:pPr>
        <w:spacing w:line="360" w:lineRule="auto"/>
        <w:ind w:firstLine="567"/>
        <w:contextualSpacing/>
        <w:jc w:val="both"/>
        <w:rPr>
          <w:rFonts w:ascii="Times New Roman" w:hAnsi="Times New Roman"/>
          <w:sz w:val="28"/>
          <w:szCs w:val="28"/>
          <w:lang w:val="uk-UA"/>
        </w:rPr>
      </w:pPr>
      <w:r w:rsidRPr="00AE6387">
        <w:rPr>
          <w:rFonts w:ascii="Times New Roman" w:hAnsi="Times New Roman"/>
          <w:sz w:val="28"/>
          <w:szCs w:val="28"/>
          <w:lang w:val="uk-UA"/>
        </w:rPr>
        <w:t>Отже, було виявлено, що додаткова терапія коензимом Q10 у хворих з ХСН ішемічного ґенезу зі збереженою ФВ</w:t>
      </w:r>
      <w:r>
        <w:rPr>
          <w:rFonts w:ascii="Times New Roman" w:hAnsi="Times New Roman"/>
          <w:sz w:val="28"/>
          <w:szCs w:val="28"/>
          <w:lang w:val="uk-UA"/>
        </w:rPr>
        <w:t xml:space="preserve"> ЛШ</w:t>
      </w:r>
      <w:r w:rsidRPr="00AE6387">
        <w:rPr>
          <w:rFonts w:ascii="Times New Roman" w:hAnsi="Times New Roman"/>
          <w:sz w:val="28"/>
          <w:szCs w:val="28"/>
          <w:lang w:val="uk-UA"/>
        </w:rPr>
        <w:t xml:space="preserve">&gt;40%, </w:t>
      </w:r>
      <w:r>
        <w:rPr>
          <w:rFonts w:ascii="Times New Roman" w:hAnsi="Times New Roman"/>
          <w:sz w:val="28"/>
          <w:szCs w:val="28"/>
          <w:lang w:val="uk-UA"/>
        </w:rPr>
        <w:t>ЦД</w:t>
      </w:r>
      <w:r w:rsidRPr="00AE6387">
        <w:rPr>
          <w:rFonts w:ascii="Times New Roman" w:hAnsi="Times New Roman"/>
          <w:sz w:val="28"/>
          <w:szCs w:val="28"/>
          <w:lang w:val="uk-UA"/>
        </w:rPr>
        <w:t xml:space="preserve"> 2 типу та дисинхронією призводить до зменшення запальної відповіді, тим самим уповільнює процеси ремоделювання серця та позитивно впливає на структурно-функціональні показники міокарда, синхронність скорочення камер і сегментів міокарда, а також уповільнює прогресування </w:t>
      </w:r>
      <w:r>
        <w:rPr>
          <w:rFonts w:ascii="Times New Roman" w:hAnsi="Times New Roman"/>
          <w:sz w:val="28"/>
          <w:szCs w:val="28"/>
          <w:lang w:val="uk-UA"/>
        </w:rPr>
        <w:t>ХСН</w:t>
      </w:r>
      <w:r w:rsidRPr="00AE6387">
        <w:rPr>
          <w:rFonts w:ascii="Times New Roman" w:hAnsi="Times New Roman"/>
          <w:sz w:val="28"/>
          <w:szCs w:val="28"/>
          <w:lang w:val="uk-UA"/>
        </w:rPr>
        <w:t xml:space="preserve">. Тому у даної категорії пацієнтів для корекції порушень запальної відповіді та </w:t>
      </w:r>
      <w:r>
        <w:rPr>
          <w:rFonts w:ascii="Times New Roman" w:hAnsi="Times New Roman"/>
          <w:sz w:val="28"/>
          <w:szCs w:val="28"/>
          <w:lang w:val="uk-UA"/>
        </w:rPr>
        <w:t xml:space="preserve">зменшення дисинхронії </w:t>
      </w:r>
      <w:r w:rsidRPr="00AE6387">
        <w:rPr>
          <w:rFonts w:ascii="Times New Roman" w:hAnsi="Times New Roman"/>
          <w:sz w:val="28"/>
          <w:szCs w:val="28"/>
          <w:lang w:val="uk-UA"/>
        </w:rPr>
        <w:t xml:space="preserve">й покращення перебігу ХСН є доцільним включення до стандартної терапії метаболічного препарату коензиму Q 10 у дозі </w:t>
      </w:r>
      <w:r>
        <w:rPr>
          <w:rFonts w:ascii="Times New Roman" w:hAnsi="Times New Roman"/>
          <w:sz w:val="28"/>
          <w:szCs w:val="28"/>
          <w:lang w:val="uk-UA"/>
        </w:rPr>
        <w:t>60 мг/</w:t>
      </w:r>
      <w:r w:rsidRPr="00AE6387">
        <w:rPr>
          <w:rFonts w:ascii="Times New Roman" w:hAnsi="Times New Roman"/>
          <w:sz w:val="28"/>
          <w:szCs w:val="28"/>
          <w:lang w:val="uk-UA"/>
        </w:rPr>
        <w:t>добу на протязі не менше ніж 12-ти тижнів.</w:t>
      </w:r>
    </w:p>
    <w:p w:rsidR="00C1321F" w:rsidRPr="00FA33D8"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b/>
          <w:sz w:val="28"/>
          <w:szCs w:val="28"/>
          <w:lang w:val="uk-UA" w:eastAsia="uk-UA"/>
        </w:rPr>
        <w:t xml:space="preserve">Ключові слова: </w:t>
      </w:r>
      <w:r w:rsidRPr="00971753">
        <w:rPr>
          <w:rFonts w:ascii="Times New Roman" w:hAnsi="Times New Roman"/>
          <w:sz w:val="28"/>
          <w:szCs w:val="28"/>
          <w:lang w:val="uk-UA" w:eastAsia="uk-UA"/>
        </w:rPr>
        <w:t>хронічна серцева недостатність, цукровий діабет 2-го типу, дисинхронія серця, запальні механізми, коензим Q10.</w:t>
      </w:r>
    </w:p>
    <w:p w:rsidR="00C1321F" w:rsidRPr="00971753" w:rsidRDefault="00C1321F" w:rsidP="00C1321F">
      <w:pPr>
        <w:spacing w:line="360" w:lineRule="auto"/>
        <w:ind w:firstLine="567"/>
        <w:contextualSpacing/>
        <w:jc w:val="center"/>
        <w:rPr>
          <w:rFonts w:ascii="Times New Roman" w:hAnsi="Times New Roman"/>
          <w:b/>
          <w:sz w:val="28"/>
          <w:szCs w:val="28"/>
          <w:lang w:val="uk-UA"/>
        </w:rPr>
      </w:pPr>
      <w:r w:rsidRPr="00971753">
        <w:rPr>
          <w:rFonts w:ascii="Times New Roman" w:hAnsi="Times New Roman"/>
          <w:b/>
          <w:sz w:val="28"/>
          <w:szCs w:val="28"/>
          <w:lang w:val="uk-UA"/>
        </w:rPr>
        <w:lastRenderedPageBreak/>
        <w:t>SUMMARY</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i/>
          <w:sz w:val="28"/>
          <w:szCs w:val="28"/>
          <w:lang w:val="uk-UA"/>
        </w:rPr>
        <w:t>Asoyan I.N.</w:t>
      </w:r>
      <w:r w:rsidRPr="00971753">
        <w:rPr>
          <w:rFonts w:ascii="Times New Roman" w:hAnsi="Times New Roman"/>
          <w:sz w:val="28"/>
          <w:szCs w:val="28"/>
          <w:lang w:val="uk-UA"/>
        </w:rPr>
        <w:t xml:space="preserve"> Optimization of diagnosis and treatment of chronic heart failure associated with diabetes mellitus type 2, based on the determination of the effect of inflammatory mechanisms in the development heart dyssynchrony. - Research project manuscript.</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7A5BFE"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Thesis for the degree of Candidate of Medical Sciences in specialty 14.01.02 - «Internal diseases». - Kharkiv Medical Academy of Postgraduate Education, Kharkiv, 2018.</w:t>
      </w:r>
    </w:p>
    <w:p w:rsidR="007A5BFE" w:rsidRDefault="007A5BFE" w:rsidP="00C1321F">
      <w:pPr>
        <w:spacing w:line="360" w:lineRule="auto"/>
        <w:ind w:firstLine="567"/>
        <w:contextualSpacing/>
        <w:jc w:val="both"/>
        <w:rPr>
          <w:rFonts w:ascii="Times New Roman" w:hAnsi="Times New Roman"/>
          <w:sz w:val="28"/>
          <w:szCs w:val="28"/>
          <w:lang w:val="uk-UA"/>
        </w:rPr>
      </w:pP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The study devoted to the problem of activation inflammatory mechanisms and their role in the development and progression of heart dyssynchrony (НD) and their correction by including metabolic drug coenzyme Q10 in the standard therapy of chronic heart failure (CHF) in patients with type 2 diabetes mellitus (DМ 2).</w:t>
      </w: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The study included 140 patients with CHF II-III functional class (FC), of which in 100 patients with CHF was associated with DМ 2.</w:t>
      </w:r>
    </w:p>
    <w:p w:rsidR="00C1321F" w:rsidRPr="004472DF" w:rsidRDefault="00C1321F" w:rsidP="00C1321F">
      <w:pPr>
        <w:autoSpaceDE w:val="0"/>
        <w:autoSpaceDN w:val="0"/>
        <w:adjustRightInd w:val="0"/>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 xml:space="preserve">Determination of serum concentrations of inflammatory markers (IL-1β, IL-6, </w:t>
      </w:r>
      <w:r w:rsidR="00C43A02">
        <w:rPr>
          <w:rFonts w:ascii="Times New Roman" w:hAnsi="Times New Roman"/>
          <w:sz w:val="28"/>
          <w:szCs w:val="28"/>
          <w:lang w:val="en-US"/>
        </w:rPr>
        <w:t>TNF</w:t>
      </w:r>
      <w:r w:rsidRPr="004472DF">
        <w:rPr>
          <w:rFonts w:ascii="Times New Roman" w:hAnsi="Times New Roman"/>
          <w:sz w:val="28"/>
          <w:szCs w:val="28"/>
          <w:lang w:val="en-US"/>
        </w:rPr>
        <w:t>-α, CRР) was performed by the method of immunoassay analysis.</w:t>
      </w: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The structural and functional parameters of the heart and mechanical dyssynchrony were studied by echocardiography in M- and B-modes, in pulse and continuous-wave modes, and spectral tissue doppler echocardiography.</w:t>
      </w:r>
    </w:p>
    <w:p w:rsidR="00C1321F" w:rsidRPr="004472DF" w:rsidRDefault="00C1321F" w:rsidP="00C1321F">
      <w:pPr>
        <w:spacing w:line="360" w:lineRule="auto"/>
        <w:ind w:firstLine="567"/>
        <w:contextualSpacing/>
        <w:jc w:val="both"/>
        <w:rPr>
          <w:rFonts w:ascii="Times New Roman" w:hAnsi="Times New Roman"/>
          <w:sz w:val="28"/>
          <w:szCs w:val="28"/>
          <w:lang w:val="en-US" w:eastAsia="uk-UA"/>
        </w:rPr>
      </w:pPr>
      <w:r w:rsidRPr="004472DF">
        <w:rPr>
          <w:rFonts w:ascii="Times New Roman" w:hAnsi="Times New Roman"/>
          <w:sz w:val="28"/>
          <w:szCs w:val="28"/>
          <w:lang w:val="en-US" w:eastAsia="uk-UA"/>
        </w:rPr>
        <w:t>During the study, it was found that a combination of DM 2 with CHF, contributed to a significant increase in the incidence of heart dyssyncrony by 21% (p &lt;0.05) (61% with diabetes, and 40% without diabetes).</w:t>
      </w: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 xml:space="preserve">It was found that in patients with CHF and DM 2 diabetes increased the frequency of detection of electrical (expansion QRS&gt; 120 ms) by 2.80 times (р&lt;0,05) and mechanical dyssynchrony (Ts by 1.87 times (р&lt;0,05) Ts-SD by 1.78 times (р&lt;0,05), APEI 1.47 times (р&lt;0,05), PPEI by 4.20 times (р&lt;0,05), IVMD by 2.48 times (р&lt;0,05)), and the frequency of detection of a combination of types of </w:t>
      </w:r>
      <w:r w:rsidRPr="004472DF">
        <w:rPr>
          <w:rFonts w:ascii="Times New Roman" w:hAnsi="Times New Roman"/>
          <w:sz w:val="28"/>
          <w:szCs w:val="28"/>
          <w:lang w:val="en-US" w:eastAsia="uk-UA"/>
        </w:rPr>
        <w:t>heart</w:t>
      </w:r>
      <w:r w:rsidRPr="004472DF">
        <w:rPr>
          <w:rFonts w:ascii="Times New Roman" w:hAnsi="Times New Roman"/>
          <w:sz w:val="28"/>
          <w:szCs w:val="28"/>
          <w:lang w:val="en-US"/>
        </w:rPr>
        <w:t xml:space="preserve"> dyssynchrony intraventricular and interventricular (Ts-SD+IVMD) is 4.98 </w:t>
      </w:r>
      <w:r w:rsidRPr="004472DF">
        <w:rPr>
          <w:rFonts w:ascii="Times New Roman" w:hAnsi="Times New Roman"/>
          <w:sz w:val="28"/>
          <w:szCs w:val="28"/>
          <w:lang w:val="en-US"/>
        </w:rPr>
        <w:lastRenderedPageBreak/>
        <w:t>times (р&lt;0,05), atrioventricular and interventricular (LVFT+IVMD) increased by 1.84 times compared to patients without diabetes. The association of all types of dyssynchrony (Ts-SD+LVFT+IVMD) was detected in 3 patients and these were patients with comorbidity of CHF and DM 2.</w:t>
      </w: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The analysis of the dyssynchrony in patients with CHF and DM 2 showed that in a group with a level of glycosylated hemoglobin HbA1c&lt;7.0 was observed a statistically significant increase QRS by 33.33% (p&lt;0.05), Ts by 79.50% (</w:t>
      </w:r>
      <w:r>
        <w:rPr>
          <w:rFonts w:ascii="Times New Roman" w:hAnsi="Times New Roman"/>
          <w:sz w:val="28"/>
          <w:szCs w:val="28"/>
          <w:lang w:val="en-US"/>
        </w:rPr>
        <w:t>p&lt;0.05</w:t>
      </w:r>
      <w:r w:rsidRPr="004472DF">
        <w:rPr>
          <w:rFonts w:ascii="Times New Roman" w:hAnsi="Times New Roman"/>
          <w:sz w:val="28"/>
          <w:szCs w:val="28"/>
          <w:lang w:val="en-US"/>
        </w:rPr>
        <w:t>) and Ts-SD by 67,77% (</w:t>
      </w:r>
      <w:r>
        <w:rPr>
          <w:rFonts w:ascii="Times New Roman" w:hAnsi="Times New Roman"/>
          <w:sz w:val="28"/>
          <w:szCs w:val="28"/>
          <w:lang w:val="en-US"/>
        </w:rPr>
        <w:t>p&lt;0.05</w:t>
      </w:r>
      <w:r w:rsidRPr="004472DF">
        <w:rPr>
          <w:rFonts w:ascii="Times New Roman" w:hAnsi="Times New Roman"/>
          <w:sz w:val="28"/>
          <w:szCs w:val="28"/>
          <w:lang w:val="en-US"/>
        </w:rPr>
        <w:t>) compared with the group with HbA1c≥7,0.</w:t>
      </w: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It was found that in patients with CHF III FC, DM 2 and HD was found a significant increase in the values of Ts by 35.53% (p&lt;0.05), Ts-SD - by 41.57% (p &lt;0.05) and IVMD - by 144,44% (</w:t>
      </w:r>
      <w:r>
        <w:rPr>
          <w:rFonts w:ascii="Times New Roman" w:hAnsi="Times New Roman"/>
          <w:sz w:val="28"/>
          <w:szCs w:val="28"/>
          <w:lang w:val="en-US"/>
        </w:rPr>
        <w:t>p&lt;0.05</w:t>
      </w:r>
      <w:r w:rsidRPr="004472DF">
        <w:rPr>
          <w:rFonts w:ascii="Times New Roman" w:hAnsi="Times New Roman"/>
          <w:sz w:val="28"/>
          <w:szCs w:val="28"/>
          <w:lang w:val="en-US"/>
        </w:rPr>
        <w:t>) compared with patients with CHF II FK.</w:t>
      </w:r>
    </w:p>
    <w:p w:rsidR="00C1321F" w:rsidRPr="004472DF" w:rsidRDefault="00C1321F" w:rsidP="00C1321F">
      <w:pPr>
        <w:spacing w:line="360" w:lineRule="auto"/>
        <w:ind w:firstLine="567"/>
        <w:contextualSpacing/>
        <w:jc w:val="both"/>
        <w:rPr>
          <w:rFonts w:ascii="Times New Roman" w:hAnsi="Times New Roman"/>
          <w:sz w:val="28"/>
          <w:szCs w:val="28"/>
          <w:highlight w:val="yellow"/>
          <w:lang w:val="en-US"/>
        </w:rPr>
      </w:pPr>
      <w:r w:rsidRPr="004472DF">
        <w:rPr>
          <w:rFonts w:ascii="Times New Roman" w:hAnsi="Times New Roman"/>
          <w:sz w:val="28"/>
          <w:szCs w:val="28"/>
          <w:lang w:val="en-US"/>
        </w:rPr>
        <w:t>It is proved that in patients with CHF with reduced left ventricle ejection fraction (</w:t>
      </w:r>
      <w:r w:rsidRPr="004472DF">
        <w:rPr>
          <w:rFonts w:ascii="Times New Roman" w:hAnsi="Times New Roman"/>
          <w:sz w:val="28"/>
          <w:szCs w:val="28"/>
          <w:shd w:val="clear" w:color="auto" w:fill="FFFFFF"/>
          <w:lang w:val="en-US"/>
        </w:rPr>
        <w:t>HFrEF</w:t>
      </w:r>
      <w:r w:rsidRPr="004472DF">
        <w:rPr>
          <w:rFonts w:ascii="Times New Roman" w:hAnsi="Times New Roman"/>
          <w:sz w:val="28"/>
          <w:szCs w:val="28"/>
          <w:lang w:val="en-US"/>
        </w:rPr>
        <w:t>)≥40% and DM 2, was observed a significant increase QRS by 33.33% (p&lt;0.05), Ts by 55.01% (p&lt;0.05), Ts-SD by 39.49% (p&lt;0.05), IVMD by 25.5 ms (p&lt;0.05), as well as a reduction of the median of PREI by 6.67% (p &lt;0.05) and LVFT by 13,40% (</w:t>
      </w:r>
      <w:r>
        <w:rPr>
          <w:rFonts w:ascii="Times New Roman" w:hAnsi="Times New Roman"/>
          <w:sz w:val="28"/>
          <w:szCs w:val="28"/>
          <w:lang w:val="en-US"/>
        </w:rPr>
        <w:t>p&lt;0.05</w:t>
      </w:r>
      <w:r w:rsidRPr="004472DF">
        <w:rPr>
          <w:rFonts w:ascii="Times New Roman" w:hAnsi="Times New Roman"/>
          <w:sz w:val="28"/>
          <w:szCs w:val="28"/>
          <w:lang w:val="en-US"/>
        </w:rPr>
        <w:t xml:space="preserve">) compared with patients with CHF with </w:t>
      </w:r>
      <w:r w:rsidRPr="004472DF">
        <w:rPr>
          <w:rFonts w:ascii="Times New Roman" w:hAnsi="Times New Roman"/>
          <w:sz w:val="28"/>
          <w:szCs w:val="28"/>
          <w:shd w:val="clear" w:color="auto" w:fill="FFFFFF"/>
          <w:lang w:val="en-US"/>
        </w:rPr>
        <w:t>preserved left ventricular ejection fraction</w:t>
      </w:r>
      <w:r w:rsidRPr="004472DF">
        <w:rPr>
          <w:rFonts w:ascii="Times New Roman" w:hAnsi="Times New Roman"/>
          <w:sz w:val="28"/>
          <w:szCs w:val="28"/>
          <w:lang w:val="en-US"/>
        </w:rPr>
        <w:t xml:space="preserve"> (</w:t>
      </w:r>
      <w:r w:rsidRPr="004472DF">
        <w:rPr>
          <w:rFonts w:ascii="Times New Roman" w:hAnsi="Times New Roman"/>
          <w:sz w:val="28"/>
          <w:szCs w:val="28"/>
          <w:shd w:val="clear" w:color="auto" w:fill="FFFFFF"/>
          <w:lang w:val="en-US"/>
        </w:rPr>
        <w:t>HFpEF</w:t>
      </w:r>
      <w:r w:rsidRPr="004472DF">
        <w:rPr>
          <w:rFonts w:ascii="Times New Roman" w:hAnsi="Times New Roman"/>
          <w:sz w:val="28"/>
          <w:szCs w:val="28"/>
          <w:lang w:val="en-US"/>
        </w:rPr>
        <w:t>)&gt; 40%.</w:t>
      </w:r>
    </w:p>
    <w:p w:rsidR="00C1321F" w:rsidRPr="004472DF" w:rsidRDefault="00C1321F" w:rsidP="00C1321F">
      <w:pPr>
        <w:spacing w:line="360" w:lineRule="auto"/>
        <w:ind w:firstLine="567"/>
        <w:contextualSpacing/>
        <w:jc w:val="both"/>
        <w:rPr>
          <w:rFonts w:ascii="Times New Roman" w:hAnsi="Times New Roman"/>
          <w:sz w:val="28"/>
          <w:szCs w:val="28"/>
          <w:lang w:val="en-US"/>
        </w:rPr>
      </w:pPr>
      <w:r w:rsidRPr="004472DF">
        <w:rPr>
          <w:rFonts w:ascii="Times New Roman" w:hAnsi="Times New Roman"/>
          <w:sz w:val="28"/>
          <w:szCs w:val="28"/>
          <w:lang w:val="en-US"/>
        </w:rPr>
        <w:t xml:space="preserve">It was investigatedthat the appearance of pathological types geometric models of the left ventricle (LV) in patients with CHF and </w:t>
      </w:r>
      <w:r>
        <w:rPr>
          <w:rFonts w:ascii="Times New Roman" w:hAnsi="Times New Roman"/>
          <w:sz w:val="28"/>
          <w:szCs w:val="28"/>
          <w:lang w:val="en-US"/>
        </w:rPr>
        <w:t>DM 2 diabetes</w:t>
      </w:r>
      <w:r w:rsidRPr="004472DF">
        <w:rPr>
          <w:rFonts w:ascii="Times New Roman" w:hAnsi="Times New Roman"/>
          <w:sz w:val="28"/>
          <w:szCs w:val="28"/>
          <w:lang w:val="en-US"/>
        </w:rPr>
        <w:t xml:space="preserve">appears a significant increase in such markers of dyssynchrony </w:t>
      </w:r>
      <w:r>
        <w:rPr>
          <w:rFonts w:ascii="Times New Roman" w:hAnsi="Times New Roman"/>
          <w:sz w:val="28"/>
          <w:szCs w:val="28"/>
          <w:lang w:val="en-US"/>
        </w:rPr>
        <w:t>as Ts (p&lt;0.05), Ts-SD (p&lt;0.05),</w:t>
      </w:r>
      <w:r w:rsidRPr="004472DF">
        <w:rPr>
          <w:rFonts w:ascii="Times New Roman" w:hAnsi="Times New Roman"/>
          <w:sz w:val="28"/>
          <w:szCs w:val="28"/>
          <w:lang w:val="en-US"/>
        </w:rPr>
        <w:t xml:space="preserve"> IVM</w:t>
      </w:r>
      <w:r>
        <w:rPr>
          <w:rFonts w:ascii="Times New Roman" w:hAnsi="Times New Roman"/>
          <w:sz w:val="28"/>
          <w:szCs w:val="28"/>
          <w:lang w:val="en-US"/>
        </w:rPr>
        <w:t>D (p&lt;0.05</w:t>
      </w:r>
      <w:r w:rsidRPr="004472DF">
        <w:rPr>
          <w:rFonts w:ascii="Times New Roman" w:hAnsi="Times New Roman"/>
          <w:sz w:val="28"/>
          <w:szCs w:val="28"/>
          <w:lang w:val="en-US"/>
        </w:rPr>
        <w:t>) and a s</w:t>
      </w:r>
      <w:r>
        <w:rPr>
          <w:rFonts w:ascii="Times New Roman" w:hAnsi="Times New Roman"/>
          <w:sz w:val="28"/>
          <w:szCs w:val="28"/>
          <w:lang w:val="en-US"/>
        </w:rPr>
        <w:t>ignificant reduction of PREI (p&lt;0.05</w:t>
      </w:r>
      <w:r w:rsidRPr="004472DF">
        <w:rPr>
          <w:rFonts w:ascii="Times New Roman" w:hAnsi="Times New Roman"/>
          <w:sz w:val="28"/>
          <w:szCs w:val="28"/>
          <w:lang w:val="en-US"/>
        </w:rPr>
        <w:t>).</w:t>
      </w:r>
    </w:p>
    <w:p w:rsidR="00C1321F" w:rsidRDefault="00C1321F" w:rsidP="00C1321F">
      <w:pPr>
        <w:spacing w:line="360" w:lineRule="auto"/>
        <w:ind w:firstLine="567"/>
        <w:contextualSpacing/>
        <w:jc w:val="both"/>
        <w:rPr>
          <w:rFonts w:ascii="Times New Roman" w:hAnsi="Times New Roman"/>
          <w:sz w:val="28"/>
          <w:szCs w:val="28"/>
          <w:lang w:val="uk-UA"/>
        </w:rPr>
      </w:pPr>
      <w:r w:rsidRPr="004472DF">
        <w:rPr>
          <w:rFonts w:ascii="Times New Roman" w:hAnsi="Times New Roman"/>
          <w:sz w:val="28"/>
          <w:szCs w:val="28"/>
          <w:lang w:val="en-US"/>
        </w:rPr>
        <w:t>It</w:t>
      </w:r>
      <w:r w:rsidRPr="002B3243">
        <w:rPr>
          <w:rFonts w:ascii="Times New Roman" w:hAnsi="Times New Roman"/>
          <w:sz w:val="28"/>
          <w:szCs w:val="28"/>
          <w:lang w:val="uk-UA"/>
        </w:rPr>
        <w:t>was</w:t>
      </w:r>
      <w:r w:rsidRPr="004472DF">
        <w:rPr>
          <w:rFonts w:ascii="Times New Roman" w:hAnsi="Times New Roman"/>
          <w:sz w:val="28"/>
          <w:szCs w:val="28"/>
          <w:lang w:val="en-US"/>
        </w:rPr>
        <w:t xml:space="preserve"> determined that joining </w:t>
      </w:r>
      <w:r w:rsidRPr="002B3243">
        <w:rPr>
          <w:rFonts w:ascii="Times New Roman" w:hAnsi="Times New Roman"/>
          <w:sz w:val="28"/>
          <w:szCs w:val="28"/>
          <w:lang w:val="uk-UA"/>
        </w:rPr>
        <w:t>dyssynchrony</w:t>
      </w:r>
      <w:r w:rsidRPr="004472DF">
        <w:rPr>
          <w:rFonts w:ascii="Times New Roman" w:hAnsi="Times New Roman"/>
          <w:sz w:val="28"/>
          <w:szCs w:val="28"/>
          <w:lang w:val="en-US"/>
        </w:rPr>
        <w:t xml:space="preserve"> in patients with CHF and </w:t>
      </w:r>
      <w:r>
        <w:rPr>
          <w:rFonts w:ascii="Times New Roman" w:hAnsi="Times New Roman"/>
          <w:sz w:val="28"/>
          <w:szCs w:val="28"/>
          <w:lang w:val="en-US"/>
        </w:rPr>
        <w:t>DM</w:t>
      </w:r>
      <w:r w:rsidRPr="004472DF">
        <w:rPr>
          <w:rFonts w:ascii="Times New Roman" w:hAnsi="Times New Roman"/>
          <w:sz w:val="28"/>
          <w:szCs w:val="28"/>
          <w:lang w:val="en-US"/>
        </w:rPr>
        <w:t xml:space="preserve"> 2 is associated with a significant increase in shock volume (</w:t>
      </w:r>
      <w:r>
        <w:rPr>
          <w:rFonts w:ascii="Times New Roman" w:hAnsi="Times New Roman"/>
          <w:sz w:val="28"/>
          <w:szCs w:val="28"/>
          <w:lang w:val="en-US"/>
        </w:rPr>
        <w:t>SV), shock index (S</w:t>
      </w:r>
      <w:r w:rsidRPr="004472DF">
        <w:rPr>
          <w:rFonts w:ascii="Times New Roman" w:hAnsi="Times New Roman"/>
          <w:sz w:val="28"/>
          <w:szCs w:val="28"/>
          <w:lang w:val="en-US"/>
        </w:rPr>
        <w:t>I), minute volume (</w:t>
      </w:r>
      <w:r>
        <w:rPr>
          <w:rFonts w:ascii="Times New Roman" w:hAnsi="Times New Roman"/>
          <w:sz w:val="28"/>
          <w:szCs w:val="28"/>
          <w:lang w:val="en-US"/>
        </w:rPr>
        <w:t>MI), cardiac index (</w:t>
      </w:r>
      <w:r>
        <w:rPr>
          <w:rFonts w:ascii="Times New Roman" w:hAnsi="Times New Roman"/>
          <w:sz w:val="28"/>
          <w:szCs w:val="28"/>
          <w:lang w:val="uk-UA"/>
        </w:rPr>
        <w:t>С</w:t>
      </w:r>
      <w:r>
        <w:rPr>
          <w:rFonts w:ascii="Times New Roman" w:hAnsi="Times New Roman"/>
          <w:sz w:val="28"/>
          <w:szCs w:val="28"/>
          <w:lang w:val="en-US"/>
        </w:rPr>
        <w:t xml:space="preserve">I), </w:t>
      </w:r>
      <w:r w:rsidRPr="002B3243">
        <w:rPr>
          <w:rFonts w:ascii="Times New Roman" w:hAnsi="Times New Roman"/>
          <w:sz w:val="28"/>
          <w:szCs w:val="28"/>
          <w:lang w:val="uk-UA"/>
        </w:rPr>
        <w:t xml:space="preserve">end-systolic </w:t>
      </w:r>
      <w:r w:rsidRPr="004472DF">
        <w:rPr>
          <w:rFonts w:ascii="Times New Roman" w:hAnsi="Times New Roman"/>
          <w:sz w:val="28"/>
          <w:szCs w:val="28"/>
          <w:lang w:val="en-US"/>
        </w:rPr>
        <w:t>size (</w:t>
      </w:r>
      <w:r>
        <w:rPr>
          <w:rFonts w:ascii="Times New Roman" w:hAnsi="Times New Roman"/>
          <w:sz w:val="28"/>
          <w:szCs w:val="28"/>
          <w:lang w:val="en-US"/>
        </w:rPr>
        <w:t>ESS</w:t>
      </w:r>
      <w:r w:rsidRPr="004472DF">
        <w:rPr>
          <w:rFonts w:ascii="Times New Roman" w:hAnsi="Times New Roman"/>
          <w:sz w:val="28"/>
          <w:szCs w:val="28"/>
          <w:lang w:val="en-US"/>
        </w:rPr>
        <w:t xml:space="preserve">), </w:t>
      </w:r>
      <w:r>
        <w:rPr>
          <w:rFonts w:ascii="Times New Roman" w:hAnsi="Times New Roman"/>
          <w:sz w:val="28"/>
          <w:szCs w:val="28"/>
          <w:lang w:val="en-US"/>
        </w:rPr>
        <w:t>e</w:t>
      </w:r>
      <w:r w:rsidRPr="004472DF">
        <w:rPr>
          <w:rFonts w:ascii="Times New Roman" w:hAnsi="Times New Roman"/>
          <w:sz w:val="28"/>
          <w:szCs w:val="28"/>
          <w:lang w:val="en-US"/>
        </w:rPr>
        <w:t>nd-diastolic size</w:t>
      </w:r>
      <w:r>
        <w:rPr>
          <w:rFonts w:ascii="Times New Roman" w:hAnsi="Times New Roman"/>
          <w:sz w:val="28"/>
          <w:szCs w:val="28"/>
          <w:lang w:val="en-US"/>
        </w:rPr>
        <w:t>,</w:t>
      </w:r>
      <w:r w:rsidRPr="004472DF">
        <w:rPr>
          <w:rFonts w:ascii="Times New Roman" w:hAnsi="Times New Roman"/>
          <w:sz w:val="28"/>
          <w:szCs w:val="28"/>
          <w:lang w:val="en-US"/>
        </w:rPr>
        <w:t xml:space="preserve"> (</w:t>
      </w:r>
      <w:r>
        <w:rPr>
          <w:rFonts w:ascii="Times New Roman" w:hAnsi="Times New Roman"/>
          <w:sz w:val="28"/>
          <w:szCs w:val="28"/>
          <w:lang w:val="en-US"/>
        </w:rPr>
        <w:t>EDS), end-systolic volume (ESV</w:t>
      </w:r>
      <w:r w:rsidRPr="004472DF">
        <w:rPr>
          <w:rFonts w:ascii="Times New Roman" w:hAnsi="Times New Roman"/>
          <w:sz w:val="28"/>
          <w:szCs w:val="28"/>
          <w:lang w:val="en-US"/>
        </w:rPr>
        <w:t>), end-diastolic volume (</w:t>
      </w:r>
      <w:r>
        <w:rPr>
          <w:rFonts w:ascii="Times New Roman" w:hAnsi="Times New Roman"/>
          <w:sz w:val="28"/>
          <w:szCs w:val="28"/>
          <w:lang w:val="en-US"/>
        </w:rPr>
        <w:t>EDV</w:t>
      </w:r>
      <w:r w:rsidRPr="004472DF">
        <w:rPr>
          <w:rFonts w:ascii="Times New Roman" w:hAnsi="Times New Roman"/>
          <w:sz w:val="28"/>
          <w:szCs w:val="28"/>
          <w:lang w:val="en-US"/>
        </w:rPr>
        <w:t>), myocardial mass of LV</w:t>
      </w:r>
      <w:r>
        <w:rPr>
          <w:rFonts w:ascii="Times New Roman" w:hAnsi="Times New Roman"/>
          <w:sz w:val="28"/>
          <w:szCs w:val="28"/>
          <w:lang w:val="en-US"/>
        </w:rPr>
        <w:t xml:space="preserve"> (MMLV),</w:t>
      </w:r>
      <w:r w:rsidRPr="004472DF">
        <w:rPr>
          <w:rFonts w:ascii="Times New Roman" w:hAnsi="Times New Roman"/>
          <w:sz w:val="28"/>
          <w:szCs w:val="28"/>
          <w:lang w:val="en-US"/>
        </w:rPr>
        <w:t xml:space="preserve"> index of myocardial mass </w:t>
      </w:r>
      <w:r>
        <w:rPr>
          <w:rFonts w:ascii="Times New Roman" w:hAnsi="Times New Roman"/>
          <w:sz w:val="28"/>
          <w:szCs w:val="28"/>
          <w:lang w:val="en-US"/>
        </w:rPr>
        <w:t>(</w:t>
      </w:r>
      <w:r w:rsidRPr="004472DF">
        <w:rPr>
          <w:rFonts w:ascii="Times New Roman" w:hAnsi="Times New Roman"/>
          <w:sz w:val="28"/>
          <w:szCs w:val="28"/>
          <w:lang w:val="en-US"/>
        </w:rPr>
        <w:t>I</w:t>
      </w:r>
      <w:r>
        <w:rPr>
          <w:rFonts w:ascii="Times New Roman" w:hAnsi="Times New Roman"/>
          <w:sz w:val="28"/>
          <w:szCs w:val="28"/>
          <w:lang w:val="en-US"/>
        </w:rPr>
        <w:t>MMLV</w:t>
      </w:r>
      <w:r w:rsidRPr="004472DF">
        <w:rPr>
          <w:rFonts w:ascii="Times New Roman" w:hAnsi="Times New Roman"/>
          <w:sz w:val="28"/>
          <w:szCs w:val="28"/>
          <w:lang w:val="en-US"/>
        </w:rPr>
        <w:t xml:space="preserve">), as well as reduction of </w:t>
      </w:r>
      <w:r w:rsidRPr="00CA5323">
        <w:rPr>
          <w:rFonts w:ascii="Times New Roman" w:hAnsi="Times New Roman"/>
          <w:sz w:val="28"/>
          <w:szCs w:val="28"/>
          <w:lang w:val="en-US"/>
        </w:rPr>
        <w:t>simultaneous thinning of the wall of the left ventricle</w:t>
      </w:r>
      <w:r>
        <w:rPr>
          <w:rFonts w:ascii="Times New Roman" w:hAnsi="Times New Roman"/>
          <w:sz w:val="28"/>
          <w:szCs w:val="28"/>
          <w:lang w:val="en-US"/>
        </w:rPr>
        <w:t xml:space="preserve">(STWLV), the </w:t>
      </w:r>
      <w:r w:rsidRPr="004472DF">
        <w:rPr>
          <w:rFonts w:ascii="Times New Roman" w:hAnsi="Times New Roman"/>
          <w:sz w:val="28"/>
          <w:szCs w:val="28"/>
          <w:lang w:val="en-US"/>
        </w:rPr>
        <w:t>of LV</w:t>
      </w:r>
      <w:r>
        <w:rPr>
          <w:rFonts w:ascii="Times New Roman" w:hAnsi="Times New Roman"/>
          <w:sz w:val="28"/>
          <w:szCs w:val="28"/>
          <w:lang w:val="en-US"/>
        </w:rPr>
        <w:t xml:space="preserve"> emission fraction (</w:t>
      </w:r>
      <w:r w:rsidRPr="004472DF">
        <w:rPr>
          <w:rFonts w:ascii="Times New Roman" w:hAnsi="Times New Roman"/>
          <w:sz w:val="28"/>
          <w:szCs w:val="28"/>
          <w:lang w:val="en-US"/>
        </w:rPr>
        <w:t>LV</w:t>
      </w:r>
      <w:r>
        <w:rPr>
          <w:rFonts w:ascii="Times New Roman" w:hAnsi="Times New Roman"/>
          <w:sz w:val="28"/>
          <w:szCs w:val="28"/>
          <w:lang w:val="en-US"/>
        </w:rPr>
        <w:t>EF</w:t>
      </w:r>
      <w:r w:rsidRPr="004472DF">
        <w:rPr>
          <w:rFonts w:ascii="Times New Roman" w:hAnsi="Times New Roman"/>
          <w:sz w:val="28"/>
          <w:szCs w:val="28"/>
          <w:lang w:val="en-US"/>
        </w:rPr>
        <w:t>), and the degree of shortening of the forebrain size in the systole (ΔS), that indicating the further inadequate remodeling and deterioration of the pumping function of the heart.</w:t>
      </w:r>
    </w:p>
    <w:p w:rsidR="00C1321F"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In patients with CHF III F</w:t>
      </w:r>
      <w:r>
        <w:rPr>
          <w:rFonts w:ascii="Times New Roman" w:hAnsi="Times New Roman"/>
          <w:sz w:val="28"/>
          <w:szCs w:val="28"/>
          <w:lang w:val="en-US"/>
        </w:rPr>
        <w:t>C</w:t>
      </w:r>
      <w:r w:rsidRPr="00EA3AAB">
        <w:rPr>
          <w:rFonts w:ascii="Times New Roman" w:hAnsi="Times New Roman"/>
          <w:sz w:val="28"/>
          <w:szCs w:val="28"/>
          <w:lang w:val="uk-UA"/>
        </w:rPr>
        <w:t xml:space="preserve">, </w:t>
      </w:r>
      <w:r>
        <w:rPr>
          <w:rFonts w:ascii="Times New Roman" w:hAnsi="Times New Roman"/>
          <w:sz w:val="28"/>
          <w:szCs w:val="28"/>
          <w:lang w:val="uk-UA"/>
        </w:rPr>
        <w:t>DM</w:t>
      </w:r>
      <w:r w:rsidRPr="00EA3AAB">
        <w:rPr>
          <w:rFonts w:ascii="Times New Roman" w:hAnsi="Times New Roman"/>
          <w:sz w:val="28"/>
          <w:szCs w:val="28"/>
          <w:lang w:val="uk-UA"/>
        </w:rPr>
        <w:t xml:space="preserve"> 2 </w:t>
      </w:r>
      <w:r>
        <w:rPr>
          <w:rFonts w:ascii="Times New Roman" w:hAnsi="Times New Roman"/>
          <w:sz w:val="28"/>
          <w:szCs w:val="28"/>
          <w:lang w:val="uk-UA"/>
        </w:rPr>
        <w:t xml:space="preserve">and </w:t>
      </w:r>
      <w:r>
        <w:rPr>
          <w:rFonts w:ascii="Times New Roman" w:hAnsi="Times New Roman"/>
          <w:sz w:val="28"/>
          <w:szCs w:val="28"/>
          <w:lang w:val="en-US"/>
        </w:rPr>
        <w:t>H</w:t>
      </w:r>
      <w:r w:rsidRPr="00EA3AAB">
        <w:rPr>
          <w:rFonts w:ascii="Times New Roman" w:hAnsi="Times New Roman"/>
          <w:sz w:val="28"/>
          <w:szCs w:val="28"/>
          <w:lang w:val="uk-UA"/>
        </w:rPr>
        <w:t xml:space="preserve">D, was observed a significant increase in the median of the diameter </w:t>
      </w:r>
      <w:r>
        <w:rPr>
          <w:rFonts w:ascii="Times New Roman" w:hAnsi="Times New Roman"/>
          <w:sz w:val="28"/>
          <w:szCs w:val="28"/>
          <w:lang w:val="uk-UA"/>
        </w:rPr>
        <w:t>of the left atrium (LА</w:t>
      </w:r>
      <w:r w:rsidRPr="00EA3AAB">
        <w:rPr>
          <w:rFonts w:ascii="Times New Roman" w:hAnsi="Times New Roman"/>
          <w:sz w:val="28"/>
          <w:szCs w:val="28"/>
          <w:lang w:val="uk-UA"/>
        </w:rPr>
        <w:t xml:space="preserve">) by 15.07% </w:t>
      </w:r>
      <w:r>
        <w:rPr>
          <w:rFonts w:ascii="Times New Roman" w:hAnsi="Times New Roman"/>
          <w:sz w:val="28"/>
          <w:szCs w:val="28"/>
          <w:lang w:val="uk-UA"/>
        </w:rPr>
        <w:t>(p</w:t>
      </w:r>
      <w:r w:rsidRPr="00EA3AAB">
        <w:rPr>
          <w:rFonts w:ascii="Times New Roman" w:hAnsi="Times New Roman"/>
          <w:sz w:val="28"/>
          <w:szCs w:val="28"/>
          <w:lang w:val="uk-UA"/>
        </w:rPr>
        <w:t xml:space="preserve">&lt;0.05), </w:t>
      </w:r>
      <w:r>
        <w:rPr>
          <w:rFonts w:ascii="Times New Roman" w:hAnsi="Times New Roman"/>
          <w:sz w:val="28"/>
          <w:szCs w:val="28"/>
          <w:lang w:val="en-US"/>
        </w:rPr>
        <w:t>ESS</w:t>
      </w:r>
      <w:r w:rsidRPr="00EA3AAB">
        <w:rPr>
          <w:rFonts w:ascii="Times New Roman" w:hAnsi="Times New Roman"/>
          <w:sz w:val="28"/>
          <w:szCs w:val="28"/>
          <w:lang w:val="uk-UA"/>
        </w:rPr>
        <w:t xml:space="preserve"> by</w:t>
      </w:r>
      <w:r>
        <w:rPr>
          <w:rFonts w:ascii="Times New Roman" w:hAnsi="Times New Roman"/>
          <w:sz w:val="28"/>
          <w:szCs w:val="28"/>
          <w:lang w:val="uk-UA"/>
        </w:rPr>
        <w:t xml:space="preserve"> 19.48% (p</w:t>
      </w:r>
      <w:r w:rsidRPr="00EA3AAB">
        <w:rPr>
          <w:rFonts w:ascii="Times New Roman" w:hAnsi="Times New Roman"/>
          <w:sz w:val="28"/>
          <w:szCs w:val="28"/>
          <w:lang w:val="uk-UA"/>
        </w:rPr>
        <w:t xml:space="preserve">&lt;0.05), </w:t>
      </w:r>
      <w:r>
        <w:rPr>
          <w:rFonts w:ascii="Times New Roman" w:hAnsi="Times New Roman"/>
          <w:sz w:val="28"/>
          <w:szCs w:val="28"/>
          <w:lang w:val="en-US"/>
        </w:rPr>
        <w:t>EDS</w:t>
      </w:r>
      <w:r w:rsidRPr="00EA3AAB">
        <w:rPr>
          <w:rFonts w:ascii="Times New Roman" w:hAnsi="Times New Roman"/>
          <w:sz w:val="28"/>
          <w:szCs w:val="28"/>
          <w:lang w:val="uk-UA"/>
        </w:rPr>
        <w:t xml:space="preserve"> by 6.67 % (p &lt;</w:t>
      </w:r>
      <w:r>
        <w:rPr>
          <w:rFonts w:ascii="Times New Roman" w:hAnsi="Times New Roman"/>
          <w:sz w:val="28"/>
          <w:szCs w:val="28"/>
          <w:lang w:val="uk-UA"/>
        </w:rPr>
        <w:t xml:space="preserve">0,05) </w:t>
      </w:r>
      <w:r w:rsidRPr="00EA3AAB">
        <w:rPr>
          <w:rFonts w:ascii="Times New Roman" w:hAnsi="Times New Roman"/>
          <w:sz w:val="28"/>
          <w:szCs w:val="28"/>
          <w:lang w:val="uk-UA"/>
        </w:rPr>
        <w:t xml:space="preserve">and </w:t>
      </w:r>
      <w:r>
        <w:rPr>
          <w:rFonts w:ascii="Times New Roman" w:hAnsi="Times New Roman"/>
          <w:sz w:val="28"/>
          <w:szCs w:val="28"/>
          <w:lang w:val="en-US"/>
        </w:rPr>
        <w:t>ESV</w:t>
      </w:r>
      <w:r w:rsidR="005C1F61">
        <w:rPr>
          <w:rFonts w:ascii="Times New Roman" w:hAnsi="Times New Roman"/>
          <w:sz w:val="28"/>
          <w:szCs w:val="28"/>
          <w:lang w:val="en-US"/>
        </w:rPr>
        <w:t xml:space="preserve"> </w:t>
      </w:r>
      <w:r w:rsidRPr="00EA3AAB">
        <w:rPr>
          <w:rFonts w:ascii="Times New Roman" w:hAnsi="Times New Roman"/>
          <w:sz w:val="28"/>
          <w:szCs w:val="28"/>
          <w:lang w:val="uk-UA"/>
        </w:rPr>
        <w:t xml:space="preserve">by </w:t>
      </w:r>
      <w:r>
        <w:rPr>
          <w:rFonts w:ascii="Times New Roman" w:hAnsi="Times New Roman"/>
          <w:sz w:val="28"/>
          <w:szCs w:val="28"/>
          <w:lang w:val="uk-UA"/>
        </w:rPr>
        <w:t>39,06% (p&lt;0.05</w:t>
      </w:r>
      <w:r w:rsidRPr="00EA3AAB">
        <w:rPr>
          <w:rFonts w:ascii="Times New Roman" w:hAnsi="Times New Roman"/>
          <w:sz w:val="28"/>
          <w:szCs w:val="28"/>
          <w:lang w:val="uk-UA"/>
        </w:rPr>
        <w:t>)</w:t>
      </w:r>
      <w:r>
        <w:rPr>
          <w:rFonts w:ascii="Times New Roman" w:hAnsi="Times New Roman"/>
          <w:sz w:val="28"/>
          <w:szCs w:val="28"/>
          <w:lang w:val="uk-UA"/>
        </w:rPr>
        <w:t>,</w:t>
      </w:r>
      <w:r w:rsidR="005C1F61">
        <w:rPr>
          <w:rFonts w:ascii="Times New Roman" w:hAnsi="Times New Roman"/>
          <w:sz w:val="28"/>
          <w:szCs w:val="28"/>
          <w:lang w:val="en-US"/>
        </w:rPr>
        <w:t xml:space="preserve"> </w:t>
      </w:r>
      <w:r>
        <w:rPr>
          <w:rFonts w:ascii="Times New Roman" w:hAnsi="Times New Roman"/>
          <w:sz w:val="28"/>
          <w:szCs w:val="28"/>
          <w:lang w:val="en-US"/>
        </w:rPr>
        <w:t>EDV</w:t>
      </w:r>
      <w:r w:rsidR="005C1F61">
        <w:rPr>
          <w:rFonts w:ascii="Times New Roman" w:hAnsi="Times New Roman"/>
          <w:sz w:val="28"/>
          <w:szCs w:val="28"/>
          <w:lang w:val="en-US"/>
        </w:rPr>
        <w:t xml:space="preserve"> </w:t>
      </w:r>
      <w:r w:rsidRPr="00EA3AAB">
        <w:rPr>
          <w:rFonts w:ascii="Times New Roman" w:hAnsi="Times New Roman"/>
          <w:sz w:val="28"/>
          <w:szCs w:val="28"/>
          <w:lang w:val="uk-UA"/>
        </w:rPr>
        <w:t xml:space="preserve">by </w:t>
      </w:r>
      <w:r>
        <w:rPr>
          <w:rFonts w:ascii="Times New Roman" w:hAnsi="Times New Roman"/>
          <w:sz w:val="28"/>
          <w:szCs w:val="28"/>
          <w:lang w:val="uk-UA"/>
        </w:rPr>
        <w:t>16,03% (p&lt;0.05</w:t>
      </w:r>
      <w:r w:rsidRPr="00EA3AAB">
        <w:rPr>
          <w:rFonts w:ascii="Times New Roman" w:hAnsi="Times New Roman"/>
          <w:sz w:val="28"/>
          <w:szCs w:val="28"/>
          <w:lang w:val="uk-UA"/>
        </w:rPr>
        <w:t xml:space="preserve">), </w:t>
      </w:r>
      <w:r>
        <w:rPr>
          <w:rFonts w:ascii="Times New Roman" w:hAnsi="Times New Roman"/>
          <w:sz w:val="28"/>
          <w:szCs w:val="28"/>
          <w:lang w:val="en-US"/>
        </w:rPr>
        <w:t>MMLV</w:t>
      </w:r>
      <w:r w:rsidRPr="00EA3AAB">
        <w:rPr>
          <w:rFonts w:ascii="Times New Roman" w:hAnsi="Times New Roman"/>
          <w:sz w:val="28"/>
          <w:szCs w:val="28"/>
          <w:lang w:val="uk-UA"/>
        </w:rPr>
        <w:t xml:space="preserve"> by </w:t>
      </w:r>
      <w:r>
        <w:rPr>
          <w:rFonts w:ascii="Times New Roman" w:hAnsi="Times New Roman"/>
          <w:sz w:val="28"/>
          <w:szCs w:val="28"/>
          <w:lang w:val="uk-UA"/>
        </w:rPr>
        <w:t>21,91% (p</w:t>
      </w:r>
      <w:r w:rsidRPr="00EA3AAB">
        <w:rPr>
          <w:rFonts w:ascii="Times New Roman" w:hAnsi="Times New Roman"/>
          <w:sz w:val="28"/>
          <w:szCs w:val="28"/>
          <w:lang w:val="uk-UA"/>
        </w:rPr>
        <w:t>&lt;0, 05)and I</w:t>
      </w:r>
      <w:r>
        <w:rPr>
          <w:rFonts w:ascii="Times New Roman" w:hAnsi="Times New Roman"/>
          <w:sz w:val="28"/>
          <w:szCs w:val="28"/>
          <w:lang w:val="en-US"/>
        </w:rPr>
        <w:t>MMLV</w:t>
      </w:r>
      <w:r w:rsidR="005C1F61">
        <w:rPr>
          <w:rFonts w:ascii="Times New Roman" w:hAnsi="Times New Roman"/>
          <w:sz w:val="28"/>
          <w:szCs w:val="28"/>
          <w:lang w:val="uk-UA"/>
        </w:rPr>
        <w:t xml:space="preserve"> by 19.10% (p</w:t>
      </w:r>
      <w:r w:rsidRPr="00EA3AAB">
        <w:rPr>
          <w:rFonts w:ascii="Times New Roman" w:hAnsi="Times New Roman"/>
          <w:sz w:val="28"/>
          <w:szCs w:val="28"/>
          <w:lang w:val="uk-UA"/>
        </w:rPr>
        <w:t xml:space="preserve">&lt;0.05), as well as a significant reduction </w:t>
      </w:r>
      <w:r w:rsidRPr="004472DF">
        <w:rPr>
          <w:rFonts w:ascii="Times New Roman" w:hAnsi="Times New Roman"/>
          <w:sz w:val="28"/>
          <w:szCs w:val="28"/>
          <w:lang w:val="en-US"/>
        </w:rPr>
        <w:t>LV</w:t>
      </w:r>
      <w:r>
        <w:rPr>
          <w:rFonts w:ascii="Times New Roman" w:hAnsi="Times New Roman"/>
          <w:sz w:val="28"/>
          <w:szCs w:val="28"/>
          <w:lang w:val="en-US"/>
        </w:rPr>
        <w:t>EF</w:t>
      </w:r>
      <w:r w:rsidR="005C1F61">
        <w:rPr>
          <w:rFonts w:ascii="Times New Roman" w:hAnsi="Times New Roman"/>
          <w:sz w:val="28"/>
          <w:szCs w:val="28"/>
          <w:lang w:val="en-US"/>
        </w:rPr>
        <w:t xml:space="preserve"> </w:t>
      </w:r>
      <w:r>
        <w:rPr>
          <w:rFonts w:ascii="Times New Roman" w:hAnsi="Times New Roman"/>
          <w:sz w:val="28"/>
          <w:szCs w:val="28"/>
          <w:lang w:val="uk-UA"/>
        </w:rPr>
        <w:t>by 32.38% (p</w:t>
      </w:r>
      <w:r w:rsidR="005C1F61">
        <w:rPr>
          <w:rFonts w:ascii="Times New Roman" w:hAnsi="Times New Roman"/>
          <w:sz w:val="28"/>
          <w:szCs w:val="28"/>
          <w:lang w:val="uk-UA"/>
        </w:rPr>
        <w:t>&lt;0.05) and ΔS by 37.93% (p</w:t>
      </w:r>
      <w:r w:rsidRPr="00EA3AAB">
        <w:rPr>
          <w:rFonts w:ascii="Times New Roman" w:hAnsi="Times New Roman"/>
          <w:sz w:val="28"/>
          <w:szCs w:val="28"/>
          <w:lang w:val="uk-UA"/>
        </w:rPr>
        <w:t>&lt;0.05) in relation to the patients</w:t>
      </w:r>
      <w:r>
        <w:rPr>
          <w:rFonts w:ascii="Times New Roman" w:hAnsi="Times New Roman"/>
          <w:sz w:val="28"/>
          <w:szCs w:val="28"/>
          <w:lang w:val="uk-UA"/>
        </w:rPr>
        <w:t xml:space="preserve">withCHF </w:t>
      </w:r>
      <w:r w:rsidRPr="00EA3AAB">
        <w:rPr>
          <w:rFonts w:ascii="Times New Roman" w:hAnsi="Times New Roman"/>
          <w:sz w:val="28"/>
          <w:szCs w:val="28"/>
          <w:lang w:val="uk-UA"/>
        </w:rPr>
        <w:t>II FC</w:t>
      </w:r>
      <w:r>
        <w:rPr>
          <w:rFonts w:ascii="Times New Roman" w:hAnsi="Times New Roman"/>
          <w:sz w:val="28"/>
          <w:szCs w:val="28"/>
          <w:lang w:val="uk-UA"/>
        </w:rPr>
        <w:t>.</w:t>
      </w:r>
    </w:p>
    <w:p w:rsidR="00C1321F" w:rsidRPr="00AC07ED" w:rsidRDefault="00C1321F" w:rsidP="00C1321F">
      <w:pPr>
        <w:spacing w:line="360" w:lineRule="auto"/>
        <w:ind w:firstLine="567"/>
        <w:contextualSpacing/>
        <w:jc w:val="both"/>
        <w:rPr>
          <w:rFonts w:ascii="Times New Roman" w:hAnsi="Times New Roman"/>
          <w:sz w:val="28"/>
          <w:szCs w:val="28"/>
          <w:lang w:val="uk-UA"/>
        </w:rPr>
      </w:pPr>
      <w:r w:rsidRPr="0034028A">
        <w:rPr>
          <w:rFonts w:ascii="Times New Roman" w:hAnsi="Times New Roman"/>
          <w:sz w:val="28"/>
          <w:szCs w:val="28"/>
          <w:lang w:val="en-US"/>
        </w:rPr>
        <w:t xml:space="preserve">In the process of data analysis, </w:t>
      </w:r>
      <w:r>
        <w:rPr>
          <w:rFonts w:ascii="Times New Roman" w:hAnsi="Times New Roman"/>
          <w:sz w:val="28"/>
          <w:szCs w:val="28"/>
          <w:lang w:val="en-US"/>
        </w:rPr>
        <w:t xml:space="preserve">it was found that joining the </w:t>
      </w:r>
      <w:r>
        <w:rPr>
          <w:rFonts w:ascii="Times New Roman" w:hAnsi="Times New Roman"/>
          <w:sz w:val="28"/>
          <w:szCs w:val="28"/>
          <w:lang w:val="uk-UA"/>
        </w:rPr>
        <w:t>Н</w:t>
      </w:r>
      <w:r>
        <w:rPr>
          <w:rFonts w:ascii="Times New Roman" w:hAnsi="Times New Roman"/>
          <w:sz w:val="28"/>
          <w:szCs w:val="28"/>
          <w:lang w:val="en-US"/>
        </w:rPr>
        <w:t>D</w:t>
      </w:r>
      <w:r w:rsidRPr="0034028A">
        <w:rPr>
          <w:rFonts w:ascii="Times New Roman" w:hAnsi="Times New Roman"/>
          <w:sz w:val="28"/>
          <w:szCs w:val="28"/>
          <w:lang w:val="en-US"/>
        </w:rPr>
        <w:t xml:space="preserve"> in patients with CHF and </w:t>
      </w:r>
      <w:r>
        <w:rPr>
          <w:rFonts w:ascii="Times New Roman" w:hAnsi="Times New Roman"/>
          <w:sz w:val="28"/>
          <w:szCs w:val="28"/>
          <w:lang w:val="en-US"/>
        </w:rPr>
        <w:t>DM</w:t>
      </w:r>
      <w:r w:rsidRPr="0034028A">
        <w:rPr>
          <w:rFonts w:ascii="Times New Roman" w:hAnsi="Times New Roman"/>
          <w:sz w:val="28"/>
          <w:szCs w:val="28"/>
          <w:lang w:val="en-US"/>
        </w:rPr>
        <w:t xml:space="preserve"> 2 is associated with a significant increase in the proportion of people with the most severe type of remodeling - an eccentri</w:t>
      </w:r>
      <w:r>
        <w:rPr>
          <w:rFonts w:ascii="Times New Roman" w:hAnsi="Times New Roman"/>
          <w:sz w:val="28"/>
          <w:szCs w:val="28"/>
          <w:lang w:val="en-US"/>
        </w:rPr>
        <w:t xml:space="preserve">c hypertrophy of LV </w:t>
      </w:r>
      <w:r w:rsidRPr="00EA3AAB">
        <w:rPr>
          <w:rFonts w:ascii="Times New Roman" w:hAnsi="Times New Roman"/>
          <w:sz w:val="28"/>
          <w:szCs w:val="28"/>
          <w:lang w:val="uk-UA"/>
        </w:rPr>
        <w:t>by</w:t>
      </w:r>
      <w:r>
        <w:rPr>
          <w:rFonts w:ascii="Times New Roman" w:hAnsi="Times New Roman"/>
          <w:sz w:val="28"/>
          <w:szCs w:val="28"/>
          <w:lang w:val="en-US"/>
        </w:rPr>
        <w:t xml:space="preserve"> 14.5% (p</w:t>
      </w:r>
      <w:r w:rsidRPr="0034028A">
        <w:rPr>
          <w:rFonts w:ascii="Times New Roman" w:hAnsi="Times New Roman"/>
          <w:sz w:val="28"/>
          <w:szCs w:val="28"/>
          <w:lang w:val="en-US"/>
        </w:rPr>
        <w:t xml:space="preserve">&lt;0.05) and significantly decreases the number of patients </w:t>
      </w:r>
      <w:r w:rsidRPr="00EA3AAB">
        <w:rPr>
          <w:rFonts w:ascii="Times New Roman" w:hAnsi="Times New Roman"/>
          <w:sz w:val="28"/>
          <w:szCs w:val="28"/>
          <w:lang w:val="uk-UA"/>
        </w:rPr>
        <w:t>by</w:t>
      </w:r>
      <w:r>
        <w:rPr>
          <w:rFonts w:ascii="Times New Roman" w:hAnsi="Times New Roman"/>
          <w:sz w:val="28"/>
          <w:szCs w:val="28"/>
          <w:lang w:val="en-US"/>
        </w:rPr>
        <w:t xml:space="preserve"> 11,4% (p&lt;0.05</w:t>
      </w:r>
      <w:r w:rsidRPr="0034028A">
        <w:rPr>
          <w:rFonts w:ascii="Times New Roman" w:hAnsi="Times New Roman"/>
          <w:sz w:val="28"/>
          <w:szCs w:val="28"/>
          <w:lang w:val="en-US"/>
        </w:rPr>
        <w:t>) with the most mild type</w:t>
      </w:r>
      <w:r>
        <w:rPr>
          <w:rFonts w:ascii="Times New Roman" w:hAnsi="Times New Roman"/>
          <w:sz w:val="28"/>
          <w:szCs w:val="28"/>
          <w:lang w:val="uk-UA"/>
        </w:rPr>
        <w:t xml:space="preserve"> -</w:t>
      </w:r>
      <w:r w:rsidRPr="0034028A">
        <w:rPr>
          <w:rFonts w:ascii="Times New Roman" w:hAnsi="Times New Roman"/>
          <w:sz w:val="28"/>
          <w:szCs w:val="28"/>
          <w:lang w:val="en-US"/>
        </w:rPr>
        <w:t xml:space="preserve"> concentric remodeling of LV</w:t>
      </w:r>
      <w:r>
        <w:rPr>
          <w:rFonts w:ascii="Times New Roman" w:hAnsi="Times New Roman"/>
          <w:sz w:val="28"/>
          <w:szCs w:val="28"/>
          <w:lang w:val="uk-UA"/>
        </w:rPr>
        <w:t>.</w:t>
      </w:r>
    </w:p>
    <w:p w:rsidR="00C1321F" w:rsidRDefault="00C1321F" w:rsidP="00C1321F">
      <w:pPr>
        <w:spacing w:line="360" w:lineRule="auto"/>
        <w:ind w:firstLine="567"/>
        <w:contextualSpacing/>
        <w:jc w:val="both"/>
        <w:rPr>
          <w:rFonts w:ascii="Times New Roman" w:hAnsi="Times New Roman"/>
          <w:sz w:val="28"/>
          <w:szCs w:val="28"/>
          <w:lang w:val="uk-UA"/>
        </w:rPr>
      </w:pPr>
      <w:r w:rsidRPr="00AF0A29">
        <w:rPr>
          <w:rFonts w:ascii="Times New Roman" w:hAnsi="Times New Roman"/>
          <w:sz w:val="28"/>
          <w:szCs w:val="28"/>
          <w:lang w:val="en-US"/>
        </w:rPr>
        <w:t xml:space="preserve">It is proved that in patients with CHF, </w:t>
      </w:r>
      <w:r>
        <w:rPr>
          <w:rFonts w:ascii="Times New Roman" w:hAnsi="Times New Roman"/>
          <w:sz w:val="28"/>
          <w:szCs w:val="28"/>
          <w:lang w:val="en-US"/>
        </w:rPr>
        <w:t>DM</w:t>
      </w:r>
      <w:r w:rsidRPr="00AF0A29">
        <w:rPr>
          <w:rFonts w:ascii="Times New Roman" w:hAnsi="Times New Roman"/>
          <w:sz w:val="28"/>
          <w:szCs w:val="28"/>
          <w:lang w:val="en-US"/>
        </w:rPr>
        <w:t xml:space="preserve"> 2 and </w:t>
      </w:r>
      <w:r w:rsidRPr="002B3243">
        <w:rPr>
          <w:rFonts w:ascii="Times New Roman" w:hAnsi="Times New Roman"/>
          <w:sz w:val="28"/>
          <w:szCs w:val="28"/>
          <w:lang w:val="uk-UA"/>
        </w:rPr>
        <w:t>dyssynchrony</w:t>
      </w:r>
      <w:r w:rsidRPr="00AF0A29">
        <w:rPr>
          <w:rFonts w:ascii="Times New Roman" w:hAnsi="Times New Roman"/>
          <w:sz w:val="28"/>
          <w:szCs w:val="28"/>
          <w:lang w:val="en-US"/>
        </w:rPr>
        <w:t xml:space="preserve"> in comparison with patients without </w:t>
      </w:r>
      <w:r w:rsidRPr="002B3243">
        <w:rPr>
          <w:rFonts w:ascii="Times New Roman" w:hAnsi="Times New Roman"/>
          <w:sz w:val="28"/>
          <w:szCs w:val="28"/>
          <w:lang w:val="uk-UA"/>
        </w:rPr>
        <w:t>dyssynchrony</w:t>
      </w:r>
      <w:r w:rsidRPr="00AF0A29">
        <w:rPr>
          <w:rFonts w:ascii="Times New Roman" w:hAnsi="Times New Roman"/>
          <w:sz w:val="28"/>
          <w:szCs w:val="28"/>
          <w:lang w:val="en-US"/>
        </w:rPr>
        <w:t xml:space="preserve"> is accompanied by a deterioration of the indicators reflecting the </w:t>
      </w:r>
      <w:r w:rsidRPr="002B3243">
        <w:rPr>
          <w:rFonts w:ascii="Times New Roman" w:hAnsi="Times New Roman"/>
          <w:sz w:val="28"/>
          <w:szCs w:val="28"/>
          <w:lang w:val="uk-UA"/>
        </w:rPr>
        <w:t>diastolic function of the left ventricle</w:t>
      </w:r>
      <w:r w:rsidRPr="00AF0A29">
        <w:rPr>
          <w:rFonts w:ascii="Times New Roman" w:hAnsi="Times New Roman"/>
          <w:sz w:val="28"/>
          <w:szCs w:val="28"/>
          <w:lang w:val="en-US"/>
        </w:rPr>
        <w:t>, n</w:t>
      </w:r>
      <w:r>
        <w:rPr>
          <w:rFonts w:ascii="Times New Roman" w:hAnsi="Times New Roman"/>
          <w:sz w:val="28"/>
          <w:szCs w:val="28"/>
          <w:lang w:val="en-US"/>
        </w:rPr>
        <w:t>amely: a significant increase E by 28.57% (p</w:t>
      </w:r>
      <w:r w:rsidRPr="00AF0A29">
        <w:rPr>
          <w:rFonts w:ascii="Times New Roman" w:hAnsi="Times New Roman"/>
          <w:sz w:val="28"/>
          <w:szCs w:val="28"/>
          <w:lang w:val="en-US"/>
        </w:rPr>
        <w:t xml:space="preserve">&lt;0.05), </w:t>
      </w:r>
      <w:r w:rsidRPr="00971753">
        <w:rPr>
          <w:rFonts w:ascii="Times New Roman" w:hAnsi="Times New Roman"/>
          <w:sz w:val="28"/>
          <w:szCs w:val="28"/>
          <w:lang w:val="uk-UA"/>
        </w:rPr>
        <w:t xml:space="preserve">Е/А </w:t>
      </w:r>
      <w:r>
        <w:rPr>
          <w:rFonts w:ascii="Times New Roman" w:hAnsi="Times New Roman"/>
          <w:sz w:val="28"/>
          <w:szCs w:val="28"/>
          <w:lang w:val="en-US"/>
        </w:rPr>
        <w:t>by</w:t>
      </w:r>
      <w:r w:rsidRPr="00971753">
        <w:rPr>
          <w:rFonts w:ascii="Times New Roman" w:hAnsi="Times New Roman"/>
          <w:sz w:val="28"/>
          <w:szCs w:val="28"/>
          <w:lang w:val="uk-UA"/>
        </w:rPr>
        <w:t xml:space="preserve"> 34,12% </w:t>
      </w:r>
      <w:r w:rsidRPr="00971753">
        <w:rPr>
          <w:rFonts w:ascii="Times New Roman" w:hAnsi="Times New Roman"/>
          <w:sz w:val="28"/>
          <w:szCs w:val="28"/>
          <w:lang w:val="uk-UA" w:eastAsia="uk-UA"/>
        </w:rPr>
        <w:t>(</w:t>
      </w:r>
      <w:r>
        <w:rPr>
          <w:rFonts w:ascii="Times New Roman" w:hAnsi="Times New Roman"/>
          <w:sz w:val="28"/>
          <w:szCs w:val="28"/>
          <w:lang w:val="uk-UA" w:eastAsia="uk-UA"/>
        </w:rPr>
        <w:t>p&lt;0.05</w:t>
      </w:r>
      <w:r w:rsidRPr="00971753">
        <w:rPr>
          <w:rFonts w:ascii="Times New Roman" w:hAnsi="Times New Roman"/>
          <w:sz w:val="28"/>
          <w:szCs w:val="28"/>
          <w:lang w:val="uk-UA" w:eastAsia="uk-UA"/>
        </w:rPr>
        <w:t>)</w:t>
      </w:r>
      <w:r w:rsidR="005C1F61">
        <w:rPr>
          <w:rFonts w:ascii="Times New Roman" w:hAnsi="Times New Roman"/>
          <w:sz w:val="28"/>
          <w:szCs w:val="28"/>
          <w:lang w:val="en-US" w:eastAsia="uk-UA"/>
        </w:rPr>
        <w:t xml:space="preserve"> </w:t>
      </w:r>
      <w:r w:rsidRPr="00AF0A29">
        <w:rPr>
          <w:rFonts w:ascii="Times New Roman" w:hAnsi="Times New Roman"/>
          <w:sz w:val="28"/>
          <w:szCs w:val="28"/>
          <w:lang w:val="en-US"/>
        </w:rPr>
        <w:t>and a decrease</w:t>
      </w:r>
      <w:r>
        <w:rPr>
          <w:rFonts w:ascii="Times New Roman" w:hAnsi="Times New Roman"/>
          <w:sz w:val="28"/>
          <w:szCs w:val="28"/>
          <w:lang w:val="en-US"/>
        </w:rPr>
        <w:t xml:space="preserve"> in the values of A by 6.67% (p&lt;0.05), IVRT by 86.75% (p&lt;0.05) and DT by 45</w:t>
      </w:r>
      <w:r>
        <w:rPr>
          <w:rFonts w:ascii="Times New Roman" w:hAnsi="Times New Roman"/>
          <w:sz w:val="28"/>
          <w:szCs w:val="28"/>
          <w:lang w:val="uk-UA"/>
        </w:rPr>
        <w:t>.</w:t>
      </w:r>
      <w:r>
        <w:rPr>
          <w:rFonts w:ascii="Times New Roman" w:hAnsi="Times New Roman"/>
          <w:sz w:val="28"/>
          <w:szCs w:val="28"/>
          <w:lang w:val="en-US"/>
        </w:rPr>
        <w:t>35% (p</w:t>
      </w:r>
      <w:r w:rsidRPr="00AF0A29">
        <w:rPr>
          <w:rFonts w:ascii="Times New Roman" w:hAnsi="Times New Roman"/>
          <w:sz w:val="28"/>
          <w:szCs w:val="28"/>
          <w:lang w:val="en-US"/>
        </w:rPr>
        <w:t xml:space="preserve">&lt;0.05), which led to the transformation of the type of disturbed relaxation into a more severe - pseudonormal type, which was observed in 100% of patients with </w:t>
      </w:r>
      <w:r w:rsidRPr="002B3243">
        <w:rPr>
          <w:rFonts w:ascii="Times New Roman" w:hAnsi="Times New Roman"/>
          <w:sz w:val="28"/>
          <w:szCs w:val="28"/>
          <w:lang w:val="uk-UA"/>
        </w:rPr>
        <w:t>dyssynchrony</w:t>
      </w:r>
      <w:r>
        <w:rPr>
          <w:rFonts w:ascii="Times New Roman" w:hAnsi="Times New Roman"/>
          <w:sz w:val="28"/>
          <w:szCs w:val="28"/>
          <w:lang w:val="uk-UA"/>
        </w:rPr>
        <w:t>.</w:t>
      </w:r>
    </w:p>
    <w:p w:rsidR="00C1321F"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en-US"/>
        </w:rPr>
        <w:t xml:space="preserve">Addition of </w:t>
      </w:r>
      <w:r>
        <w:rPr>
          <w:rFonts w:ascii="Times New Roman" w:hAnsi="Times New Roman"/>
          <w:sz w:val="28"/>
          <w:szCs w:val="28"/>
          <w:lang w:val="uk-UA"/>
        </w:rPr>
        <w:t>Н</w:t>
      </w:r>
      <w:r>
        <w:rPr>
          <w:rFonts w:ascii="Times New Roman" w:hAnsi="Times New Roman"/>
          <w:sz w:val="28"/>
          <w:szCs w:val="28"/>
          <w:lang w:val="en-US"/>
        </w:rPr>
        <w:t>D in patients with CHF and DM 2</w:t>
      </w:r>
      <w:r w:rsidRPr="00001101">
        <w:rPr>
          <w:rFonts w:ascii="Times New Roman" w:hAnsi="Times New Roman"/>
          <w:sz w:val="28"/>
          <w:szCs w:val="28"/>
          <w:lang w:val="en-US"/>
        </w:rPr>
        <w:t xml:space="preserve"> is associated with a significant increase concentrations </w:t>
      </w:r>
      <w:r>
        <w:rPr>
          <w:rFonts w:ascii="Times New Roman" w:hAnsi="Times New Roman"/>
          <w:sz w:val="28"/>
          <w:szCs w:val="28"/>
          <w:lang w:val="en-US"/>
        </w:rPr>
        <w:t>of</w:t>
      </w:r>
      <w:r w:rsidRPr="00001101">
        <w:rPr>
          <w:rFonts w:ascii="Times New Roman" w:hAnsi="Times New Roman"/>
          <w:sz w:val="28"/>
          <w:szCs w:val="28"/>
          <w:lang w:val="en-US"/>
        </w:rPr>
        <w:t xml:space="preserve"> CRP </w:t>
      </w:r>
      <w:r>
        <w:rPr>
          <w:rFonts w:ascii="Times New Roman" w:hAnsi="Times New Roman"/>
          <w:sz w:val="28"/>
          <w:szCs w:val="28"/>
          <w:lang w:val="en-US"/>
        </w:rPr>
        <w:t>by 75.39% (p&lt;0.05), TNF-α by 87.15% (p&lt;0.05), IL-1β by 52</w:t>
      </w:r>
      <w:r>
        <w:rPr>
          <w:rFonts w:ascii="Times New Roman" w:hAnsi="Times New Roman"/>
          <w:sz w:val="28"/>
          <w:szCs w:val="28"/>
          <w:lang w:val="uk-UA"/>
        </w:rPr>
        <w:t>.</w:t>
      </w:r>
      <w:r>
        <w:rPr>
          <w:rFonts w:ascii="Times New Roman" w:hAnsi="Times New Roman"/>
          <w:sz w:val="28"/>
          <w:szCs w:val="28"/>
          <w:lang w:val="en-US"/>
        </w:rPr>
        <w:t>57% (p&lt;0.05</w:t>
      </w:r>
      <w:r w:rsidRPr="00001101">
        <w:rPr>
          <w:rFonts w:ascii="Times New Roman" w:hAnsi="Times New Roman"/>
          <w:sz w:val="28"/>
          <w:szCs w:val="28"/>
          <w:lang w:val="en-US"/>
        </w:rPr>
        <w:t xml:space="preserve">), </w:t>
      </w:r>
      <w:r>
        <w:rPr>
          <w:rFonts w:ascii="Times New Roman" w:hAnsi="Times New Roman"/>
          <w:sz w:val="28"/>
          <w:szCs w:val="28"/>
          <w:lang w:val="en-US"/>
        </w:rPr>
        <w:t>IL-6 by 62,98% (p&lt;0.05</w:t>
      </w:r>
      <w:r w:rsidRPr="00001101">
        <w:rPr>
          <w:rFonts w:ascii="Times New Roman" w:hAnsi="Times New Roman"/>
          <w:sz w:val="28"/>
          <w:szCs w:val="28"/>
          <w:lang w:val="en-US"/>
        </w:rPr>
        <w:t>).</w:t>
      </w:r>
    </w:p>
    <w:p w:rsidR="00C1321F" w:rsidRDefault="00C1321F" w:rsidP="00C1321F">
      <w:pPr>
        <w:spacing w:line="360" w:lineRule="auto"/>
        <w:ind w:firstLine="567"/>
        <w:contextualSpacing/>
        <w:jc w:val="both"/>
        <w:rPr>
          <w:rFonts w:ascii="Times New Roman" w:hAnsi="Times New Roman"/>
          <w:sz w:val="28"/>
          <w:szCs w:val="28"/>
          <w:lang w:val="uk-UA"/>
        </w:rPr>
      </w:pPr>
      <w:r w:rsidRPr="00001101">
        <w:rPr>
          <w:rFonts w:ascii="Times New Roman" w:hAnsi="Times New Roman"/>
          <w:sz w:val="28"/>
          <w:szCs w:val="28"/>
          <w:lang w:val="uk-UA"/>
        </w:rPr>
        <w:t xml:space="preserve">We have found statistically significant direct correlation between the levels of inflammation markers and the indicators of myocardial </w:t>
      </w:r>
      <w:r w:rsidRPr="002B3243">
        <w:rPr>
          <w:rFonts w:ascii="Times New Roman" w:hAnsi="Times New Roman"/>
          <w:sz w:val="28"/>
          <w:szCs w:val="28"/>
          <w:lang w:val="uk-UA"/>
        </w:rPr>
        <w:t>dyssynchrony</w:t>
      </w:r>
      <w:r>
        <w:rPr>
          <w:rFonts w:ascii="Times New Roman" w:hAnsi="Times New Roman"/>
          <w:sz w:val="28"/>
          <w:szCs w:val="28"/>
          <w:lang w:val="uk-UA"/>
        </w:rPr>
        <w:t>: CRР and Ts</w:t>
      </w:r>
      <w:r w:rsidR="005C1F61">
        <w:rPr>
          <w:rFonts w:ascii="Times New Roman" w:hAnsi="Times New Roman"/>
          <w:sz w:val="28"/>
          <w:szCs w:val="28"/>
          <w:lang w:val="en-US"/>
        </w:rPr>
        <w:t xml:space="preserve"> </w:t>
      </w:r>
      <w:r>
        <w:rPr>
          <w:rFonts w:ascii="Times New Roman" w:hAnsi="Times New Roman"/>
          <w:sz w:val="28"/>
          <w:szCs w:val="28"/>
          <w:lang w:val="uk-UA"/>
        </w:rPr>
        <w:t>(r=0.604; p&lt;0.001) and Ts-SD (r=0.611; p</w:t>
      </w:r>
      <w:r w:rsidRPr="00001101">
        <w:rPr>
          <w:rFonts w:ascii="Times New Roman" w:hAnsi="Times New Roman"/>
          <w:sz w:val="28"/>
          <w:szCs w:val="28"/>
          <w:lang w:val="uk-UA"/>
        </w:rPr>
        <w:t xml:space="preserve">&lt;0.001); </w:t>
      </w:r>
      <w:r>
        <w:rPr>
          <w:rFonts w:ascii="Times New Roman" w:hAnsi="Times New Roman"/>
          <w:sz w:val="28"/>
          <w:szCs w:val="28"/>
          <w:lang w:val="en-US"/>
        </w:rPr>
        <w:t xml:space="preserve">TNF-α </w:t>
      </w:r>
      <w:r>
        <w:rPr>
          <w:rFonts w:ascii="Times New Roman" w:hAnsi="Times New Roman"/>
          <w:sz w:val="28"/>
          <w:szCs w:val="28"/>
          <w:lang w:val="uk-UA"/>
        </w:rPr>
        <w:t>and Ts (r=</w:t>
      </w:r>
      <w:r w:rsidRPr="00001101">
        <w:rPr>
          <w:rFonts w:ascii="Times New Roman" w:hAnsi="Times New Roman"/>
          <w:sz w:val="28"/>
          <w:szCs w:val="28"/>
          <w:lang w:val="uk-UA"/>
        </w:rPr>
        <w:t>0.</w:t>
      </w:r>
      <w:r>
        <w:rPr>
          <w:rFonts w:ascii="Times New Roman" w:hAnsi="Times New Roman"/>
          <w:sz w:val="28"/>
          <w:szCs w:val="28"/>
          <w:lang w:val="uk-UA"/>
        </w:rPr>
        <w:t>585; p&lt;0.001) and Ts-SD (r=0.561; p</w:t>
      </w:r>
      <w:r w:rsidRPr="00001101">
        <w:rPr>
          <w:rFonts w:ascii="Times New Roman" w:hAnsi="Times New Roman"/>
          <w:sz w:val="28"/>
          <w:szCs w:val="28"/>
          <w:lang w:val="uk-UA"/>
        </w:rPr>
        <w:t xml:space="preserve">&lt;0.001); IL-1β </w:t>
      </w:r>
      <w:r>
        <w:rPr>
          <w:rFonts w:ascii="Times New Roman" w:hAnsi="Times New Roman"/>
          <w:sz w:val="28"/>
          <w:szCs w:val="28"/>
          <w:lang w:val="uk-UA"/>
        </w:rPr>
        <w:t>and QRS (r=0.257; p&lt;0.05), Ts (r=0.365; p&lt;0.001), Ts-SD (r=0.350; p&lt;0.001) and IVMD (r=0.272; p&lt;0.</w:t>
      </w:r>
      <w:r w:rsidRPr="00001101">
        <w:rPr>
          <w:rFonts w:ascii="Times New Roman" w:hAnsi="Times New Roman"/>
          <w:sz w:val="28"/>
          <w:szCs w:val="28"/>
          <w:lang w:val="uk-UA"/>
        </w:rPr>
        <w:t xml:space="preserve">05); IL-6 </w:t>
      </w:r>
      <w:r>
        <w:rPr>
          <w:rFonts w:ascii="Times New Roman" w:hAnsi="Times New Roman"/>
          <w:sz w:val="28"/>
          <w:szCs w:val="28"/>
          <w:lang w:val="uk-UA"/>
        </w:rPr>
        <w:t>and Ts (r=0.744; p</w:t>
      </w:r>
      <w:r w:rsidRPr="00001101">
        <w:rPr>
          <w:rFonts w:ascii="Times New Roman" w:hAnsi="Times New Roman"/>
          <w:sz w:val="28"/>
          <w:szCs w:val="28"/>
          <w:lang w:val="uk-UA"/>
        </w:rPr>
        <w:t>&lt;0.001)</w:t>
      </w:r>
      <w:r>
        <w:rPr>
          <w:rFonts w:ascii="Times New Roman" w:hAnsi="Times New Roman"/>
          <w:sz w:val="28"/>
          <w:szCs w:val="28"/>
          <w:lang w:val="uk-UA"/>
        </w:rPr>
        <w:t xml:space="preserve"> and Ts-SD (r=0.744; p</w:t>
      </w:r>
      <w:r w:rsidRPr="00001101">
        <w:rPr>
          <w:rFonts w:ascii="Times New Roman" w:hAnsi="Times New Roman"/>
          <w:sz w:val="28"/>
          <w:szCs w:val="28"/>
          <w:lang w:val="uk-UA"/>
        </w:rPr>
        <w:t xml:space="preserve">&lt;0.001). That is, the activation of systemic inflammation in CHF increases the manifestations of </w:t>
      </w:r>
      <w:r>
        <w:rPr>
          <w:rFonts w:ascii="Times New Roman" w:hAnsi="Times New Roman"/>
          <w:sz w:val="28"/>
          <w:szCs w:val="28"/>
          <w:lang w:val="en-US"/>
        </w:rPr>
        <w:t xml:space="preserve">heart </w:t>
      </w:r>
      <w:r w:rsidRPr="002B3243">
        <w:rPr>
          <w:rFonts w:ascii="Times New Roman" w:hAnsi="Times New Roman"/>
          <w:sz w:val="28"/>
          <w:szCs w:val="28"/>
          <w:lang w:val="uk-UA"/>
        </w:rPr>
        <w:t>dyssynchrony</w:t>
      </w:r>
      <w:r>
        <w:rPr>
          <w:rFonts w:ascii="Times New Roman" w:hAnsi="Times New Roman"/>
          <w:sz w:val="28"/>
          <w:szCs w:val="28"/>
          <w:lang w:val="uk-UA"/>
        </w:rPr>
        <w:t>.</w:t>
      </w:r>
    </w:p>
    <w:p w:rsidR="00C1321F"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In patients with CHF III FС</w:t>
      </w:r>
      <w:r w:rsidRPr="00CA5323">
        <w:rPr>
          <w:rFonts w:ascii="Times New Roman" w:hAnsi="Times New Roman"/>
          <w:sz w:val="28"/>
          <w:szCs w:val="28"/>
          <w:lang w:val="uk-UA"/>
        </w:rPr>
        <w:t xml:space="preserve">, </w:t>
      </w:r>
      <w:r>
        <w:rPr>
          <w:rFonts w:ascii="Times New Roman" w:hAnsi="Times New Roman"/>
          <w:sz w:val="28"/>
          <w:szCs w:val="28"/>
          <w:lang w:val="uk-UA"/>
        </w:rPr>
        <w:t>DM 2 and Н</w:t>
      </w:r>
      <w:r w:rsidRPr="00CA5323">
        <w:rPr>
          <w:rFonts w:ascii="Times New Roman" w:hAnsi="Times New Roman"/>
          <w:sz w:val="28"/>
          <w:szCs w:val="28"/>
          <w:lang w:val="uk-UA"/>
        </w:rPr>
        <w:t xml:space="preserve">D, there was a significant increase concentrations </w:t>
      </w:r>
      <w:r w:rsidRPr="00001101">
        <w:rPr>
          <w:rFonts w:ascii="Times New Roman" w:hAnsi="Times New Roman"/>
          <w:sz w:val="28"/>
          <w:szCs w:val="28"/>
          <w:lang w:val="uk-UA"/>
        </w:rPr>
        <w:t xml:space="preserve">of </w:t>
      </w:r>
      <w:r>
        <w:rPr>
          <w:rFonts w:ascii="Times New Roman" w:hAnsi="Times New Roman"/>
          <w:sz w:val="28"/>
          <w:szCs w:val="28"/>
          <w:lang w:val="uk-UA"/>
        </w:rPr>
        <w:t xml:space="preserve">CRРby 55.53% (p&lt;0.05), </w:t>
      </w:r>
      <w:r>
        <w:rPr>
          <w:rFonts w:ascii="Times New Roman" w:hAnsi="Times New Roman"/>
          <w:sz w:val="28"/>
          <w:szCs w:val="28"/>
          <w:lang w:val="en-US"/>
        </w:rPr>
        <w:t>TNF</w:t>
      </w:r>
      <w:r>
        <w:rPr>
          <w:rFonts w:ascii="Times New Roman" w:hAnsi="Times New Roman"/>
          <w:sz w:val="28"/>
          <w:szCs w:val="28"/>
          <w:lang w:val="uk-UA"/>
        </w:rPr>
        <w:t>-α by 40.57% (p</w:t>
      </w:r>
      <w:r w:rsidRPr="00CA5323">
        <w:rPr>
          <w:rFonts w:ascii="Times New Roman" w:hAnsi="Times New Roman"/>
          <w:sz w:val="28"/>
          <w:szCs w:val="28"/>
          <w:lang w:val="uk-UA"/>
        </w:rPr>
        <w:t xml:space="preserve">&lt;0.05), IL-1β </w:t>
      </w:r>
      <w:r>
        <w:rPr>
          <w:rFonts w:ascii="Times New Roman" w:hAnsi="Times New Roman"/>
          <w:sz w:val="28"/>
          <w:szCs w:val="28"/>
          <w:lang w:val="uk-UA"/>
        </w:rPr>
        <w:t xml:space="preserve">by </w:t>
      </w:r>
      <w:r w:rsidR="005C1F61">
        <w:rPr>
          <w:rFonts w:ascii="Times New Roman" w:hAnsi="Times New Roman"/>
          <w:sz w:val="28"/>
          <w:szCs w:val="28"/>
          <w:lang w:val="uk-UA"/>
        </w:rPr>
        <w:t>83.29% (p</w:t>
      </w:r>
      <w:r w:rsidRPr="00CA5323">
        <w:rPr>
          <w:rFonts w:ascii="Times New Roman" w:hAnsi="Times New Roman"/>
          <w:sz w:val="28"/>
          <w:szCs w:val="28"/>
          <w:lang w:val="uk-UA"/>
        </w:rPr>
        <w:t xml:space="preserve">&lt;0.05) and IL-6 </w:t>
      </w:r>
      <w:r>
        <w:rPr>
          <w:rFonts w:ascii="Times New Roman" w:hAnsi="Times New Roman"/>
          <w:sz w:val="28"/>
          <w:szCs w:val="28"/>
          <w:lang w:val="uk-UA"/>
        </w:rPr>
        <w:t>by</w:t>
      </w:r>
      <w:r w:rsidR="005C1F61">
        <w:rPr>
          <w:rFonts w:ascii="Times New Roman" w:hAnsi="Times New Roman"/>
          <w:sz w:val="28"/>
          <w:szCs w:val="28"/>
          <w:lang w:val="uk-UA"/>
        </w:rPr>
        <w:t xml:space="preserve"> 37.87% (p</w:t>
      </w:r>
      <w:r w:rsidRPr="00CA5323">
        <w:rPr>
          <w:rFonts w:ascii="Times New Roman" w:hAnsi="Times New Roman"/>
          <w:sz w:val="28"/>
          <w:szCs w:val="28"/>
          <w:lang w:val="uk-UA"/>
        </w:rPr>
        <w:t xml:space="preserve">&lt;0.05) in relation to </w:t>
      </w:r>
      <w:r>
        <w:rPr>
          <w:rFonts w:ascii="Times New Roman" w:hAnsi="Times New Roman"/>
          <w:sz w:val="28"/>
          <w:szCs w:val="28"/>
          <w:lang w:val="uk-UA"/>
        </w:rPr>
        <w:t xml:space="preserve">CHFII </w:t>
      </w:r>
      <w:r w:rsidRPr="00CA5323">
        <w:rPr>
          <w:rFonts w:ascii="Times New Roman" w:hAnsi="Times New Roman"/>
          <w:sz w:val="28"/>
          <w:szCs w:val="28"/>
          <w:lang w:val="uk-UA"/>
        </w:rPr>
        <w:t>F</w:t>
      </w:r>
      <w:r>
        <w:rPr>
          <w:rFonts w:ascii="Times New Roman" w:hAnsi="Times New Roman"/>
          <w:sz w:val="28"/>
          <w:szCs w:val="28"/>
          <w:lang w:val="uk-UA"/>
        </w:rPr>
        <w:t>С.</w:t>
      </w:r>
    </w:p>
    <w:p w:rsidR="00C1321F" w:rsidRPr="00C43A02" w:rsidRDefault="00C1321F" w:rsidP="00C1321F">
      <w:pPr>
        <w:spacing w:line="360" w:lineRule="auto"/>
        <w:ind w:firstLine="567"/>
        <w:contextualSpacing/>
        <w:jc w:val="both"/>
        <w:rPr>
          <w:rFonts w:ascii="Times New Roman" w:hAnsi="Times New Roman"/>
          <w:sz w:val="28"/>
          <w:szCs w:val="28"/>
          <w:shd w:val="clear" w:color="auto" w:fill="FFFFFF"/>
          <w:lang w:val="en-US"/>
        </w:rPr>
      </w:pPr>
      <w:r w:rsidRPr="004E1BE0">
        <w:rPr>
          <w:rFonts w:ascii="Times New Roman" w:hAnsi="Times New Roman"/>
          <w:sz w:val="28"/>
          <w:szCs w:val="28"/>
          <w:lang w:val="uk-UA"/>
        </w:rPr>
        <w:t>In the research it was determined that in patients with</w:t>
      </w:r>
      <w:r w:rsidRPr="004472DF">
        <w:rPr>
          <w:rFonts w:ascii="Times New Roman" w:hAnsi="Times New Roman"/>
          <w:sz w:val="28"/>
          <w:szCs w:val="28"/>
          <w:shd w:val="clear" w:color="auto" w:fill="FFFFFF"/>
          <w:lang w:val="en-US"/>
        </w:rPr>
        <w:t>HFrEF</w:t>
      </w:r>
      <w:r w:rsidRPr="004E1BE0">
        <w:rPr>
          <w:rFonts w:ascii="Times New Roman" w:hAnsi="Times New Roman"/>
          <w:sz w:val="28"/>
          <w:szCs w:val="28"/>
          <w:lang w:val="uk-UA"/>
        </w:rPr>
        <w:t xml:space="preserve">and </w:t>
      </w:r>
      <w:r>
        <w:rPr>
          <w:rFonts w:ascii="Times New Roman" w:hAnsi="Times New Roman"/>
          <w:sz w:val="28"/>
          <w:szCs w:val="28"/>
          <w:lang w:val="uk-UA"/>
        </w:rPr>
        <w:t xml:space="preserve">DM </w:t>
      </w:r>
      <w:r w:rsidRPr="004E1BE0">
        <w:rPr>
          <w:rFonts w:ascii="Times New Roman" w:hAnsi="Times New Roman"/>
          <w:sz w:val="28"/>
          <w:szCs w:val="28"/>
          <w:lang w:val="uk-UA"/>
        </w:rPr>
        <w:t xml:space="preserve">2 was observed </w:t>
      </w:r>
      <w:r>
        <w:rPr>
          <w:rFonts w:ascii="Times New Roman" w:hAnsi="Times New Roman"/>
          <w:sz w:val="28"/>
          <w:szCs w:val="28"/>
          <w:lang w:val="uk-UA"/>
        </w:rPr>
        <w:t>a significant increase</w:t>
      </w:r>
      <w:r w:rsidRPr="004E1BE0">
        <w:rPr>
          <w:rFonts w:ascii="Times New Roman" w:hAnsi="Times New Roman"/>
          <w:sz w:val="28"/>
          <w:szCs w:val="28"/>
          <w:lang w:val="uk-UA"/>
        </w:rPr>
        <w:t xml:space="preserve"> CRP </w:t>
      </w:r>
      <w:r>
        <w:rPr>
          <w:rFonts w:ascii="Times New Roman" w:hAnsi="Times New Roman"/>
          <w:sz w:val="28"/>
          <w:szCs w:val="28"/>
          <w:lang w:val="uk-UA"/>
        </w:rPr>
        <w:t>by 80.00% (p</w:t>
      </w:r>
      <w:r w:rsidRPr="004E1BE0">
        <w:rPr>
          <w:rFonts w:ascii="Times New Roman" w:hAnsi="Times New Roman"/>
          <w:sz w:val="28"/>
          <w:szCs w:val="28"/>
          <w:lang w:val="uk-UA"/>
        </w:rPr>
        <w:t xml:space="preserve">&lt;0.05), </w:t>
      </w:r>
      <w:r>
        <w:rPr>
          <w:rFonts w:ascii="Times New Roman" w:hAnsi="Times New Roman"/>
          <w:sz w:val="28"/>
          <w:szCs w:val="28"/>
          <w:lang w:val="en-US"/>
        </w:rPr>
        <w:t>TNF</w:t>
      </w:r>
      <w:r>
        <w:rPr>
          <w:rFonts w:ascii="Times New Roman" w:hAnsi="Times New Roman"/>
          <w:sz w:val="28"/>
          <w:szCs w:val="28"/>
          <w:lang w:val="uk-UA"/>
        </w:rPr>
        <w:t xml:space="preserve">-α by </w:t>
      </w:r>
      <w:r w:rsidRPr="004E1BE0">
        <w:rPr>
          <w:rFonts w:ascii="Times New Roman" w:hAnsi="Times New Roman"/>
          <w:sz w:val="28"/>
          <w:szCs w:val="28"/>
          <w:lang w:val="uk-UA"/>
        </w:rPr>
        <w:t>7</w:t>
      </w:r>
      <w:r>
        <w:rPr>
          <w:rFonts w:ascii="Times New Roman" w:hAnsi="Times New Roman"/>
          <w:sz w:val="28"/>
          <w:szCs w:val="28"/>
          <w:lang w:val="uk-UA"/>
        </w:rPr>
        <w:t>4.48% (p&lt;</w:t>
      </w:r>
      <w:r w:rsidRPr="004E1BE0">
        <w:rPr>
          <w:rFonts w:ascii="Times New Roman" w:hAnsi="Times New Roman"/>
          <w:sz w:val="28"/>
          <w:szCs w:val="28"/>
          <w:lang w:val="uk-UA"/>
        </w:rPr>
        <w:t xml:space="preserve">0.05), IL-1β </w:t>
      </w:r>
      <w:r>
        <w:rPr>
          <w:rFonts w:ascii="Times New Roman" w:hAnsi="Times New Roman"/>
          <w:sz w:val="28"/>
          <w:szCs w:val="28"/>
          <w:lang w:val="uk-UA"/>
        </w:rPr>
        <w:t xml:space="preserve">by </w:t>
      </w:r>
      <w:r w:rsidRPr="004E1BE0">
        <w:rPr>
          <w:rFonts w:ascii="Times New Roman" w:hAnsi="Times New Roman"/>
          <w:sz w:val="28"/>
          <w:szCs w:val="28"/>
          <w:lang w:val="uk-UA"/>
        </w:rPr>
        <w:t>97.82%</w:t>
      </w:r>
      <w:r w:rsidRPr="00971753">
        <w:rPr>
          <w:rFonts w:ascii="Times New Roman" w:hAnsi="Times New Roman"/>
          <w:sz w:val="28"/>
          <w:szCs w:val="28"/>
          <w:lang w:val="uk-UA"/>
        </w:rPr>
        <w:t>(р&lt;0,05)</w:t>
      </w:r>
      <w:r w:rsidRPr="004E1BE0">
        <w:rPr>
          <w:rFonts w:ascii="Times New Roman" w:hAnsi="Times New Roman"/>
          <w:sz w:val="28"/>
          <w:szCs w:val="28"/>
          <w:lang w:val="uk-UA"/>
        </w:rPr>
        <w:t xml:space="preserve">, IL-6 </w:t>
      </w:r>
      <w:r>
        <w:rPr>
          <w:rFonts w:ascii="Times New Roman" w:hAnsi="Times New Roman"/>
          <w:sz w:val="28"/>
          <w:szCs w:val="28"/>
          <w:lang w:val="uk-UA"/>
        </w:rPr>
        <w:t>by</w:t>
      </w:r>
      <w:r w:rsidRPr="004E1BE0">
        <w:rPr>
          <w:rFonts w:ascii="Times New Roman" w:hAnsi="Times New Roman"/>
          <w:sz w:val="28"/>
          <w:szCs w:val="28"/>
          <w:lang w:val="uk-UA"/>
        </w:rPr>
        <w:t xml:space="preserve"> 64.51% </w:t>
      </w:r>
      <w:r w:rsidRPr="00971753">
        <w:rPr>
          <w:rFonts w:ascii="Times New Roman" w:hAnsi="Times New Roman"/>
          <w:sz w:val="28"/>
          <w:szCs w:val="28"/>
          <w:lang w:val="uk-UA"/>
        </w:rPr>
        <w:t>(р&lt;0,05)</w:t>
      </w:r>
      <w:r w:rsidR="005C1F61">
        <w:rPr>
          <w:rFonts w:ascii="Times New Roman" w:hAnsi="Times New Roman"/>
          <w:sz w:val="28"/>
          <w:szCs w:val="28"/>
          <w:lang w:val="en-US"/>
        </w:rPr>
        <w:t xml:space="preserve"> </w:t>
      </w:r>
      <w:r w:rsidRPr="004E1BE0">
        <w:rPr>
          <w:rFonts w:ascii="Times New Roman" w:hAnsi="Times New Roman"/>
          <w:sz w:val="28"/>
          <w:szCs w:val="28"/>
          <w:lang w:val="uk-UA"/>
        </w:rPr>
        <w:t xml:space="preserve">compared to patients with </w:t>
      </w:r>
      <w:r w:rsidRPr="004472DF">
        <w:rPr>
          <w:rFonts w:ascii="Times New Roman" w:hAnsi="Times New Roman"/>
          <w:sz w:val="28"/>
          <w:szCs w:val="28"/>
          <w:shd w:val="clear" w:color="auto" w:fill="FFFFFF"/>
          <w:lang w:val="en-US"/>
        </w:rPr>
        <w:t>HFpEF</w:t>
      </w:r>
      <w:r w:rsidRPr="00C43A02">
        <w:rPr>
          <w:rFonts w:ascii="Times New Roman" w:hAnsi="Times New Roman"/>
          <w:sz w:val="28"/>
          <w:szCs w:val="28"/>
          <w:shd w:val="clear" w:color="auto" w:fill="FFFFFF"/>
          <w:lang w:val="en-US"/>
        </w:rPr>
        <w:t>.</w:t>
      </w:r>
    </w:p>
    <w:p w:rsidR="00C1321F" w:rsidRPr="00C43A02" w:rsidRDefault="00C1321F" w:rsidP="00C1321F">
      <w:pPr>
        <w:spacing w:line="360" w:lineRule="auto"/>
        <w:ind w:firstLine="567"/>
        <w:contextualSpacing/>
        <w:jc w:val="both"/>
        <w:rPr>
          <w:rFonts w:ascii="Times New Roman" w:hAnsi="Times New Roman"/>
          <w:sz w:val="28"/>
          <w:szCs w:val="28"/>
          <w:lang w:val="en-US"/>
        </w:rPr>
      </w:pPr>
      <w:r w:rsidRPr="00C43A02">
        <w:rPr>
          <w:rFonts w:ascii="Times New Roman" w:hAnsi="Times New Roman"/>
          <w:sz w:val="28"/>
          <w:szCs w:val="28"/>
          <w:lang w:val="en-US"/>
        </w:rPr>
        <w:t xml:space="preserve">It was proved that the highest values concentrations of CRP, </w:t>
      </w:r>
      <w:r>
        <w:rPr>
          <w:rFonts w:ascii="Times New Roman" w:hAnsi="Times New Roman"/>
          <w:sz w:val="28"/>
          <w:szCs w:val="28"/>
          <w:lang w:val="en-US"/>
        </w:rPr>
        <w:t>TNF</w:t>
      </w:r>
      <w:r w:rsidRPr="00C43A02">
        <w:rPr>
          <w:rFonts w:ascii="Times New Roman" w:hAnsi="Times New Roman"/>
          <w:sz w:val="28"/>
          <w:szCs w:val="28"/>
          <w:lang w:val="en-US"/>
        </w:rPr>
        <w:t>-</w:t>
      </w:r>
      <w:r w:rsidRPr="004E1BE0">
        <w:rPr>
          <w:rFonts w:ascii="Times New Roman" w:hAnsi="Times New Roman"/>
          <w:sz w:val="28"/>
          <w:szCs w:val="28"/>
        </w:rPr>
        <w:t>α</w:t>
      </w:r>
      <w:r w:rsidRPr="00C43A02">
        <w:rPr>
          <w:rFonts w:ascii="Times New Roman" w:hAnsi="Times New Roman"/>
          <w:sz w:val="28"/>
          <w:szCs w:val="28"/>
          <w:lang w:val="en-US"/>
        </w:rPr>
        <w:t>, IL-1</w:t>
      </w:r>
      <w:r w:rsidRPr="004E1BE0">
        <w:rPr>
          <w:rFonts w:ascii="Times New Roman" w:hAnsi="Times New Roman"/>
          <w:sz w:val="28"/>
          <w:szCs w:val="28"/>
        </w:rPr>
        <w:t>β</w:t>
      </w:r>
      <w:r w:rsidRPr="00C43A02">
        <w:rPr>
          <w:rFonts w:ascii="Times New Roman" w:hAnsi="Times New Roman"/>
          <w:sz w:val="28"/>
          <w:szCs w:val="28"/>
          <w:lang w:val="en-US"/>
        </w:rPr>
        <w:t xml:space="preserve"> and IL-6 was found in the group of patients with the most severe type of remodeling of LV (eccentric hypertrophy) and was significantly higher than in patients with concentric remodeling and with concentric hypertrophy of LV.</w:t>
      </w:r>
    </w:p>
    <w:p w:rsidR="00C1321F" w:rsidRPr="00C43A02" w:rsidRDefault="00C1321F" w:rsidP="00C1321F">
      <w:pPr>
        <w:spacing w:line="360" w:lineRule="auto"/>
        <w:ind w:firstLine="567"/>
        <w:contextualSpacing/>
        <w:jc w:val="both"/>
        <w:rPr>
          <w:rFonts w:ascii="Times New Roman" w:hAnsi="Times New Roman"/>
          <w:sz w:val="28"/>
          <w:szCs w:val="28"/>
          <w:lang w:val="en-US"/>
        </w:rPr>
      </w:pPr>
      <w:r w:rsidRPr="00C43A02">
        <w:rPr>
          <w:rFonts w:ascii="Times New Roman" w:hAnsi="Times New Roman"/>
          <w:sz w:val="28"/>
          <w:szCs w:val="28"/>
          <w:lang w:val="en-US"/>
        </w:rPr>
        <w:t xml:space="preserve">It was proved that the increase of inflammatory processes is associated with deterioration of the structural and functional parameters of the myocardium, inadequate cardiac remodeling progression of </w:t>
      </w:r>
      <w:r w:rsidRPr="002B3243">
        <w:rPr>
          <w:rFonts w:ascii="Times New Roman" w:hAnsi="Times New Roman"/>
          <w:sz w:val="28"/>
          <w:szCs w:val="28"/>
          <w:lang w:val="uk-UA"/>
        </w:rPr>
        <w:t>dyssynchrony</w:t>
      </w:r>
      <w:r w:rsidRPr="00C43A02">
        <w:rPr>
          <w:rFonts w:ascii="Times New Roman" w:hAnsi="Times New Roman"/>
          <w:sz w:val="28"/>
          <w:szCs w:val="28"/>
          <w:lang w:val="en-US"/>
        </w:rPr>
        <w:t xml:space="preserve"> and CHF.</w:t>
      </w:r>
    </w:p>
    <w:p w:rsidR="00C1321F" w:rsidRPr="00C43A02" w:rsidRDefault="00C1321F" w:rsidP="00C1321F">
      <w:pPr>
        <w:spacing w:line="360" w:lineRule="auto"/>
        <w:ind w:firstLine="567"/>
        <w:contextualSpacing/>
        <w:jc w:val="both"/>
        <w:rPr>
          <w:rFonts w:ascii="Times New Roman" w:hAnsi="Times New Roman"/>
          <w:sz w:val="28"/>
          <w:szCs w:val="28"/>
          <w:lang w:val="en-US"/>
        </w:rPr>
      </w:pPr>
      <w:r w:rsidRPr="00C43A02">
        <w:rPr>
          <w:rFonts w:ascii="Times New Roman" w:hAnsi="Times New Roman"/>
          <w:sz w:val="28"/>
          <w:szCs w:val="28"/>
          <w:lang w:val="en-US"/>
        </w:rPr>
        <w:t xml:space="preserve">Conducting standard therapy in patients with </w:t>
      </w:r>
      <w:r w:rsidRPr="004472DF">
        <w:rPr>
          <w:rFonts w:ascii="Times New Roman" w:hAnsi="Times New Roman"/>
          <w:sz w:val="28"/>
          <w:szCs w:val="28"/>
          <w:shd w:val="clear" w:color="auto" w:fill="FFFFFF"/>
          <w:lang w:val="en-US"/>
        </w:rPr>
        <w:t>HFpEF</w:t>
      </w:r>
      <w:r w:rsidRPr="00C43A02">
        <w:rPr>
          <w:rFonts w:ascii="Times New Roman" w:hAnsi="Times New Roman"/>
          <w:sz w:val="28"/>
          <w:szCs w:val="28"/>
          <w:lang w:val="en-US"/>
        </w:rPr>
        <w:t xml:space="preserve">&gt;40%, DM 2 and </w:t>
      </w:r>
      <w:r>
        <w:rPr>
          <w:rFonts w:ascii="Times New Roman" w:hAnsi="Times New Roman"/>
          <w:sz w:val="28"/>
          <w:szCs w:val="28"/>
        </w:rPr>
        <w:t>Н</w:t>
      </w:r>
      <w:r w:rsidRPr="00C43A02">
        <w:rPr>
          <w:rFonts w:ascii="Times New Roman" w:hAnsi="Times New Roman"/>
          <w:sz w:val="28"/>
          <w:szCs w:val="28"/>
          <w:lang w:val="en-US"/>
        </w:rPr>
        <w:t xml:space="preserve">D without the inclusion of coenzyme Q 10 resulted in a significant reduction of the value of MV by 6.75% (p&lt;0.05) and an increase </w:t>
      </w:r>
      <w:r w:rsidRPr="004472DF">
        <w:rPr>
          <w:rFonts w:ascii="Times New Roman" w:hAnsi="Times New Roman"/>
          <w:sz w:val="28"/>
          <w:szCs w:val="28"/>
          <w:lang w:val="en-US"/>
        </w:rPr>
        <w:t>LV</w:t>
      </w:r>
      <w:r>
        <w:rPr>
          <w:rFonts w:ascii="Times New Roman" w:hAnsi="Times New Roman"/>
          <w:sz w:val="28"/>
          <w:szCs w:val="28"/>
          <w:lang w:val="en-US"/>
        </w:rPr>
        <w:t>EF</w:t>
      </w:r>
      <w:r w:rsidRPr="00C43A02">
        <w:rPr>
          <w:rFonts w:ascii="Times New Roman" w:hAnsi="Times New Roman"/>
          <w:sz w:val="28"/>
          <w:szCs w:val="28"/>
          <w:lang w:val="en-US"/>
        </w:rPr>
        <w:t xml:space="preserve"> by 5.60% (p &lt;0,05) and </w:t>
      </w:r>
      <w:r>
        <w:rPr>
          <w:rFonts w:ascii="Times New Roman" w:hAnsi="Times New Roman"/>
          <w:sz w:val="28"/>
          <w:szCs w:val="28"/>
        </w:rPr>
        <w:t>Δ</w:t>
      </w:r>
      <w:r w:rsidRPr="00C43A02">
        <w:rPr>
          <w:rFonts w:ascii="Times New Roman" w:hAnsi="Times New Roman"/>
          <w:sz w:val="28"/>
          <w:szCs w:val="28"/>
          <w:lang w:val="en-US"/>
        </w:rPr>
        <w:t xml:space="preserve">S by 6,28% (p &lt;0,05), respectively, the diastolic parameters before and after therapy was not statistically significant. With the inclusion of the coenzyme Q 10 in such patients there was a significant decrease in the median of </w:t>
      </w:r>
      <w:r>
        <w:rPr>
          <w:rFonts w:ascii="Times New Roman" w:hAnsi="Times New Roman"/>
          <w:sz w:val="28"/>
          <w:szCs w:val="28"/>
        </w:rPr>
        <w:t>Е</w:t>
      </w:r>
      <w:r w:rsidRPr="00C43A02">
        <w:rPr>
          <w:rFonts w:ascii="Times New Roman" w:hAnsi="Times New Roman"/>
          <w:sz w:val="28"/>
          <w:szCs w:val="28"/>
          <w:lang w:val="en-US"/>
        </w:rPr>
        <w:t xml:space="preserve">SS by 10.81% (p&lt;0.05), </w:t>
      </w:r>
      <w:r>
        <w:rPr>
          <w:rFonts w:ascii="Times New Roman" w:hAnsi="Times New Roman"/>
          <w:sz w:val="28"/>
          <w:szCs w:val="28"/>
        </w:rPr>
        <w:t>Е</w:t>
      </w:r>
      <w:r w:rsidRPr="00C43A02">
        <w:rPr>
          <w:rFonts w:ascii="Times New Roman" w:hAnsi="Times New Roman"/>
          <w:sz w:val="28"/>
          <w:szCs w:val="28"/>
          <w:lang w:val="en-US"/>
        </w:rPr>
        <w:t xml:space="preserve">DS by 6.00% (p&lt;0.05), </w:t>
      </w:r>
      <w:r>
        <w:rPr>
          <w:rFonts w:ascii="Times New Roman" w:hAnsi="Times New Roman"/>
          <w:sz w:val="28"/>
          <w:szCs w:val="28"/>
        </w:rPr>
        <w:t>Е</w:t>
      </w:r>
      <w:r w:rsidRPr="00C43A02">
        <w:rPr>
          <w:rFonts w:ascii="Times New Roman" w:hAnsi="Times New Roman"/>
          <w:sz w:val="28"/>
          <w:szCs w:val="28"/>
          <w:lang w:val="en-US"/>
        </w:rPr>
        <w:t xml:space="preserve">SV by 27.68% (p&lt;0.05), </w:t>
      </w:r>
      <w:r>
        <w:rPr>
          <w:rFonts w:ascii="Times New Roman" w:hAnsi="Times New Roman"/>
          <w:sz w:val="28"/>
          <w:szCs w:val="28"/>
        </w:rPr>
        <w:t>Е</w:t>
      </w:r>
      <w:r w:rsidRPr="00C43A02">
        <w:rPr>
          <w:rFonts w:ascii="Times New Roman" w:hAnsi="Times New Roman"/>
          <w:sz w:val="28"/>
          <w:szCs w:val="28"/>
          <w:lang w:val="en-US"/>
        </w:rPr>
        <w:t>DV by 14.46% (p&lt;0.05), MMLV by 18.03% (p&lt;0.05), IMMLV by 16.78% (p&lt;0.05), MV by 15.43% (</w:t>
      </w:r>
      <w:r>
        <w:rPr>
          <w:rFonts w:ascii="Times New Roman" w:hAnsi="Times New Roman"/>
          <w:sz w:val="28"/>
          <w:szCs w:val="28"/>
        </w:rPr>
        <w:t>р</w:t>
      </w:r>
      <w:r w:rsidRPr="00C43A02">
        <w:rPr>
          <w:rFonts w:ascii="Times New Roman" w:hAnsi="Times New Roman"/>
          <w:sz w:val="28"/>
          <w:szCs w:val="28"/>
          <w:lang w:val="en-US"/>
        </w:rPr>
        <w:t xml:space="preserve">&lt;0,05), </w:t>
      </w:r>
      <w:r>
        <w:rPr>
          <w:rFonts w:ascii="Times New Roman" w:hAnsi="Times New Roman"/>
          <w:sz w:val="28"/>
          <w:szCs w:val="28"/>
        </w:rPr>
        <w:t>СІ</w:t>
      </w:r>
      <w:r w:rsidRPr="00C43A02">
        <w:rPr>
          <w:rFonts w:ascii="Times New Roman" w:hAnsi="Times New Roman"/>
          <w:sz w:val="28"/>
          <w:szCs w:val="28"/>
          <w:lang w:val="en-US"/>
        </w:rPr>
        <w:t xml:space="preserve"> by 12.08% (</w:t>
      </w:r>
      <w:r w:rsidRPr="001B18A0">
        <w:rPr>
          <w:rFonts w:ascii="Times New Roman" w:hAnsi="Times New Roman"/>
          <w:sz w:val="28"/>
          <w:szCs w:val="28"/>
        </w:rPr>
        <w:t>р</w:t>
      </w:r>
      <w:r w:rsidRPr="00C43A02">
        <w:rPr>
          <w:rFonts w:ascii="Times New Roman" w:hAnsi="Times New Roman"/>
          <w:sz w:val="28"/>
          <w:szCs w:val="28"/>
          <w:lang w:val="en-US"/>
        </w:rPr>
        <w:t xml:space="preserve">&lt;0,05) and increase the value of </w:t>
      </w:r>
      <w:r w:rsidRPr="004472DF">
        <w:rPr>
          <w:rFonts w:ascii="Times New Roman" w:hAnsi="Times New Roman"/>
          <w:sz w:val="28"/>
          <w:szCs w:val="28"/>
          <w:lang w:val="en-US"/>
        </w:rPr>
        <w:t>LV</w:t>
      </w:r>
      <w:r>
        <w:rPr>
          <w:rFonts w:ascii="Times New Roman" w:hAnsi="Times New Roman"/>
          <w:sz w:val="28"/>
          <w:szCs w:val="28"/>
          <w:lang w:val="en-US"/>
        </w:rPr>
        <w:t>EF</w:t>
      </w:r>
      <w:r w:rsidRPr="00C43A02">
        <w:rPr>
          <w:rFonts w:ascii="Times New Roman" w:hAnsi="Times New Roman"/>
          <w:sz w:val="28"/>
          <w:szCs w:val="28"/>
          <w:lang w:val="en-US"/>
        </w:rPr>
        <w:t xml:space="preserve"> by 8.87% (p&lt;0.05) and </w:t>
      </w:r>
      <w:r w:rsidRPr="001B18A0">
        <w:rPr>
          <w:rFonts w:ascii="Times New Roman" w:hAnsi="Times New Roman"/>
          <w:sz w:val="28"/>
          <w:szCs w:val="28"/>
        </w:rPr>
        <w:t>Δ</w:t>
      </w:r>
      <w:r w:rsidRPr="00C43A02">
        <w:rPr>
          <w:rFonts w:ascii="Times New Roman" w:hAnsi="Times New Roman"/>
          <w:sz w:val="28"/>
          <w:szCs w:val="28"/>
          <w:lang w:val="en-US"/>
        </w:rPr>
        <w:t>S by 9.98% (p &lt;0,05), as well as improvement of diastolic function: a significant reduction of E/A by 6.60% (p&lt;0.05) and an increase of DT by 8.72% (p&lt;0.05) and IVRT by 9.76% (p&lt;0.05), indicating a significant positive effect of coenzyme Q10 on morpho-functional myocardial parameters .</w:t>
      </w:r>
    </w:p>
    <w:p w:rsidR="00C1321F" w:rsidRDefault="00C1321F" w:rsidP="00C1321F">
      <w:pPr>
        <w:spacing w:line="360" w:lineRule="auto"/>
        <w:ind w:firstLine="567"/>
        <w:contextualSpacing/>
        <w:jc w:val="both"/>
        <w:rPr>
          <w:rFonts w:ascii="Times New Roman" w:hAnsi="Times New Roman"/>
          <w:sz w:val="28"/>
          <w:szCs w:val="28"/>
          <w:lang w:val="uk-UA"/>
        </w:rPr>
      </w:pPr>
      <w:r w:rsidRPr="00C43A02">
        <w:rPr>
          <w:rFonts w:ascii="Times New Roman" w:hAnsi="Times New Roman"/>
          <w:sz w:val="28"/>
          <w:szCs w:val="28"/>
          <w:lang w:val="en-US"/>
        </w:rPr>
        <w:t xml:space="preserve">In the analysis indices of </w:t>
      </w:r>
      <w:r>
        <w:rPr>
          <w:rFonts w:ascii="Times New Roman" w:hAnsi="Times New Roman"/>
          <w:sz w:val="28"/>
          <w:szCs w:val="28"/>
        </w:rPr>
        <w:t>Н</w:t>
      </w:r>
      <w:r w:rsidRPr="00C43A02">
        <w:rPr>
          <w:rFonts w:ascii="Times New Roman" w:hAnsi="Times New Roman"/>
          <w:sz w:val="28"/>
          <w:szCs w:val="28"/>
          <w:lang w:val="en-US"/>
        </w:rPr>
        <w:t xml:space="preserve">D in patients with </w:t>
      </w:r>
      <w:r w:rsidRPr="004472DF">
        <w:rPr>
          <w:rFonts w:ascii="Times New Roman" w:hAnsi="Times New Roman"/>
          <w:sz w:val="28"/>
          <w:szCs w:val="28"/>
          <w:shd w:val="clear" w:color="auto" w:fill="FFFFFF"/>
          <w:lang w:val="en-US"/>
        </w:rPr>
        <w:t>HFpEF</w:t>
      </w:r>
      <w:r w:rsidRPr="00C43A02">
        <w:rPr>
          <w:rFonts w:ascii="Times New Roman" w:hAnsi="Times New Roman"/>
          <w:sz w:val="28"/>
          <w:szCs w:val="28"/>
          <w:lang w:val="en-US"/>
        </w:rPr>
        <w:t>&gt;40%</w:t>
      </w:r>
      <w:r>
        <w:rPr>
          <w:rFonts w:ascii="Times New Roman" w:hAnsi="Times New Roman"/>
          <w:sz w:val="28"/>
          <w:szCs w:val="28"/>
          <w:lang w:val="uk-UA"/>
        </w:rPr>
        <w:t>,</w:t>
      </w:r>
      <w:r w:rsidRPr="00C43A02">
        <w:rPr>
          <w:rFonts w:ascii="Times New Roman" w:hAnsi="Times New Roman"/>
          <w:sz w:val="28"/>
          <w:szCs w:val="28"/>
          <w:lang w:val="en-US"/>
        </w:rPr>
        <w:t xml:space="preserve"> DM 2 and </w:t>
      </w:r>
      <w:r>
        <w:rPr>
          <w:rFonts w:ascii="Times New Roman" w:hAnsi="Times New Roman"/>
          <w:sz w:val="28"/>
          <w:szCs w:val="28"/>
        </w:rPr>
        <w:t>Н</w:t>
      </w:r>
      <w:r w:rsidRPr="00C43A02">
        <w:rPr>
          <w:rFonts w:ascii="Times New Roman" w:hAnsi="Times New Roman"/>
          <w:sz w:val="28"/>
          <w:szCs w:val="28"/>
          <w:lang w:val="en-US"/>
        </w:rPr>
        <w:t xml:space="preserve">D receiving standard therapy, was found a significant decrease of IVMD by 42.65% (p&lt;0.05). In the group of patients receiving coenzyme Q10 there was a significant </w:t>
      </w:r>
      <w:r w:rsidRPr="00C43A02">
        <w:rPr>
          <w:rFonts w:ascii="Times New Roman" w:hAnsi="Times New Roman"/>
          <w:sz w:val="28"/>
          <w:szCs w:val="28"/>
          <w:lang w:val="en-US"/>
        </w:rPr>
        <w:lastRenderedPageBreak/>
        <w:t xml:space="preserve">increase of LVFT by 22.73% (p&lt;0.05) and PPEI by 12.36% (p&lt;0.05) and reduction of IVMD by 33.33% (p&lt;0.05), indicating a significant additional effect of coenzyme Q10 in reducing the manifestations of </w:t>
      </w:r>
      <w:r w:rsidRPr="002B3243">
        <w:rPr>
          <w:rFonts w:ascii="Times New Roman" w:hAnsi="Times New Roman"/>
          <w:sz w:val="28"/>
          <w:szCs w:val="28"/>
          <w:lang w:val="uk-UA"/>
        </w:rPr>
        <w:t>dyssynchrony</w:t>
      </w:r>
      <w:r>
        <w:rPr>
          <w:rFonts w:ascii="Times New Roman" w:hAnsi="Times New Roman"/>
          <w:sz w:val="28"/>
          <w:szCs w:val="28"/>
          <w:lang w:val="uk-UA"/>
        </w:rPr>
        <w:t>.</w:t>
      </w:r>
    </w:p>
    <w:p w:rsidR="00C1321F" w:rsidRDefault="00C1321F" w:rsidP="00C1321F">
      <w:pPr>
        <w:spacing w:line="360" w:lineRule="auto"/>
        <w:ind w:firstLine="567"/>
        <w:contextualSpacing/>
        <w:jc w:val="both"/>
        <w:rPr>
          <w:rFonts w:ascii="Times New Roman" w:hAnsi="Times New Roman"/>
          <w:sz w:val="28"/>
          <w:szCs w:val="28"/>
          <w:lang w:val="uk-UA"/>
        </w:rPr>
      </w:pPr>
      <w:r w:rsidRPr="002619DD">
        <w:rPr>
          <w:rFonts w:ascii="Times New Roman" w:hAnsi="Times New Roman"/>
          <w:sz w:val="28"/>
          <w:szCs w:val="28"/>
          <w:lang w:val="uk-UA"/>
        </w:rPr>
        <w:t xml:space="preserve">In patients </w:t>
      </w:r>
      <w:r w:rsidRPr="006A30C8">
        <w:rPr>
          <w:rFonts w:ascii="Times New Roman" w:hAnsi="Times New Roman"/>
          <w:sz w:val="28"/>
          <w:szCs w:val="28"/>
          <w:lang w:val="uk-UA"/>
        </w:rPr>
        <w:t>after standard therapy, was observed a significant decrease</w:t>
      </w:r>
      <w:r w:rsidRPr="00C43A02">
        <w:rPr>
          <w:rFonts w:ascii="Times New Roman" w:hAnsi="Times New Roman"/>
          <w:sz w:val="28"/>
          <w:szCs w:val="28"/>
          <w:lang w:val="en-US"/>
        </w:rPr>
        <w:t xml:space="preserve"> of</w:t>
      </w:r>
      <w:r w:rsidR="00C43A02">
        <w:rPr>
          <w:rFonts w:ascii="Times New Roman" w:hAnsi="Times New Roman"/>
          <w:sz w:val="28"/>
          <w:szCs w:val="28"/>
          <w:lang w:val="uk-UA"/>
        </w:rPr>
        <w:t>TNF</w:t>
      </w:r>
      <w:r w:rsidRPr="006A30C8">
        <w:rPr>
          <w:rFonts w:ascii="Times New Roman" w:hAnsi="Times New Roman"/>
          <w:sz w:val="28"/>
          <w:szCs w:val="28"/>
          <w:lang w:val="uk-UA"/>
        </w:rPr>
        <w:t xml:space="preserve">-α by </w:t>
      </w:r>
      <w:r>
        <w:rPr>
          <w:rFonts w:ascii="Times New Roman" w:hAnsi="Times New Roman"/>
          <w:sz w:val="28"/>
          <w:szCs w:val="28"/>
          <w:lang w:val="uk-UA"/>
        </w:rPr>
        <w:t>41.05% (p</w:t>
      </w:r>
      <w:r w:rsidRPr="006A30C8">
        <w:rPr>
          <w:rFonts w:ascii="Times New Roman" w:hAnsi="Times New Roman"/>
          <w:sz w:val="28"/>
          <w:szCs w:val="28"/>
          <w:lang w:val="uk-UA"/>
        </w:rPr>
        <w:t>&lt;0.05). In patients with CHF with preserved LV, DM</w:t>
      </w:r>
      <w:r w:rsidR="00C43A02">
        <w:rPr>
          <w:rFonts w:ascii="Times New Roman" w:hAnsi="Times New Roman"/>
          <w:sz w:val="28"/>
          <w:szCs w:val="28"/>
          <w:lang w:val="en-US"/>
        </w:rPr>
        <w:t xml:space="preserve"> 2</w:t>
      </w:r>
      <w:r w:rsidR="00C43A02">
        <w:rPr>
          <w:rFonts w:ascii="Times New Roman" w:hAnsi="Times New Roman"/>
          <w:sz w:val="28"/>
          <w:szCs w:val="28"/>
          <w:lang w:val="uk-UA"/>
        </w:rPr>
        <w:t xml:space="preserve"> and </w:t>
      </w:r>
      <w:r w:rsidR="00C43A02">
        <w:rPr>
          <w:rFonts w:ascii="Times New Roman" w:hAnsi="Times New Roman"/>
          <w:sz w:val="28"/>
          <w:szCs w:val="28"/>
          <w:lang w:val="en-US"/>
        </w:rPr>
        <w:t>H</w:t>
      </w:r>
      <w:r w:rsidR="00C43A02">
        <w:rPr>
          <w:rFonts w:ascii="Times New Roman" w:hAnsi="Times New Roman"/>
          <w:sz w:val="28"/>
          <w:szCs w:val="28"/>
          <w:lang w:val="uk-UA"/>
        </w:rPr>
        <w:t>D</w:t>
      </w:r>
      <w:r w:rsidRPr="006A30C8">
        <w:rPr>
          <w:rFonts w:ascii="Times New Roman" w:hAnsi="Times New Roman"/>
          <w:sz w:val="28"/>
          <w:szCs w:val="28"/>
          <w:lang w:val="uk-UA"/>
        </w:rPr>
        <w:t>, which was additionally coenzyme Q10, there was a significant decrease</w:t>
      </w:r>
      <w:r w:rsidR="005C1F61">
        <w:rPr>
          <w:rFonts w:ascii="Times New Roman" w:hAnsi="Times New Roman"/>
          <w:sz w:val="28"/>
          <w:szCs w:val="28"/>
          <w:lang w:val="en-US"/>
        </w:rPr>
        <w:t xml:space="preserve"> </w:t>
      </w:r>
      <w:r w:rsidRPr="006A30C8">
        <w:rPr>
          <w:rFonts w:ascii="Times New Roman" w:hAnsi="Times New Roman"/>
          <w:sz w:val="28"/>
          <w:szCs w:val="28"/>
          <w:lang w:val="uk-UA"/>
        </w:rPr>
        <w:t xml:space="preserve">concentrations </w:t>
      </w:r>
      <w:r w:rsidRPr="00C43A02">
        <w:rPr>
          <w:rFonts w:ascii="Times New Roman" w:hAnsi="Times New Roman"/>
          <w:sz w:val="28"/>
          <w:szCs w:val="28"/>
          <w:lang w:val="en-US"/>
        </w:rPr>
        <w:t>of</w:t>
      </w:r>
      <w:r w:rsidRPr="006A30C8">
        <w:rPr>
          <w:rFonts w:ascii="Times New Roman" w:hAnsi="Times New Roman"/>
          <w:sz w:val="28"/>
          <w:szCs w:val="28"/>
          <w:lang w:val="uk-UA"/>
        </w:rPr>
        <w:t xml:space="preserve"> CRP </w:t>
      </w:r>
      <w:r>
        <w:rPr>
          <w:rFonts w:ascii="Times New Roman" w:hAnsi="Times New Roman"/>
          <w:sz w:val="28"/>
          <w:szCs w:val="28"/>
          <w:lang w:val="uk-UA"/>
        </w:rPr>
        <w:t>by 20.13% (p&lt;0.05), TNF-α by 44.36% (p&lt;0.05), IL-1β by 33.08% (p</w:t>
      </w:r>
      <w:r w:rsidRPr="006A30C8">
        <w:rPr>
          <w:rFonts w:ascii="Times New Roman" w:hAnsi="Times New Roman"/>
          <w:sz w:val="28"/>
          <w:szCs w:val="28"/>
          <w:lang w:val="uk-UA"/>
        </w:rPr>
        <w:t>&lt;</w:t>
      </w:r>
      <w:r>
        <w:rPr>
          <w:rFonts w:ascii="Times New Roman" w:hAnsi="Times New Roman"/>
          <w:sz w:val="28"/>
          <w:szCs w:val="28"/>
          <w:lang w:val="uk-UA"/>
        </w:rPr>
        <w:t>0.05), and IL-6 by 35.97% (p&lt;0.</w:t>
      </w:r>
      <w:r w:rsidRPr="006A30C8">
        <w:rPr>
          <w:rFonts w:ascii="Times New Roman" w:hAnsi="Times New Roman"/>
          <w:sz w:val="28"/>
          <w:szCs w:val="28"/>
          <w:lang w:val="uk-UA"/>
        </w:rPr>
        <w:t>05), that is, coenzyme Q10 positively affects the reduction of inflammatory processes.</w:t>
      </w:r>
    </w:p>
    <w:p w:rsidR="00C1321F" w:rsidRDefault="00C1321F" w:rsidP="00C1321F">
      <w:pPr>
        <w:spacing w:line="360" w:lineRule="auto"/>
        <w:ind w:firstLine="567"/>
        <w:contextualSpacing/>
        <w:jc w:val="both"/>
        <w:rPr>
          <w:rFonts w:ascii="Times New Roman" w:hAnsi="Times New Roman"/>
          <w:sz w:val="28"/>
          <w:szCs w:val="28"/>
          <w:lang w:val="uk-UA"/>
        </w:rPr>
      </w:pPr>
      <w:r w:rsidRPr="006A30C8">
        <w:rPr>
          <w:rFonts w:ascii="Times New Roman" w:hAnsi="Times New Roman"/>
          <w:sz w:val="28"/>
          <w:szCs w:val="28"/>
          <w:lang w:val="uk-UA"/>
        </w:rPr>
        <w:t>During the 6-minute walk before and after standard treatment, it was found that the median of this distance changed from 297m to 332m, this difference (increase</w:t>
      </w:r>
      <w:r>
        <w:rPr>
          <w:rFonts w:ascii="Times New Roman" w:hAnsi="Times New Roman"/>
          <w:sz w:val="28"/>
          <w:szCs w:val="28"/>
          <w:lang w:val="uk-UA"/>
        </w:rPr>
        <w:t>d by 10.54%) was unreliable (p&gt;</w:t>
      </w:r>
      <w:r w:rsidRPr="006A30C8">
        <w:rPr>
          <w:rFonts w:ascii="Times New Roman" w:hAnsi="Times New Roman"/>
          <w:sz w:val="28"/>
          <w:szCs w:val="28"/>
          <w:lang w:val="uk-UA"/>
        </w:rPr>
        <w:t>0.05). And in patients with the addition of coenzyme Q10, the median distance significantly increased from 289m to 347m (increase</w:t>
      </w:r>
      <w:r>
        <w:rPr>
          <w:rFonts w:ascii="Times New Roman" w:hAnsi="Times New Roman"/>
          <w:sz w:val="28"/>
          <w:szCs w:val="28"/>
          <w:lang w:val="uk-UA"/>
        </w:rPr>
        <w:t>d by 16.71% (p</w:t>
      </w:r>
      <w:r w:rsidRPr="006A30C8">
        <w:rPr>
          <w:rFonts w:ascii="Times New Roman" w:hAnsi="Times New Roman"/>
          <w:sz w:val="28"/>
          <w:szCs w:val="28"/>
          <w:lang w:val="uk-UA"/>
        </w:rPr>
        <w:t>&lt;0.05)).</w:t>
      </w:r>
    </w:p>
    <w:p w:rsidR="00C1321F" w:rsidRDefault="00C1321F" w:rsidP="00C1321F">
      <w:pPr>
        <w:spacing w:line="360" w:lineRule="auto"/>
        <w:ind w:firstLine="567"/>
        <w:contextualSpacing/>
        <w:jc w:val="both"/>
        <w:rPr>
          <w:rFonts w:ascii="Times New Roman" w:hAnsi="Times New Roman"/>
          <w:sz w:val="28"/>
          <w:szCs w:val="28"/>
          <w:lang w:val="uk-UA"/>
        </w:rPr>
      </w:pPr>
      <w:r w:rsidRPr="008F2F2A">
        <w:rPr>
          <w:rFonts w:ascii="Times New Roman" w:hAnsi="Times New Roman"/>
          <w:sz w:val="28"/>
          <w:szCs w:val="28"/>
          <w:lang w:val="uk-UA"/>
        </w:rPr>
        <w:t>The study determined that the average value of the functional class of CHF in patients with standa</w:t>
      </w:r>
      <w:r>
        <w:rPr>
          <w:rFonts w:ascii="Times New Roman" w:hAnsi="Times New Roman"/>
          <w:sz w:val="28"/>
          <w:szCs w:val="28"/>
          <w:lang w:val="uk-UA"/>
        </w:rPr>
        <w:t>rd therapy decreased by 10% (p&gt;</w:t>
      </w:r>
      <w:r w:rsidRPr="008F2F2A">
        <w:rPr>
          <w:rFonts w:ascii="Times New Roman" w:hAnsi="Times New Roman"/>
          <w:sz w:val="28"/>
          <w:szCs w:val="28"/>
          <w:lang w:val="uk-UA"/>
        </w:rPr>
        <w:t xml:space="preserve">0,05), namely from 2,2 to 2,0, and in patients with addition to the treatment of coenzyme Q10, this indicator decreased from </w:t>
      </w:r>
      <w:r>
        <w:rPr>
          <w:rFonts w:ascii="Times New Roman" w:hAnsi="Times New Roman"/>
          <w:sz w:val="28"/>
          <w:szCs w:val="28"/>
          <w:lang w:val="uk-UA"/>
        </w:rPr>
        <w:t xml:space="preserve">2.18 to 1.91, </w:t>
      </w:r>
      <w:r w:rsidRPr="008F2F2A">
        <w:rPr>
          <w:rFonts w:ascii="Times New Roman" w:hAnsi="Times New Roman"/>
          <w:sz w:val="28"/>
          <w:szCs w:val="28"/>
          <w:lang w:val="uk-UA"/>
        </w:rPr>
        <w:t>namely</w:t>
      </w:r>
      <w:r>
        <w:rPr>
          <w:rFonts w:ascii="Times New Roman" w:hAnsi="Times New Roman"/>
          <w:sz w:val="28"/>
          <w:szCs w:val="28"/>
          <w:lang w:val="uk-UA"/>
        </w:rPr>
        <w:t xml:space="preserve"> by 14.14% (p</w:t>
      </w:r>
      <w:r w:rsidRPr="008F2F2A">
        <w:rPr>
          <w:rFonts w:ascii="Times New Roman" w:hAnsi="Times New Roman"/>
          <w:sz w:val="28"/>
          <w:szCs w:val="28"/>
          <w:lang w:val="uk-UA"/>
        </w:rPr>
        <w:t>&lt;0.05).</w:t>
      </w:r>
    </w:p>
    <w:p w:rsidR="00C1321F" w:rsidRPr="003D64F5" w:rsidRDefault="00C1321F" w:rsidP="00C1321F">
      <w:pPr>
        <w:spacing w:line="360" w:lineRule="auto"/>
        <w:ind w:firstLine="567"/>
        <w:contextualSpacing/>
        <w:jc w:val="both"/>
        <w:rPr>
          <w:rFonts w:ascii="Times New Roman" w:hAnsi="Times New Roman"/>
          <w:sz w:val="28"/>
          <w:szCs w:val="28"/>
          <w:lang w:val="uk-UA"/>
        </w:rPr>
      </w:pPr>
      <w:r w:rsidRPr="00554B6B">
        <w:rPr>
          <w:rFonts w:ascii="Times New Roman" w:hAnsi="Times New Roman"/>
          <w:sz w:val="28"/>
          <w:szCs w:val="28"/>
          <w:lang w:val="uk-UA"/>
        </w:rPr>
        <w:t xml:space="preserve">Consequently, it was found that additional therapy with coenzyme Q10 in patients </w:t>
      </w:r>
      <w:r w:rsidRPr="00C43A02">
        <w:rPr>
          <w:rFonts w:ascii="Times New Roman" w:hAnsi="Times New Roman"/>
          <w:sz w:val="28"/>
          <w:szCs w:val="28"/>
          <w:lang w:val="en-US"/>
        </w:rPr>
        <w:t xml:space="preserve">with </w:t>
      </w:r>
      <w:r w:rsidRPr="004472DF">
        <w:rPr>
          <w:rFonts w:ascii="Times New Roman" w:hAnsi="Times New Roman"/>
          <w:sz w:val="28"/>
          <w:szCs w:val="28"/>
          <w:shd w:val="clear" w:color="auto" w:fill="FFFFFF"/>
          <w:lang w:val="en-US"/>
        </w:rPr>
        <w:t>HFpEF</w:t>
      </w:r>
      <w:r w:rsidRPr="00554B6B">
        <w:rPr>
          <w:rFonts w:ascii="Times New Roman" w:hAnsi="Times New Roman"/>
          <w:sz w:val="28"/>
          <w:szCs w:val="28"/>
          <w:lang w:val="uk-UA"/>
        </w:rPr>
        <w:t xml:space="preserve"> of ischemic genesis</w:t>
      </w:r>
      <w:r>
        <w:rPr>
          <w:rFonts w:ascii="Times New Roman" w:hAnsi="Times New Roman"/>
          <w:sz w:val="28"/>
          <w:szCs w:val="28"/>
          <w:lang w:val="uk-UA"/>
        </w:rPr>
        <w:t>,</w:t>
      </w:r>
      <w:r w:rsidRPr="00C43A02">
        <w:rPr>
          <w:rFonts w:ascii="Times New Roman" w:hAnsi="Times New Roman"/>
          <w:sz w:val="28"/>
          <w:szCs w:val="28"/>
          <w:lang w:val="en-US"/>
        </w:rPr>
        <w:t xml:space="preserve"> DM 2 and </w:t>
      </w:r>
      <w:r w:rsidRPr="002B3243">
        <w:rPr>
          <w:rFonts w:ascii="Times New Roman" w:hAnsi="Times New Roman"/>
          <w:sz w:val="28"/>
          <w:szCs w:val="28"/>
          <w:lang w:val="uk-UA"/>
        </w:rPr>
        <w:t>dyssynchrony</w:t>
      </w:r>
      <w:r w:rsidRPr="00554B6B">
        <w:rPr>
          <w:rFonts w:ascii="Times New Roman" w:hAnsi="Times New Roman"/>
          <w:sz w:val="28"/>
          <w:szCs w:val="28"/>
          <w:lang w:val="uk-UA"/>
        </w:rPr>
        <w:t xml:space="preserve">leads to a decrease in the inflammatory response, thus slowing down the processes of heart remodeling and positively affects the structural and functional parameters of the myocardium , synchronization of the reduction of chambers and segments of the myocardium, and also slows the progression of CHF. Therefore, in this category of patients for correction of inflammatory response disorders and reduction of </w:t>
      </w:r>
      <w:r w:rsidRPr="002B3243">
        <w:rPr>
          <w:rFonts w:ascii="Times New Roman" w:hAnsi="Times New Roman"/>
          <w:sz w:val="28"/>
          <w:szCs w:val="28"/>
          <w:lang w:val="uk-UA"/>
        </w:rPr>
        <w:t>dyssynchrony</w:t>
      </w:r>
      <w:r w:rsidRPr="00554B6B">
        <w:rPr>
          <w:rFonts w:ascii="Times New Roman" w:hAnsi="Times New Roman"/>
          <w:sz w:val="28"/>
          <w:szCs w:val="28"/>
          <w:lang w:val="uk-UA"/>
        </w:rPr>
        <w:t xml:space="preserve"> and improvement of the course of CHF, it is expedient to include in the standard therapy of the metabolic drug coenzyme Q 10 at a do</w:t>
      </w:r>
      <w:r>
        <w:rPr>
          <w:rFonts w:ascii="Times New Roman" w:hAnsi="Times New Roman"/>
          <w:sz w:val="28"/>
          <w:szCs w:val="28"/>
          <w:lang w:val="uk-UA"/>
        </w:rPr>
        <w:t>se of 60 mg/</w:t>
      </w:r>
      <w:r w:rsidRPr="00554B6B">
        <w:rPr>
          <w:rFonts w:ascii="Times New Roman" w:hAnsi="Times New Roman"/>
          <w:sz w:val="28"/>
          <w:szCs w:val="28"/>
          <w:lang w:val="uk-UA"/>
        </w:rPr>
        <w:t>day for at least 12 weeks.</w:t>
      </w:r>
    </w:p>
    <w:p w:rsidR="00C1321F" w:rsidRPr="00971753" w:rsidRDefault="00C1321F" w:rsidP="00C1321F">
      <w:pPr>
        <w:spacing w:line="360" w:lineRule="auto"/>
        <w:ind w:firstLine="567"/>
        <w:contextualSpacing/>
        <w:jc w:val="both"/>
        <w:rPr>
          <w:rFonts w:ascii="Times New Roman" w:hAnsi="Times New Roman"/>
          <w:sz w:val="28"/>
          <w:szCs w:val="28"/>
          <w:lang w:val="en-US"/>
        </w:rPr>
      </w:pPr>
      <w:r w:rsidRPr="00971753">
        <w:rPr>
          <w:rFonts w:ascii="Times New Roman" w:hAnsi="Times New Roman"/>
          <w:b/>
          <w:sz w:val="28"/>
          <w:szCs w:val="28"/>
          <w:lang w:val="uk-UA"/>
        </w:rPr>
        <w:t>Key words:</w:t>
      </w:r>
      <w:r w:rsidRPr="00971753">
        <w:rPr>
          <w:rFonts w:ascii="Times New Roman" w:hAnsi="Times New Roman"/>
          <w:sz w:val="28"/>
          <w:szCs w:val="28"/>
          <w:lang w:val="uk-UA"/>
        </w:rPr>
        <w:t xml:space="preserve"> chronic heart failure, type 2 diabetes mellitus, heart dyssynchrony, inflammatory mechanisms, coenzyme Q10.</w:t>
      </w:r>
    </w:p>
    <w:p w:rsidR="00C1321F" w:rsidRPr="00971753" w:rsidRDefault="00C1321F" w:rsidP="00C1321F">
      <w:pPr>
        <w:spacing w:line="360" w:lineRule="auto"/>
        <w:ind w:firstLine="567"/>
        <w:contextualSpacing/>
        <w:jc w:val="center"/>
        <w:rPr>
          <w:rFonts w:ascii="Times New Roman" w:hAnsi="Times New Roman"/>
          <w:b/>
          <w:sz w:val="28"/>
          <w:szCs w:val="28"/>
          <w:lang w:val="uk-UA"/>
        </w:rPr>
      </w:pPr>
      <w:r w:rsidRPr="00971753">
        <w:rPr>
          <w:rFonts w:ascii="Times New Roman" w:hAnsi="Times New Roman"/>
          <w:b/>
          <w:sz w:val="28"/>
          <w:szCs w:val="28"/>
          <w:lang w:val="uk-UA"/>
        </w:rPr>
        <w:lastRenderedPageBreak/>
        <w:t>Список публікацій здобувача</w:t>
      </w:r>
    </w:p>
    <w:p w:rsidR="00C1321F" w:rsidRPr="00971753" w:rsidRDefault="00C1321F" w:rsidP="00C1321F">
      <w:pPr>
        <w:spacing w:line="360" w:lineRule="auto"/>
        <w:contextualSpacing/>
        <w:jc w:val="center"/>
        <w:rPr>
          <w:rFonts w:ascii="Times New Roman" w:hAnsi="Times New Roman"/>
          <w:b/>
          <w:i/>
          <w:sz w:val="28"/>
          <w:szCs w:val="28"/>
          <w:lang w:val="uk-UA"/>
        </w:rPr>
      </w:pPr>
      <w:r w:rsidRPr="00971753">
        <w:rPr>
          <w:rFonts w:ascii="Times New Roman" w:hAnsi="Times New Roman"/>
          <w:b/>
          <w:i/>
          <w:sz w:val="28"/>
          <w:szCs w:val="28"/>
          <w:lang w:val="uk-UA"/>
        </w:rPr>
        <w:t>Наукові праці, в яких опубліковані основні наукові результати дисертації:</w:t>
      </w:r>
    </w:p>
    <w:p w:rsidR="00724CE5" w:rsidRPr="00F9313E" w:rsidRDefault="00724CE5" w:rsidP="00724CE5">
      <w:pPr>
        <w:pStyle w:val="a3"/>
        <w:numPr>
          <w:ilvl w:val="0"/>
          <w:numId w:val="1"/>
        </w:numPr>
        <w:spacing w:after="0" w:line="360" w:lineRule="auto"/>
        <w:ind w:left="0" w:firstLine="0"/>
        <w:jc w:val="both"/>
        <w:rPr>
          <w:rFonts w:ascii="Times New Roman" w:hAnsi="Times New Roman"/>
          <w:sz w:val="28"/>
          <w:szCs w:val="28"/>
          <w:shd w:val="clear" w:color="auto" w:fill="FFFFFF"/>
          <w:lang w:val="uk-UA"/>
        </w:rPr>
      </w:pPr>
      <w:r w:rsidRPr="00F9313E">
        <w:rPr>
          <w:rFonts w:ascii="Times New Roman" w:hAnsi="Times New Roman"/>
          <w:sz w:val="28"/>
          <w:szCs w:val="28"/>
          <w:lang w:val="uk-UA"/>
        </w:rPr>
        <w:t>Асоян, І. М. (2015). Структурно-функціональні та гемодинамічні особливості міокарда лівого шлуночка та роль дисинхронії серця у</w:t>
      </w:r>
      <w:r w:rsidRPr="00F9313E">
        <w:rPr>
          <w:rFonts w:ascii="Times New Roman" w:hAnsi="Times New Roman"/>
          <w:sz w:val="28"/>
          <w:szCs w:val="28"/>
          <w:lang w:val="uk-UA" w:eastAsia="uk-UA"/>
        </w:rPr>
        <w:t xml:space="preserve"> хворих на хронічну серцеву недостатність ішемічного ґенезу, коморбідною з цукровим діабетом 2 типу</w:t>
      </w:r>
      <w:r w:rsidRPr="00F9313E">
        <w:rPr>
          <w:rFonts w:ascii="Times New Roman" w:hAnsi="Times New Roman"/>
          <w:sz w:val="28"/>
          <w:szCs w:val="28"/>
          <w:lang w:val="uk-UA"/>
        </w:rPr>
        <w:t xml:space="preserve">. </w:t>
      </w:r>
      <w:r w:rsidRPr="00F9313E">
        <w:rPr>
          <w:rFonts w:ascii="Times New Roman" w:hAnsi="Times New Roman"/>
          <w:i/>
          <w:sz w:val="28"/>
          <w:szCs w:val="28"/>
          <w:lang w:val="uk-UA"/>
        </w:rPr>
        <w:t>Український науково-медичний молодіжний журнал,</w:t>
      </w:r>
      <w:r w:rsidRPr="00F9313E">
        <w:rPr>
          <w:rFonts w:ascii="Times New Roman" w:hAnsi="Times New Roman"/>
          <w:sz w:val="28"/>
          <w:szCs w:val="28"/>
          <w:lang w:val="uk-UA"/>
        </w:rPr>
        <w:t xml:space="preserve"> 1 (85), 6-9.</w:t>
      </w:r>
    </w:p>
    <w:p w:rsidR="00724CE5" w:rsidRPr="00F9313E" w:rsidRDefault="00724CE5" w:rsidP="00724CE5">
      <w:pPr>
        <w:pStyle w:val="a3"/>
        <w:numPr>
          <w:ilvl w:val="0"/>
          <w:numId w:val="1"/>
        </w:numPr>
        <w:spacing w:after="0" w:line="360" w:lineRule="auto"/>
        <w:ind w:left="0" w:firstLine="0"/>
        <w:jc w:val="both"/>
        <w:rPr>
          <w:rFonts w:ascii="Times New Roman" w:hAnsi="Times New Roman"/>
          <w:sz w:val="28"/>
          <w:szCs w:val="28"/>
          <w:shd w:val="clear" w:color="auto" w:fill="FFFFFF"/>
          <w:lang w:val="uk-UA"/>
        </w:rPr>
      </w:pPr>
      <w:r w:rsidRPr="00F9313E">
        <w:rPr>
          <w:rFonts w:ascii="Times New Roman" w:hAnsi="Times New Roman"/>
          <w:sz w:val="28"/>
          <w:szCs w:val="28"/>
          <w:lang w:val="uk-UA"/>
        </w:rPr>
        <w:t>Асоян, І. М</w:t>
      </w:r>
      <w:r w:rsidRPr="00F9313E">
        <w:rPr>
          <w:rFonts w:ascii="Times New Roman" w:hAnsi="Times New Roman"/>
          <w:sz w:val="28"/>
          <w:szCs w:val="28"/>
          <w:lang w:val="uk-UA" w:eastAsia="uk-UA"/>
        </w:rPr>
        <w:t xml:space="preserve">., </w:t>
      </w:r>
      <w:r w:rsidRPr="00F9313E">
        <w:rPr>
          <w:rFonts w:ascii="Times New Roman" w:hAnsi="Times New Roman"/>
          <w:sz w:val="28"/>
          <w:szCs w:val="28"/>
          <w:lang w:val="uk-UA"/>
        </w:rPr>
        <w:t xml:space="preserve">Годлевська, О. М., Власенко, М. А., Родіонова, Ю. В. (2015). </w:t>
      </w:r>
      <w:r w:rsidRPr="00F9313E">
        <w:rPr>
          <w:rFonts w:ascii="Times New Roman" w:hAnsi="Times New Roman"/>
          <w:sz w:val="28"/>
          <w:szCs w:val="28"/>
          <w:lang w:val="uk-UA" w:eastAsia="uk-UA"/>
        </w:rPr>
        <w:t xml:space="preserve">Патогенетичні механізми та значення дисинхронії серця в розвитку хронічної серцевої недостатності у хворих на цукровий діабет 2 типу. </w:t>
      </w:r>
      <w:r w:rsidRPr="00F9313E">
        <w:rPr>
          <w:rFonts w:ascii="Times New Roman" w:hAnsi="Times New Roman"/>
          <w:i/>
          <w:sz w:val="28"/>
          <w:szCs w:val="28"/>
          <w:lang w:val="uk-UA"/>
        </w:rPr>
        <w:t>Проблеми безперервної медичної освіти та науки</w:t>
      </w:r>
      <w:r w:rsidRPr="00F9313E">
        <w:rPr>
          <w:rFonts w:ascii="Times New Roman" w:hAnsi="Times New Roman"/>
          <w:sz w:val="28"/>
          <w:szCs w:val="28"/>
          <w:lang w:val="uk-UA"/>
        </w:rPr>
        <w:t>, 2 (18), 34–37.</w:t>
      </w:r>
    </w:p>
    <w:p w:rsidR="00724CE5" w:rsidRPr="00F9313E" w:rsidRDefault="00724CE5" w:rsidP="00724CE5">
      <w:pPr>
        <w:pStyle w:val="a3"/>
        <w:numPr>
          <w:ilvl w:val="0"/>
          <w:numId w:val="1"/>
        </w:numPr>
        <w:spacing w:after="0" w:line="360" w:lineRule="auto"/>
        <w:ind w:left="0" w:firstLine="0"/>
        <w:jc w:val="both"/>
        <w:rPr>
          <w:rFonts w:ascii="Times New Roman" w:hAnsi="Times New Roman"/>
          <w:sz w:val="28"/>
          <w:szCs w:val="28"/>
          <w:shd w:val="clear" w:color="auto" w:fill="FFFFFF"/>
          <w:lang w:val="uk-UA"/>
        </w:rPr>
      </w:pPr>
      <w:r w:rsidRPr="00F9313E">
        <w:rPr>
          <w:rFonts w:ascii="Times New Roman" w:hAnsi="Times New Roman"/>
          <w:sz w:val="28"/>
          <w:szCs w:val="28"/>
          <w:lang w:val="uk-UA"/>
        </w:rPr>
        <w:t>Асоян, І. М. (2015). Значення ехокардіографічних показників у</w:t>
      </w:r>
      <w:r w:rsidRPr="00F9313E">
        <w:rPr>
          <w:rFonts w:ascii="Times New Roman" w:hAnsi="Times New Roman"/>
          <w:sz w:val="28"/>
          <w:szCs w:val="28"/>
          <w:lang w:val="uk-UA" w:eastAsia="uk-UA"/>
        </w:rPr>
        <w:t xml:space="preserve"> хворих на хронічну серцеву недостатність, поєднану з цукровим діабетом 2-го типу,</w:t>
      </w:r>
      <w:r w:rsidRPr="00F9313E">
        <w:rPr>
          <w:rFonts w:ascii="Times New Roman" w:hAnsi="Times New Roman"/>
          <w:sz w:val="28"/>
          <w:szCs w:val="28"/>
          <w:lang w:val="uk-UA"/>
        </w:rPr>
        <w:t xml:space="preserve"> в залежності від наявності дисинхронії серця. </w:t>
      </w:r>
      <w:r w:rsidRPr="00F9313E">
        <w:rPr>
          <w:rFonts w:ascii="Times New Roman" w:hAnsi="Times New Roman"/>
          <w:i/>
          <w:sz w:val="28"/>
          <w:szCs w:val="28"/>
          <w:lang w:val="uk-UA"/>
        </w:rPr>
        <w:t>Актуальні проблеми сучасної медицини</w:t>
      </w:r>
      <w:r w:rsidRPr="00F9313E">
        <w:rPr>
          <w:rFonts w:ascii="Times New Roman" w:hAnsi="Times New Roman"/>
          <w:sz w:val="28"/>
          <w:szCs w:val="28"/>
          <w:lang w:val="uk-UA"/>
        </w:rPr>
        <w:t>, 1 (49), 47-50.</w:t>
      </w:r>
    </w:p>
    <w:p w:rsidR="00724CE5" w:rsidRPr="00F9313E" w:rsidRDefault="00724CE5" w:rsidP="00724CE5">
      <w:pPr>
        <w:numPr>
          <w:ilvl w:val="0"/>
          <w:numId w:val="1"/>
        </w:numPr>
        <w:spacing w:after="0" w:line="360" w:lineRule="auto"/>
        <w:ind w:left="0" w:firstLine="0"/>
        <w:contextualSpacing/>
        <w:jc w:val="both"/>
        <w:rPr>
          <w:rFonts w:ascii="Times New Roman" w:hAnsi="Times New Roman"/>
          <w:sz w:val="28"/>
          <w:szCs w:val="28"/>
          <w:lang w:val="uk-UA"/>
        </w:rPr>
      </w:pPr>
      <w:r w:rsidRPr="00F9313E">
        <w:rPr>
          <w:rFonts w:ascii="Times New Roman" w:hAnsi="Times New Roman"/>
          <w:sz w:val="28"/>
          <w:szCs w:val="28"/>
          <w:lang w:val="uk-UA"/>
        </w:rPr>
        <w:t>Асоян, І. М. (2016). Значення рівнів маркерів запалення у хворих на хронічну серцеву недостатність, цукровий діабет 2 типу та дисинхронію міокарда</w:t>
      </w:r>
      <w:r w:rsidRPr="00F9313E">
        <w:rPr>
          <w:rFonts w:ascii="Times New Roman" w:hAnsi="Times New Roman"/>
          <w:caps/>
          <w:sz w:val="28"/>
          <w:szCs w:val="28"/>
          <w:lang w:val="uk-UA"/>
        </w:rPr>
        <w:t xml:space="preserve">. </w:t>
      </w:r>
      <w:r w:rsidRPr="00F9313E">
        <w:rPr>
          <w:rFonts w:ascii="Times New Roman" w:hAnsi="Times New Roman"/>
          <w:i/>
          <w:sz w:val="28"/>
          <w:szCs w:val="28"/>
          <w:lang w:val="uk-UA"/>
        </w:rPr>
        <w:t xml:space="preserve">Проблеми безперервної медичної освіти та науки, </w:t>
      </w:r>
      <w:r w:rsidRPr="00F9313E">
        <w:rPr>
          <w:rFonts w:ascii="Times New Roman" w:hAnsi="Times New Roman"/>
          <w:sz w:val="28"/>
          <w:szCs w:val="28"/>
          <w:lang w:val="uk-UA"/>
        </w:rPr>
        <w:t>1 (21), 84–89.</w:t>
      </w:r>
    </w:p>
    <w:p w:rsidR="00724CE5" w:rsidRPr="00F9313E" w:rsidRDefault="00724CE5" w:rsidP="00724CE5">
      <w:pPr>
        <w:numPr>
          <w:ilvl w:val="0"/>
          <w:numId w:val="1"/>
        </w:numPr>
        <w:spacing w:after="0" w:line="360" w:lineRule="auto"/>
        <w:ind w:left="0" w:firstLine="0"/>
        <w:contextualSpacing/>
        <w:jc w:val="both"/>
        <w:rPr>
          <w:rFonts w:ascii="Times New Roman" w:hAnsi="Times New Roman"/>
          <w:sz w:val="28"/>
          <w:szCs w:val="28"/>
          <w:lang w:val="uk-UA"/>
        </w:rPr>
      </w:pPr>
      <w:r w:rsidRPr="00F9313E">
        <w:rPr>
          <w:rFonts w:ascii="Times New Roman" w:hAnsi="Times New Roman"/>
          <w:sz w:val="28"/>
          <w:szCs w:val="28"/>
          <w:lang w:val="uk-UA"/>
        </w:rPr>
        <w:t xml:space="preserve">Асоян, И. Н. (2016). Влияние терапии коєнзимом Q10 на показатели диссинхронии миокарда и уровни маркеров воспаления у больных с хронической сердечной недостаточностью в сочетании с сахарным диабетом 2 типа. </w:t>
      </w:r>
      <w:r w:rsidRPr="00F9313E">
        <w:rPr>
          <w:rFonts w:ascii="Times New Roman" w:hAnsi="Times New Roman"/>
          <w:i/>
          <w:sz w:val="28"/>
          <w:szCs w:val="28"/>
          <w:lang w:val="uk-UA"/>
        </w:rPr>
        <w:t xml:space="preserve">Проблеми безперервної медичної освіти та науки, </w:t>
      </w:r>
      <w:r w:rsidRPr="00F9313E">
        <w:rPr>
          <w:rFonts w:ascii="Times New Roman" w:hAnsi="Times New Roman"/>
          <w:sz w:val="28"/>
          <w:szCs w:val="28"/>
          <w:lang w:val="uk-UA"/>
        </w:rPr>
        <w:t>2 (22), 82–86.</w:t>
      </w:r>
    </w:p>
    <w:p w:rsidR="00724CE5" w:rsidRPr="00F9313E" w:rsidRDefault="00724CE5" w:rsidP="00724CE5">
      <w:pPr>
        <w:numPr>
          <w:ilvl w:val="0"/>
          <w:numId w:val="1"/>
        </w:numPr>
        <w:spacing w:after="0" w:line="360" w:lineRule="auto"/>
        <w:ind w:left="0" w:firstLine="0"/>
        <w:contextualSpacing/>
        <w:jc w:val="both"/>
        <w:rPr>
          <w:rFonts w:ascii="Times New Roman" w:hAnsi="Times New Roman"/>
          <w:sz w:val="28"/>
          <w:szCs w:val="28"/>
          <w:lang w:val="uk-UA"/>
        </w:rPr>
      </w:pPr>
      <w:r w:rsidRPr="00F9313E">
        <w:rPr>
          <w:rFonts w:ascii="Times New Roman" w:hAnsi="Times New Roman"/>
          <w:sz w:val="28"/>
          <w:szCs w:val="28"/>
          <w:lang w:val="uk-UA"/>
        </w:rPr>
        <w:t xml:space="preserve">Асоян, І. М. (2016). </w:t>
      </w:r>
      <w:r w:rsidRPr="00F9313E">
        <w:rPr>
          <w:rFonts w:ascii="Times New Roman" w:hAnsi="Times New Roman"/>
          <w:bCs/>
          <w:sz w:val="28"/>
          <w:szCs w:val="28"/>
          <w:lang w:val="uk-UA"/>
        </w:rPr>
        <w:t xml:space="preserve">Аналіз взаємозв'язків між індикаторами дисинхронії серця та структурно-функціональними показниками міокарда. </w:t>
      </w:r>
      <w:r w:rsidRPr="00F9313E">
        <w:rPr>
          <w:rFonts w:ascii="Times New Roman" w:hAnsi="Times New Roman"/>
          <w:i/>
          <w:sz w:val="28"/>
          <w:szCs w:val="28"/>
          <w:lang w:val="uk-UA"/>
        </w:rPr>
        <w:t xml:space="preserve">ScienceRise, </w:t>
      </w:r>
      <w:r w:rsidRPr="00F9313E">
        <w:rPr>
          <w:rFonts w:ascii="Times New Roman" w:hAnsi="Times New Roman"/>
          <w:sz w:val="28"/>
          <w:szCs w:val="28"/>
          <w:lang w:val="uk-UA"/>
        </w:rPr>
        <w:t>8 (4), 4–9.</w:t>
      </w:r>
    </w:p>
    <w:p w:rsidR="00724CE5" w:rsidRPr="00724CE5" w:rsidRDefault="00724CE5" w:rsidP="00724CE5">
      <w:pPr>
        <w:numPr>
          <w:ilvl w:val="0"/>
          <w:numId w:val="1"/>
        </w:numPr>
        <w:spacing w:after="0" w:line="360" w:lineRule="auto"/>
        <w:ind w:left="0" w:firstLine="0"/>
        <w:contextualSpacing/>
        <w:jc w:val="both"/>
        <w:rPr>
          <w:rFonts w:ascii="Times New Roman" w:hAnsi="Times New Roman"/>
          <w:sz w:val="28"/>
          <w:szCs w:val="28"/>
          <w:lang w:val="uk-UA"/>
        </w:rPr>
      </w:pPr>
      <w:r w:rsidRPr="00F9313E">
        <w:rPr>
          <w:rFonts w:ascii="Times New Roman" w:hAnsi="Times New Roman"/>
          <w:sz w:val="28"/>
          <w:szCs w:val="28"/>
          <w:lang w:val="uk-UA"/>
        </w:rPr>
        <w:t>Асоян, И. Н., Бильченко, А. В., Павлов, С. Б. (</w:t>
      </w:r>
      <w:r w:rsidRPr="00F9313E">
        <w:rPr>
          <w:rFonts w:ascii="Times New Roman" w:hAnsi="Times New Roman"/>
          <w:sz w:val="28"/>
          <w:szCs w:val="28"/>
          <w:shd w:val="clear" w:color="auto" w:fill="FFFFFF"/>
          <w:lang w:val="uk-UA"/>
        </w:rPr>
        <w:t xml:space="preserve">2016). </w:t>
      </w:r>
      <w:r w:rsidRPr="00F9313E">
        <w:rPr>
          <w:rFonts w:ascii="Times New Roman" w:hAnsi="Times New Roman"/>
          <w:sz w:val="28"/>
          <w:szCs w:val="28"/>
          <w:lang w:val="uk-UA"/>
        </w:rPr>
        <w:t xml:space="preserve">Взаимосвязь между воспалением и диссинхронией сердца у больных с хронической сердечной недостаточностью и сахарным диабетом 2-го типа. </w:t>
      </w:r>
      <w:r w:rsidRPr="00F9313E">
        <w:rPr>
          <w:rFonts w:ascii="Times New Roman" w:hAnsi="Times New Roman"/>
          <w:i/>
          <w:sz w:val="28"/>
          <w:szCs w:val="28"/>
          <w:lang w:val="uk-UA"/>
        </w:rPr>
        <w:t xml:space="preserve">Georgian Med News, </w:t>
      </w:r>
      <w:r w:rsidRPr="00F9313E">
        <w:rPr>
          <w:rFonts w:ascii="Times New Roman" w:hAnsi="Times New Roman"/>
          <w:sz w:val="28"/>
          <w:szCs w:val="28"/>
          <w:shd w:val="clear" w:color="auto" w:fill="FFFFFF"/>
          <w:lang w:val="uk-UA"/>
        </w:rPr>
        <w:t>256-257, 46-52.</w:t>
      </w:r>
    </w:p>
    <w:p w:rsidR="00724CE5" w:rsidRPr="00724CE5" w:rsidRDefault="00724CE5" w:rsidP="00724CE5">
      <w:pPr>
        <w:pStyle w:val="a3"/>
        <w:spacing w:after="0" w:line="360" w:lineRule="auto"/>
        <w:ind w:left="1070"/>
        <w:jc w:val="center"/>
        <w:rPr>
          <w:rFonts w:ascii="Times New Roman" w:hAnsi="Times New Roman"/>
          <w:sz w:val="28"/>
          <w:szCs w:val="28"/>
          <w:lang w:val="uk-UA"/>
        </w:rPr>
      </w:pPr>
      <w:r w:rsidRPr="00724CE5">
        <w:rPr>
          <w:rFonts w:ascii="Times New Roman" w:hAnsi="Times New Roman"/>
          <w:b/>
          <w:i/>
          <w:sz w:val="28"/>
          <w:szCs w:val="28"/>
          <w:lang w:val="uk-UA"/>
        </w:rPr>
        <w:lastRenderedPageBreak/>
        <w:t>Наукові праці, які засвідчують апробацію матеріалів дисертації:</w:t>
      </w:r>
    </w:p>
    <w:p w:rsidR="00724CE5" w:rsidRPr="00F9313E" w:rsidRDefault="00724CE5" w:rsidP="00724CE5">
      <w:pPr>
        <w:numPr>
          <w:ilvl w:val="0"/>
          <w:numId w:val="1"/>
        </w:numPr>
        <w:spacing w:after="0" w:line="360" w:lineRule="auto"/>
        <w:ind w:left="0" w:firstLine="0"/>
        <w:contextualSpacing/>
        <w:jc w:val="both"/>
        <w:rPr>
          <w:rFonts w:ascii="Times New Roman" w:hAnsi="Times New Roman"/>
          <w:sz w:val="28"/>
          <w:szCs w:val="28"/>
          <w:lang w:val="uk-UA"/>
        </w:rPr>
      </w:pPr>
      <w:r w:rsidRPr="00F9313E">
        <w:rPr>
          <w:rFonts w:ascii="Times New Roman" w:hAnsi="Times New Roman"/>
          <w:sz w:val="28"/>
          <w:szCs w:val="28"/>
          <w:lang w:val="uk-UA"/>
        </w:rPr>
        <w:t xml:space="preserve">Асоян, І. М., Родіонова, Ю. В. (2014). Діагностичне значення показників міжшлуночкової дисинхронії у хворих з хронічною серцевою недостатністю, асоційованою з цукровим діабетом 2-го типу. </w:t>
      </w:r>
      <w:r w:rsidRPr="00F9313E">
        <w:rPr>
          <w:rFonts w:ascii="Times New Roman" w:hAnsi="Times New Roman"/>
          <w:i/>
          <w:sz w:val="28"/>
          <w:szCs w:val="28"/>
          <w:lang w:val="uk-UA"/>
        </w:rPr>
        <w:t>Медицина ХХІ століття: матеріали науково-практичної конференції молодих вчених, присвяченої 90-річчю ХМАПО. – Харків: ХМАПО,</w:t>
      </w:r>
      <w:r w:rsidRPr="00F9313E">
        <w:rPr>
          <w:rFonts w:ascii="Times New Roman" w:hAnsi="Times New Roman"/>
          <w:sz w:val="28"/>
          <w:szCs w:val="28"/>
          <w:lang w:val="uk-UA"/>
        </w:rPr>
        <w:t xml:space="preserve"> 95-97.</w:t>
      </w:r>
    </w:p>
    <w:p w:rsid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F9313E">
        <w:rPr>
          <w:rFonts w:ascii="Times New Roman" w:hAnsi="Times New Roman"/>
          <w:sz w:val="28"/>
          <w:szCs w:val="28"/>
          <w:lang w:val="uk-UA"/>
        </w:rPr>
        <w:t xml:space="preserve">Асоян, І. М. (2016). Значення показників електричної  та механічної дисинхронії міокарда у хворих на ішемічну хворобу серця та хронічну серцеву недостатність, в залежності від наявності цукрового діабету 2 типу. </w:t>
      </w:r>
      <w:r w:rsidRPr="00F9313E">
        <w:rPr>
          <w:rFonts w:ascii="Times New Roman" w:hAnsi="Times New Roman"/>
          <w:i/>
          <w:sz w:val="28"/>
          <w:szCs w:val="28"/>
          <w:lang w:val="uk-UA"/>
        </w:rPr>
        <w:t>«Медична наука та практика в умовах сучасних трансформаційних процесів». Збірник тез наукових робіт учасників міжнародної науково-практичної конференції (м. Львів21-22 серпня 2016 року): Львів: ГО «Львівська медична спільнота»,</w:t>
      </w:r>
      <w:r w:rsidRPr="00F9313E">
        <w:rPr>
          <w:rFonts w:ascii="Times New Roman" w:hAnsi="Times New Roman"/>
          <w:sz w:val="28"/>
          <w:szCs w:val="28"/>
          <w:lang w:val="uk-UA"/>
        </w:rPr>
        <w:t xml:space="preserve"> 9-12.</w:t>
      </w:r>
    </w:p>
    <w:p w:rsid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724CE5">
        <w:rPr>
          <w:rFonts w:ascii="Times New Roman" w:hAnsi="Times New Roman"/>
          <w:sz w:val="28"/>
          <w:szCs w:val="28"/>
          <w:lang w:val="uk-UA"/>
        </w:rPr>
        <w:t xml:space="preserve">Асоян, І. М. (2015). Особливості геометрії серця у хворих з хронічною серцевою недостатністю, асоційованою з цукровим діабетом 2 типу. </w:t>
      </w:r>
      <w:r w:rsidRPr="00724CE5">
        <w:rPr>
          <w:rFonts w:ascii="Times New Roman" w:hAnsi="Times New Roman"/>
          <w:i/>
          <w:sz w:val="28"/>
          <w:szCs w:val="28"/>
          <w:lang w:val="uk-UA"/>
        </w:rPr>
        <w:t>Актуальні питання теоретичної та практичної медицини: збірник тез А43 доповідей ІІІ Міжнародної науково-практичної конференції студентів та молодих вчених, м. Суми, 23-24 квітня 2015 року. Суми : Сумський державний університет,</w:t>
      </w:r>
      <w:r w:rsidRPr="00724CE5">
        <w:rPr>
          <w:rFonts w:ascii="Times New Roman" w:hAnsi="Times New Roman"/>
          <w:sz w:val="28"/>
          <w:szCs w:val="28"/>
          <w:lang w:val="uk-UA"/>
        </w:rPr>
        <w:t xml:space="preserve"> 27-28. </w:t>
      </w:r>
    </w:p>
    <w:p w:rsid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724CE5">
        <w:rPr>
          <w:rFonts w:ascii="Times New Roman" w:hAnsi="Times New Roman"/>
          <w:sz w:val="28"/>
          <w:szCs w:val="28"/>
          <w:lang w:val="uk-UA"/>
        </w:rPr>
        <w:t xml:space="preserve">Асоян, І. М. (2015). </w:t>
      </w:r>
      <w:r w:rsidRPr="00724CE5">
        <w:rPr>
          <w:rFonts w:ascii="Times New Roman" w:hAnsi="Times New Roman"/>
          <w:sz w:val="28"/>
          <w:szCs w:val="28"/>
          <w:lang w:val="uk-UA" w:eastAsia="uk-UA"/>
        </w:rPr>
        <w:t>Оцінка діастолічної функції лівого шлуночка у хворих на хронічну серцеву недостатність, коморбідною з цукровим діабетом 2 типу</w:t>
      </w:r>
      <w:r w:rsidRPr="00724CE5">
        <w:rPr>
          <w:rFonts w:ascii="Times New Roman" w:hAnsi="Times New Roman"/>
          <w:sz w:val="28"/>
          <w:szCs w:val="28"/>
          <w:lang w:val="uk-UA"/>
        </w:rPr>
        <w:t xml:space="preserve">, в залежності від наявності дисинхронії серця. </w:t>
      </w:r>
      <w:r w:rsidRPr="00724CE5">
        <w:rPr>
          <w:rFonts w:ascii="Times New Roman" w:hAnsi="Times New Roman"/>
          <w:i/>
          <w:sz w:val="28"/>
          <w:szCs w:val="28"/>
          <w:lang w:val="uk-UA"/>
        </w:rPr>
        <w:t>"Щорічні терапевтичні читання: від досліджень до реалій клінічної практики ХХІ століття":Матеріали науково-практичної конференції з міжнародною участю 23-24 квітня 2015 р.за ред. Г.Д. Фадєєнко. Х.,</w:t>
      </w:r>
      <w:r w:rsidRPr="00724CE5">
        <w:rPr>
          <w:rFonts w:ascii="Times New Roman" w:hAnsi="Times New Roman"/>
          <w:sz w:val="28"/>
          <w:szCs w:val="28"/>
          <w:lang w:val="uk-UA"/>
        </w:rPr>
        <w:t xml:space="preserve"> 18.</w:t>
      </w:r>
    </w:p>
    <w:p w:rsid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724CE5">
        <w:rPr>
          <w:rFonts w:ascii="Times New Roman" w:hAnsi="Times New Roman"/>
          <w:sz w:val="28"/>
          <w:szCs w:val="28"/>
          <w:lang w:val="uk-UA"/>
        </w:rPr>
        <w:t xml:space="preserve">Асоян, І. М. (2015). Вплив ступеня компенсації цукрового діабету 2 типу на показники дисинхронії міокарда у хворих з хронічною серцевою недостатністю. </w:t>
      </w:r>
      <w:r w:rsidRPr="00724CE5">
        <w:rPr>
          <w:rFonts w:ascii="Times New Roman" w:hAnsi="Times New Roman"/>
          <w:i/>
          <w:sz w:val="28"/>
          <w:szCs w:val="28"/>
          <w:lang w:val="uk-UA"/>
        </w:rPr>
        <w:t xml:space="preserve">Гуманітарний та інноваційний ракурс професійної майстерності: пошуки молодих учених: матеріали І Міжнародної науково-практичної конференції студентів, аспірантів та молодих учених </w:t>
      </w:r>
      <w:r w:rsidRPr="00724CE5">
        <w:rPr>
          <w:rFonts w:ascii="Times New Roman" w:hAnsi="Times New Roman"/>
          <w:i/>
          <w:sz w:val="28"/>
          <w:szCs w:val="28"/>
          <w:lang w:val="uk-UA"/>
        </w:rPr>
        <w:lastRenderedPageBreak/>
        <w:t>Конференція: "Гуманітарний та інноваційний ракурс професійної майстерності: пошуки молодих учених". м. Одеса, 24 квітня 2015 року. У 3 частинах. - Одеса : Міжнародній гуманітарний університет, Частина ІІ,</w:t>
      </w:r>
      <w:r w:rsidRPr="00724CE5">
        <w:rPr>
          <w:rFonts w:ascii="Times New Roman" w:hAnsi="Times New Roman"/>
          <w:sz w:val="28"/>
          <w:szCs w:val="28"/>
          <w:lang w:val="uk-UA"/>
        </w:rPr>
        <w:t xml:space="preserve"> 17-18.</w:t>
      </w:r>
    </w:p>
    <w:p w:rsid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724CE5">
        <w:rPr>
          <w:rFonts w:ascii="Times New Roman" w:hAnsi="Times New Roman"/>
          <w:sz w:val="28"/>
          <w:szCs w:val="28"/>
          <w:lang w:val="uk-UA"/>
        </w:rPr>
        <w:t>Асоян, І.М. (2015). Інтенсивність запальних реакцій, в залежності від</w:t>
      </w:r>
      <w:r w:rsidRPr="00724CE5">
        <w:rPr>
          <w:rFonts w:ascii="Times New Roman" w:hAnsi="Times New Roman"/>
          <w:sz w:val="28"/>
          <w:szCs w:val="28"/>
          <w:lang w:val="uk-UA" w:eastAsia="uk-UA"/>
        </w:rPr>
        <w:t xml:space="preserve"> ступеня гіпертрофії міокарда лівого шлуночка у хворих з хронічною серцевою недостатністю, коморбідною з цукровим діабетом 2 типу</w:t>
      </w:r>
      <w:r w:rsidRPr="00724CE5">
        <w:rPr>
          <w:rFonts w:ascii="Times New Roman" w:hAnsi="Times New Roman"/>
          <w:sz w:val="28"/>
          <w:szCs w:val="28"/>
          <w:lang w:val="uk-UA"/>
        </w:rPr>
        <w:t xml:space="preserve">. </w:t>
      </w:r>
      <w:r w:rsidRPr="00724CE5">
        <w:rPr>
          <w:rFonts w:ascii="Times New Roman" w:hAnsi="Times New Roman"/>
          <w:i/>
          <w:sz w:val="28"/>
          <w:szCs w:val="28"/>
          <w:lang w:val="uk-UA"/>
        </w:rPr>
        <w:t xml:space="preserve">«Сучасна медицина: актуальні проблеми, шляхи вирішення та перспективи розвитку»: Матеріали міжнародної науково-практичної конференції (м. Одеса, 7-8 серпня 2015 року).Одеса: ГО «Південна фундація медицини», </w:t>
      </w:r>
      <w:r w:rsidRPr="00724CE5">
        <w:rPr>
          <w:rFonts w:ascii="Times New Roman" w:hAnsi="Times New Roman"/>
          <w:sz w:val="28"/>
          <w:szCs w:val="28"/>
          <w:lang w:val="uk-UA"/>
        </w:rPr>
        <w:t>23-27.</w:t>
      </w:r>
    </w:p>
    <w:p w:rsid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724CE5">
        <w:rPr>
          <w:rFonts w:ascii="Times New Roman" w:hAnsi="Times New Roman"/>
          <w:sz w:val="28"/>
          <w:szCs w:val="28"/>
          <w:lang w:val="uk-UA"/>
        </w:rPr>
        <w:t xml:space="preserve"> Асоян, І.М. (2015). Рівні концентрації маркерів запалення, в залежності від стану міокарда лівого шлуночка у хворих на хронічну серцеву недостатність, асоційовану з цукровим діабетом 2 типу. </w:t>
      </w:r>
      <w:r w:rsidRPr="00724CE5">
        <w:rPr>
          <w:rFonts w:ascii="Times New Roman" w:hAnsi="Times New Roman"/>
          <w:i/>
          <w:sz w:val="28"/>
          <w:szCs w:val="28"/>
          <w:lang w:val="uk-UA"/>
        </w:rPr>
        <w:t xml:space="preserve">«Медична наука та практика: виклики і сьогодення».Збірник тез наукових робіт учасників міжнародної науково-практичної конференції (м. Львів 21-22 серпня 2015 року): Львів: ГО «Львівська медична спільнота», </w:t>
      </w:r>
      <w:r w:rsidRPr="00724CE5">
        <w:rPr>
          <w:rFonts w:ascii="Times New Roman" w:hAnsi="Times New Roman"/>
          <w:sz w:val="28"/>
          <w:szCs w:val="28"/>
          <w:lang w:val="uk-UA"/>
        </w:rPr>
        <w:t>10-13.</w:t>
      </w:r>
    </w:p>
    <w:p w:rsidR="00724CE5" w:rsidRPr="00724CE5"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724CE5">
        <w:rPr>
          <w:rFonts w:ascii="Times New Roman" w:hAnsi="Times New Roman"/>
          <w:sz w:val="28"/>
          <w:szCs w:val="28"/>
          <w:lang w:val="uk-UA"/>
        </w:rPr>
        <w:t xml:space="preserve">Асоян, І. М. (2016). Частота зустрічальності показників та типів дисинхронії міокарда у хворих на ішемічну хворобу серця, хронічну серцеву недостатність та цукровий діабет 2 типу. </w:t>
      </w:r>
      <w:r w:rsidRPr="00724CE5">
        <w:rPr>
          <w:rFonts w:ascii="Times New Roman" w:hAnsi="Times New Roman"/>
          <w:i/>
          <w:sz w:val="28"/>
          <w:szCs w:val="28"/>
          <w:lang w:val="uk-UA"/>
        </w:rPr>
        <w:t>Актуальні проблеми клінічної, теоретичної, профілактичної медицини, стоматології та фармації: матеріали міжнародної науково-практичної конференції, м. Одеса, 8-9 квітня 2016 р. Одеса: Міжнародний гуманітарний університет,</w:t>
      </w:r>
      <w:r w:rsidRPr="00724CE5">
        <w:rPr>
          <w:rFonts w:ascii="Times New Roman" w:hAnsi="Times New Roman"/>
          <w:sz w:val="28"/>
          <w:szCs w:val="28"/>
          <w:lang w:val="uk-UA"/>
        </w:rPr>
        <w:t xml:space="preserve"> 17-21.</w:t>
      </w:r>
    </w:p>
    <w:p w:rsidR="00724CE5" w:rsidRPr="00F9313E" w:rsidRDefault="00724CE5" w:rsidP="00724CE5">
      <w:pPr>
        <w:pStyle w:val="a3"/>
        <w:numPr>
          <w:ilvl w:val="0"/>
          <w:numId w:val="1"/>
        </w:numPr>
        <w:spacing w:line="360" w:lineRule="auto"/>
        <w:ind w:left="0" w:firstLine="0"/>
        <w:jc w:val="both"/>
        <w:rPr>
          <w:rFonts w:ascii="Times New Roman" w:hAnsi="Times New Roman"/>
          <w:sz w:val="28"/>
          <w:szCs w:val="28"/>
          <w:lang w:val="uk-UA"/>
        </w:rPr>
      </w:pPr>
      <w:r w:rsidRPr="00F9313E">
        <w:rPr>
          <w:rFonts w:ascii="Times New Roman" w:hAnsi="Times New Roman"/>
          <w:sz w:val="28"/>
          <w:szCs w:val="28"/>
          <w:lang w:val="uk-UA"/>
        </w:rPr>
        <w:t xml:space="preserve"> Асоян, І. М. (2016). Значення показників електричної  та механічної дисинхронії міокарда у хворих на ішемічну хворобу серця та хронічну серцеву недостатність, в залежності від наявності цукрового діабету 2 типу. </w:t>
      </w:r>
      <w:r w:rsidRPr="00F9313E">
        <w:rPr>
          <w:rFonts w:ascii="Times New Roman" w:hAnsi="Times New Roman"/>
          <w:i/>
          <w:sz w:val="28"/>
          <w:szCs w:val="28"/>
          <w:lang w:val="uk-UA"/>
        </w:rPr>
        <w:t>«Медична наука та практика в умовах сучасних трансформаційних процесів». Збірник тез наукових робіт учасників міжнародної науково-практичної конференції (м. Львів21-22 серпня 2016 року): Львів: ГО «Львівська медична спільнота»,</w:t>
      </w:r>
      <w:r w:rsidRPr="00F9313E">
        <w:rPr>
          <w:rFonts w:ascii="Times New Roman" w:hAnsi="Times New Roman"/>
          <w:sz w:val="28"/>
          <w:szCs w:val="28"/>
          <w:lang w:val="uk-UA"/>
        </w:rPr>
        <w:t xml:space="preserve"> 9-12.</w:t>
      </w:r>
    </w:p>
    <w:p w:rsidR="00697869" w:rsidRDefault="00697869" w:rsidP="00697869">
      <w:pPr>
        <w:pStyle w:val="a3"/>
        <w:spacing w:line="360" w:lineRule="auto"/>
        <w:ind w:left="1070"/>
        <w:jc w:val="center"/>
        <w:rPr>
          <w:rFonts w:ascii="Times New Roman" w:hAnsi="Times New Roman"/>
          <w:caps/>
          <w:sz w:val="28"/>
          <w:szCs w:val="28"/>
          <w:lang w:val="uk-UA"/>
        </w:rPr>
      </w:pPr>
    </w:p>
    <w:p w:rsidR="00231C2B" w:rsidRPr="00231C2B" w:rsidRDefault="00231C2B" w:rsidP="00697869">
      <w:pPr>
        <w:pStyle w:val="a3"/>
        <w:spacing w:line="360" w:lineRule="auto"/>
        <w:ind w:left="1070"/>
        <w:jc w:val="center"/>
        <w:rPr>
          <w:rFonts w:ascii="Times New Roman" w:hAnsi="Times New Roman"/>
          <w:b/>
          <w:caps/>
          <w:sz w:val="28"/>
          <w:szCs w:val="28"/>
          <w:lang w:val="uk-UA"/>
        </w:rPr>
      </w:pPr>
      <w:r w:rsidRPr="00231C2B">
        <w:rPr>
          <w:rFonts w:ascii="Times New Roman" w:hAnsi="Times New Roman"/>
          <w:caps/>
          <w:sz w:val="28"/>
          <w:szCs w:val="28"/>
          <w:lang w:val="uk-UA"/>
        </w:rPr>
        <w:lastRenderedPageBreak/>
        <w:t>ЗМІСТ</w:t>
      </w:r>
    </w:p>
    <w:tbl>
      <w:tblPr>
        <w:tblW w:w="0" w:type="auto"/>
        <w:tblLook w:val="04A0"/>
      </w:tblPr>
      <w:tblGrid>
        <w:gridCol w:w="7054"/>
        <w:gridCol w:w="2517"/>
      </w:tblGrid>
      <w:tr w:rsidR="00231C2B" w:rsidRPr="00DC73BA" w:rsidTr="00697869">
        <w:trPr>
          <w:trHeight w:val="647"/>
        </w:trPr>
        <w:tc>
          <w:tcPr>
            <w:tcW w:w="7054" w:type="dxa"/>
            <w:vAlign w:val="center"/>
          </w:tcPr>
          <w:p w:rsidR="00231C2B" w:rsidRPr="00DC73BA" w:rsidRDefault="00231C2B" w:rsidP="00C43A02">
            <w:pPr>
              <w:spacing w:line="360" w:lineRule="auto"/>
              <w:contextualSpacing/>
              <w:jc w:val="both"/>
              <w:rPr>
                <w:rFonts w:ascii="Times New Roman" w:hAnsi="Times New Roman"/>
                <w:sz w:val="28"/>
                <w:szCs w:val="28"/>
                <w:lang w:val="uk-UA" w:eastAsia="uk-UA"/>
              </w:rPr>
            </w:pPr>
            <w:r w:rsidRPr="00DC73BA">
              <w:rPr>
                <w:rFonts w:ascii="Times New Roman" w:hAnsi="Times New Roman"/>
                <w:caps/>
                <w:sz w:val="28"/>
                <w:szCs w:val="28"/>
                <w:lang w:val="uk-UA"/>
              </w:rPr>
              <w:t>Анотація</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2</w:t>
            </w:r>
          </w:p>
        </w:tc>
      </w:tr>
      <w:tr w:rsidR="00231C2B" w:rsidRPr="00DC73BA" w:rsidTr="00697869">
        <w:trPr>
          <w:trHeight w:val="1266"/>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caps/>
                <w:sz w:val="28"/>
                <w:szCs w:val="28"/>
                <w:lang w:val="uk-UA"/>
              </w:rPr>
              <w:t>Список умовних позначень, символів, скорочень</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18</w:t>
            </w:r>
          </w:p>
        </w:tc>
      </w:tr>
      <w:tr w:rsidR="00231C2B" w:rsidRPr="00DC73BA" w:rsidTr="00697869">
        <w:trPr>
          <w:trHeight w:val="703"/>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caps/>
                <w:sz w:val="28"/>
                <w:szCs w:val="28"/>
                <w:lang w:val="uk-UA"/>
              </w:rPr>
              <w:t>Вступ</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20</w:t>
            </w:r>
          </w:p>
        </w:tc>
      </w:tr>
      <w:tr w:rsidR="00231C2B" w:rsidRPr="00DC73BA" w:rsidTr="00697869">
        <w:trPr>
          <w:trHeight w:val="826"/>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caps/>
                <w:sz w:val="28"/>
                <w:szCs w:val="28"/>
                <w:lang w:val="uk-UA"/>
              </w:rPr>
              <w:t>Розділ 1. Огляд літератури</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27</w:t>
            </w:r>
          </w:p>
        </w:tc>
      </w:tr>
      <w:tr w:rsidR="00231C2B" w:rsidRPr="00DC73BA" w:rsidTr="00697869">
        <w:trPr>
          <w:trHeight w:val="838"/>
        </w:trPr>
        <w:tc>
          <w:tcPr>
            <w:tcW w:w="7054" w:type="dxa"/>
            <w:vAlign w:val="center"/>
          </w:tcPr>
          <w:p w:rsidR="00231C2B" w:rsidRPr="00DC73BA" w:rsidRDefault="00231C2B" w:rsidP="00C43A02">
            <w:pPr>
              <w:spacing w:line="360" w:lineRule="auto"/>
              <w:contextualSpacing/>
              <w:jc w:val="both"/>
              <w:rPr>
                <w:rFonts w:ascii="Times New Roman" w:hAnsi="Times New Roman"/>
                <w:sz w:val="28"/>
                <w:szCs w:val="28"/>
                <w:lang w:val="uk-UA"/>
              </w:rPr>
            </w:pPr>
            <w:r w:rsidRPr="00DC73BA">
              <w:rPr>
                <w:rFonts w:ascii="Times New Roman" w:hAnsi="Times New Roman"/>
                <w:sz w:val="28"/>
                <w:szCs w:val="28"/>
                <w:lang w:val="uk-UA"/>
              </w:rPr>
              <w:t xml:space="preserve">1.1. Стан проблеми коморбідності ХСН та ЦД 2 типу </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27</w:t>
            </w:r>
          </w:p>
        </w:tc>
      </w:tr>
      <w:tr w:rsidR="00231C2B" w:rsidRPr="00DC73BA" w:rsidTr="00697869">
        <w:trPr>
          <w:trHeight w:val="1276"/>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sz w:val="28"/>
                <w:szCs w:val="28"/>
                <w:lang w:val="uk-UA"/>
              </w:rPr>
              <w:t>1.2. Роль факторів запалення у механізмах розвитку ХСН ішемічного генезу у хворих з ЦД 2 типу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33</w:t>
            </w:r>
          </w:p>
        </w:tc>
      </w:tr>
      <w:tr w:rsidR="00231C2B" w:rsidRPr="00DC73BA" w:rsidTr="00697869">
        <w:trPr>
          <w:trHeight w:val="1265"/>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sz w:val="28"/>
                <w:szCs w:val="28"/>
                <w:lang w:val="uk-UA"/>
              </w:rPr>
              <w:t>1.3. Патогенетичні основи дисинхронії міокарда у хворих з ХСН та цукровим діабетом 2 типу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Pr>
                <w:rFonts w:ascii="Times New Roman" w:hAnsi="Times New Roman"/>
                <w:caps/>
                <w:sz w:val="28"/>
                <w:szCs w:val="28"/>
                <w:lang w:val="uk-UA"/>
              </w:rPr>
              <w:t>40</w:t>
            </w:r>
          </w:p>
        </w:tc>
      </w:tr>
      <w:tr w:rsidR="00231C2B" w:rsidRPr="00DC73BA" w:rsidTr="00697869">
        <w:trPr>
          <w:trHeight w:val="1694"/>
        </w:trPr>
        <w:tc>
          <w:tcPr>
            <w:tcW w:w="7054" w:type="dxa"/>
            <w:vAlign w:val="center"/>
          </w:tcPr>
          <w:p w:rsidR="00231C2B" w:rsidRPr="00DC73BA" w:rsidRDefault="00231C2B" w:rsidP="00C43A02">
            <w:pPr>
              <w:spacing w:line="360" w:lineRule="auto"/>
              <w:contextualSpacing/>
              <w:jc w:val="both"/>
              <w:rPr>
                <w:rFonts w:ascii="Times New Roman" w:hAnsi="Times New Roman"/>
                <w:sz w:val="28"/>
                <w:szCs w:val="28"/>
                <w:lang w:val="uk-UA"/>
              </w:rPr>
            </w:pPr>
            <w:r w:rsidRPr="00DC73BA">
              <w:rPr>
                <w:rFonts w:ascii="Times New Roman" w:hAnsi="Times New Roman"/>
                <w:sz w:val="28"/>
                <w:szCs w:val="28"/>
                <w:lang w:val="uk-UA"/>
              </w:rPr>
              <w:t>1.4. Методи лікування хворих на ХСН та ЦД 2 типу, направлені на усунення запальних механізмів та дисинхронії міокарда</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47</w:t>
            </w:r>
          </w:p>
        </w:tc>
      </w:tr>
      <w:tr w:rsidR="00231C2B" w:rsidRPr="00DC73BA" w:rsidTr="00697869">
        <w:trPr>
          <w:trHeight w:val="827"/>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caps/>
                <w:sz w:val="28"/>
                <w:szCs w:val="28"/>
                <w:lang w:val="uk-UA"/>
              </w:rPr>
              <w:t>Розділ 2. Матеріали і методи дослідження</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52</w:t>
            </w:r>
          </w:p>
        </w:tc>
      </w:tr>
      <w:tr w:rsidR="00231C2B" w:rsidRPr="00DC73BA" w:rsidTr="00697869">
        <w:trPr>
          <w:trHeight w:val="853"/>
        </w:trPr>
        <w:tc>
          <w:tcPr>
            <w:tcW w:w="7054" w:type="dxa"/>
            <w:vAlign w:val="center"/>
          </w:tcPr>
          <w:p w:rsidR="00231C2B" w:rsidRPr="00DC73BA" w:rsidRDefault="00231C2B" w:rsidP="00C43A02">
            <w:pPr>
              <w:spacing w:line="360" w:lineRule="auto"/>
              <w:contextualSpacing/>
              <w:jc w:val="both"/>
              <w:rPr>
                <w:rFonts w:ascii="Times New Roman" w:hAnsi="Times New Roman"/>
                <w:sz w:val="28"/>
                <w:szCs w:val="28"/>
                <w:lang w:val="uk-UA"/>
              </w:rPr>
            </w:pPr>
            <w:r w:rsidRPr="00DC73BA">
              <w:rPr>
                <w:rFonts w:ascii="Times New Roman" w:hAnsi="Times New Roman"/>
                <w:sz w:val="28"/>
                <w:szCs w:val="28"/>
                <w:lang w:val="uk-UA"/>
              </w:rPr>
              <w:t>2.1. Клінічна характеристика хворих</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52</w:t>
            </w:r>
          </w:p>
        </w:tc>
      </w:tr>
      <w:tr w:rsidR="00231C2B" w:rsidRPr="00DC73BA" w:rsidTr="00697869">
        <w:trPr>
          <w:trHeight w:val="823"/>
        </w:trPr>
        <w:tc>
          <w:tcPr>
            <w:tcW w:w="7054" w:type="dxa"/>
            <w:vAlign w:val="center"/>
          </w:tcPr>
          <w:p w:rsidR="00231C2B" w:rsidRPr="00DC73BA" w:rsidRDefault="00231C2B" w:rsidP="00C43A02">
            <w:pPr>
              <w:spacing w:line="360" w:lineRule="auto"/>
              <w:contextualSpacing/>
              <w:jc w:val="both"/>
              <w:rPr>
                <w:rFonts w:ascii="Times New Roman" w:hAnsi="Times New Roman"/>
                <w:sz w:val="28"/>
                <w:szCs w:val="28"/>
                <w:lang w:val="uk-UA"/>
              </w:rPr>
            </w:pPr>
            <w:r w:rsidRPr="00DC73BA">
              <w:rPr>
                <w:rFonts w:ascii="Times New Roman" w:hAnsi="Times New Roman"/>
                <w:bCs/>
                <w:sz w:val="28"/>
                <w:szCs w:val="28"/>
                <w:lang w:val="uk-UA" w:eastAsia="uk-UA"/>
              </w:rPr>
              <w:t>2.2. Методи дослідження</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58</w:t>
            </w:r>
          </w:p>
        </w:tc>
      </w:tr>
      <w:tr w:rsidR="00231C2B" w:rsidRPr="00DC73BA" w:rsidTr="00697869">
        <w:trPr>
          <w:trHeight w:val="2124"/>
        </w:trPr>
        <w:tc>
          <w:tcPr>
            <w:tcW w:w="7054" w:type="dxa"/>
            <w:vAlign w:val="center"/>
          </w:tcPr>
          <w:p w:rsidR="00231C2B" w:rsidRPr="00DC73BA" w:rsidRDefault="00231C2B" w:rsidP="00C43A02">
            <w:pPr>
              <w:spacing w:line="360" w:lineRule="auto"/>
              <w:contextualSpacing/>
              <w:jc w:val="both"/>
              <w:rPr>
                <w:rFonts w:ascii="Times New Roman" w:hAnsi="Times New Roman"/>
                <w:b/>
                <w:caps/>
                <w:sz w:val="28"/>
                <w:szCs w:val="28"/>
                <w:lang w:val="uk-UA" w:eastAsia="uk-UA"/>
              </w:rPr>
            </w:pPr>
            <w:r w:rsidRPr="00DC73BA">
              <w:rPr>
                <w:rFonts w:ascii="Times New Roman" w:hAnsi="Times New Roman"/>
                <w:caps/>
                <w:sz w:val="28"/>
                <w:szCs w:val="28"/>
                <w:lang w:val="uk-UA" w:eastAsia="uk-UA"/>
              </w:rPr>
              <w:t>Розділ 3</w:t>
            </w:r>
            <w:r w:rsidRPr="00DC73BA">
              <w:rPr>
                <w:rFonts w:ascii="Times New Roman" w:hAnsi="Times New Roman"/>
                <w:caps/>
                <w:sz w:val="28"/>
                <w:szCs w:val="28"/>
                <w:lang w:val="uk-UA"/>
              </w:rPr>
              <w:t xml:space="preserve">. </w:t>
            </w:r>
            <w:r w:rsidRPr="00DC73BA">
              <w:rPr>
                <w:rFonts w:ascii="Times New Roman" w:hAnsi="Times New Roman"/>
                <w:caps/>
                <w:sz w:val="28"/>
                <w:szCs w:val="28"/>
                <w:lang w:val="uk-UA" w:eastAsia="uk-UA"/>
              </w:rPr>
              <w:t xml:space="preserve">Особливості дисинхронії серця </w:t>
            </w:r>
            <w:r w:rsidRPr="00DC73BA">
              <w:rPr>
                <w:rFonts w:ascii="Times New Roman" w:hAnsi="Times New Roman"/>
                <w:caps/>
                <w:sz w:val="28"/>
                <w:szCs w:val="28"/>
                <w:lang w:val="uk-UA"/>
              </w:rPr>
              <w:t xml:space="preserve">у хворих з хронічною серцевою недостатністю </w:t>
            </w:r>
            <w:r w:rsidRPr="00DC73BA">
              <w:rPr>
                <w:rFonts w:ascii="Times New Roman" w:hAnsi="Times New Roman"/>
                <w:caps/>
                <w:sz w:val="28"/>
                <w:szCs w:val="28"/>
                <w:lang w:val="uk-UA" w:eastAsia="uk-UA"/>
              </w:rPr>
              <w:t>ішемічного ґенезу</w:t>
            </w:r>
            <w:r w:rsidR="005C1F61">
              <w:rPr>
                <w:rFonts w:ascii="Times New Roman" w:hAnsi="Times New Roman"/>
                <w:caps/>
                <w:sz w:val="28"/>
                <w:szCs w:val="28"/>
                <w:lang w:val="en-US" w:eastAsia="uk-UA"/>
              </w:rPr>
              <w:t xml:space="preserve"> </w:t>
            </w:r>
            <w:r w:rsidRPr="00DC73BA">
              <w:rPr>
                <w:rFonts w:ascii="Times New Roman" w:hAnsi="Times New Roman"/>
                <w:caps/>
                <w:sz w:val="28"/>
                <w:szCs w:val="28"/>
                <w:lang w:val="uk-UA"/>
              </w:rPr>
              <w:t>в поєднанні з цукровим діабетом 2 типу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65</w:t>
            </w:r>
          </w:p>
        </w:tc>
      </w:tr>
      <w:tr w:rsidR="00231C2B" w:rsidRPr="00DC73BA" w:rsidTr="00697869">
        <w:trPr>
          <w:trHeight w:val="2682"/>
        </w:trPr>
        <w:tc>
          <w:tcPr>
            <w:tcW w:w="7054" w:type="dxa"/>
            <w:vAlign w:val="center"/>
          </w:tcPr>
          <w:p w:rsidR="00231C2B" w:rsidRPr="00DC73BA" w:rsidRDefault="00231C2B" w:rsidP="00C43A02">
            <w:pPr>
              <w:spacing w:line="360" w:lineRule="auto"/>
              <w:contextualSpacing/>
              <w:jc w:val="both"/>
              <w:rPr>
                <w:rFonts w:ascii="Times New Roman" w:hAnsi="Times New Roman"/>
                <w:b/>
                <w:caps/>
                <w:sz w:val="28"/>
                <w:szCs w:val="28"/>
                <w:lang w:val="uk-UA"/>
              </w:rPr>
            </w:pPr>
            <w:r w:rsidRPr="00DC73BA">
              <w:rPr>
                <w:rFonts w:ascii="Times New Roman" w:hAnsi="Times New Roman"/>
                <w:caps/>
                <w:sz w:val="28"/>
                <w:szCs w:val="28"/>
                <w:lang w:val="uk-UA" w:eastAsia="uk-UA"/>
              </w:rPr>
              <w:lastRenderedPageBreak/>
              <w:t xml:space="preserve">Розділ 4. </w:t>
            </w:r>
            <w:r w:rsidRPr="00DC73BA">
              <w:rPr>
                <w:rFonts w:ascii="Times New Roman" w:hAnsi="Times New Roman"/>
                <w:caps/>
                <w:sz w:val="28"/>
                <w:szCs w:val="28"/>
                <w:lang w:val="uk-UA"/>
              </w:rPr>
              <w:t>Вплив супутнього цукрового діабету 2 типу на характеристики маркерів дисинхронії міокарду у хворих з хронічною серцевою недостатністю</w:t>
            </w:r>
            <w:r w:rsidR="005C1F61">
              <w:rPr>
                <w:rFonts w:ascii="Times New Roman" w:hAnsi="Times New Roman"/>
                <w:caps/>
                <w:sz w:val="28"/>
                <w:szCs w:val="28"/>
                <w:lang w:val="en-US"/>
              </w:rPr>
              <w:t xml:space="preserve"> </w:t>
            </w:r>
            <w:r w:rsidRPr="00DC73BA">
              <w:rPr>
                <w:rFonts w:ascii="Times New Roman" w:hAnsi="Times New Roman"/>
                <w:caps/>
                <w:sz w:val="28"/>
                <w:szCs w:val="28"/>
                <w:lang w:val="uk-UA" w:eastAsia="uk-UA"/>
              </w:rPr>
              <w:t>ішемічного ґенезу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70</w:t>
            </w:r>
          </w:p>
        </w:tc>
      </w:tr>
      <w:tr w:rsidR="00231C2B" w:rsidRPr="00DC73BA" w:rsidTr="00697869">
        <w:trPr>
          <w:trHeight w:val="2691"/>
        </w:trPr>
        <w:tc>
          <w:tcPr>
            <w:tcW w:w="7054" w:type="dxa"/>
            <w:vAlign w:val="center"/>
          </w:tcPr>
          <w:p w:rsidR="00231C2B" w:rsidRPr="00DC73BA" w:rsidRDefault="00231C2B" w:rsidP="00C43A02">
            <w:pPr>
              <w:spacing w:line="360" w:lineRule="auto"/>
              <w:contextualSpacing/>
              <w:jc w:val="both"/>
              <w:rPr>
                <w:rFonts w:ascii="Times New Roman" w:hAnsi="Times New Roman"/>
                <w:caps/>
                <w:sz w:val="28"/>
                <w:szCs w:val="28"/>
                <w:lang w:val="uk-UA"/>
              </w:rPr>
            </w:pPr>
            <w:r w:rsidRPr="00DC73BA">
              <w:rPr>
                <w:rFonts w:ascii="Times New Roman" w:hAnsi="Times New Roman"/>
                <w:caps/>
                <w:sz w:val="28"/>
                <w:szCs w:val="28"/>
                <w:lang w:val="uk-UA"/>
              </w:rPr>
              <w:t>Розділ 5. Взаємозв'язок між тяжкістю та варіантом хронічної серцевої недостатності та значеннями показників дисинхронії міокарда у хворих з супутнім цукровим діабетом 2 типу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75</w:t>
            </w:r>
          </w:p>
        </w:tc>
      </w:tr>
      <w:tr w:rsidR="00231C2B" w:rsidRPr="00DC73BA" w:rsidTr="00697869">
        <w:trPr>
          <w:trHeight w:val="2687"/>
        </w:trPr>
        <w:tc>
          <w:tcPr>
            <w:tcW w:w="7054" w:type="dxa"/>
            <w:vAlign w:val="center"/>
          </w:tcPr>
          <w:p w:rsidR="00231C2B" w:rsidRPr="00DC73BA" w:rsidRDefault="00231C2B" w:rsidP="00C43A02">
            <w:pPr>
              <w:pStyle w:val="msonormalbullet2gif"/>
              <w:spacing w:line="360" w:lineRule="auto"/>
              <w:contextualSpacing/>
              <w:jc w:val="both"/>
              <w:rPr>
                <w:b/>
                <w:caps/>
                <w:sz w:val="28"/>
                <w:szCs w:val="28"/>
                <w:lang w:val="uk-UA" w:eastAsia="uk-UA"/>
              </w:rPr>
            </w:pPr>
            <w:r w:rsidRPr="00DC73BA">
              <w:rPr>
                <w:caps/>
                <w:sz w:val="28"/>
                <w:szCs w:val="28"/>
                <w:lang w:val="uk-UA" w:eastAsia="uk-UA"/>
              </w:rPr>
              <w:t>Розділ 6. взаємозвязок між дисинхронією міокарду та структурно-функціональними показниками серця у хворих з хронічною серцевою недостатністю</w:t>
            </w:r>
            <w:r w:rsidR="005C1F61">
              <w:rPr>
                <w:caps/>
                <w:sz w:val="28"/>
                <w:szCs w:val="28"/>
                <w:lang w:val="en-US" w:eastAsia="uk-UA"/>
              </w:rPr>
              <w:t xml:space="preserve"> </w:t>
            </w:r>
            <w:r w:rsidRPr="00DC73BA">
              <w:rPr>
                <w:caps/>
                <w:sz w:val="28"/>
                <w:szCs w:val="28"/>
                <w:lang w:val="uk-UA"/>
              </w:rPr>
              <w:t>ішемічного ґенезу</w:t>
            </w:r>
            <w:r w:rsidRPr="00DC73BA">
              <w:rPr>
                <w:caps/>
                <w:sz w:val="28"/>
                <w:szCs w:val="28"/>
                <w:lang w:val="uk-UA" w:eastAsia="uk-UA"/>
              </w:rPr>
              <w:t xml:space="preserve"> та цукровим діабетом 2 типу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80</w:t>
            </w:r>
          </w:p>
        </w:tc>
      </w:tr>
      <w:tr w:rsidR="00231C2B" w:rsidRPr="00DC73BA" w:rsidTr="00697869">
        <w:trPr>
          <w:trHeight w:val="1677"/>
        </w:trPr>
        <w:tc>
          <w:tcPr>
            <w:tcW w:w="7054" w:type="dxa"/>
            <w:vAlign w:val="center"/>
          </w:tcPr>
          <w:p w:rsidR="00231C2B" w:rsidRPr="00DC73BA" w:rsidRDefault="00231C2B" w:rsidP="00C43A02">
            <w:pPr>
              <w:pStyle w:val="msonormalbullet2gif"/>
              <w:spacing w:line="360" w:lineRule="auto"/>
              <w:contextualSpacing/>
              <w:jc w:val="both"/>
              <w:rPr>
                <w:sz w:val="28"/>
                <w:szCs w:val="28"/>
                <w:lang w:val="uk-UA"/>
              </w:rPr>
            </w:pPr>
            <w:r w:rsidRPr="00DC73BA">
              <w:rPr>
                <w:sz w:val="28"/>
                <w:szCs w:val="28"/>
                <w:lang w:val="uk-UA" w:eastAsia="uk-UA"/>
              </w:rPr>
              <w:t xml:space="preserve">6.1. Вплив дисинхронії міокарду на морфо-функціональні показники міокарда у хворих з </w:t>
            </w:r>
            <w:r w:rsidRPr="00DC73BA">
              <w:rPr>
                <w:sz w:val="28"/>
                <w:szCs w:val="28"/>
                <w:lang w:val="uk-UA"/>
              </w:rPr>
              <w:t>ХСН та ЦД 2 типу</w:t>
            </w:r>
          </w:p>
        </w:tc>
        <w:tc>
          <w:tcPr>
            <w:tcW w:w="2517" w:type="dxa"/>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80</w:t>
            </w:r>
          </w:p>
        </w:tc>
      </w:tr>
      <w:tr w:rsidR="00231C2B" w:rsidRPr="00DC73BA" w:rsidTr="00697869">
        <w:trPr>
          <w:trHeight w:val="1843"/>
        </w:trPr>
        <w:tc>
          <w:tcPr>
            <w:tcW w:w="7054" w:type="dxa"/>
            <w:vAlign w:val="center"/>
          </w:tcPr>
          <w:p w:rsidR="00231C2B" w:rsidRPr="00DC73BA" w:rsidRDefault="00231C2B" w:rsidP="00C43A02">
            <w:pPr>
              <w:spacing w:line="360" w:lineRule="auto"/>
              <w:contextualSpacing/>
              <w:jc w:val="both"/>
              <w:rPr>
                <w:rFonts w:ascii="Times New Roman" w:hAnsi="Times New Roman"/>
                <w:sz w:val="28"/>
                <w:szCs w:val="28"/>
                <w:lang w:val="uk-UA" w:eastAsia="uk-UA"/>
              </w:rPr>
            </w:pPr>
            <w:r w:rsidRPr="00DC73BA">
              <w:rPr>
                <w:rFonts w:ascii="Times New Roman" w:hAnsi="Times New Roman"/>
                <w:sz w:val="28"/>
                <w:szCs w:val="28"/>
                <w:lang w:val="uk-UA" w:eastAsia="uk-UA"/>
              </w:rPr>
              <w:t>6</w:t>
            </w:r>
            <w:r w:rsidRPr="00DC73BA">
              <w:rPr>
                <w:rFonts w:ascii="Times New Roman" w:hAnsi="Times New Roman"/>
                <w:sz w:val="28"/>
                <w:szCs w:val="28"/>
                <w:lang w:val="uk-UA"/>
              </w:rPr>
              <w:t xml:space="preserve">.2. </w:t>
            </w:r>
            <w:r w:rsidRPr="00DC73BA">
              <w:rPr>
                <w:rFonts w:ascii="Times New Roman" w:hAnsi="Times New Roman"/>
                <w:sz w:val="28"/>
                <w:szCs w:val="28"/>
                <w:lang w:val="uk-UA" w:eastAsia="uk-UA"/>
              </w:rPr>
              <w:t xml:space="preserve">Геометричні моделі лівого шлуночка </w:t>
            </w:r>
            <w:r w:rsidRPr="00DC73BA">
              <w:rPr>
                <w:rFonts w:ascii="Times New Roman" w:hAnsi="Times New Roman"/>
                <w:sz w:val="28"/>
                <w:szCs w:val="28"/>
                <w:lang w:val="uk-UA"/>
              </w:rPr>
              <w:t xml:space="preserve">у хворих з ХСН </w:t>
            </w:r>
            <w:r w:rsidRPr="00DC73BA">
              <w:rPr>
                <w:rFonts w:ascii="Times New Roman" w:hAnsi="Times New Roman"/>
                <w:sz w:val="28"/>
                <w:szCs w:val="28"/>
                <w:lang w:val="uk-UA" w:eastAsia="uk-UA"/>
              </w:rPr>
              <w:t xml:space="preserve">ішемічного ґенезу </w:t>
            </w:r>
            <w:r w:rsidRPr="00DC73BA">
              <w:rPr>
                <w:rFonts w:ascii="Times New Roman" w:hAnsi="Times New Roman"/>
                <w:sz w:val="28"/>
                <w:szCs w:val="28"/>
                <w:lang w:val="uk-UA"/>
              </w:rPr>
              <w:t>та ЦД 2 типу, в залежності від наявності дисинхронії міокарда</w:t>
            </w:r>
          </w:p>
        </w:tc>
        <w:tc>
          <w:tcPr>
            <w:tcW w:w="2517" w:type="dxa"/>
            <w:shd w:val="clear" w:color="auto" w:fill="auto"/>
            <w:vAlign w:val="center"/>
          </w:tcPr>
          <w:p w:rsidR="00231C2B" w:rsidRPr="00DC73BA" w:rsidRDefault="00231C2B" w:rsidP="00C43A02">
            <w:pPr>
              <w:spacing w:line="360" w:lineRule="auto"/>
              <w:contextualSpacing/>
              <w:jc w:val="center"/>
              <w:rPr>
                <w:rFonts w:ascii="Times New Roman" w:hAnsi="Times New Roman"/>
                <w:caps/>
                <w:sz w:val="28"/>
                <w:szCs w:val="28"/>
                <w:lang w:val="uk-UA"/>
              </w:rPr>
            </w:pPr>
            <w:r w:rsidRPr="00DC73BA">
              <w:rPr>
                <w:rFonts w:ascii="Times New Roman" w:hAnsi="Times New Roman"/>
                <w:caps/>
                <w:sz w:val="28"/>
                <w:szCs w:val="28"/>
                <w:lang w:val="uk-UA"/>
              </w:rPr>
              <w:t>87</w:t>
            </w:r>
          </w:p>
        </w:tc>
      </w:tr>
      <w:tr w:rsidR="00231C2B" w:rsidRPr="00DC73BA" w:rsidTr="00697869">
        <w:trPr>
          <w:trHeight w:val="1813"/>
        </w:trPr>
        <w:tc>
          <w:tcPr>
            <w:tcW w:w="7054" w:type="dxa"/>
            <w:vAlign w:val="center"/>
          </w:tcPr>
          <w:p w:rsidR="00231C2B" w:rsidRPr="004E12FF" w:rsidRDefault="00231C2B" w:rsidP="00C43A02">
            <w:pPr>
              <w:spacing w:line="360" w:lineRule="auto"/>
              <w:contextualSpacing/>
              <w:jc w:val="both"/>
              <w:rPr>
                <w:rFonts w:ascii="Times New Roman" w:hAnsi="Times New Roman"/>
                <w:sz w:val="28"/>
                <w:szCs w:val="28"/>
                <w:lang w:val="uk-UA" w:eastAsia="uk-UA"/>
              </w:rPr>
            </w:pPr>
            <w:r w:rsidRPr="004E12FF">
              <w:rPr>
                <w:rFonts w:ascii="Times New Roman" w:hAnsi="Times New Roman"/>
                <w:sz w:val="28"/>
                <w:szCs w:val="28"/>
                <w:lang w:val="uk-UA" w:eastAsia="uk-UA"/>
              </w:rPr>
              <w:t xml:space="preserve">6.3. Вплив дисинхронії серця на </w:t>
            </w:r>
            <w:r w:rsidRPr="004E12FF">
              <w:rPr>
                <w:rFonts w:ascii="Times New Roman" w:hAnsi="Times New Roman"/>
                <w:sz w:val="28"/>
                <w:szCs w:val="28"/>
                <w:lang w:val="uk-UA"/>
              </w:rPr>
              <w:t xml:space="preserve">стан діастолічної функції у хворих з ХСН </w:t>
            </w:r>
            <w:r w:rsidRPr="004E12FF">
              <w:rPr>
                <w:rFonts w:ascii="Times New Roman" w:hAnsi="Times New Roman"/>
                <w:sz w:val="28"/>
                <w:szCs w:val="28"/>
                <w:lang w:val="uk-UA" w:eastAsia="uk-UA"/>
              </w:rPr>
              <w:t xml:space="preserve">ішемічного ґенезу </w:t>
            </w:r>
            <w:r w:rsidRPr="004E12FF">
              <w:rPr>
                <w:rFonts w:ascii="Times New Roman" w:hAnsi="Times New Roman"/>
                <w:sz w:val="28"/>
                <w:szCs w:val="28"/>
                <w:lang w:val="uk-UA"/>
              </w:rPr>
              <w:t>та цукровим діабетом 2 типу</w:t>
            </w:r>
          </w:p>
        </w:tc>
        <w:tc>
          <w:tcPr>
            <w:tcW w:w="2517" w:type="dxa"/>
            <w:shd w:val="clear" w:color="auto" w:fill="auto"/>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89</w:t>
            </w:r>
          </w:p>
        </w:tc>
      </w:tr>
      <w:tr w:rsidR="00231C2B" w:rsidRPr="00DC73BA" w:rsidTr="00697869">
        <w:trPr>
          <w:trHeight w:val="2257"/>
        </w:trPr>
        <w:tc>
          <w:tcPr>
            <w:tcW w:w="7054" w:type="dxa"/>
            <w:vAlign w:val="center"/>
          </w:tcPr>
          <w:p w:rsidR="00231C2B" w:rsidRPr="004E12FF" w:rsidRDefault="00231C2B" w:rsidP="00C43A02">
            <w:pPr>
              <w:spacing w:line="360" w:lineRule="auto"/>
              <w:contextualSpacing/>
              <w:jc w:val="both"/>
              <w:rPr>
                <w:rFonts w:ascii="Times New Roman" w:hAnsi="Times New Roman"/>
                <w:b/>
                <w:caps/>
                <w:sz w:val="28"/>
                <w:szCs w:val="28"/>
                <w:lang w:val="uk-UA" w:eastAsia="uk-UA"/>
              </w:rPr>
            </w:pPr>
            <w:r w:rsidRPr="004E12FF">
              <w:rPr>
                <w:rFonts w:ascii="Times New Roman" w:hAnsi="Times New Roman"/>
                <w:caps/>
                <w:sz w:val="28"/>
                <w:szCs w:val="28"/>
                <w:lang w:val="uk-UA" w:eastAsia="uk-UA"/>
              </w:rPr>
              <w:lastRenderedPageBreak/>
              <w:t xml:space="preserve">Розділ 7. </w:t>
            </w:r>
            <w:r w:rsidRPr="004E12FF">
              <w:rPr>
                <w:rFonts w:ascii="Times New Roman" w:hAnsi="Times New Roman"/>
                <w:caps/>
                <w:sz w:val="28"/>
                <w:szCs w:val="28"/>
                <w:lang w:val="uk-UA"/>
              </w:rPr>
              <w:t xml:space="preserve">Особливості рівнів факторів запалення у хворих з </w:t>
            </w:r>
            <w:r w:rsidRPr="004E12FF">
              <w:rPr>
                <w:rFonts w:ascii="Times New Roman" w:hAnsi="Times New Roman"/>
                <w:caps/>
                <w:sz w:val="28"/>
                <w:szCs w:val="28"/>
                <w:lang w:val="uk-UA" w:eastAsia="uk-UA"/>
              </w:rPr>
              <w:t>хронічною серцевою недостатністю ішемічного ґенезу та цукровим діабетом 2 типу</w:t>
            </w:r>
          </w:p>
        </w:tc>
        <w:tc>
          <w:tcPr>
            <w:tcW w:w="2517" w:type="dxa"/>
            <w:shd w:val="clear" w:color="auto" w:fill="auto"/>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93</w:t>
            </w:r>
          </w:p>
        </w:tc>
      </w:tr>
      <w:tr w:rsidR="00231C2B" w:rsidRPr="00DC73BA" w:rsidTr="00697869">
        <w:trPr>
          <w:trHeight w:val="1693"/>
        </w:trPr>
        <w:tc>
          <w:tcPr>
            <w:tcW w:w="7054" w:type="dxa"/>
            <w:vAlign w:val="center"/>
          </w:tcPr>
          <w:p w:rsidR="00231C2B" w:rsidRPr="004E12FF" w:rsidRDefault="00231C2B" w:rsidP="00C43A02">
            <w:pPr>
              <w:spacing w:line="360" w:lineRule="auto"/>
              <w:contextualSpacing/>
              <w:jc w:val="both"/>
              <w:rPr>
                <w:rFonts w:ascii="Times New Roman" w:hAnsi="Times New Roman"/>
                <w:b/>
                <w:sz w:val="28"/>
                <w:szCs w:val="28"/>
                <w:lang w:val="uk-UA" w:eastAsia="uk-UA"/>
              </w:rPr>
            </w:pPr>
            <w:r w:rsidRPr="004E12FF">
              <w:rPr>
                <w:rFonts w:ascii="Times New Roman" w:hAnsi="Times New Roman"/>
                <w:sz w:val="28"/>
                <w:szCs w:val="28"/>
                <w:lang w:val="uk-UA" w:eastAsia="uk-UA"/>
              </w:rPr>
              <w:t xml:space="preserve">7.1 Оцінка </w:t>
            </w:r>
            <w:r w:rsidRPr="004E12FF">
              <w:rPr>
                <w:rFonts w:ascii="Times New Roman" w:hAnsi="Times New Roman"/>
                <w:sz w:val="28"/>
                <w:szCs w:val="28"/>
                <w:lang w:val="uk-UA"/>
              </w:rPr>
              <w:t>концентрацій прозапальних цитокінів та СРБ у хворих з ХСН, в залежності від наявності ЦД 2 типу та</w:t>
            </w:r>
            <w:r w:rsidRPr="004E12FF">
              <w:rPr>
                <w:rFonts w:ascii="Times New Roman" w:hAnsi="Times New Roman"/>
                <w:sz w:val="28"/>
                <w:szCs w:val="28"/>
                <w:lang w:val="uk-UA" w:eastAsia="uk-UA"/>
              </w:rPr>
              <w:t xml:space="preserve"> ДС</w:t>
            </w:r>
          </w:p>
        </w:tc>
        <w:tc>
          <w:tcPr>
            <w:tcW w:w="2517" w:type="dxa"/>
            <w:shd w:val="clear" w:color="auto" w:fill="auto"/>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93</w:t>
            </w:r>
          </w:p>
        </w:tc>
      </w:tr>
      <w:tr w:rsidR="00231C2B" w:rsidRPr="00DC73BA" w:rsidTr="00697869">
        <w:trPr>
          <w:trHeight w:val="1830"/>
        </w:trPr>
        <w:tc>
          <w:tcPr>
            <w:tcW w:w="7054" w:type="dxa"/>
            <w:vAlign w:val="center"/>
          </w:tcPr>
          <w:p w:rsidR="00231C2B" w:rsidRPr="004E12FF" w:rsidRDefault="00231C2B" w:rsidP="00C43A02">
            <w:pPr>
              <w:spacing w:line="360" w:lineRule="auto"/>
              <w:contextualSpacing/>
              <w:jc w:val="both"/>
              <w:rPr>
                <w:rFonts w:ascii="Times New Roman" w:hAnsi="Times New Roman"/>
                <w:sz w:val="28"/>
                <w:szCs w:val="28"/>
                <w:lang w:val="uk-UA" w:eastAsia="uk-UA"/>
              </w:rPr>
            </w:pPr>
            <w:r w:rsidRPr="004E12FF">
              <w:rPr>
                <w:rFonts w:ascii="Times New Roman" w:hAnsi="Times New Roman"/>
                <w:sz w:val="28"/>
                <w:szCs w:val="28"/>
                <w:lang w:val="uk-UA" w:eastAsia="uk-UA"/>
              </w:rPr>
              <w:t xml:space="preserve">7.2 </w:t>
            </w:r>
            <w:r w:rsidRPr="004E12FF">
              <w:rPr>
                <w:rFonts w:ascii="Times New Roman" w:hAnsi="Times New Roman"/>
                <w:sz w:val="28"/>
                <w:szCs w:val="28"/>
                <w:lang w:val="uk-UA"/>
              </w:rPr>
              <w:t xml:space="preserve">Зв'язок між тяжкістю та варіантом ХСН, ремоделюванням ЛШ та </w:t>
            </w:r>
            <w:r w:rsidRPr="004E12FF">
              <w:rPr>
                <w:rFonts w:ascii="Times New Roman" w:hAnsi="Times New Roman"/>
                <w:sz w:val="28"/>
                <w:szCs w:val="28"/>
                <w:lang w:val="uk-UA" w:eastAsia="uk-UA"/>
              </w:rPr>
              <w:t>рівнями</w:t>
            </w:r>
            <w:r w:rsidRPr="004E12FF">
              <w:rPr>
                <w:rFonts w:ascii="Times New Roman" w:hAnsi="Times New Roman"/>
                <w:sz w:val="28"/>
                <w:szCs w:val="28"/>
                <w:lang w:val="uk-UA"/>
              </w:rPr>
              <w:t xml:space="preserve"> прозапальних цитокінів та СРБ у хворих з супутнім ЦД 2 типу</w:t>
            </w:r>
          </w:p>
        </w:tc>
        <w:tc>
          <w:tcPr>
            <w:tcW w:w="2517" w:type="dxa"/>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99</w:t>
            </w:r>
          </w:p>
        </w:tc>
      </w:tr>
      <w:tr w:rsidR="00231C2B" w:rsidRPr="00DC73BA" w:rsidTr="00697869">
        <w:trPr>
          <w:trHeight w:val="1843"/>
        </w:trPr>
        <w:tc>
          <w:tcPr>
            <w:tcW w:w="7054" w:type="dxa"/>
            <w:vAlign w:val="center"/>
          </w:tcPr>
          <w:p w:rsidR="00231C2B" w:rsidRPr="004E12FF" w:rsidRDefault="00231C2B" w:rsidP="00C43A02">
            <w:pPr>
              <w:spacing w:line="360" w:lineRule="auto"/>
              <w:contextualSpacing/>
              <w:jc w:val="both"/>
              <w:rPr>
                <w:rFonts w:ascii="Times New Roman" w:hAnsi="Times New Roman"/>
                <w:caps/>
                <w:sz w:val="28"/>
                <w:szCs w:val="28"/>
                <w:lang w:val="uk-UA"/>
              </w:rPr>
            </w:pPr>
            <w:r w:rsidRPr="004E12FF">
              <w:rPr>
                <w:rFonts w:ascii="Times New Roman" w:hAnsi="Times New Roman"/>
                <w:caps/>
                <w:sz w:val="28"/>
                <w:szCs w:val="28"/>
                <w:lang w:val="uk-UA"/>
              </w:rPr>
              <w:t>Розділ 8. Оптимізація лікування хронічної серцевої ішемічного ґенезу недостатності у пацієнтів з цукровим діабетом 2 типу</w:t>
            </w:r>
          </w:p>
        </w:tc>
        <w:tc>
          <w:tcPr>
            <w:tcW w:w="2517" w:type="dxa"/>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112</w:t>
            </w:r>
          </w:p>
        </w:tc>
      </w:tr>
      <w:tr w:rsidR="00231C2B" w:rsidRPr="00DC73BA" w:rsidTr="00697869">
        <w:trPr>
          <w:trHeight w:val="1246"/>
        </w:trPr>
        <w:tc>
          <w:tcPr>
            <w:tcW w:w="7054" w:type="dxa"/>
            <w:vAlign w:val="center"/>
          </w:tcPr>
          <w:p w:rsidR="00231C2B" w:rsidRPr="004E12FF" w:rsidRDefault="00231C2B" w:rsidP="00C43A02">
            <w:pPr>
              <w:spacing w:line="360" w:lineRule="auto"/>
              <w:contextualSpacing/>
              <w:jc w:val="both"/>
              <w:rPr>
                <w:rFonts w:ascii="Times New Roman" w:hAnsi="Times New Roman"/>
                <w:caps/>
                <w:sz w:val="28"/>
                <w:szCs w:val="28"/>
                <w:lang w:val="uk-UA" w:eastAsia="uk-UA"/>
              </w:rPr>
            </w:pPr>
            <w:r w:rsidRPr="004E12FF">
              <w:rPr>
                <w:rFonts w:ascii="Times New Roman" w:hAnsi="Times New Roman"/>
                <w:caps/>
                <w:sz w:val="28"/>
                <w:szCs w:val="28"/>
                <w:lang w:val="uk-UA"/>
              </w:rPr>
              <w:t>Розділ 9. Аналіз результатів дослідження та їх обговорення</w:t>
            </w:r>
          </w:p>
        </w:tc>
        <w:tc>
          <w:tcPr>
            <w:tcW w:w="2517" w:type="dxa"/>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129</w:t>
            </w:r>
          </w:p>
        </w:tc>
      </w:tr>
      <w:tr w:rsidR="00231C2B" w:rsidRPr="00DC73BA" w:rsidTr="00697869">
        <w:trPr>
          <w:trHeight w:val="852"/>
        </w:trPr>
        <w:tc>
          <w:tcPr>
            <w:tcW w:w="7054" w:type="dxa"/>
            <w:vAlign w:val="center"/>
          </w:tcPr>
          <w:p w:rsidR="00231C2B" w:rsidRPr="004E12FF" w:rsidRDefault="00231C2B" w:rsidP="00C43A02">
            <w:pPr>
              <w:spacing w:line="360" w:lineRule="auto"/>
              <w:contextualSpacing/>
              <w:jc w:val="both"/>
              <w:rPr>
                <w:rFonts w:ascii="Times New Roman" w:hAnsi="Times New Roman"/>
                <w:caps/>
                <w:sz w:val="28"/>
                <w:szCs w:val="28"/>
                <w:lang w:val="uk-UA" w:eastAsia="uk-UA"/>
              </w:rPr>
            </w:pPr>
            <w:r w:rsidRPr="004E12FF">
              <w:rPr>
                <w:rFonts w:ascii="Times New Roman" w:hAnsi="Times New Roman"/>
                <w:caps/>
                <w:sz w:val="28"/>
                <w:szCs w:val="28"/>
                <w:lang w:val="uk-UA"/>
              </w:rPr>
              <w:t>Висновки</w:t>
            </w:r>
          </w:p>
        </w:tc>
        <w:tc>
          <w:tcPr>
            <w:tcW w:w="2517" w:type="dxa"/>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139</w:t>
            </w:r>
          </w:p>
        </w:tc>
      </w:tr>
      <w:tr w:rsidR="00231C2B" w:rsidRPr="00DC73BA" w:rsidTr="00697869">
        <w:trPr>
          <w:trHeight w:val="851"/>
        </w:trPr>
        <w:tc>
          <w:tcPr>
            <w:tcW w:w="7054" w:type="dxa"/>
            <w:vAlign w:val="center"/>
          </w:tcPr>
          <w:p w:rsidR="00231C2B" w:rsidRPr="004E12FF" w:rsidRDefault="00231C2B" w:rsidP="00C43A02">
            <w:pPr>
              <w:spacing w:line="360" w:lineRule="auto"/>
              <w:contextualSpacing/>
              <w:jc w:val="both"/>
              <w:rPr>
                <w:rFonts w:ascii="Times New Roman" w:hAnsi="Times New Roman"/>
                <w:caps/>
                <w:sz w:val="28"/>
                <w:szCs w:val="28"/>
                <w:lang w:val="uk-UA" w:eastAsia="uk-UA"/>
              </w:rPr>
            </w:pPr>
            <w:r w:rsidRPr="004E12FF">
              <w:rPr>
                <w:rFonts w:ascii="Times New Roman" w:hAnsi="Times New Roman"/>
                <w:caps/>
                <w:sz w:val="28"/>
                <w:szCs w:val="28"/>
                <w:lang w:val="uk-UA"/>
              </w:rPr>
              <w:t>Практичні рекомендації</w:t>
            </w:r>
          </w:p>
        </w:tc>
        <w:tc>
          <w:tcPr>
            <w:tcW w:w="2517" w:type="dxa"/>
            <w:vAlign w:val="center"/>
          </w:tcPr>
          <w:p w:rsidR="00231C2B" w:rsidRPr="004E12FF" w:rsidRDefault="00231C2B" w:rsidP="00C43A02">
            <w:pPr>
              <w:spacing w:line="360" w:lineRule="auto"/>
              <w:contextualSpacing/>
              <w:jc w:val="center"/>
              <w:rPr>
                <w:rFonts w:ascii="Times New Roman" w:hAnsi="Times New Roman"/>
                <w:caps/>
                <w:sz w:val="28"/>
                <w:szCs w:val="28"/>
                <w:lang w:val="uk-UA"/>
              </w:rPr>
            </w:pPr>
            <w:r w:rsidRPr="004E12FF">
              <w:rPr>
                <w:rFonts w:ascii="Times New Roman" w:hAnsi="Times New Roman"/>
                <w:caps/>
                <w:sz w:val="28"/>
                <w:szCs w:val="28"/>
                <w:lang w:val="uk-UA"/>
              </w:rPr>
              <w:t>142</w:t>
            </w:r>
          </w:p>
        </w:tc>
      </w:tr>
      <w:tr w:rsidR="00231C2B" w:rsidRPr="00DC73BA" w:rsidTr="00697869">
        <w:trPr>
          <w:trHeight w:val="833"/>
        </w:trPr>
        <w:tc>
          <w:tcPr>
            <w:tcW w:w="7054" w:type="dxa"/>
            <w:vAlign w:val="center"/>
          </w:tcPr>
          <w:p w:rsidR="00231C2B" w:rsidRPr="00F55BDD" w:rsidRDefault="00231C2B" w:rsidP="00C43A02">
            <w:pPr>
              <w:spacing w:line="360" w:lineRule="auto"/>
              <w:contextualSpacing/>
              <w:jc w:val="both"/>
              <w:rPr>
                <w:rFonts w:ascii="Times New Roman" w:hAnsi="Times New Roman"/>
                <w:caps/>
                <w:sz w:val="28"/>
                <w:szCs w:val="28"/>
                <w:lang w:val="uk-UA"/>
              </w:rPr>
            </w:pPr>
            <w:r w:rsidRPr="00F55BDD">
              <w:rPr>
                <w:rFonts w:ascii="Times New Roman" w:hAnsi="Times New Roman"/>
                <w:caps/>
                <w:sz w:val="28"/>
                <w:szCs w:val="28"/>
                <w:lang w:val="uk-UA"/>
              </w:rPr>
              <w:t>Список використаних джерел</w:t>
            </w:r>
          </w:p>
        </w:tc>
        <w:tc>
          <w:tcPr>
            <w:tcW w:w="2517" w:type="dxa"/>
            <w:vAlign w:val="center"/>
          </w:tcPr>
          <w:p w:rsidR="00231C2B" w:rsidRPr="00F55BDD" w:rsidRDefault="00231C2B" w:rsidP="00C43A02">
            <w:pPr>
              <w:spacing w:line="360" w:lineRule="auto"/>
              <w:contextualSpacing/>
              <w:jc w:val="center"/>
              <w:rPr>
                <w:rFonts w:ascii="Times New Roman" w:hAnsi="Times New Roman"/>
                <w:caps/>
                <w:sz w:val="28"/>
                <w:szCs w:val="28"/>
                <w:lang w:val="uk-UA"/>
              </w:rPr>
            </w:pPr>
            <w:r w:rsidRPr="00F55BDD">
              <w:rPr>
                <w:rFonts w:ascii="Times New Roman" w:hAnsi="Times New Roman"/>
                <w:caps/>
                <w:sz w:val="28"/>
                <w:szCs w:val="28"/>
                <w:lang w:val="uk-UA"/>
              </w:rPr>
              <w:t>143</w:t>
            </w:r>
          </w:p>
        </w:tc>
      </w:tr>
      <w:tr w:rsidR="00231C2B" w:rsidRPr="00DC73BA" w:rsidTr="00697869">
        <w:trPr>
          <w:trHeight w:val="691"/>
        </w:trPr>
        <w:tc>
          <w:tcPr>
            <w:tcW w:w="7054" w:type="dxa"/>
            <w:vAlign w:val="center"/>
          </w:tcPr>
          <w:p w:rsidR="00231C2B" w:rsidRPr="00F55BDD" w:rsidRDefault="00231C2B" w:rsidP="00C43A02">
            <w:pPr>
              <w:spacing w:line="360" w:lineRule="auto"/>
              <w:contextualSpacing/>
              <w:jc w:val="both"/>
              <w:rPr>
                <w:rFonts w:ascii="Times New Roman" w:hAnsi="Times New Roman"/>
                <w:caps/>
                <w:sz w:val="28"/>
                <w:szCs w:val="28"/>
                <w:lang w:val="uk-UA"/>
              </w:rPr>
            </w:pPr>
            <w:r w:rsidRPr="00F55BDD">
              <w:rPr>
                <w:rFonts w:ascii="Times New Roman" w:hAnsi="Times New Roman"/>
                <w:caps/>
                <w:sz w:val="28"/>
                <w:szCs w:val="28"/>
                <w:lang w:val="uk-UA"/>
              </w:rPr>
              <w:t>Додатки</w:t>
            </w:r>
          </w:p>
        </w:tc>
        <w:tc>
          <w:tcPr>
            <w:tcW w:w="2517" w:type="dxa"/>
            <w:vAlign w:val="center"/>
          </w:tcPr>
          <w:p w:rsidR="00231C2B" w:rsidRPr="00F55BDD" w:rsidRDefault="00231C2B" w:rsidP="00C43A02">
            <w:pPr>
              <w:spacing w:line="360" w:lineRule="auto"/>
              <w:contextualSpacing/>
              <w:jc w:val="center"/>
              <w:rPr>
                <w:rFonts w:ascii="Times New Roman" w:hAnsi="Times New Roman"/>
                <w:caps/>
                <w:sz w:val="28"/>
                <w:szCs w:val="28"/>
                <w:lang w:val="uk-UA"/>
              </w:rPr>
            </w:pPr>
            <w:r w:rsidRPr="00F55BDD">
              <w:rPr>
                <w:rFonts w:ascii="Times New Roman" w:hAnsi="Times New Roman"/>
                <w:caps/>
                <w:sz w:val="28"/>
                <w:szCs w:val="28"/>
                <w:lang w:val="uk-UA"/>
              </w:rPr>
              <w:t>178</w:t>
            </w:r>
          </w:p>
        </w:tc>
      </w:tr>
    </w:tbl>
    <w:p w:rsidR="00231C2B" w:rsidRDefault="00231C2B" w:rsidP="00C1321F">
      <w:pPr>
        <w:spacing w:line="360" w:lineRule="auto"/>
        <w:contextualSpacing/>
        <w:jc w:val="center"/>
        <w:rPr>
          <w:rFonts w:ascii="Times New Roman" w:hAnsi="Times New Roman"/>
          <w:caps/>
          <w:sz w:val="28"/>
          <w:szCs w:val="28"/>
          <w:lang w:val="uk-UA"/>
        </w:rPr>
      </w:pPr>
    </w:p>
    <w:p w:rsidR="00231C2B" w:rsidRDefault="00231C2B" w:rsidP="00C1321F">
      <w:pPr>
        <w:spacing w:line="360" w:lineRule="auto"/>
        <w:contextualSpacing/>
        <w:jc w:val="center"/>
        <w:rPr>
          <w:rFonts w:ascii="Times New Roman" w:hAnsi="Times New Roman"/>
          <w:caps/>
          <w:sz w:val="28"/>
          <w:szCs w:val="28"/>
          <w:lang w:val="uk-UA"/>
        </w:rPr>
      </w:pPr>
    </w:p>
    <w:p w:rsidR="00231C2B" w:rsidRDefault="00231C2B" w:rsidP="00C1321F">
      <w:pPr>
        <w:spacing w:line="360" w:lineRule="auto"/>
        <w:contextualSpacing/>
        <w:jc w:val="center"/>
        <w:rPr>
          <w:rFonts w:ascii="Times New Roman" w:hAnsi="Times New Roman"/>
          <w:caps/>
          <w:sz w:val="28"/>
          <w:szCs w:val="28"/>
          <w:lang w:val="uk-UA"/>
        </w:rPr>
      </w:pPr>
    </w:p>
    <w:p w:rsidR="00697869" w:rsidRDefault="00697869" w:rsidP="00C1321F">
      <w:pPr>
        <w:spacing w:line="360" w:lineRule="auto"/>
        <w:contextualSpacing/>
        <w:jc w:val="center"/>
        <w:rPr>
          <w:rFonts w:ascii="Times New Roman" w:hAnsi="Times New Roman"/>
          <w:caps/>
          <w:sz w:val="28"/>
          <w:szCs w:val="28"/>
          <w:lang w:val="uk-UA"/>
        </w:rPr>
      </w:pPr>
    </w:p>
    <w:p w:rsidR="00231C2B" w:rsidRDefault="00231C2B" w:rsidP="00C1321F">
      <w:pPr>
        <w:spacing w:line="360" w:lineRule="auto"/>
        <w:contextualSpacing/>
        <w:jc w:val="center"/>
        <w:rPr>
          <w:rFonts w:ascii="Times New Roman" w:hAnsi="Times New Roman"/>
          <w:caps/>
          <w:sz w:val="28"/>
          <w:szCs w:val="28"/>
          <w:lang w:val="uk-UA"/>
        </w:rPr>
      </w:pPr>
    </w:p>
    <w:p w:rsidR="00C1321F" w:rsidRPr="003F30BA" w:rsidRDefault="00C1321F" w:rsidP="00C1321F">
      <w:pPr>
        <w:spacing w:line="360" w:lineRule="auto"/>
        <w:contextualSpacing/>
        <w:jc w:val="center"/>
        <w:rPr>
          <w:rFonts w:ascii="Times New Roman" w:hAnsi="Times New Roman"/>
          <w:caps/>
          <w:sz w:val="28"/>
          <w:szCs w:val="28"/>
          <w:lang w:val="uk-UA"/>
        </w:rPr>
      </w:pPr>
      <w:r w:rsidRPr="003F30BA">
        <w:rPr>
          <w:rFonts w:ascii="Times New Roman" w:hAnsi="Times New Roman"/>
          <w:caps/>
          <w:sz w:val="28"/>
          <w:szCs w:val="28"/>
          <w:lang w:val="uk-UA"/>
        </w:rPr>
        <w:lastRenderedPageBreak/>
        <w:t>Список умовних позначень, символів, скорочень</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APEI - час передвигнання в аорту</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CoQ10 - коензим Q10</w:t>
      </w:r>
    </w:p>
    <w:p w:rsidR="00C1321F" w:rsidRPr="003F30BA"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 xml:space="preserve">DT – </w:t>
      </w:r>
      <w:r w:rsidRPr="003F30BA">
        <w:rPr>
          <w:rFonts w:ascii="Times New Roman" w:hAnsi="Times New Roman"/>
          <w:sz w:val="28"/>
          <w:szCs w:val="28"/>
          <w:lang w:val="uk-UA" w:eastAsia="uk-UA"/>
        </w:rPr>
        <w:t>час уповільнення раннього діастолічного наповнення</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IVMD - міжшлуночкова механічна затримка</w:t>
      </w:r>
    </w:p>
    <w:p w:rsidR="00C1321F" w:rsidRPr="003F30BA"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IVRT – час ізоволюмічного розслаблення</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LVFT - час наповнення лівого шлуночка</w:t>
      </w:r>
    </w:p>
    <w:p w:rsidR="00C1321F" w:rsidRPr="003F30BA" w:rsidRDefault="00C1321F" w:rsidP="00C1321F">
      <w:pPr>
        <w:spacing w:line="360" w:lineRule="auto"/>
        <w:contextualSpacing/>
        <w:jc w:val="both"/>
        <w:rPr>
          <w:rFonts w:ascii="Times New Roman" w:hAnsi="Times New Roman"/>
          <w:bCs/>
          <w:kern w:val="36"/>
          <w:sz w:val="28"/>
          <w:szCs w:val="28"/>
          <w:lang w:val="uk-UA" w:eastAsia="ru-RU"/>
        </w:rPr>
      </w:pPr>
      <w:r w:rsidRPr="003F30BA">
        <w:rPr>
          <w:rFonts w:ascii="Times New Roman" w:hAnsi="Times New Roman"/>
          <w:bCs/>
          <w:kern w:val="36"/>
          <w:sz w:val="28"/>
          <w:szCs w:val="28"/>
          <w:lang w:val="uk-UA" w:eastAsia="ru-RU"/>
        </w:rPr>
        <w:t>NO - оксид азоту</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p – достовірність відмінностей</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PPEI - час предвигнання в легеневу артерію</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SERCA - саркоплазматичний ретикулум Са</w:t>
      </w:r>
      <w:r w:rsidRPr="003F30BA">
        <w:rPr>
          <w:rFonts w:ascii="Times New Roman" w:hAnsi="Times New Roman"/>
          <w:sz w:val="28"/>
          <w:szCs w:val="28"/>
          <w:vertAlign w:val="superscript"/>
          <w:lang w:val="uk-UA"/>
        </w:rPr>
        <w:t>2+</w:t>
      </w:r>
      <w:r w:rsidRPr="003F30BA">
        <w:rPr>
          <w:rFonts w:ascii="Times New Roman" w:hAnsi="Times New Roman"/>
          <w:sz w:val="28"/>
          <w:szCs w:val="28"/>
          <w:lang w:val="uk-UA"/>
        </w:rPr>
        <w:t>-АТФази</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Ts - час від початку QRS до піка систолічної швидкості</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Ts-SD - стандартне відхилення часу від початку QRS до піка систолічної швидкості</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 xml:space="preserve">ΔS - </w:t>
      </w:r>
      <w:r w:rsidRPr="003F30BA">
        <w:rPr>
          <w:rFonts w:ascii="Times New Roman" w:hAnsi="Times New Roman"/>
          <w:sz w:val="28"/>
          <w:szCs w:val="28"/>
          <w:lang w:val="uk-UA" w:eastAsia="uk-UA"/>
        </w:rPr>
        <w:t>ступінь вкорочення передньозаднього розміру в систолу</w:t>
      </w:r>
    </w:p>
    <w:p w:rsidR="00C1321F" w:rsidRPr="003F30BA"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eastAsia="uk-UA"/>
        </w:rPr>
        <w:t xml:space="preserve">А - максимальна швидкість трансмітрального кровотоку під час систоли </w:t>
      </w:r>
      <w:r>
        <w:rPr>
          <w:rFonts w:ascii="Times New Roman" w:hAnsi="Times New Roman"/>
          <w:sz w:val="28"/>
          <w:szCs w:val="28"/>
          <w:lang w:val="uk-UA" w:eastAsia="uk-UA"/>
        </w:rPr>
        <w:t>ЛП</w:t>
      </w:r>
    </w:p>
    <w:p w:rsidR="00C1321F" w:rsidRPr="003F30BA"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А/Е – співвідношення показників А та Е</w:t>
      </w:r>
    </w:p>
    <w:p w:rsidR="00C1321F" w:rsidRPr="00C816F4" w:rsidRDefault="00C1321F" w:rsidP="00C1321F">
      <w:pPr>
        <w:spacing w:line="360" w:lineRule="auto"/>
        <w:contextualSpacing/>
        <w:jc w:val="both"/>
        <w:rPr>
          <w:rFonts w:ascii="Times New Roman" w:hAnsi="Times New Roman"/>
          <w:sz w:val="28"/>
          <w:szCs w:val="28"/>
          <w:lang w:val="uk-UA"/>
        </w:rPr>
      </w:pPr>
      <w:r w:rsidRPr="00C816F4">
        <w:rPr>
          <w:rFonts w:ascii="Times New Roman" w:hAnsi="Times New Roman"/>
          <w:sz w:val="28"/>
          <w:szCs w:val="28"/>
          <w:lang w:val="uk-UA"/>
        </w:rPr>
        <w:t>АГ – артеріальна гіпертензія</w:t>
      </w:r>
    </w:p>
    <w:p w:rsidR="00C1321F" w:rsidRPr="003F30BA" w:rsidRDefault="00C1321F" w:rsidP="00C1321F">
      <w:pPr>
        <w:spacing w:line="360" w:lineRule="auto"/>
        <w:contextualSpacing/>
        <w:jc w:val="both"/>
        <w:rPr>
          <w:rFonts w:ascii="Times New Roman" w:hAnsi="Times New Roman"/>
          <w:sz w:val="28"/>
          <w:szCs w:val="28"/>
          <w:lang w:val="uk-UA"/>
        </w:rPr>
      </w:pPr>
      <w:r w:rsidRPr="00C816F4">
        <w:rPr>
          <w:rFonts w:ascii="Times New Roman" w:hAnsi="Times New Roman"/>
          <w:sz w:val="28"/>
          <w:szCs w:val="28"/>
          <w:lang w:val="uk-UA"/>
        </w:rPr>
        <w:t>АТФ - аденозинтрифосфорна кислота</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eastAsia="uk-UA"/>
        </w:rPr>
        <w:t>ВТСЛШ - відносна товщина стінки лівого шлуночка</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ДАТ – діастолічний артеріальний тиск</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ДС - дисинхронія серця</w:t>
      </w:r>
    </w:p>
    <w:p w:rsidR="00C1321F" w:rsidRPr="003F30BA"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eastAsia="uk-UA"/>
        </w:rPr>
      </w:pPr>
      <w:r w:rsidRPr="003F30BA">
        <w:rPr>
          <w:rFonts w:ascii="Times New Roman" w:hAnsi="Times New Roman"/>
          <w:sz w:val="28"/>
          <w:szCs w:val="28"/>
          <w:lang w:val="uk-UA"/>
        </w:rPr>
        <w:t xml:space="preserve">Е - </w:t>
      </w:r>
      <w:r w:rsidRPr="003F30BA">
        <w:rPr>
          <w:rFonts w:ascii="Times New Roman" w:hAnsi="Times New Roman"/>
          <w:sz w:val="28"/>
          <w:szCs w:val="28"/>
          <w:lang w:val="uk-UA" w:eastAsia="uk-UA"/>
        </w:rPr>
        <w:t>максимальна швидкість раннього піку діастолічного наповнення</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 xml:space="preserve">ЕКГ – електрокардіографія </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 xml:space="preserve">Ехо-КГ – ехокардіографія </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ІАПФ - інгібітори ангіотензин-перетвороючого ферменту</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 xml:space="preserve">ІЛ - інтерлейкін </w:t>
      </w:r>
    </w:p>
    <w:p w:rsidR="00C1321F" w:rsidRPr="003F30BA"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ІМ - інфаркт міокарду</w:t>
      </w:r>
    </w:p>
    <w:p w:rsidR="00C1321F" w:rsidRPr="003F30BA" w:rsidRDefault="00C1321F" w:rsidP="00C1321F">
      <w:pPr>
        <w:spacing w:line="360" w:lineRule="auto"/>
        <w:contextualSpacing/>
        <w:jc w:val="both"/>
        <w:rPr>
          <w:rFonts w:ascii="Times New Roman" w:hAnsi="Times New Roman"/>
          <w:sz w:val="28"/>
          <w:szCs w:val="28"/>
          <w:lang w:val="uk-UA"/>
        </w:rPr>
      </w:pPr>
      <w:r w:rsidRPr="003F30BA">
        <w:rPr>
          <w:rFonts w:ascii="Times New Roman" w:hAnsi="Times New Roman"/>
          <w:sz w:val="28"/>
          <w:szCs w:val="28"/>
          <w:lang w:val="uk-UA"/>
        </w:rPr>
        <w:t xml:space="preserve">ІММЛШ - </w:t>
      </w:r>
      <w:r w:rsidRPr="003F30BA">
        <w:rPr>
          <w:rFonts w:ascii="Times New Roman" w:hAnsi="Times New Roman"/>
          <w:sz w:val="28"/>
          <w:szCs w:val="28"/>
          <w:lang w:val="uk-UA" w:eastAsia="uk-UA"/>
        </w:rPr>
        <w:t>індекс маси міокарда лівого шлуночка</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ІФА - імуноферментний аналіз</w:t>
      </w:r>
    </w:p>
    <w:p w:rsidR="00C1321F" w:rsidRPr="00F72A46"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lastRenderedPageBreak/>
        <w:t>ІХС – ішемічна хвороба серця</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КДО – кінцево-діастолічний об'єм</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КДР – кінцево-діастолічний розмір</w:t>
      </w:r>
    </w:p>
    <w:p w:rsidR="00C1321F" w:rsidRPr="00F72A46" w:rsidRDefault="00C1321F" w:rsidP="00C1321F">
      <w:pPr>
        <w:spacing w:line="360" w:lineRule="auto"/>
        <w:contextualSpacing/>
        <w:jc w:val="both"/>
        <w:rPr>
          <w:rFonts w:ascii="Times New Roman" w:hAnsi="Times New Roman"/>
          <w:sz w:val="28"/>
          <w:szCs w:val="28"/>
          <w:lang w:val="uk-UA" w:eastAsia="uk-UA"/>
        </w:rPr>
      </w:pPr>
      <w:r w:rsidRPr="00F72A46">
        <w:rPr>
          <w:rFonts w:ascii="Times New Roman" w:hAnsi="Times New Roman"/>
          <w:sz w:val="28"/>
          <w:szCs w:val="28"/>
          <w:lang w:val="uk-UA" w:eastAsia="uk-UA"/>
        </w:rPr>
        <w:t>КМП - кардіоміопатія</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КМЦ - кардіоміоцит</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КРТ - кардіоресинхронізуюча терапія</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КСО – кінцево-систолічний об'єм</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КСР – кінцево-систолічний розмір</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ЛП – ліве передсердя</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ЛШ – лівий шлуночок</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ММЛШ – маса міокарду лівого шлуночка</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МШП – міжшлуночкова перетинка</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ПШ – правий шлуночок</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РААС - ренін-ангіотензин-альдостеронова система</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САТ – систолічний артеріальний тиск</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СІ – серцевий індекс</w:t>
      </w:r>
    </w:p>
    <w:p w:rsidR="00C1321F" w:rsidRPr="009940EA" w:rsidRDefault="00C1321F" w:rsidP="00C1321F">
      <w:pPr>
        <w:spacing w:line="360" w:lineRule="auto"/>
        <w:contextualSpacing/>
        <w:jc w:val="both"/>
        <w:rPr>
          <w:rFonts w:ascii="Times New Roman" w:hAnsi="Times New Roman"/>
          <w:sz w:val="28"/>
          <w:szCs w:val="28"/>
          <w:lang w:val="uk-UA"/>
        </w:rPr>
      </w:pPr>
      <w:r w:rsidRPr="009940EA">
        <w:rPr>
          <w:rFonts w:ascii="Times New Roman" w:hAnsi="Times New Roman"/>
          <w:sz w:val="28"/>
          <w:szCs w:val="28"/>
          <w:lang w:val="uk-UA"/>
        </w:rPr>
        <w:t>СРБ - С-реактивний білок</w:t>
      </w:r>
    </w:p>
    <w:p w:rsidR="00C1321F" w:rsidRPr="009940EA" w:rsidRDefault="00C1321F" w:rsidP="00C1321F">
      <w:pPr>
        <w:spacing w:line="360" w:lineRule="auto"/>
        <w:contextualSpacing/>
        <w:jc w:val="both"/>
        <w:rPr>
          <w:rFonts w:ascii="Times New Roman" w:hAnsi="Times New Roman"/>
          <w:sz w:val="28"/>
          <w:szCs w:val="28"/>
          <w:lang w:val="uk-UA" w:eastAsia="uk-UA"/>
        </w:rPr>
      </w:pPr>
      <w:r w:rsidRPr="009940EA">
        <w:rPr>
          <w:rFonts w:ascii="Times New Roman" w:hAnsi="Times New Roman"/>
          <w:sz w:val="28"/>
          <w:szCs w:val="28"/>
          <w:lang w:val="uk-UA" w:eastAsia="uk-UA"/>
        </w:rPr>
        <w:t>ТЗСЛШ - товщина задньої стінки лівого шлуночка</w:t>
      </w:r>
    </w:p>
    <w:p w:rsidR="00C1321F" w:rsidRPr="009940EA" w:rsidRDefault="00C1321F" w:rsidP="00C1321F">
      <w:pPr>
        <w:spacing w:line="360" w:lineRule="auto"/>
        <w:contextualSpacing/>
        <w:jc w:val="both"/>
        <w:rPr>
          <w:rFonts w:ascii="Times New Roman" w:hAnsi="Times New Roman"/>
          <w:sz w:val="28"/>
          <w:szCs w:val="28"/>
          <w:lang w:val="uk-UA" w:eastAsia="uk-UA"/>
        </w:rPr>
      </w:pPr>
      <w:r w:rsidRPr="009940EA">
        <w:rPr>
          <w:rFonts w:ascii="Times New Roman" w:hAnsi="Times New Roman"/>
          <w:sz w:val="28"/>
          <w:szCs w:val="28"/>
          <w:lang w:val="uk-UA"/>
        </w:rPr>
        <w:t xml:space="preserve">ТМШП - </w:t>
      </w:r>
      <w:r w:rsidRPr="009940EA">
        <w:rPr>
          <w:rFonts w:ascii="Times New Roman" w:hAnsi="Times New Roman"/>
          <w:sz w:val="28"/>
          <w:szCs w:val="28"/>
          <w:lang w:val="uk-UA" w:eastAsia="uk-UA"/>
        </w:rPr>
        <w:t>товщина міжшлуночкової перегородки</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УІ – ударний індекс</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УО – ударний об'єм</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ФВ – фракція викиду</w:t>
      </w:r>
    </w:p>
    <w:p w:rsidR="00C1321F" w:rsidRPr="00F72A46"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ФК – функціональний клас</w:t>
      </w:r>
    </w:p>
    <w:p w:rsidR="00C1321F" w:rsidRPr="00F72A46"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ФНП-α - фактор некрозу пухлини альфа</w:t>
      </w:r>
    </w:p>
    <w:p w:rsidR="00C1321F" w:rsidRPr="00F634A2" w:rsidRDefault="00C1321F" w:rsidP="00C1321F">
      <w:pPr>
        <w:spacing w:line="360" w:lineRule="auto"/>
        <w:contextualSpacing/>
        <w:jc w:val="both"/>
        <w:rPr>
          <w:rFonts w:ascii="Times New Roman" w:hAnsi="Times New Roman"/>
          <w:sz w:val="28"/>
          <w:szCs w:val="28"/>
          <w:lang w:val="uk-UA"/>
        </w:rPr>
      </w:pPr>
      <w:r w:rsidRPr="00F72A46">
        <w:rPr>
          <w:rFonts w:ascii="Times New Roman" w:hAnsi="Times New Roman"/>
          <w:sz w:val="28"/>
          <w:szCs w:val="28"/>
          <w:lang w:val="uk-UA"/>
        </w:rPr>
        <w:t xml:space="preserve">ХО - хвилинний </w:t>
      </w:r>
      <w:r w:rsidRPr="00F634A2">
        <w:rPr>
          <w:rFonts w:ascii="Times New Roman" w:hAnsi="Times New Roman"/>
          <w:sz w:val="28"/>
          <w:szCs w:val="28"/>
          <w:lang w:val="uk-UA"/>
        </w:rPr>
        <w:t>об'єм</w:t>
      </w:r>
    </w:p>
    <w:p w:rsidR="00C1321F" w:rsidRPr="00F634A2" w:rsidRDefault="00C1321F" w:rsidP="00C1321F">
      <w:pPr>
        <w:spacing w:line="360" w:lineRule="auto"/>
        <w:contextualSpacing/>
        <w:jc w:val="both"/>
        <w:rPr>
          <w:rFonts w:ascii="Times New Roman" w:hAnsi="Times New Roman"/>
          <w:sz w:val="28"/>
          <w:szCs w:val="28"/>
          <w:lang w:val="uk-UA"/>
        </w:rPr>
      </w:pPr>
      <w:r w:rsidRPr="00F634A2">
        <w:rPr>
          <w:rFonts w:ascii="Times New Roman" w:hAnsi="Times New Roman"/>
          <w:sz w:val="28"/>
          <w:szCs w:val="28"/>
          <w:lang w:val="uk-UA"/>
        </w:rPr>
        <w:t>ЛПВЩ – ліпопротеїди високої щільності</w:t>
      </w:r>
    </w:p>
    <w:p w:rsidR="00C1321F" w:rsidRPr="00F634A2" w:rsidRDefault="00C1321F" w:rsidP="00C1321F">
      <w:pPr>
        <w:spacing w:line="360" w:lineRule="auto"/>
        <w:contextualSpacing/>
        <w:jc w:val="both"/>
        <w:rPr>
          <w:rFonts w:ascii="Times New Roman" w:hAnsi="Times New Roman"/>
          <w:sz w:val="28"/>
          <w:szCs w:val="28"/>
          <w:lang w:val="uk-UA"/>
        </w:rPr>
      </w:pPr>
      <w:r w:rsidRPr="00F634A2">
        <w:rPr>
          <w:rFonts w:ascii="Times New Roman" w:hAnsi="Times New Roman"/>
          <w:sz w:val="28"/>
          <w:szCs w:val="28"/>
          <w:lang w:val="uk-UA"/>
        </w:rPr>
        <w:t>ЛПНЩ – ліпопротеїди низької щільності</w:t>
      </w:r>
    </w:p>
    <w:p w:rsidR="00C1321F" w:rsidRPr="00F634A2"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F634A2">
        <w:rPr>
          <w:rFonts w:ascii="Times New Roman" w:hAnsi="Times New Roman"/>
          <w:sz w:val="28"/>
          <w:szCs w:val="28"/>
          <w:lang w:val="uk-UA"/>
        </w:rPr>
        <w:t>ХСН – хронічна серцева недостатність</w:t>
      </w:r>
    </w:p>
    <w:p w:rsidR="00C1321F" w:rsidRPr="00F72A46" w:rsidRDefault="00C1321F" w:rsidP="00C1321F">
      <w:pPr>
        <w:shd w:val="clear" w:color="auto" w:fill="FFFFFF"/>
        <w:autoSpaceDE w:val="0"/>
        <w:autoSpaceDN w:val="0"/>
        <w:adjustRightInd w:val="0"/>
        <w:spacing w:line="360" w:lineRule="auto"/>
        <w:contextualSpacing/>
        <w:jc w:val="both"/>
        <w:rPr>
          <w:rFonts w:ascii="Times New Roman" w:hAnsi="Times New Roman"/>
          <w:sz w:val="28"/>
          <w:szCs w:val="28"/>
          <w:lang w:val="uk-UA"/>
        </w:rPr>
      </w:pPr>
      <w:r w:rsidRPr="00F634A2">
        <w:rPr>
          <w:rFonts w:ascii="Times New Roman" w:hAnsi="Times New Roman"/>
          <w:sz w:val="28"/>
          <w:szCs w:val="28"/>
          <w:lang w:val="uk-UA"/>
        </w:rPr>
        <w:t>ЦД 2 - цукровий діабет 2 типу</w:t>
      </w:r>
    </w:p>
    <w:p w:rsidR="00C1321F" w:rsidRPr="00C816F4" w:rsidRDefault="00C1321F" w:rsidP="00C1321F">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ЧСС – частота серцевих скорочень</w:t>
      </w:r>
    </w:p>
    <w:p w:rsidR="00C1321F" w:rsidRDefault="00C1321F" w:rsidP="00C1321F">
      <w:pPr>
        <w:tabs>
          <w:tab w:val="left" w:pos="4566"/>
        </w:tabs>
        <w:spacing w:line="36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C1321F" w:rsidRPr="00971753" w:rsidRDefault="00C1321F" w:rsidP="00C1321F">
      <w:pPr>
        <w:tabs>
          <w:tab w:val="left" w:pos="4566"/>
        </w:tabs>
        <w:spacing w:line="360" w:lineRule="auto"/>
        <w:ind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t>Актуальність теми</w:t>
      </w:r>
    </w:p>
    <w:p w:rsidR="00C1321F" w:rsidRPr="00971753" w:rsidRDefault="00C1321F" w:rsidP="00C1321F">
      <w:pPr>
        <w:tabs>
          <w:tab w:val="left" w:pos="4566"/>
        </w:tabs>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Хронічна серцева недостатність (ХСН) - найбільш поширений термінальний синдром усіх серцево-судинних захворювань, а її декомпенсація розглядається як основна причина смерті серед кардіологічних хворих</w:t>
      </w:r>
      <w:bookmarkStart w:id="0" w:name="OLE_LINK35"/>
      <w:bookmarkStart w:id="1" w:name="OLE_LINK36"/>
      <w:bookmarkStart w:id="2" w:name="OLE_LINK37"/>
      <w:bookmarkEnd w:id="0"/>
      <w:bookmarkEnd w:id="1"/>
      <w:bookmarkEnd w:id="2"/>
      <w:r w:rsidRPr="00971753">
        <w:rPr>
          <w:rFonts w:ascii="Times New Roman" w:hAnsi="Times New Roman"/>
          <w:sz w:val="28"/>
          <w:szCs w:val="28"/>
          <w:lang w:val="uk-UA"/>
        </w:rPr>
        <w:t xml:space="preserve"> [1]</w:t>
      </w:r>
      <w:r w:rsidRPr="00971753">
        <w:rPr>
          <w:rFonts w:ascii="Times New Roman" w:hAnsi="Times New Roman"/>
          <w:sz w:val="28"/>
          <w:szCs w:val="28"/>
          <w:shd w:val="clear" w:color="auto" w:fill="FFFFFF"/>
          <w:lang w:val="uk-UA"/>
        </w:rPr>
        <w:t xml:space="preserve">. </w:t>
      </w:r>
      <w:r w:rsidRPr="00971753">
        <w:rPr>
          <w:rFonts w:ascii="Times New Roman" w:hAnsi="Times New Roman"/>
          <w:sz w:val="28"/>
          <w:szCs w:val="28"/>
          <w:lang w:val="uk-UA"/>
        </w:rPr>
        <w:t>З іншого боку, цукровий діабет 2 типу (ЦД) є не тільки одним з найбільш розповсюджених захворювань у світі, а й вагомим фактором ризику для розвитку ХСН [2]. Асоціація цих двох захворювань - основна глобальна проблема охорони здоров'я, а вивчення процесів розвитку і прогресування ХСН у хворих з цукровим діабетом 2 типу є актуальним питанням сучасної медицини. Поєднання даних нозологій обумовлює тяжкий перебіг ХСН, прогресивне і часто необоротне зниження функції лівого шлуночка, що призводить до смерті внаслідок декомпенсації серцевої недостатності та ризику виникнення раптової серцевої смерті [3].</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Однією з основних причин розвитку ХСН є ішемічна хвороба серця (ІХС) [4]. Велика кількість хворих на ІХС мають супутній ЦД 2, тому коморбідність ХСН-ЦД 2 типу сьогодні стала вельми поширеним явищем. Метаболічні порушення у пацієнтів на ЦД 2 типу сприяють погіршенню перебігу ХСН та швидкому розвитку ускладнень. Так, у хворих на діабет 2 типу ризик розвитку ішемічної хвороби серця та інфаркту міокарда (ІМ) значно вищий, ніж у загальній популяції [5]. Пошкодження серцевого м'язу під час інфаркту з подальшою дилатацією порожнин і зростанням напруги стінок серця у поєднанні з гіпоксією периферичних тканин, окислювальним і нейрогормональним стресом, застоєм у кишечнику, призводить до критичного підвищення рівнів прозапальних цитокінів, негативні серцево-судинні ефекти яких сприяють ще більшому пошкодженню міокарда і розвитку серцевої недостатності [6]. Цитокіни беруть участь у процесах гіпертрофії та апоптозу міоцитів, запускають додаткову сигналізацію запальних клітин і, у кінцевому рахунку, сприяють розвитку дилатаційної </w:t>
      </w:r>
      <w:r w:rsidRPr="00971753">
        <w:rPr>
          <w:rFonts w:ascii="Times New Roman" w:hAnsi="Times New Roman"/>
          <w:sz w:val="28"/>
          <w:szCs w:val="28"/>
          <w:lang w:val="uk-UA"/>
        </w:rPr>
        <w:lastRenderedPageBreak/>
        <w:t>кардіоміопатії, запальної інфільтрації клітин серця, збільшенню інтерстиціального фіброзу і відкладенню колагену в неінфарктній зоні [7].</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Активація системного запалення і підвищення рівня цитокінів під час процесу постінфарктного ремоделювання міокарда сприяє структурній перебудові лівого шлуночка, що в свою чергу викликає зміни у механічній активності серця [8]. Означені зміни сприяють порушенню скорочування за рахунок різниці в рівні систолічного потовщення, послідовності скорочення і розслаблення волокон міокарда в ішемізованих та здорових ділянках міокарда лівого шлуночка (ЛШ) та виникненню дисинхронії серця [9]. Дисинхронія міокарда являє собою дисоціацію скорочення камер та/або сегментів серця, внаслідок порушення синхронізації збудження, проведення та скорочення відділів міокарда, що сприяє формуванню і прогресуванню ХСН, як результат зниження насосної функції серця при збільшенні потреби міокарда в енергетичних субстратах [10]. </w:t>
      </w:r>
      <w:r w:rsidRPr="00971753">
        <w:rPr>
          <w:rFonts w:ascii="Times New Roman" w:hAnsi="Times New Roman"/>
          <w:sz w:val="28"/>
          <w:szCs w:val="28"/>
          <w:lang w:val="uk-UA" w:eastAsia="uk-UA"/>
        </w:rPr>
        <w:t>Хоча поширеність дисинхроніі серця серед пацієнтів з ХСН достатньо висока, о</w:t>
      </w:r>
      <w:r w:rsidRPr="00971753">
        <w:rPr>
          <w:rFonts w:ascii="Times New Roman" w:hAnsi="Times New Roman"/>
          <w:sz w:val="28"/>
          <w:szCs w:val="28"/>
          <w:lang w:val="uk-UA"/>
        </w:rPr>
        <w:t>днак, взаємозв'язок маркерів системного запалення з індикаторами дисинхронії міокарда при поєднанні ХСН та ЦД 2 типу до теперішнього часу залишається не вивченим. Тому</w:t>
      </w:r>
      <w:r w:rsidRPr="00971753">
        <w:rPr>
          <w:rFonts w:ascii="Times New Roman" w:hAnsi="Times New Roman"/>
          <w:sz w:val="28"/>
          <w:szCs w:val="28"/>
          <w:lang w:val="uk-UA" w:eastAsia="uk-UA"/>
        </w:rPr>
        <w:t xml:space="preserve">, проведення означеного дослідження може </w:t>
      </w:r>
      <w:r w:rsidRPr="00971753">
        <w:rPr>
          <w:rFonts w:ascii="Times New Roman" w:hAnsi="Times New Roman"/>
          <w:sz w:val="28"/>
          <w:szCs w:val="28"/>
          <w:lang w:val="uk-UA"/>
        </w:rPr>
        <w:t>сприяти відкриттю нових напрямків у розумінні механізмів розвитку та прогресування ХСН і розробці нових підходів до лікування таких пацієнтів.</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b/>
          <w:sz w:val="28"/>
          <w:szCs w:val="28"/>
          <w:lang w:val="uk-UA"/>
        </w:rPr>
        <w:t>Зв'язок роботи з науковими програмами, планами, темами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Дисертаційна робота виконана відповідно до плану науково-дослідних робіт Харківської медичної академії післядипломної освіти МОЗ України і є фрагментом науково-дослідної роботи кафедри терапії, нефрології та загальної практики - сімейної медицини «Кардіальні і нейрогуморальні механізми розвитку хронічної серцевої недостатності у хворих із сумісною патологією» (№ державної реєстрації - 0111U003579). Здобувачем проведено патентно-інформаційний пошук, набір тематичних хворих, аналіз отриманих результатів досліджень, статистична обробка даних.</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b/>
          <w:sz w:val="28"/>
          <w:szCs w:val="28"/>
          <w:lang w:val="uk-UA"/>
        </w:rPr>
        <w:lastRenderedPageBreak/>
        <w:t xml:space="preserve">Мета дослідження: </w:t>
      </w:r>
      <w:r w:rsidRPr="00971753">
        <w:rPr>
          <w:rFonts w:ascii="Times New Roman" w:hAnsi="Times New Roman"/>
          <w:sz w:val="28"/>
          <w:szCs w:val="28"/>
          <w:lang w:val="uk-UA"/>
        </w:rPr>
        <w:t>оптимізація діагностики та лікування хронічної серцевої недостатності ішемічного ґенезу в поєднанні з ЦД 2 шляхом вивчення показників дисинхронії міокарда та стану факторів системного запалення, їх взаємозв'язків і динаміки під впливом медикаментозної терапії.</w:t>
      </w:r>
    </w:p>
    <w:p w:rsidR="00C1321F" w:rsidRPr="00971753" w:rsidRDefault="00C1321F" w:rsidP="00C1321F">
      <w:pPr>
        <w:spacing w:line="360" w:lineRule="auto"/>
        <w:ind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t>Завдання дослідження:</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eastAsia="uk-UA"/>
        </w:rPr>
        <w:t>1.</w:t>
      </w:r>
      <w:r w:rsidRPr="00971753">
        <w:rPr>
          <w:rFonts w:ascii="Times New Roman" w:hAnsi="Times New Roman"/>
          <w:sz w:val="28"/>
          <w:szCs w:val="28"/>
          <w:lang w:val="uk-UA" w:eastAsia="uk-UA"/>
        </w:rPr>
        <w:tab/>
        <w:t>Дослідити характер дисинхронії серця у хворих з хронічною серцевою недостатністю</w:t>
      </w:r>
      <w:r w:rsidRPr="00971753">
        <w:rPr>
          <w:rFonts w:ascii="Times New Roman" w:hAnsi="Times New Roman"/>
          <w:sz w:val="28"/>
          <w:szCs w:val="28"/>
          <w:lang w:val="uk-UA"/>
        </w:rPr>
        <w:t xml:space="preserve"> ішемічного ґенезу</w:t>
      </w:r>
      <w:r w:rsidRPr="00971753">
        <w:rPr>
          <w:rFonts w:ascii="Times New Roman" w:hAnsi="Times New Roman"/>
          <w:sz w:val="28"/>
          <w:szCs w:val="28"/>
          <w:lang w:val="uk-UA" w:eastAsia="uk-UA"/>
        </w:rPr>
        <w:t xml:space="preserve"> та цукровим діабетом 2 типу.</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eastAsia="ru-RU"/>
        </w:rPr>
        <w:t>2.</w:t>
      </w:r>
      <w:r w:rsidRPr="00971753">
        <w:rPr>
          <w:rFonts w:ascii="Times New Roman" w:hAnsi="Times New Roman"/>
          <w:sz w:val="28"/>
          <w:szCs w:val="28"/>
          <w:lang w:val="uk-UA" w:eastAsia="ru-RU"/>
        </w:rPr>
        <w:tab/>
        <w:t>Визначити вплив супутнього цукрового діабету 2 типу на характеристики маркерів дисинхронії міокарду у хворих з ХСН</w:t>
      </w:r>
      <w:r w:rsidRPr="00971753">
        <w:rPr>
          <w:rFonts w:ascii="Times New Roman" w:hAnsi="Times New Roman"/>
          <w:sz w:val="28"/>
          <w:szCs w:val="28"/>
          <w:lang w:val="uk-UA"/>
        </w:rPr>
        <w:t xml:space="preserve"> ішемічного ґенезу</w:t>
      </w:r>
      <w:r w:rsidRPr="00971753">
        <w:rPr>
          <w:rFonts w:ascii="Times New Roman" w:hAnsi="Times New Roman"/>
          <w:sz w:val="28"/>
          <w:szCs w:val="28"/>
          <w:lang w:val="uk-UA" w:eastAsia="ru-RU"/>
        </w:rPr>
        <w:t>.</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eastAsia="uk-UA"/>
        </w:rPr>
        <w:t>3.</w:t>
      </w:r>
      <w:r w:rsidRPr="00971753">
        <w:rPr>
          <w:rFonts w:ascii="Times New Roman" w:hAnsi="Times New Roman"/>
          <w:sz w:val="28"/>
          <w:szCs w:val="28"/>
          <w:lang w:val="uk-UA" w:eastAsia="uk-UA"/>
        </w:rPr>
        <w:tab/>
        <w:t>Д</w:t>
      </w:r>
      <w:r w:rsidRPr="00971753">
        <w:rPr>
          <w:rFonts w:ascii="Times New Roman" w:hAnsi="Times New Roman"/>
          <w:sz w:val="28"/>
          <w:szCs w:val="28"/>
          <w:lang w:val="uk-UA" w:eastAsia="ru-RU"/>
        </w:rPr>
        <w:t xml:space="preserve">ослідити </w:t>
      </w:r>
      <w:r w:rsidRPr="00971753">
        <w:rPr>
          <w:rFonts w:ascii="Times New Roman" w:hAnsi="Times New Roman"/>
          <w:sz w:val="28"/>
          <w:szCs w:val="28"/>
          <w:lang w:val="uk-UA"/>
        </w:rPr>
        <w:t>зв'язок між тяжкістю і варіантом хронічної серцевої недостатності та значеннями показників дисинхронії міокарда у хворих з супутнім ЦД 2 типу.</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rPr>
        <w:t>4.</w:t>
      </w:r>
      <w:r w:rsidRPr="00971753">
        <w:rPr>
          <w:rFonts w:ascii="Times New Roman" w:hAnsi="Times New Roman"/>
          <w:sz w:val="28"/>
          <w:szCs w:val="28"/>
          <w:lang w:val="uk-UA"/>
        </w:rPr>
        <w:tab/>
        <w:t xml:space="preserve">Виявити </w:t>
      </w:r>
      <w:r w:rsidRPr="00971753">
        <w:rPr>
          <w:rFonts w:ascii="Times New Roman" w:hAnsi="Times New Roman"/>
          <w:sz w:val="28"/>
          <w:szCs w:val="28"/>
          <w:lang w:val="uk-UA" w:eastAsia="uk-UA"/>
        </w:rPr>
        <w:t xml:space="preserve">взаємозв'язок між дисинхронією міокарду та структурно-функціональними показниками серця </w:t>
      </w:r>
      <w:r w:rsidRPr="00971753">
        <w:rPr>
          <w:rFonts w:ascii="Times New Roman" w:hAnsi="Times New Roman"/>
          <w:sz w:val="28"/>
          <w:szCs w:val="28"/>
          <w:lang w:val="uk-UA"/>
        </w:rPr>
        <w:t xml:space="preserve">у хворих </w:t>
      </w:r>
      <w:r w:rsidRPr="00971753">
        <w:rPr>
          <w:rFonts w:ascii="Times New Roman" w:hAnsi="Times New Roman"/>
          <w:sz w:val="28"/>
          <w:szCs w:val="28"/>
          <w:lang w:val="uk-UA" w:eastAsia="uk-UA"/>
        </w:rPr>
        <w:t>з хронічною серцевою недостатністю</w:t>
      </w:r>
      <w:r w:rsidRPr="00971753">
        <w:rPr>
          <w:rFonts w:ascii="Times New Roman" w:hAnsi="Times New Roman"/>
          <w:sz w:val="28"/>
          <w:szCs w:val="28"/>
          <w:lang w:val="uk-UA"/>
        </w:rPr>
        <w:t xml:space="preserve"> ішемічного ґенезу</w:t>
      </w:r>
      <w:r w:rsidRPr="00971753">
        <w:rPr>
          <w:rFonts w:ascii="Times New Roman" w:hAnsi="Times New Roman"/>
          <w:sz w:val="28"/>
          <w:szCs w:val="28"/>
          <w:lang w:val="uk-UA" w:eastAsia="uk-UA"/>
        </w:rPr>
        <w:t xml:space="preserve"> та цукровим діабетом 2 типу.</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rPr>
        <w:t>5.</w:t>
      </w:r>
      <w:r w:rsidRPr="00971753">
        <w:rPr>
          <w:rFonts w:ascii="Times New Roman" w:hAnsi="Times New Roman"/>
          <w:sz w:val="28"/>
          <w:szCs w:val="28"/>
          <w:lang w:val="uk-UA"/>
        </w:rPr>
        <w:tab/>
        <w:t xml:space="preserve">Оцінити рівні факторів запалення у хворих </w:t>
      </w:r>
      <w:r w:rsidRPr="00971753">
        <w:rPr>
          <w:rFonts w:ascii="Times New Roman" w:hAnsi="Times New Roman"/>
          <w:sz w:val="28"/>
          <w:szCs w:val="28"/>
          <w:lang w:val="uk-UA" w:eastAsia="uk-UA"/>
        </w:rPr>
        <w:t>з хронічною серцевою недостатністю</w:t>
      </w:r>
      <w:r w:rsidRPr="00971753">
        <w:rPr>
          <w:rFonts w:ascii="Times New Roman" w:hAnsi="Times New Roman"/>
          <w:sz w:val="28"/>
          <w:szCs w:val="28"/>
          <w:lang w:val="uk-UA"/>
        </w:rPr>
        <w:t xml:space="preserve"> ішемічного ґенезу</w:t>
      </w:r>
      <w:r w:rsidRPr="00971753">
        <w:rPr>
          <w:rFonts w:ascii="Times New Roman" w:hAnsi="Times New Roman"/>
          <w:sz w:val="28"/>
          <w:szCs w:val="28"/>
          <w:lang w:val="uk-UA" w:eastAsia="uk-UA"/>
        </w:rPr>
        <w:t xml:space="preserve"> та цукровим діабетом 2 типу та дослідити залежність між запальними маркерами та показниками дисинхронії міокарда.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sz w:val="28"/>
          <w:szCs w:val="28"/>
          <w:lang w:val="uk-UA" w:eastAsia="ru-RU"/>
        </w:rPr>
        <w:t>6.</w:t>
      </w:r>
      <w:r w:rsidRPr="00971753">
        <w:rPr>
          <w:rFonts w:ascii="Times New Roman" w:hAnsi="Times New Roman"/>
          <w:sz w:val="28"/>
          <w:szCs w:val="28"/>
          <w:lang w:val="uk-UA" w:eastAsia="ru-RU"/>
        </w:rPr>
        <w:tab/>
        <w:t>Розробити методи оптимізації лікування хворих з ХСН</w:t>
      </w:r>
      <w:r w:rsidRPr="00971753">
        <w:rPr>
          <w:rFonts w:ascii="Times New Roman" w:hAnsi="Times New Roman"/>
          <w:sz w:val="28"/>
          <w:szCs w:val="28"/>
          <w:lang w:val="uk-UA"/>
        </w:rPr>
        <w:t xml:space="preserve"> ішемічного ґенезу зі збереженою ФВ ЛШ</w:t>
      </w:r>
      <w:r w:rsidRPr="00971753">
        <w:rPr>
          <w:rFonts w:ascii="Times New Roman" w:hAnsi="Times New Roman"/>
          <w:sz w:val="28"/>
          <w:szCs w:val="28"/>
          <w:lang w:val="uk-UA" w:eastAsia="ru-RU"/>
        </w:rPr>
        <w:t>, в поєднанні з ЦД 2 типу та дисинхронією міокарда</w:t>
      </w:r>
    </w:p>
    <w:p w:rsidR="00C1321F" w:rsidRPr="00971753" w:rsidRDefault="00C1321F" w:rsidP="00C1321F">
      <w:pPr>
        <w:spacing w:line="360" w:lineRule="auto"/>
        <w:ind w:firstLine="567"/>
        <w:contextualSpacing/>
        <w:jc w:val="both"/>
        <w:rPr>
          <w:rFonts w:ascii="Times New Roman" w:hAnsi="Times New Roman"/>
          <w:b/>
          <w:bCs/>
          <w:sz w:val="28"/>
          <w:szCs w:val="28"/>
          <w:lang w:val="uk-UA"/>
        </w:rPr>
      </w:pPr>
      <w:r w:rsidRPr="00971753">
        <w:rPr>
          <w:rFonts w:ascii="Times New Roman" w:hAnsi="Times New Roman"/>
          <w:bCs/>
          <w:i/>
          <w:sz w:val="28"/>
          <w:szCs w:val="28"/>
          <w:lang w:val="uk-UA"/>
        </w:rPr>
        <w:t>Об’єкт дослідження:</w:t>
      </w:r>
      <w:r w:rsidRPr="00971753">
        <w:rPr>
          <w:rFonts w:ascii="Times New Roman" w:hAnsi="Times New Roman"/>
          <w:bCs/>
          <w:sz w:val="28"/>
          <w:szCs w:val="28"/>
          <w:lang w:val="uk-UA"/>
        </w:rPr>
        <w:t xml:space="preserve">хронічна серцева недостатність </w:t>
      </w:r>
      <w:r w:rsidRPr="00971753">
        <w:rPr>
          <w:rFonts w:ascii="Times New Roman" w:hAnsi="Times New Roman"/>
          <w:sz w:val="28"/>
          <w:szCs w:val="28"/>
          <w:lang w:val="uk-UA"/>
        </w:rPr>
        <w:t xml:space="preserve">ішемічного ґенезу </w:t>
      </w:r>
      <w:r w:rsidRPr="00971753">
        <w:rPr>
          <w:rFonts w:ascii="Times New Roman" w:hAnsi="Times New Roman"/>
          <w:bCs/>
          <w:sz w:val="28"/>
          <w:szCs w:val="28"/>
          <w:lang w:val="uk-UA"/>
        </w:rPr>
        <w:t>у хворих у поєднанні з цукровим діабетом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bCs/>
          <w:i/>
          <w:sz w:val="28"/>
          <w:szCs w:val="28"/>
          <w:lang w:val="uk-UA"/>
        </w:rPr>
        <w:t>Предмет дослідження:</w:t>
      </w:r>
      <w:r w:rsidRPr="00971753">
        <w:rPr>
          <w:rFonts w:ascii="Times New Roman" w:hAnsi="Times New Roman"/>
          <w:sz w:val="28"/>
          <w:szCs w:val="28"/>
          <w:lang w:val="uk-UA"/>
        </w:rPr>
        <w:t xml:space="preserve"> структурно-функціональні та гемодинамічні показники серця, показники дисинхронії міокарда, рівні факторів системного запалення, їх взаємозв'язки та динаміка під впливом лікування.</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i/>
          <w:sz w:val="28"/>
          <w:szCs w:val="28"/>
          <w:lang w:val="uk-UA"/>
        </w:rPr>
        <w:t xml:space="preserve">Методи дослідження: </w:t>
      </w:r>
      <w:r w:rsidRPr="00971753">
        <w:rPr>
          <w:rFonts w:ascii="Times New Roman" w:hAnsi="Times New Roman"/>
          <w:sz w:val="28"/>
          <w:szCs w:val="28"/>
          <w:lang w:val="uk-UA"/>
        </w:rPr>
        <w:t>загально-клінічні, лабораторні, імуноферментні, інструментальні та статистичні.</w:t>
      </w:r>
    </w:p>
    <w:p w:rsidR="00C1321F" w:rsidRDefault="00C1321F" w:rsidP="00B653E1">
      <w:pPr>
        <w:spacing w:line="360" w:lineRule="auto"/>
        <w:ind w:firstLine="567"/>
        <w:contextualSpacing/>
        <w:jc w:val="both"/>
        <w:rPr>
          <w:rFonts w:ascii="Times New Roman" w:hAnsi="Times New Roman"/>
          <w:b/>
          <w:sz w:val="28"/>
          <w:szCs w:val="28"/>
          <w:lang w:val="uk-UA"/>
        </w:rPr>
      </w:pPr>
    </w:p>
    <w:p w:rsidR="00B653E1" w:rsidRDefault="00B653E1" w:rsidP="00B653E1">
      <w:pPr>
        <w:spacing w:line="360" w:lineRule="auto"/>
        <w:ind w:firstLine="567"/>
        <w:contextualSpacing/>
        <w:jc w:val="both"/>
        <w:rPr>
          <w:rFonts w:ascii="Times New Roman" w:hAnsi="Times New Roman"/>
          <w:b/>
          <w:sz w:val="28"/>
          <w:szCs w:val="28"/>
          <w:lang w:val="uk-UA"/>
        </w:rPr>
      </w:pPr>
      <w:r w:rsidRPr="00F372DB">
        <w:rPr>
          <w:rFonts w:ascii="Times New Roman" w:hAnsi="Times New Roman"/>
          <w:b/>
          <w:sz w:val="28"/>
          <w:szCs w:val="28"/>
          <w:lang w:val="uk-UA"/>
        </w:rPr>
        <w:lastRenderedPageBreak/>
        <w:t>Наукова новизна отриманих результатів</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 xml:space="preserve">Доповнені дані щодо збільшення частоти виявлення різних типів механічної дисинхронії міокарда (атріовентрикулярної, міжшлуночнової і внутрішньошлуночкової) та їх комбінацій у хворих з ХСН ішемічного ґенезу, що перебігає на тлі ЦД 2 типу. Встановлено взаємозв'язок між тяжкістю та варіантом ХСН (у залежності від функціонального класу, фракції викиду ЛШ) та значеннями дисинхронії міокарда. </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 xml:space="preserve">Показано, що підвищення рівня глікозильованого гемоглобіну </w:t>
      </w:r>
      <w:r w:rsidRPr="00F372DB">
        <w:rPr>
          <w:rFonts w:ascii="Times New Roman" w:hAnsi="Times New Roman"/>
          <w:sz w:val="28"/>
          <w:szCs w:val="28"/>
          <w:lang w:val="uk-UA" w:eastAsia="uk-UA"/>
        </w:rPr>
        <w:t xml:space="preserve">супроводжується </w:t>
      </w:r>
      <w:r w:rsidRPr="00F372DB">
        <w:rPr>
          <w:rFonts w:ascii="Times New Roman" w:hAnsi="Times New Roman"/>
          <w:sz w:val="28"/>
          <w:szCs w:val="28"/>
          <w:lang w:val="uk-UA"/>
        </w:rPr>
        <w:t>збільшенням показників електричної та внутрішньошлуночкової механічної дисинхронії.</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Уточнені дані про особливості</w:t>
      </w:r>
      <w:r w:rsidRPr="00F372DB">
        <w:rPr>
          <w:rFonts w:ascii="Times New Roman" w:hAnsi="Times New Roman"/>
          <w:sz w:val="28"/>
          <w:szCs w:val="28"/>
          <w:lang w:val="uk-UA" w:eastAsia="uk-UA"/>
        </w:rPr>
        <w:t xml:space="preserve"> впливу дисинхронії серця на структурно-функціональні показники міокарда </w:t>
      </w:r>
      <w:r w:rsidRPr="00F372DB">
        <w:rPr>
          <w:rFonts w:ascii="Times New Roman" w:hAnsi="Times New Roman"/>
          <w:sz w:val="28"/>
          <w:szCs w:val="28"/>
          <w:lang w:val="uk-UA"/>
        </w:rPr>
        <w:t>у хворих з ХСН ішемічного ґенезу та цукровим діабетом 2 типу.</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 xml:space="preserve">Виявлено вплив дисинхронії </w:t>
      </w:r>
      <w:r>
        <w:rPr>
          <w:rFonts w:ascii="Times New Roman" w:hAnsi="Times New Roman"/>
          <w:sz w:val="28"/>
          <w:szCs w:val="28"/>
          <w:lang w:val="uk-UA"/>
        </w:rPr>
        <w:t xml:space="preserve">міокарду на ремоделювання серця, </w:t>
      </w:r>
      <w:r w:rsidRPr="00F372DB">
        <w:rPr>
          <w:rFonts w:ascii="Times New Roman" w:hAnsi="Times New Roman"/>
          <w:sz w:val="28"/>
          <w:szCs w:val="28"/>
          <w:lang w:val="uk-UA"/>
        </w:rPr>
        <w:t>появу неадекватних геометричних моделей ЛШ та стан діастоліч</w:t>
      </w:r>
      <w:r>
        <w:rPr>
          <w:rFonts w:ascii="Times New Roman" w:hAnsi="Times New Roman"/>
          <w:sz w:val="28"/>
          <w:szCs w:val="28"/>
          <w:lang w:val="uk-UA"/>
        </w:rPr>
        <w:t>ної функції серця.</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 xml:space="preserve">Уперше вивчені особливості рівнів факторів запалення (СРБ, ФНП-α, ІЛ-1β, ІЛ-6) у хворих з ХСН ішемічного ґенезу та цукровим діабетом 2 типу в залежності від наявності </w:t>
      </w:r>
      <w:r w:rsidRPr="00F372DB">
        <w:rPr>
          <w:rFonts w:ascii="Times New Roman" w:hAnsi="Times New Roman"/>
          <w:sz w:val="28"/>
          <w:szCs w:val="28"/>
          <w:lang w:val="uk-UA" w:eastAsia="uk-UA"/>
        </w:rPr>
        <w:t>дисинхронії міокарда, в</w:t>
      </w:r>
      <w:r w:rsidRPr="00F372DB">
        <w:rPr>
          <w:rFonts w:ascii="Times New Roman" w:hAnsi="Times New Roman"/>
          <w:sz w:val="28"/>
          <w:szCs w:val="28"/>
          <w:lang w:val="uk-UA"/>
        </w:rPr>
        <w:t>становлена залежність між даними показниками та доведена роль підвищення рівнів активності маркерів запалення у механізмах формування дисинхронії міокарда. Досліджені значення концентрацій маркерів запалення</w:t>
      </w:r>
      <w:r w:rsidRPr="00F372DB">
        <w:rPr>
          <w:rFonts w:ascii="Times New Roman" w:hAnsi="Times New Roman"/>
          <w:sz w:val="28"/>
          <w:szCs w:val="28"/>
          <w:lang w:val="uk-UA" w:eastAsia="uk-UA"/>
        </w:rPr>
        <w:t xml:space="preserve"> в залежності від ФК ХСН у хворих з ХСН, ЦД 2 типу та дисинхронією міокарда. </w:t>
      </w:r>
      <w:r w:rsidRPr="00F372DB">
        <w:rPr>
          <w:rFonts w:ascii="Times New Roman" w:hAnsi="Times New Roman"/>
          <w:sz w:val="28"/>
          <w:szCs w:val="28"/>
          <w:lang w:val="uk-UA"/>
        </w:rPr>
        <w:t xml:space="preserve">Доповнені дані щодо концентрації маркерів запалення в залежності від збереження фракції викиду ЛШ та від геометричних моделей лівого шлуночка. Проведено аналіз взаємозв'язків між індикаторами запальної відповіді та ехокардіографічними показниками, які відповідають за структуру та функції серця у хворих </w:t>
      </w:r>
      <w:r>
        <w:rPr>
          <w:rFonts w:ascii="Times New Roman" w:hAnsi="Times New Roman"/>
          <w:sz w:val="28"/>
          <w:szCs w:val="28"/>
          <w:lang w:val="uk-UA"/>
        </w:rPr>
        <w:t>з</w:t>
      </w:r>
      <w:r w:rsidRPr="00F372DB">
        <w:rPr>
          <w:rFonts w:ascii="Times New Roman" w:hAnsi="Times New Roman"/>
          <w:sz w:val="28"/>
          <w:szCs w:val="28"/>
          <w:lang w:val="uk-UA"/>
        </w:rPr>
        <w:t xml:space="preserve"> ХСН, цукрови</w:t>
      </w:r>
      <w:r>
        <w:rPr>
          <w:rFonts w:ascii="Times New Roman" w:hAnsi="Times New Roman"/>
          <w:sz w:val="28"/>
          <w:szCs w:val="28"/>
          <w:lang w:val="uk-UA"/>
        </w:rPr>
        <w:t>м</w:t>
      </w:r>
      <w:r w:rsidRPr="00F372DB">
        <w:rPr>
          <w:rFonts w:ascii="Times New Roman" w:hAnsi="Times New Roman"/>
          <w:sz w:val="28"/>
          <w:szCs w:val="28"/>
          <w:lang w:val="uk-UA"/>
        </w:rPr>
        <w:t xml:space="preserve"> діабет</w:t>
      </w:r>
      <w:r>
        <w:rPr>
          <w:rFonts w:ascii="Times New Roman" w:hAnsi="Times New Roman"/>
          <w:sz w:val="28"/>
          <w:szCs w:val="28"/>
          <w:lang w:val="uk-UA"/>
        </w:rPr>
        <w:t>ом</w:t>
      </w:r>
      <w:r w:rsidRPr="00F372DB">
        <w:rPr>
          <w:rFonts w:ascii="Times New Roman" w:hAnsi="Times New Roman"/>
          <w:sz w:val="28"/>
          <w:szCs w:val="28"/>
          <w:lang w:val="uk-UA"/>
        </w:rPr>
        <w:t xml:space="preserve"> 2 типу та дисинхроні</w:t>
      </w:r>
      <w:r>
        <w:rPr>
          <w:rFonts w:ascii="Times New Roman" w:hAnsi="Times New Roman"/>
          <w:sz w:val="28"/>
          <w:szCs w:val="28"/>
          <w:lang w:val="uk-UA"/>
        </w:rPr>
        <w:t>є</w:t>
      </w:r>
      <w:r w:rsidRPr="00F372DB">
        <w:rPr>
          <w:rFonts w:ascii="Times New Roman" w:hAnsi="Times New Roman"/>
          <w:sz w:val="28"/>
          <w:szCs w:val="28"/>
          <w:lang w:val="uk-UA"/>
        </w:rPr>
        <w:t>ю серця.</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 xml:space="preserve">Отримані нові дані, які дозволили </w:t>
      </w:r>
      <w:r w:rsidRPr="00F372DB">
        <w:rPr>
          <w:rFonts w:ascii="Times New Roman" w:hAnsi="Times New Roman"/>
          <w:sz w:val="28"/>
          <w:szCs w:val="28"/>
          <w:shd w:val="clear" w:color="auto" w:fill="FFFFFF"/>
          <w:lang w:val="uk-UA"/>
        </w:rPr>
        <w:t>оптимізувати терапію ХСН та</w:t>
      </w:r>
      <w:r w:rsidRPr="00F372DB">
        <w:rPr>
          <w:rFonts w:ascii="Times New Roman" w:hAnsi="Times New Roman"/>
          <w:sz w:val="28"/>
          <w:szCs w:val="28"/>
          <w:lang w:val="uk-UA"/>
        </w:rPr>
        <w:t xml:space="preserve"> розкрити роль препарату коензиму Q 10 у комплексній терапії хворих з ХСН ІІ-ІІІ ФК зі збереженою ФВ ЛШ</w:t>
      </w:r>
      <w:r>
        <w:rPr>
          <w:rFonts w:ascii="Times New Roman" w:hAnsi="Times New Roman"/>
          <w:sz w:val="28"/>
          <w:szCs w:val="28"/>
          <w:lang w:val="uk-UA"/>
        </w:rPr>
        <w:t>,</w:t>
      </w:r>
      <w:r w:rsidRPr="00F372DB">
        <w:rPr>
          <w:rFonts w:ascii="Times New Roman" w:hAnsi="Times New Roman"/>
          <w:sz w:val="28"/>
          <w:szCs w:val="28"/>
          <w:lang w:val="uk-UA"/>
        </w:rPr>
        <w:t xml:space="preserve"> цукровим діабетом 2 типу та дисинхронією </w:t>
      </w:r>
      <w:r w:rsidRPr="00F372DB">
        <w:rPr>
          <w:rFonts w:ascii="Times New Roman" w:hAnsi="Times New Roman"/>
          <w:sz w:val="28"/>
          <w:szCs w:val="28"/>
          <w:lang w:val="uk-UA"/>
        </w:rPr>
        <w:lastRenderedPageBreak/>
        <w:t>міокарда. Доведено, що включення до стандартної терапії препарату коензиму Q 10 на протязі 12 тижнів у даної категорії пацієнтів сприяє зменшенню запальної відповіді, як одного з головних чинників процесу постінфарктого ремоделювання, та позитивно впливає на структурно-функціональні показники міокарда, маркери дисинхронії серця і, тим самим, призупиняє процес прогресування серцевої недостатності та зменшує інтенсивність проявів ХСН.</w:t>
      </w:r>
    </w:p>
    <w:p w:rsidR="00B653E1" w:rsidRDefault="00B653E1" w:rsidP="00B653E1">
      <w:pPr>
        <w:tabs>
          <w:tab w:val="left" w:pos="3828"/>
          <w:tab w:val="left" w:pos="5779"/>
        </w:tabs>
        <w:spacing w:line="360" w:lineRule="auto"/>
        <w:ind w:firstLine="567"/>
        <w:contextualSpacing/>
        <w:jc w:val="both"/>
        <w:rPr>
          <w:rFonts w:ascii="Times New Roman" w:hAnsi="Times New Roman"/>
          <w:b/>
          <w:sz w:val="28"/>
          <w:szCs w:val="28"/>
          <w:lang w:val="uk-UA"/>
        </w:rPr>
      </w:pPr>
      <w:r w:rsidRPr="00F372DB">
        <w:rPr>
          <w:rFonts w:ascii="Times New Roman" w:hAnsi="Times New Roman"/>
          <w:b/>
          <w:sz w:val="28"/>
          <w:szCs w:val="28"/>
          <w:lang w:val="uk-UA"/>
        </w:rPr>
        <w:t>Практичне значення отриманих результатів</w:t>
      </w:r>
    </w:p>
    <w:p w:rsidR="00B653E1" w:rsidRPr="00F372DB" w:rsidRDefault="00B653E1" w:rsidP="00B653E1">
      <w:pPr>
        <w:tabs>
          <w:tab w:val="left" w:pos="3828"/>
          <w:tab w:val="left" w:pos="5779"/>
        </w:tabs>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За результатами проведеного дослідження у хворих з ХСН ішемічного ґенезу в поєднанні з цукровим діабетом 2 типу доведено доцільність включення до плану обстеження визначення рівнів СРБ та прозапальних цитокінів (ФНП-α, ІЛ-1β, ІЛ-6), а також маркерів дисинхронії міокарду (</w:t>
      </w:r>
      <w:r w:rsidRPr="00F372DB">
        <w:rPr>
          <w:rFonts w:ascii="Times New Roman" w:hAnsi="Times New Roman"/>
          <w:sz w:val="28"/>
          <w:szCs w:val="28"/>
          <w:lang w:val="uk-UA" w:eastAsia="uk-UA"/>
        </w:rPr>
        <w:t xml:space="preserve">QRS, </w:t>
      </w:r>
      <w:r w:rsidRPr="00F372DB">
        <w:rPr>
          <w:rFonts w:ascii="Times New Roman" w:hAnsi="Times New Roman"/>
          <w:sz w:val="28"/>
          <w:szCs w:val="28"/>
          <w:lang w:val="uk-UA"/>
        </w:rPr>
        <w:t>Ts, Ts-SD, APEI, PPEI, IVMD та LVFT), як одних з провідних чинників прогресування неадекватного ремоделювання серця, появи несприятливих геометричних моделей, діастолічної дисфункції лівого шлуночка, зниження фракції викиду лівого шлуночка, що дозволить лікарям практичної ланки охорони здоров’я удосконалити лікувальні заходи та зменшити прояви серцевої недостатності.</w:t>
      </w:r>
    </w:p>
    <w:p w:rsidR="00B653E1" w:rsidRPr="00F372DB" w:rsidRDefault="00B653E1" w:rsidP="00B653E1">
      <w:pPr>
        <w:tabs>
          <w:tab w:val="left" w:pos="5779"/>
        </w:tabs>
        <w:spacing w:line="360" w:lineRule="auto"/>
        <w:ind w:firstLine="567"/>
        <w:contextualSpacing/>
        <w:jc w:val="both"/>
        <w:rPr>
          <w:rFonts w:ascii="Times New Roman" w:hAnsi="Times New Roman"/>
          <w:sz w:val="28"/>
          <w:szCs w:val="28"/>
          <w:lang w:val="uk-UA"/>
        </w:rPr>
      </w:pPr>
      <w:r w:rsidRPr="00F372DB">
        <w:rPr>
          <w:rFonts w:ascii="Times New Roman" w:eastAsia="Calibri" w:hAnsi="Times New Roman"/>
          <w:sz w:val="28"/>
          <w:szCs w:val="28"/>
          <w:lang w:val="uk-UA"/>
        </w:rPr>
        <w:t xml:space="preserve">Додаткове призначення до комплексної терапії у </w:t>
      </w:r>
      <w:r w:rsidRPr="00F372DB">
        <w:rPr>
          <w:rFonts w:ascii="Times New Roman" w:hAnsi="Times New Roman"/>
          <w:sz w:val="28"/>
          <w:szCs w:val="28"/>
          <w:lang w:val="uk-UA"/>
        </w:rPr>
        <w:t>хворих з коморбідністю ХСН ішемічного ґенезу ІІ-ІІІ функціонального класу зі збереженою фракцією викиду і супутнім цукровим діабетом 2 типу та дисинхронією міокарда препарату коензиму Q 10 у добовій дозі 60 мг на протязі 12 тижнів</w:t>
      </w:r>
      <w:r w:rsidRPr="00F372DB">
        <w:rPr>
          <w:rFonts w:ascii="Times New Roman" w:eastAsia="Calibri" w:hAnsi="Times New Roman"/>
          <w:sz w:val="28"/>
          <w:szCs w:val="28"/>
          <w:lang w:val="uk-UA"/>
        </w:rPr>
        <w:t xml:space="preserve">, сприяє підвищенню ефективності лікування ХСН, </w:t>
      </w:r>
      <w:r w:rsidRPr="00F372DB">
        <w:rPr>
          <w:rFonts w:ascii="Times New Roman" w:hAnsi="Times New Roman"/>
          <w:sz w:val="28"/>
          <w:szCs w:val="28"/>
          <w:lang w:val="uk-UA"/>
        </w:rPr>
        <w:t>зменшенню запальної відповіді, позитивно впливає на структурно-функціональні показники міокарда та маркери дисинхронії серця.</w:t>
      </w:r>
    </w:p>
    <w:p w:rsidR="00B653E1" w:rsidRPr="00F372DB" w:rsidRDefault="00B653E1" w:rsidP="00B653E1">
      <w:pPr>
        <w:spacing w:line="360" w:lineRule="auto"/>
        <w:ind w:firstLine="567"/>
        <w:contextualSpacing/>
        <w:jc w:val="both"/>
        <w:rPr>
          <w:rFonts w:ascii="Times New Roman" w:hAnsi="Times New Roman"/>
          <w:bCs/>
          <w:sz w:val="28"/>
          <w:szCs w:val="28"/>
          <w:lang w:val="uk-UA"/>
        </w:rPr>
      </w:pPr>
      <w:r w:rsidRPr="00F372DB">
        <w:rPr>
          <w:rFonts w:ascii="Times New Roman" w:hAnsi="Times New Roman"/>
          <w:sz w:val="28"/>
          <w:szCs w:val="28"/>
          <w:lang w:val="uk-UA"/>
        </w:rPr>
        <w:t xml:space="preserve">Результати роботи впроваджені в практичну діяльність терапевтичного відділення Харківської міської клінічної лікарні швидкої та невідкладної медичної допомоги ім. Мещанінова, терапевтичного відділення Зіньківської ЦРЛ </w:t>
      </w:r>
      <w:r>
        <w:rPr>
          <w:rFonts w:ascii="Times New Roman" w:hAnsi="Times New Roman"/>
          <w:sz w:val="28"/>
          <w:szCs w:val="28"/>
          <w:lang w:val="uk-UA"/>
        </w:rPr>
        <w:t xml:space="preserve">у </w:t>
      </w:r>
      <w:r w:rsidRPr="00F372DB">
        <w:rPr>
          <w:rFonts w:ascii="Times New Roman" w:hAnsi="Times New Roman"/>
          <w:sz w:val="28"/>
          <w:szCs w:val="28"/>
          <w:lang w:val="uk-UA"/>
        </w:rPr>
        <w:t xml:space="preserve">Полтавській області, а також у навчальний процес при підготовці лікарів-інтернів та слухачів на кафедрі </w:t>
      </w:r>
      <w:r w:rsidRPr="00F372DB">
        <w:rPr>
          <w:rFonts w:ascii="Times New Roman" w:hAnsi="Times New Roman"/>
          <w:bCs/>
          <w:sz w:val="28"/>
          <w:szCs w:val="28"/>
          <w:lang w:val="uk-UA"/>
        </w:rPr>
        <w:t xml:space="preserve">терапії, нефрології та загальної </w:t>
      </w:r>
      <w:r w:rsidRPr="00F372DB">
        <w:rPr>
          <w:rFonts w:ascii="Times New Roman" w:hAnsi="Times New Roman"/>
          <w:bCs/>
          <w:sz w:val="28"/>
          <w:szCs w:val="28"/>
          <w:lang w:val="uk-UA"/>
        </w:rPr>
        <w:lastRenderedPageBreak/>
        <w:t xml:space="preserve">практики - сімейної медицини </w:t>
      </w:r>
      <w:r w:rsidRPr="00F372DB">
        <w:rPr>
          <w:rFonts w:ascii="Times New Roman" w:hAnsi="Times New Roman"/>
          <w:sz w:val="28"/>
          <w:szCs w:val="28"/>
          <w:lang w:val="uk-UA"/>
        </w:rPr>
        <w:t>Харківської медичної академії післядипломної освіти МОЗ України.</w:t>
      </w:r>
    </w:p>
    <w:p w:rsidR="00B653E1" w:rsidRDefault="00B653E1" w:rsidP="00B653E1">
      <w:pPr>
        <w:spacing w:line="360" w:lineRule="auto"/>
        <w:ind w:firstLine="567"/>
        <w:contextualSpacing/>
        <w:jc w:val="both"/>
        <w:rPr>
          <w:rFonts w:ascii="Times New Roman" w:hAnsi="Times New Roman"/>
          <w:b/>
          <w:sz w:val="28"/>
          <w:szCs w:val="28"/>
          <w:lang w:val="uk-UA"/>
        </w:rPr>
      </w:pPr>
      <w:r w:rsidRPr="00F372DB">
        <w:rPr>
          <w:rFonts w:ascii="Times New Roman" w:hAnsi="Times New Roman"/>
          <w:b/>
          <w:sz w:val="28"/>
          <w:szCs w:val="28"/>
          <w:lang w:val="uk-UA"/>
        </w:rPr>
        <w:t>Особистий внесок здобувача</w:t>
      </w:r>
    </w:p>
    <w:p w:rsidR="00B653E1" w:rsidRPr="00F372DB" w:rsidRDefault="00B653E1" w:rsidP="00B653E1">
      <w:pPr>
        <w:spacing w:line="360" w:lineRule="auto"/>
        <w:ind w:firstLine="567"/>
        <w:contextualSpacing/>
        <w:jc w:val="both"/>
        <w:rPr>
          <w:rFonts w:ascii="Times New Roman" w:hAnsi="Times New Roman"/>
          <w:sz w:val="28"/>
          <w:szCs w:val="28"/>
          <w:lang w:val="uk-UA"/>
        </w:rPr>
      </w:pPr>
      <w:r w:rsidRPr="00F372DB">
        <w:rPr>
          <w:rFonts w:ascii="Times New Roman" w:hAnsi="Times New Roman"/>
          <w:sz w:val="28"/>
          <w:szCs w:val="28"/>
          <w:lang w:val="uk-UA"/>
        </w:rPr>
        <w:t>Здобувачем сформульована мета і завдання дослідження, проведено аналіз і узагальнення літературних джерел за темою дисертації, розроблено план проведення дослідження. Здобувачем самостійно розроблені карти обстеження хворих, здійснено відбір хворих, виконано клінічне обстеження всіх пацієнтів. За безпосередньої участі здобувача проведено аналіз інструментальних та лабораторних досліджень. Особисто автором проведено статистичний аналіз матеріалів дослідження, створено базу даних на персональному комп’ютері, написано всі розділи дисертації, які були покладені в основу надрукованих статей та тез, сформульовано висновки і надано практичні рекомендації, забезпечено впровадження наукових розробок у практичну діяльність лікувальних закладів.</w:t>
      </w:r>
    </w:p>
    <w:p w:rsidR="00B653E1" w:rsidRDefault="00B653E1" w:rsidP="00B653E1">
      <w:pPr>
        <w:spacing w:line="360" w:lineRule="auto"/>
        <w:ind w:firstLine="567"/>
        <w:contextualSpacing/>
        <w:jc w:val="both"/>
        <w:rPr>
          <w:rFonts w:ascii="Times New Roman" w:hAnsi="Times New Roman"/>
          <w:b/>
          <w:sz w:val="28"/>
          <w:szCs w:val="28"/>
          <w:lang w:val="uk-UA"/>
        </w:rPr>
      </w:pPr>
      <w:r w:rsidRPr="00F372DB">
        <w:rPr>
          <w:rFonts w:ascii="Times New Roman" w:hAnsi="Times New Roman"/>
          <w:b/>
          <w:sz w:val="28"/>
          <w:szCs w:val="28"/>
          <w:lang w:val="uk-UA"/>
        </w:rPr>
        <w:t>Апробація результатів роботи</w:t>
      </w:r>
    </w:p>
    <w:p w:rsidR="00B653E1" w:rsidRPr="00F372DB" w:rsidRDefault="00B653E1" w:rsidP="00B653E1">
      <w:pPr>
        <w:spacing w:line="360" w:lineRule="auto"/>
        <w:ind w:firstLine="567"/>
        <w:contextualSpacing/>
        <w:jc w:val="both"/>
        <w:rPr>
          <w:rFonts w:ascii="Times New Roman" w:hAnsi="Times New Roman"/>
          <w:b/>
          <w:sz w:val="28"/>
          <w:szCs w:val="28"/>
          <w:lang w:val="uk-UA"/>
        </w:rPr>
      </w:pPr>
      <w:r w:rsidRPr="00F372DB">
        <w:rPr>
          <w:rFonts w:ascii="Times New Roman" w:hAnsi="Times New Roman"/>
          <w:sz w:val="28"/>
          <w:szCs w:val="28"/>
          <w:lang w:val="uk-UA"/>
        </w:rPr>
        <w:t xml:space="preserve">Основні положення і результати дисертаційної роботи оприлюднені на: науково-практичній конференції молодих вчених з міжнародною участю "Медицина ХХІ століття" 2014 року, м. Харків, Україна; "Міжнародній науково-практичній конференції, присвяченій всесвітньому дню здоров'я 2015 року", 7-8 квітня 2015 року, м. Київ, Україна; ІІІ Міжнародній науково-практичній конференції студентів та молодих вчених "Актуальні питання теоретичної та практичної медицини", 23-24 квітня 2015 року, м. Суми, Україна; Науково-практичній конференції з міжнародною участю "Щорічні терапевтичні читання: від досліджень до реалій клінічної практики ХХІ століття", присвяченої пам'яті академіка Л.Т. Малої, 23-24 квітня 2015 року, м. Харків, Україна; І Міжнародній науково-практичній конференції студентів, аспірантів та молодих учених "Гуманітарний та інноваційний ракурс професійної майстерності: пошуки молодих учених", 24 квітня 2015 року, м. Одеса, Україна; Міжнародній науково-практичній конференції "Сучасна медицина:актуальні проблеми, шляхи вирішення та перспективи </w:t>
      </w:r>
      <w:r w:rsidRPr="00F372DB">
        <w:rPr>
          <w:rFonts w:ascii="Times New Roman" w:hAnsi="Times New Roman"/>
          <w:sz w:val="28"/>
          <w:szCs w:val="28"/>
          <w:lang w:val="uk-UA"/>
        </w:rPr>
        <w:lastRenderedPageBreak/>
        <w:t>розвитку", 7-8 серпня 2015 року, м. Одеса, Україна; Міжнародній науково-практичній конференції "Медична наука та практика: виклики і сьогодення", 21-22 серпня 2015 року, м. Львів, Україна; Міжнародній науково-практичній конференції "Актуальні проблеми клінічної, теоретичної, профілактичної медицини, стоматології та фармації", 8-9 квітня 2016 року, м. Одеса, Україна; Міжнародній науково-практичній конференції "Медична наука та практика в умовах сучасних трансформаційних процесів", 22-23 квітня 2016 року, м. Львів, Україна.</w:t>
      </w:r>
    </w:p>
    <w:p w:rsidR="00C1321F" w:rsidRPr="00971753" w:rsidRDefault="00C1321F" w:rsidP="00B653E1">
      <w:pPr>
        <w:spacing w:line="360" w:lineRule="auto"/>
        <w:ind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t>Публікації</w:t>
      </w:r>
    </w:p>
    <w:p w:rsidR="00C1321F" w:rsidRPr="00FD423F" w:rsidRDefault="00C1321F" w:rsidP="00C1321F">
      <w:pPr>
        <w:spacing w:line="360" w:lineRule="auto"/>
        <w:ind w:firstLine="567"/>
        <w:contextualSpacing/>
        <w:jc w:val="both"/>
        <w:rPr>
          <w:rFonts w:ascii="Times New Roman" w:hAnsi="Times New Roman"/>
          <w:b/>
          <w:sz w:val="28"/>
          <w:szCs w:val="28"/>
          <w:lang w:val="uk-UA"/>
        </w:rPr>
      </w:pPr>
      <w:r w:rsidRPr="00971753">
        <w:rPr>
          <w:rFonts w:ascii="Times New Roman" w:hAnsi="Times New Roman"/>
          <w:sz w:val="28"/>
          <w:szCs w:val="28"/>
          <w:lang w:val="uk-UA"/>
        </w:rPr>
        <w:t xml:space="preserve">За матеріалами дисертації опубліковано 16 наукових робіт, серед них 6 статей у </w:t>
      </w:r>
      <w:r w:rsidRPr="00FD423F">
        <w:rPr>
          <w:rFonts w:ascii="Times New Roman" w:hAnsi="Times New Roman"/>
          <w:sz w:val="28"/>
          <w:szCs w:val="28"/>
          <w:lang w:val="uk-UA"/>
        </w:rPr>
        <w:t>наукових фахових виданнях України (4 – без співавторів), 1 стаття в зарубіжному журналі, 9 тез у збірниках матеріалів наукових конференцій.</w:t>
      </w:r>
    </w:p>
    <w:p w:rsidR="00B653E1" w:rsidRDefault="00C1321F" w:rsidP="00B653E1">
      <w:pPr>
        <w:spacing w:line="360" w:lineRule="auto"/>
        <w:ind w:firstLine="567"/>
        <w:contextualSpacing/>
        <w:jc w:val="both"/>
        <w:rPr>
          <w:rFonts w:ascii="Times New Roman" w:hAnsi="Times New Roman"/>
          <w:b/>
          <w:sz w:val="28"/>
          <w:szCs w:val="28"/>
          <w:lang w:val="uk-UA"/>
        </w:rPr>
      </w:pPr>
      <w:r w:rsidRPr="00FD423F">
        <w:rPr>
          <w:rFonts w:ascii="Times New Roman" w:hAnsi="Times New Roman"/>
          <w:b/>
          <w:sz w:val="28"/>
          <w:szCs w:val="28"/>
          <w:lang w:val="uk-UA"/>
        </w:rPr>
        <w:t>Структура та обсяг дисертації</w:t>
      </w:r>
    </w:p>
    <w:p w:rsidR="00B653E1" w:rsidRPr="00B653E1" w:rsidRDefault="00B653E1" w:rsidP="00B653E1">
      <w:pPr>
        <w:spacing w:line="360" w:lineRule="auto"/>
        <w:ind w:firstLine="567"/>
        <w:contextualSpacing/>
        <w:jc w:val="both"/>
        <w:rPr>
          <w:rFonts w:ascii="Times New Roman" w:hAnsi="Times New Roman"/>
          <w:b/>
          <w:sz w:val="28"/>
          <w:szCs w:val="28"/>
          <w:lang w:val="uk-UA"/>
        </w:rPr>
      </w:pPr>
      <w:r w:rsidRPr="00252A73">
        <w:rPr>
          <w:rFonts w:ascii="Times New Roman" w:hAnsi="Times New Roman"/>
          <w:sz w:val="28"/>
          <w:szCs w:val="28"/>
          <w:lang w:val="uk-UA"/>
        </w:rPr>
        <w:t>Матеріали дисертації викладені на 191 с</w:t>
      </w:r>
      <w:r>
        <w:rPr>
          <w:rFonts w:ascii="Times New Roman" w:hAnsi="Times New Roman"/>
          <w:sz w:val="28"/>
          <w:szCs w:val="28"/>
          <w:lang w:val="uk-UA"/>
        </w:rPr>
        <w:t>торінках друкованого тексту. Ди</w:t>
      </w:r>
      <w:r w:rsidRPr="00252A73">
        <w:rPr>
          <w:rFonts w:ascii="Times New Roman" w:hAnsi="Times New Roman"/>
          <w:sz w:val="28"/>
          <w:szCs w:val="28"/>
          <w:lang w:val="uk-UA"/>
        </w:rPr>
        <w:t>ертація ілюстрована 36 таблицями та 30 рисунками, складається з анотації, вступу, огляду літератури, опису клінічної характеристики хворих та методів дослідження, розділів із викладом отриманих результатів та їх обговорення, висновків, практичних рекомендацій, списку використаних джерел літератури, що містить 297 найменувань (59 – кирилицею, 238 – латиницею) та додатків.</w:t>
      </w:r>
    </w:p>
    <w:p w:rsidR="00C1321F" w:rsidRPr="00971753" w:rsidRDefault="00C1321F" w:rsidP="00B653E1">
      <w:pPr>
        <w:shd w:val="clear" w:color="auto" w:fill="FFFFFF"/>
        <w:spacing w:line="360" w:lineRule="auto"/>
        <w:contextualSpacing/>
        <w:jc w:val="both"/>
        <w:rPr>
          <w:rFonts w:ascii="Times New Roman" w:hAnsi="Times New Roman"/>
          <w:b/>
          <w:caps/>
          <w:sz w:val="28"/>
          <w:szCs w:val="28"/>
          <w:lang w:val="uk-UA"/>
        </w:rPr>
      </w:pPr>
    </w:p>
    <w:p w:rsidR="00C1321F" w:rsidRPr="00971753" w:rsidRDefault="00C1321F" w:rsidP="00C1321F">
      <w:pPr>
        <w:rPr>
          <w:rFonts w:ascii="Times New Roman" w:hAnsi="Times New Roman"/>
          <w:b/>
          <w:caps/>
          <w:sz w:val="28"/>
          <w:szCs w:val="28"/>
          <w:lang w:val="uk-UA"/>
        </w:rPr>
      </w:pPr>
      <w:r w:rsidRPr="00971753">
        <w:rPr>
          <w:rFonts w:ascii="Times New Roman" w:hAnsi="Times New Roman"/>
          <w:b/>
          <w:caps/>
          <w:sz w:val="28"/>
          <w:szCs w:val="28"/>
          <w:lang w:val="uk-UA"/>
        </w:rPr>
        <w:br w:type="page"/>
      </w:r>
    </w:p>
    <w:p w:rsidR="00C1321F" w:rsidRPr="00971753" w:rsidRDefault="00C1321F" w:rsidP="00C1321F">
      <w:pPr>
        <w:shd w:val="clear" w:color="auto" w:fill="FFFFFF"/>
        <w:spacing w:line="360" w:lineRule="auto"/>
        <w:contextualSpacing/>
        <w:jc w:val="center"/>
        <w:rPr>
          <w:rFonts w:ascii="Times New Roman" w:hAnsi="Times New Roman"/>
          <w:caps/>
          <w:sz w:val="28"/>
          <w:szCs w:val="28"/>
          <w:lang w:val="uk-UA"/>
        </w:rPr>
      </w:pPr>
      <w:r w:rsidRPr="00971753">
        <w:rPr>
          <w:rFonts w:ascii="Times New Roman" w:hAnsi="Times New Roman"/>
          <w:b/>
          <w:caps/>
          <w:sz w:val="28"/>
          <w:szCs w:val="28"/>
          <w:lang w:val="uk-UA"/>
        </w:rPr>
        <w:lastRenderedPageBreak/>
        <w:t>Розділ 1</w:t>
      </w:r>
    </w:p>
    <w:p w:rsidR="00C1321F" w:rsidRPr="00971753" w:rsidRDefault="00C1321F" w:rsidP="00C1321F">
      <w:pPr>
        <w:spacing w:line="360" w:lineRule="auto"/>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Огляд літератури</w:t>
      </w:r>
    </w:p>
    <w:p w:rsidR="00C1321F" w:rsidRPr="00971753" w:rsidRDefault="00C1321F" w:rsidP="00C1321F">
      <w:pPr>
        <w:spacing w:line="360" w:lineRule="auto"/>
        <w:ind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t>1.1. Стан проблеми коморбідності ХСН та ЦД 2 типу</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Хронічна серцева недостатність - це патофізіологічній стан,</w:t>
      </w:r>
      <w:r w:rsidRPr="00971753">
        <w:rPr>
          <w:rFonts w:ascii="Times New Roman" w:hAnsi="Times New Roman"/>
          <w:sz w:val="28"/>
          <w:szCs w:val="28"/>
          <w:lang w:val="uk-UA"/>
        </w:rPr>
        <w:t xml:space="preserve"> при якому насосна функція серцяне може забезпечити постачання тканин киснем відповідно до їх метаболічних потреб,</w:t>
      </w:r>
      <w:r w:rsidRPr="00971753">
        <w:rPr>
          <w:rFonts w:ascii="Times New Roman" w:hAnsi="Times New Roman"/>
          <w:sz w:val="28"/>
          <w:szCs w:val="28"/>
          <w:lang w:val="uk-UA" w:eastAsia="uk-UA"/>
        </w:rPr>
        <w:t xml:space="preserve"> незважаючи на </w:t>
      </w:r>
      <w:r w:rsidRPr="00971753">
        <w:rPr>
          <w:rFonts w:ascii="Times New Roman" w:hAnsi="Times New Roman"/>
          <w:sz w:val="28"/>
          <w:szCs w:val="28"/>
          <w:lang w:val="uk-UA"/>
        </w:rPr>
        <w:t xml:space="preserve">відсутність зниження тиску наповнення шлуночків </w:t>
      </w:r>
      <w:r w:rsidRPr="00971753">
        <w:rPr>
          <w:rFonts w:ascii="Times New Roman" w:hAnsi="Times New Roman"/>
          <w:sz w:val="28"/>
          <w:szCs w:val="28"/>
          <w:shd w:val="clear" w:color="auto" w:fill="FFFFFF"/>
          <w:lang w:val="uk-UA"/>
        </w:rPr>
        <w:t>[</w:t>
      </w:r>
      <w:r w:rsidRPr="00C43A02">
        <w:rPr>
          <w:rFonts w:ascii="Times New Roman" w:hAnsi="Times New Roman"/>
          <w:sz w:val="28"/>
          <w:szCs w:val="28"/>
          <w:shd w:val="clear" w:color="auto" w:fill="FFFFFF"/>
          <w:lang w:val="uk-UA"/>
        </w:rPr>
        <w:t>1</w:t>
      </w:r>
      <w:r w:rsidRPr="00971753">
        <w:rPr>
          <w:rFonts w:ascii="Times New Roman" w:hAnsi="Times New Roman"/>
          <w:sz w:val="28"/>
          <w:szCs w:val="28"/>
          <w:shd w:val="clear" w:color="auto" w:fill="FFFFFF"/>
          <w:lang w:val="uk-UA"/>
        </w:rPr>
        <w:t>, 1</w:t>
      </w:r>
      <w:r w:rsidRPr="00C43A02">
        <w:rPr>
          <w:rFonts w:ascii="Times New Roman" w:hAnsi="Times New Roman"/>
          <w:sz w:val="28"/>
          <w:szCs w:val="28"/>
          <w:shd w:val="clear" w:color="auto" w:fill="FFFFFF"/>
          <w:lang w:val="uk-UA"/>
        </w:rPr>
        <w:t>1</w:t>
      </w:r>
      <w:r w:rsidRPr="00971753">
        <w:rPr>
          <w:rFonts w:ascii="Times New Roman" w:hAnsi="Times New Roman"/>
          <w:sz w:val="28"/>
          <w:szCs w:val="28"/>
          <w:bdr w:val="none" w:sz="0" w:space="0" w:color="auto" w:frame="1"/>
          <w:lang w:val="uk-UA" w:eastAsia="ru-RU"/>
        </w:rPr>
        <w:t xml:space="preserve">]. </w:t>
      </w:r>
      <w:r w:rsidRPr="00971753">
        <w:rPr>
          <w:rFonts w:ascii="Times New Roman" w:hAnsi="Times New Roman"/>
          <w:sz w:val="28"/>
          <w:szCs w:val="28"/>
          <w:lang w:val="uk-UA"/>
        </w:rPr>
        <w:t xml:space="preserve">Синдром ХСН характеризується зниженням толерантності до фізичних навантажень, затримкою рідини в організмі, прогресуючим перебігом та обмеженням якості </w:t>
      </w:r>
      <w:r>
        <w:rPr>
          <w:rFonts w:ascii="Times New Roman" w:hAnsi="Times New Roman"/>
          <w:sz w:val="28"/>
          <w:szCs w:val="28"/>
          <w:lang w:val="uk-UA"/>
        </w:rPr>
        <w:t>й</w:t>
      </w:r>
      <w:r w:rsidRPr="00971753">
        <w:rPr>
          <w:rFonts w:ascii="Times New Roman" w:hAnsi="Times New Roman"/>
          <w:sz w:val="28"/>
          <w:szCs w:val="28"/>
          <w:lang w:val="uk-UA"/>
        </w:rPr>
        <w:t xml:space="preserve"> тривалості життя [</w:t>
      </w:r>
      <w:r w:rsidRPr="00971753">
        <w:rPr>
          <w:rFonts w:ascii="Times New Roman" w:hAnsi="Times New Roman"/>
          <w:bCs/>
          <w:sz w:val="28"/>
          <w:szCs w:val="28"/>
          <w:lang w:val="uk-UA"/>
        </w:rPr>
        <w:t>1</w:t>
      </w:r>
      <w:r w:rsidRPr="00C43A02">
        <w:rPr>
          <w:rFonts w:ascii="Times New Roman" w:hAnsi="Times New Roman"/>
          <w:bCs/>
          <w:sz w:val="28"/>
          <w:szCs w:val="28"/>
        </w:rPr>
        <w:t>2</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Підвищення рівня медичної допомоги при гострих коронарних синдромах</w:t>
      </w:r>
      <w:r w:rsidRPr="00971753">
        <w:rPr>
          <w:rFonts w:ascii="Times New Roman" w:hAnsi="Times New Roman"/>
          <w:sz w:val="28"/>
          <w:szCs w:val="28"/>
          <w:lang w:val="uk-UA"/>
        </w:rPr>
        <w:t xml:space="preserve">, прогресивне старіння населення планети, посилення факторів ризику, пов'язаних зі способом життя, а також високі досягнення у терапії серцевої недостатності, призвели до постійно зростаючої поширеності ХСН. У даний час проблема ХСН вважається однією з пріоритетів громадської охорони здоров'я у розвинених країнах та основним неінфекційних синдром у регіонах, що розвиваються </w:t>
      </w:r>
      <w:r w:rsidRPr="00971753">
        <w:rPr>
          <w:rFonts w:ascii="Times New Roman" w:hAnsi="Times New Roman"/>
          <w:sz w:val="28"/>
          <w:szCs w:val="28"/>
          <w:lang w:val="uk-UA" w:eastAsia="ru-RU"/>
        </w:rPr>
        <w:t>[</w:t>
      </w:r>
      <w:r w:rsidRPr="00971753">
        <w:rPr>
          <w:rFonts w:ascii="Times New Roman" w:hAnsi="Times New Roman"/>
          <w:sz w:val="28"/>
          <w:szCs w:val="28"/>
          <w:lang w:val="uk-UA"/>
        </w:rPr>
        <w:t>13</w:t>
      </w:r>
      <w:r w:rsidRPr="00971753">
        <w:rPr>
          <w:rFonts w:ascii="Times New Roman" w:hAnsi="Times New Roman"/>
          <w:sz w:val="28"/>
          <w:szCs w:val="28"/>
          <w:lang w:val="uk-UA" w:eastAsia="ru-RU"/>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ХСН є одним з найбільш поширених захворювань, яке приводить до високої смертності серед кардіологічних хворих і потребує надзвичайно великих затрат на лікування.</w:t>
      </w:r>
      <w:r w:rsidRPr="00971753">
        <w:rPr>
          <w:rFonts w:ascii="Times New Roman" w:hAnsi="Times New Roman"/>
          <w:sz w:val="28"/>
          <w:szCs w:val="28"/>
          <w:lang w:val="uk-UA" w:eastAsia="uk-UA"/>
        </w:rPr>
        <w:t xml:space="preserve"> За даними ВООЗ у світі на ХСН страждає близько 2-3% населення. </w:t>
      </w:r>
      <w:r w:rsidRPr="00971753">
        <w:rPr>
          <w:rFonts w:ascii="Times New Roman" w:hAnsi="Times New Roman"/>
          <w:sz w:val="28"/>
          <w:szCs w:val="28"/>
          <w:lang w:val="uk-UA"/>
        </w:rPr>
        <w:t>Синдром ХСН супроводжується істотним скороченням тривалості життя, погіршенням його якості та високою смертністю зі значною кількістю випадків раптової коронарної смерті [14-16].</w:t>
      </w:r>
    </w:p>
    <w:p w:rsidR="00C1321F" w:rsidRPr="00971753" w:rsidRDefault="00C1321F" w:rsidP="00C1321F">
      <w:pPr>
        <w:spacing w:line="360" w:lineRule="auto"/>
        <w:ind w:firstLine="567"/>
        <w:contextualSpacing/>
        <w:jc w:val="both"/>
        <w:rPr>
          <w:rFonts w:ascii="Times New Roman" w:hAnsi="Times New Roman"/>
          <w:sz w:val="28"/>
          <w:szCs w:val="28"/>
          <w:shd w:val="clear" w:color="auto" w:fill="FFFFFF"/>
          <w:lang w:val="uk-UA"/>
        </w:rPr>
      </w:pPr>
      <w:r w:rsidRPr="00971753">
        <w:rPr>
          <w:rFonts w:ascii="Times New Roman" w:hAnsi="Times New Roman"/>
          <w:sz w:val="28"/>
          <w:szCs w:val="28"/>
          <w:lang w:val="uk-UA"/>
        </w:rPr>
        <w:t>Основною проблемою у лікуванні пацієнтів з ХСН є необхідність частих госпіталізацій, пов'язаних з декомпенсацією, а також величезне число звернень за екстреною медичною допомогою в амбулаторних умовах</w:t>
      </w:r>
      <w:r w:rsidRPr="00971753">
        <w:rPr>
          <w:rFonts w:ascii="Times New Roman" w:hAnsi="Times New Roman"/>
          <w:sz w:val="28"/>
          <w:szCs w:val="28"/>
          <w:shd w:val="clear" w:color="auto" w:fill="FFFFFF"/>
          <w:lang w:val="uk-UA"/>
        </w:rPr>
        <w:t>.</w:t>
      </w:r>
      <w:r w:rsidRPr="00971753">
        <w:rPr>
          <w:rFonts w:ascii="Times New Roman" w:hAnsi="Times New Roman"/>
          <w:sz w:val="28"/>
          <w:szCs w:val="28"/>
          <w:lang w:val="uk-UA"/>
        </w:rPr>
        <w:t xml:space="preserve"> Лікувальні і діагностичні заходи для пацієнтів з ХСН пов'язані з величезними витратами системи охорони здоров'я і суспільства у цілому [17, </w:t>
      </w:r>
      <w:r w:rsidRPr="00971753">
        <w:rPr>
          <w:rFonts w:ascii="Times New Roman" w:hAnsi="Times New Roman"/>
          <w:bCs/>
          <w:sz w:val="28"/>
          <w:szCs w:val="28"/>
          <w:shd w:val="clear" w:color="auto" w:fill="FFFFFF"/>
          <w:lang w:val="uk-UA"/>
        </w:rPr>
        <w:t>18</w:t>
      </w:r>
      <w:r w:rsidRPr="00971753">
        <w:rPr>
          <w:rFonts w:ascii="Times New Roman" w:hAnsi="Times New Roman"/>
          <w:sz w:val="28"/>
          <w:szCs w:val="28"/>
          <w:shd w:val="clear" w:color="auto" w:fill="FFFFFF"/>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Style w:val="hps"/>
          <w:rFonts w:ascii="Times New Roman" w:eastAsiaTheme="majorEastAsia" w:hAnsi="Times New Roman"/>
          <w:sz w:val="28"/>
          <w:szCs w:val="28"/>
          <w:lang w:val="uk-UA"/>
        </w:rPr>
        <w:lastRenderedPageBreak/>
        <w:t xml:space="preserve">Безсумнівно, цукровий діабет являється однією з найактуальніших медико-соціальних проблем сьогодення. </w:t>
      </w:r>
      <w:r w:rsidRPr="00971753">
        <w:rPr>
          <w:rFonts w:ascii="Times New Roman" w:hAnsi="Times New Roman"/>
          <w:sz w:val="28"/>
          <w:szCs w:val="28"/>
          <w:shd w:val="clear" w:color="auto" w:fill="FFFFFF"/>
          <w:lang w:val="uk-UA"/>
        </w:rPr>
        <w:t>Ц</w:t>
      </w:r>
      <w:r w:rsidRPr="00971753">
        <w:rPr>
          <w:rFonts w:ascii="Times New Roman" w:hAnsi="Times New Roman"/>
          <w:sz w:val="28"/>
          <w:szCs w:val="28"/>
          <w:lang w:val="uk-UA" w:eastAsia="uk-UA"/>
        </w:rPr>
        <w:t xml:space="preserve">укровий діабет - це хронічне метаболічне захворювання, що характеризується гіперглікемією, у результаті порушення секреції інсуліну підшлунковою залозою, дії інсуліну або обох </w:t>
      </w:r>
      <w:r w:rsidRPr="00971753">
        <w:rPr>
          <w:rStyle w:val="hps"/>
          <w:rFonts w:ascii="Times New Roman" w:eastAsiaTheme="majorEastAsia" w:hAnsi="Times New Roman"/>
          <w:sz w:val="28"/>
          <w:szCs w:val="28"/>
          <w:lang w:val="uk-UA"/>
        </w:rPr>
        <w:t>[</w:t>
      </w:r>
      <w:r w:rsidRPr="00971753">
        <w:rPr>
          <w:rFonts w:ascii="Times New Roman" w:hAnsi="Times New Roman"/>
          <w:sz w:val="28"/>
          <w:szCs w:val="28"/>
          <w:lang w:val="uk-UA" w:eastAsia="ru-RU"/>
        </w:rPr>
        <w:t xml:space="preserve">19]. </w:t>
      </w:r>
      <w:r w:rsidRPr="00971753">
        <w:rPr>
          <w:rFonts w:ascii="Times New Roman" w:hAnsi="Times New Roman"/>
          <w:sz w:val="28"/>
          <w:szCs w:val="28"/>
          <w:lang w:val="uk-UA"/>
        </w:rPr>
        <w:t>ЦД 2 типу - може змінюватися у межах від переважно резистентності до інсуліну в сполученні з відносною інсуліновою недостатністю до переважно секреторного дефекту з резистентністю до інсуліну або без неї [20].</w:t>
      </w:r>
    </w:p>
    <w:p w:rsidR="00C1321F" w:rsidRPr="00971753" w:rsidRDefault="00C1321F" w:rsidP="00C1321F">
      <w:pPr>
        <w:spacing w:line="360" w:lineRule="auto"/>
        <w:ind w:firstLine="567"/>
        <w:contextualSpacing/>
        <w:jc w:val="both"/>
        <w:rPr>
          <w:rFonts w:ascii="Times New Roman" w:hAnsi="Times New Roman"/>
          <w:b/>
          <w:sz w:val="28"/>
          <w:szCs w:val="28"/>
          <w:lang w:val="uk-UA"/>
        </w:rPr>
      </w:pPr>
      <w:r w:rsidRPr="00971753">
        <w:rPr>
          <w:rStyle w:val="hps"/>
          <w:rFonts w:ascii="Times New Roman" w:eastAsiaTheme="majorEastAsia" w:hAnsi="Times New Roman"/>
          <w:sz w:val="28"/>
          <w:szCs w:val="28"/>
          <w:lang w:val="uk-UA"/>
        </w:rPr>
        <w:t>На теперішній час в світі налічується близько 425 млн. хворих на ЦД</w:t>
      </w:r>
      <w:r w:rsidRPr="00971753">
        <w:rPr>
          <w:rFonts w:ascii="Times New Roman" w:hAnsi="Times New Roman"/>
          <w:sz w:val="28"/>
          <w:szCs w:val="28"/>
          <w:shd w:val="clear" w:color="auto" w:fill="FFFFFF"/>
          <w:lang w:val="uk-UA"/>
        </w:rPr>
        <w:t>, а</w:t>
      </w:r>
      <w:r w:rsidRPr="00971753">
        <w:rPr>
          <w:rStyle w:val="hps"/>
          <w:rFonts w:ascii="Times New Roman" w:eastAsiaTheme="majorEastAsia" w:hAnsi="Times New Roman"/>
          <w:sz w:val="28"/>
          <w:szCs w:val="28"/>
          <w:lang w:val="uk-UA"/>
        </w:rPr>
        <w:t xml:space="preserve"> згідно з прогнозами Міжнародної діабетичної федерації  (International Diabetes Federation, IDF) до 2040 р. ця цифра буде вдвічі більшою </w:t>
      </w:r>
      <w:r w:rsidRPr="00971753">
        <w:rPr>
          <w:rFonts w:ascii="Times New Roman" w:hAnsi="Times New Roman"/>
          <w:sz w:val="28"/>
          <w:szCs w:val="28"/>
          <w:shd w:val="clear" w:color="auto" w:fill="FFFFFF"/>
          <w:lang w:val="uk-UA"/>
        </w:rPr>
        <w:t>[</w:t>
      </w:r>
      <w:r w:rsidRPr="00971753">
        <w:rPr>
          <w:rFonts w:ascii="Times New Roman" w:hAnsi="Times New Roman"/>
          <w:sz w:val="28"/>
          <w:szCs w:val="28"/>
          <w:lang w:val="uk-UA"/>
        </w:rPr>
        <w:t xml:space="preserve">21]. </w:t>
      </w:r>
      <w:r w:rsidRPr="00971753">
        <w:rPr>
          <w:rStyle w:val="hps"/>
          <w:rFonts w:ascii="Times New Roman" w:eastAsiaTheme="majorEastAsia" w:hAnsi="Times New Roman"/>
          <w:sz w:val="28"/>
          <w:szCs w:val="28"/>
          <w:lang w:val="uk-UA"/>
        </w:rPr>
        <w:t>Це захворювання характеризується стрімким ростом розповсюдженості та високою смертністю (</w:t>
      </w:r>
      <w:r w:rsidRPr="00971753">
        <w:rPr>
          <w:rFonts w:ascii="Times New Roman" w:hAnsi="Times New Roman"/>
          <w:sz w:val="28"/>
          <w:szCs w:val="28"/>
          <w:shd w:val="clear" w:color="auto" w:fill="FFFFFF"/>
          <w:lang w:val="uk-UA"/>
        </w:rPr>
        <w:t>кожні 7 секунд у світі реєструється 2 нових випадки ЦД і кожні 7 секунд помирає одна людина від його ускладнень)</w:t>
      </w:r>
      <w:r w:rsidRPr="00971753">
        <w:rPr>
          <w:rFonts w:ascii="Times New Roman" w:hAnsi="Times New Roman"/>
          <w:sz w:val="28"/>
          <w:szCs w:val="28"/>
          <w:lang w:val="uk-UA" w:eastAsia="uk-UA"/>
        </w:rPr>
        <w:t>, що дозволило ООН охарактеризувати ситуацію, що склалася на початку XXI ст., як пандемію ЦД</w:t>
      </w:r>
      <w:r w:rsidRPr="00971753">
        <w:rPr>
          <w:rFonts w:ascii="Times New Roman" w:hAnsi="Times New Roman"/>
          <w:sz w:val="28"/>
          <w:szCs w:val="28"/>
          <w:lang w:val="uk-UA"/>
        </w:rPr>
        <w:t xml:space="preserve"> [22]. </w:t>
      </w:r>
      <w:r w:rsidRPr="00971753">
        <w:rPr>
          <w:rFonts w:ascii="Times New Roman" w:hAnsi="Times New Roman"/>
          <w:sz w:val="28"/>
          <w:szCs w:val="28"/>
          <w:lang w:val="uk-UA" w:eastAsia="uk-UA"/>
        </w:rPr>
        <w:t>По медико-соціальній знач</w:t>
      </w:r>
      <w:r>
        <w:rPr>
          <w:rFonts w:ascii="Times New Roman" w:hAnsi="Times New Roman"/>
          <w:sz w:val="28"/>
          <w:szCs w:val="28"/>
          <w:lang w:val="uk-UA" w:eastAsia="uk-UA"/>
        </w:rPr>
        <w:t>имості ЦД займає 3 місце після серцево-судинних захворювань</w:t>
      </w:r>
      <w:r w:rsidRPr="00971753">
        <w:rPr>
          <w:rFonts w:ascii="Times New Roman" w:hAnsi="Times New Roman"/>
          <w:sz w:val="28"/>
          <w:szCs w:val="28"/>
          <w:lang w:val="uk-UA" w:eastAsia="uk-UA"/>
        </w:rPr>
        <w:t xml:space="preserve"> та злоякісних новоутворень.</w:t>
      </w:r>
      <w:r w:rsidRPr="00971753">
        <w:rPr>
          <w:rFonts w:ascii="Times New Roman" w:hAnsi="Times New Roman"/>
          <w:sz w:val="28"/>
          <w:szCs w:val="28"/>
          <w:shd w:val="clear" w:color="auto" w:fill="FFFFFF"/>
          <w:lang w:val="uk-UA"/>
        </w:rPr>
        <w:t xml:space="preserve"> При цьому більше 80% випадків смерті від діабету відбувається у країнах з низьким і середнім рівнем доходу [</w:t>
      </w:r>
      <w:r w:rsidRPr="00971753">
        <w:rPr>
          <w:rFonts w:ascii="Times New Roman" w:hAnsi="Times New Roman"/>
          <w:sz w:val="28"/>
          <w:szCs w:val="28"/>
          <w:lang w:val="uk-UA"/>
        </w:rPr>
        <w:t>23</w:t>
      </w:r>
      <w:r w:rsidRPr="00971753">
        <w:rPr>
          <w:rFonts w:ascii="Times New Roman" w:hAnsi="Times New Roman"/>
          <w:sz w:val="28"/>
          <w:szCs w:val="28"/>
          <w:lang w:val="uk-UA" w:eastAsia="ru-RU"/>
        </w:rPr>
        <w:t xml:space="preserve">]. </w:t>
      </w:r>
      <w:r w:rsidRPr="00971753">
        <w:rPr>
          <w:rStyle w:val="hps"/>
          <w:rFonts w:ascii="Times New Roman" w:eastAsiaTheme="majorEastAsia" w:hAnsi="Times New Roman"/>
          <w:sz w:val="28"/>
          <w:szCs w:val="28"/>
          <w:lang w:val="uk-UA"/>
        </w:rPr>
        <w:t>Тільки за офіційними даними</w:t>
      </w:r>
      <w:r w:rsidRPr="00971753">
        <w:rPr>
          <w:rFonts w:ascii="Times New Roman" w:hAnsi="Times New Roman"/>
          <w:sz w:val="28"/>
          <w:szCs w:val="28"/>
          <w:shd w:val="clear" w:color="auto" w:fill="FFFFFF"/>
          <w:lang w:val="uk-UA"/>
        </w:rPr>
        <w:t xml:space="preserve"> Центру медичної статистики МОЗ України станом на 1 січня 2016 року,загальна кількість хворих на цукровий діабет в Україні становила 1 млн. 223 тис</w:t>
      </w:r>
      <w:r w:rsidRPr="00971753">
        <w:rPr>
          <w:rStyle w:val="hps"/>
          <w:rFonts w:ascii="Times New Roman" w:eastAsiaTheme="majorEastAsia"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Гостроту проблеми визначає не лише значне поширення, але й швидкий розвиток ускладнень, які призводять до інвалідизації та смерті хворих [24, 25]. Ризик розвитку ІХС та ГІМ у хворих з ЦД 2-го типу у декілька разів вище ніж у загальній популяції хворих [26]. При однаковій вираженості ІХС відмічається збільшення ризику летального результату в найближчому періоді після гострого ІМ у 2-4 рази у хворих з ЦД 2 типу, у порівнянні з хворими без діабету [27, 28].</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50-80% випадків ЦД 2 типу поєднується з артеріальною гіпертензією (АГ), крім того, підвищення систолічного артеріального тиску (САТ) на </w:t>
      </w:r>
      <w:r w:rsidRPr="00971753">
        <w:rPr>
          <w:rFonts w:ascii="Times New Roman" w:hAnsi="Times New Roman"/>
          <w:sz w:val="28"/>
          <w:szCs w:val="28"/>
          <w:lang w:val="uk-UA"/>
        </w:rPr>
        <w:lastRenderedPageBreak/>
        <w:t xml:space="preserve">кожні 10 мм.рт.ст. у хворих з діабетом збільшує ризик розвитку серцево-судинних подій на 20% </w:t>
      </w:r>
      <w:r w:rsidRPr="00971753">
        <w:rPr>
          <w:rFonts w:ascii="Times New Roman" w:hAnsi="Times New Roman"/>
          <w:sz w:val="28"/>
          <w:szCs w:val="28"/>
          <w:lang w:val="uk-UA" w:eastAsia="uk-UA"/>
        </w:rPr>
        <w:t>[</w:t>
      </w:r>
      <w:r w:rsidRPr="00971753">
        <w:rPr>
          <w:rFonts w:ascii="Times New Roman" w:hAnsi="Times New Roman"/>
          <w:sz w:val="28"/>
          <w:szCs w:val="28"/>
          <w:lang w:val="uk-UA"/>
        </w:rPr>
        <w:t>29</w:t>
      </w:r>
      <w:r w:rsidRPr="00971753">
        <w:rPr>
          <w:rFonts w:ascii="Times New Roman" w:hAnsi="Times New Roman"/>
          <w:sz w:val="28"/>
          <w:szCs w:val="28"/>
          <w:lang w:val="uk-UA" w:eastAsia="uk-UA"/>
        </w:rPr>
        <w:t>].</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Коморбідність ХСН та ЦД 2-го типу відмічається у третині випадків, при чому зустрічальність ХСН у хворих з цукровим діабетом в 2-3 рази перевищує таку в осіб без ЦД [</w:t>
      </w:r>
      <w:r w:rsidRPr="00971753">
        <w:rPr>
          <w:rFonts w:ascii="Times New Roman" w:hAnsi="Times New Roman"/>
          <w:sz w:val="28"/>
          <w:szCs w:val="28"/>
          <w:lang w:val="uk-UA"/>
        </w:rPr>
        <w:t>30</w:t>
      </w:r>
      <w:r w:rsidRPr="00971753">
        <w:rPr>
          <w:rFonts w:ascii="Times New Roman" w:hAnsi="Times New Roman"/>
          <w:sz w:val="28"/>
          <w:szCs w:val="28"/>
          <w:shd w:val="clear" w:color="auto" w:fill="FFFFFF"/>
          <w:lang w:val="uk-UA"/>
        </w:rPr>
        <w:t xml:space="preserve">]. </w:t>
      </w:r>
      <w:r w:rsidRPr="00971753">
        <w:rPr>
          <w:rFonts w:ascii="Times New Roman" w:hAnsi="Times New Roman"/>
          <w:sz w:val="28"/>
          <w:szCs w:val="28"/>
          <w:lang w:val="uk-UA" w:eastAsia="uk-UA"/>
        </w:rPr>
        <w:t>Асоціація цих двох патологій істотно взаємообтяжує перебіг кожної з них [</w:t>
      </w:r>
      <w:r w:rsidRPr="00971753">
        <w:rPr>
          <w:rFonts w:ascii="Times New Roman" w:hAnsi="Times New Roman"/>
          <w:sz w:val="28"/>
          <w:szCs w:val="28"/>
          <w:lang w:val="uk-UA"/>
        </w:rPr>
        <w:t>31</w:t>
      </w:r>
      <w:r w:rsidRPr="00971753">
        <w:rPr>
          <w:rFonts w:ascii="Times New Roman" w:hAnsi="Times New Roman"/>
          <w:sz w:val="28"/>
          <w:szCs w:val="28"/>
          <w:lang w:val="uk-UA" w:eastAsia="uk-UA"/>
        </w:rPr>
        <w:t>]. Серцево-судинна патологія як причина смертності у пацієнтів з ЦД 2-го типу займає лідируюче місце практично у всіх країнах світу, та становить більше 60% [</w:t>
      </w:r>
      <w:r w:rsidRPr="00971753">
        <w:rPr>
          <w:rFonts w:ascii="Times New Roman" w:hAnsi="Times New Roman"/>
          <w:sz w:val="28"/>
          <w:szCs w:val="28"/>
          <w:lang w:val="uk-UA"/>
        </w:rPr>
        <w:t>32</w:t>
      </w:r>
      <w:r w:rsidRPr="00971753">
        <w:rPr>
          <w:rFonts w:ascii="Times New Roman" w:hAnsi="Times New Roman"/>
          <w:sz w:val="28"/>
          <w:szCs w:val="28"/>
          <w:lang w:val="uk-UA" w:eastAsia="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Безпосередньо розглядаючи питання етіопатогенезу досліджуваної коморбідності, необхідно відзначити, що етіологічний зв'язок ЦД і ХСН взаємно спрямований [33]. Тривалий перебіг ЦД може сприяти розвитку дисфункції міокарда і ХСН, що обумовлено потенціюванням таких процесів, як: </w:t>
      </w:r>
      <w:r w:rsidRPr="00971753">
        <w:rPr>
          <w:rFonts w:ascii="Times New Roman" w:hAnsi="Times New Roman"/>
          <w:sz w:val="28"/>
          <w:szCs w:val="28"/>
          <w:lang w:val="uk-UA"/>
        </w:rPr>
        <w:t xml:space="preserve">кардіоваскулярна автономна нейропатія, </w:t>
      </w:r>
      <w:r w:rsidRPr="00971753">
        <w:rPr>
          <w:rFonts w:ascii="Times New Roman" w:hAnsi="Times New Roman"/>
          <w:sz w:val="28"/>
          <w:szCs w:val="28"/>
          <w:lang w:val="uk-UA" w:eastAsia="uk-UA"/>
        </w:rPr>
        <w:t xml:space="preserve">ендотеліальная дисфункція, дисліпідемія, гіперкоагуляція, </w:t>
      </w:r>
      <w:r w:rsidRPr="00971753">
        <w:rPr>
          <w:rFonts w:ascii="Times New Roman" w:hAnsi="Times New Roman"/>
          <w:sz w:val="28"/>
          <w:szCs w:val="28"/>
          <w:lang w:val="uk-UA"/>
        </w:rPr>
        <w:t xml:space="preserve">гіперпродукція прозапальних цитокінів; </w:t>
      </w:r>
      <w:r w:rsidRPr="00971753">
        <w:rPr>
          <w:rFonts w:ascii="Times New Roman" w:hAnsi="Times New Roman"/>
          <w:sz w:val="28"/>
          <w:szCs w:val="28"/>
          <w:lang w:val="uk-UA" w:eastAsia="uk-UA"/>
        </w:rPr>
        <w:t>а також є результатом безпосереднього впливу гіперглікемії на функцію і морфологію міокарда [34].</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З іншого боку, власне ХСН може ускладнюватись розвитком ЦД, коли у результаті гіпоперфузії органів і гіперактивації нейрогуморальних систем розвиваються патогенетичні порушення (зменшення споживання глюкози м'язовою тканиною, посилення глюконеогенезу в печінці, а також контрінсулярні ефекти катехоламінемії), які індукують збільшення концентрації глюкози у крові [35]. З патогенетичної точки зору розвиток і перебіг вищевказаних процесів визначається двома механізмами, перший з яких - потенціювання процесу атеросклерозу з подальшим прогресуванням ішемії міокарда, другий - безпосереднє ураження м'язу серця у результаті тривалої гіперглікемії, що опосередковано мікроангіопатією, порушенням транспорту кальцію і метаболізму жирних кислот [36]. Класичним прикладом подібного міокардіального ефекту гіперглікемії є діабетична кардіоміопатія (КМП), яка може розглядатися як сукупність порушень механічних властивостей міокарда, електрофізіологічних процесів і функцій рецепторів у </w:t>
      </w:r>
      <w:r w:rsidRPr="00971753">
        <w:rPr>
          <w:rFonts w:ascii="Times New Roman" w:hAnsi="Times New Roman"/>
          <w:sz w:val="28"/>
          <w:szCs w:val="28"/>
          <w:lang w:val="uk-UA" w:eastAsia="uk-UA"/>
        </w:rPr>
        <w:lastRenderedPageBreak/>
        <w:t>результаті довготривалої гіперглікемії і катехоламінемії. Діабетична КМП на початкових стадіях характеризується зниженням еластичності міокарда ЛШ, що призводить до порушення діастоли, за рахунок міокардіальної контрактури з порушенням розслаблення ЛШ і виникненням ригідності серцевого м'яза [37]. У подальшому можуть розвиватися зони ішемії і некрозу в міокарді [38]. Прогресивне збільшення кінцевого діастолічного тиску сприяє трансформації діастолічної дисфункції у систолічну недостатність ЛШ з розвитком класичної картини ХСН [39].</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Гліколітична фракція АТФ використовується для забезпечення мембранного транспорту кальцію, а саме Са</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eastAsia="uk-UA"/>
        </w:rPr>
        <w:t>-АТФази іонного насосу саркоплазматичного ретикулуму, у реакціях сполучення електрофізіологічних і контрактильних процесів у міокарді. Придушення ж гліколізу при діабеті призводить до постійного вираженого надлишку Са</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eastAsia="uk-UA"/>
        </w:rPr>
        <w:t xml:space="preserve"> всередині клітини. Компенсаторна реакція даного процесу характеризується підвищеним захопленням Са</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eastAsia="uk-UA"/>
        </w:rPr>
        <w:t xml:space="preserve"> мітохондріями. Але цей процес є енергозалежним, а значить формується обкрадання пулу АТФ, який може бути використаний на серцеве скорочення. Порушення обміну Са</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eastAsia="uk-UA"/>
        </w:rPr>
        <w:t xml:space="preserve"> також сприяє активації фосфоліпаз, що руйнують клітинні мембрани [40]. На експериментальних моделях діабетичної КМП у тварин показано, що зміни транспорту Са</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eastAsia="uk-UA"/>
        </w:rPr>
        <w:t xml:space="preserve"> і контрактильних білків кардіоміоцитів (КМЦ) сприяли субклінічним порушенням як систолічної так і діастолічної функцій ЛШ [41].</w:t>
      </w:r>
    </w:p>
    <w:p w:rsidR="00C1321F" w:rsidRPr="00971753" w:rsidRDefault="00C1321F" w:rsidP="00C1321F">
      <w:pPr>
        <w:tabs>
          <w:tab w:val="left" w:pos="5812"/>
        </w:tabs>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Морфологічно діабетична КМП проявляється збільшенням ядра, набуханням мітохондрій з патологічною зміною крипт, зменшенням числа рибосом, розширенням канальців саркоплазматичного ретикулуму, внутрішньоклітинним набряком, появою крапель жиру, зникненням зерен глікогену [42]. Дані порушення ультраструктури міокардіоцитів характеризуються неспецифічністю і оборотністю, тобто після усунення причини структура КМЦ відновлюється за рахунок внутрішньоклітинних регенеративних процесів [43]. Проте, останні дослідження у цій області показують, що довгостроковий неадекватний глікемічний контроль </w:t>
      </w:r>
      <w:r w:rsidRPr="00971753">
        <w:rPr>
          <w:rFonts w:ascii="Times New Roman" w:hAnsi="Times New Roman"/>
          <w:sz w:val="28"/>
          <w:szCs w:val="28"/>
          <w:lang w:val="uk-UA" w:eastAsia="uk-UA"/>
        </w:rPr>
        <w:lastRenderedPageBreak/>
        <w:t>асоціюється з апоптозом, підвищенням вмісту колагенових волокон і активності желатинази у міокарді і формуванням суттєвої альтерації і фіброзу [44, 45].</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багатьох дослідженнях було встановлено, що поширеність безсимптомної діастолічної дисфункції у пацієнтів з цукровим діабетом 2 типу, становить більше половини випадків, незважаючи на проведення прийнятного глікемічного контролю [46, 47].</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патогенезі ХСН зі збереженою ФВ ЛШ провідну роль відіграє порушення діастолічної функції. Розслаблення міокарда є енергоємним процесом, яке потребує витрати АТФ на перенесення іонів </w:t>
      </w:r>
      <w:r w:rsidRPr="00971753">
        <w:rPr>
          <w:rFonts w:ascii="Times New Roman" w:hAnsi="Times New Roman"/>
          <w:sz w:val="28"/>
          <w:szCs w:val="28"/>
          <w:lang w:val="uk-UA" w:eastAsia="uk-UA"/>
        </w:rPr>
        <w:t>Са</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rPr>
        <w:t xml:space="preserve"> з цитозолю у саркоплазматичний ретикулум, тому при ішемії швидкість розслаблення знижується. На рівні КМЦ відбувається порушення обміну кальцію за рахунок зміни основних транспортних білків, а на рівні позаклітинного матриксу - збільшення кількості колагену 1 типу і зменшення еластину. Процес релаксації сповільнюється також і при асинхронному скороченні і розслабленні КМЦ, при порушеннях ритму і провідності, концентричному ремоделюванні, порушенні спіралеподібного підкручування шарів міокарда під час діастоли, збільшенні обсягу передсердь [48, 49]. Уповільнене або неповне розслаблення шлуночка призводить до уповільнення діастолічного наповнення і збільшення тиску наповнення шлуночків. ЛШ кожний раз недонаповнюється під час діастоли, хоча насосна функція залишається збереженою [50].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значну роль відіграє поєднання «ЛШ - аорта», тому що чим менша еластичність стінки аорти, тим більша швидкість пульсової хвилі. Відбита хвиля від стінки аорти швидше повертається до ЛШ і не в фазу діастоли, а в фазу ранньої діастоли або систоли. Це призводить до зростання систолічного і до зниження діастолічного АТ, до зростання центрального тиску. Такі зміни АТ призводять до трансформаційних змін перед- і післянавантаження, коронарної гіпоперфузії, що опосередковується у </w:t>
      </w:r>
      <w:r w:rsidRPr="00971753">
        <w:rPr>
          <w:rFonts w:ascii="Times New Roman" w:hAnsi="Times New Roman"/>
          <w:sz w:val="28"/>
          <w:szCs w:val="28"/>
          <w:lang w:val="uk-UA"/>
        </w:rPr>
        <w:lastRenderedPageBreak/>
        <w:t>субендокардіальну ішемію, діастолічну дисфункцію, активацію процесів запалення та розвиток міокардіального фіброзу [51].</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Хронічна гіперглікемія, яка веде до глікування білків, стимуляції перекисного окислення у пінистих клітинах ендотелію судин веде до формування мікроангіопатії різноманітної локалізації. Надмірна кількість продуктів перекисного окислення ліпідів справляє цитотоксичну дію, що проявляється пошкодженням мембран еритроцитів, лізосом.</w:t>
      </w:r>
      <w:r w:rsidRPr="00971753">
        <w:rPr>
          <w:rFonts w:ascii="Times New Roman" w:hAnsi="Times New Roman"/>
          <w:sz w:val="28"/>
          <w:szCs w:val="28"/>
          <w:lang w:val="uk-UA"/>
        </w:rPr>
        <w:t xml:space="preserve"> [52].</w:t>
      </w:r>
      <w:r w:rsidRPr="00971753">
        <w:rPr>
          <w:rFonts w:ascii="Times New Roman" w:hAnsi="Times New Roman"/>
          <w:sz w:val="28"/>
          <w:szCs w:val="28"/>
          <w:lang w:val="uk-UA" w:eastAsia="uk-UA"/>
        </w:rPr>
        <w:t xml:space="preserve"> При цьому змінюється структура мембран клітин аж до їх розриву, відзначається зниження активність цитохромоксидази. Даний процес вражає і судини, які живлять серце, що лежить в основі ішемічного пошкодження серцевого м'яза </w:t>
      </w:r>
      <w:r w:rsidRPr="00971753">
        <w:rPr>
          <w:rFonts w:ascii="Times New Roman" w:hAnsi="Times New Roman"/>
          <w:sz w:val="28"/>
          <w:szCs w:val="28"/>
          <w:lang w:val="uk-UA"/>
        </w:rPr>
        <w:t>[</w:t>
      </w:r>
      <w:r w:rsidRPr="00971753">
        <w:rPr>
          <w:rFonts w:ascii="Times New Roman" w:hAnsi="Times New Roman"/>
          <w:sz w:val="28"/>
          <w:szCs w:val="28"/>
          <w:lang w:val="uk-UA" w:eastAsia="ru-RU"/>
        </w:rPr>
        <w:t>53</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rPr>
        <w:t>Дефіцит інсуліну та інсулінорезистентність при ЦД 2 викликають дисліпідемію, що сприяє більш агресивному розвитку та прогресуванню атеросклерозу, який служить морфологічною основою ІХС та цереброваскулярних захворювань та, як наслідок, розвитку ХСН у даної групи хворих [</w:t>
      </w:r>
      <w:r w:rsidRPr="00971753">
        <w:rPr>
          <w:rFonts w:ascii="Times New Roman" w:hAnsi="Times New Roman"/>
          <w:sz w:val="28"/>
          <w:szCs w:val="28"/>
          <w:lang w:val="uk-UA" w:eastAsia="ru-RU"/>
        </w:rPr>
        <w:t>54, 55</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Ендотеліальна дисфункція, яка зазвичай присутня у хворих з діабетом,призводить до порушення судинорозширювальної, антиатерогенної та протизапальної функції і, як наслідок,</w:t>
      </w:r>
      <w:r w:rsidRPr="00971753">
        <w:rPr>
          <w:rFonts w:ascii="Times New Roman" w:hAnsi="Times New Roman"/>
          <w:sz w:val="28"/>
          <w:szCs w:val="28"/>
          <w:lang w:val="uk-UA" w:eastAsia="ru-RU"/>
        </w:rPr>
        <w:t xml:space="preserve"> розвитку мікро- та макроангіопатії</w:t>
      </w:r>
      <w:r w:rsidRPr="00971753">
        <w:rPr>
          <w:rFonts w:ascii="Times New Roman" w:hAnsi="Times New Roman"/>
          <w:sz w:val="28"/>
          <w:szCs w:val="28"/>
          <w:lang w:val="uk-UA"/>
        </w:rPr>
        <w:t xml:space="preserve"> [56-59</w:t>
      </w:r>
      <w:r w:rsidRPr="00971753">
        <w:rPr>
          <w:rFonts w:ascii="Times New Roman" w:hAnsi="Times New Roman"/>
          <w:bCs/>
          <w:kern w:val="36"/>
          <w:sz w:val="28"/>
          <w:szCs w:val="28"/>
          <w:lang w:val="uk-UA" w:eastAsia="ru-RU"/>
        </w:rPr>
        <w:t>].</w:t>
      </w:r>
    </w:p>
    <w:p w:rsidR="00C1321F" w:rsidRPr="00971753" w:rsidRDefault="00C1321F" w:rsidP="00C1321F">
      <w:pPr>
        <w:spacing w:line="360" w:lineRule="auto"/>
        <w:ind w:right="20" w:firstLine="567"/>
        <w:contextualSpacing/>
        <w:jc w:val="both"/>
        <w:rPr>
          <w:rFonts w:ascii="Times New Roman" w:hAnsi="Times New Roman"/>
          <w:sz w:val="28"/>
          <w:szCs w:val="28"/>
          <w:shd w:val="clear" w:color="auto" w:fill="FFFFFF"/>
          <w:lang w:val="uk-UA"/>
        </w:rPr>
      </w:pPr>
      <w:bookmarkStart w:id="3" w:name="OLE_LINK14"/>
      <w:bookmarkStart w:id="4" w:name="OLE_LINK15"/>
      <w:r w:rsidRPr="00427B49">
        <w:rPr>
          <w:rStyle w:val="longtext"/>
          <w:rFonts w:ascii="Times New Roman" w:hAnsi="Times New Roman"/>
          <w:sz w:val="28"/>
          <w:szCs w:val="28"/>
          <w:lang w:val="uk-UA"/>
        </w:rPr>
        <w:t>Таким чином</w:t>
      </w:r>
      <w:r w:rsidRPr="00971753">
        <w:rPr>
          <w:rStyle w:val="longtext"/>
          <w:rFonts w:ascii="Times New Roman" w:hAnsi="Times New Roman"/>
          <w:lang w:val="uk-UA"/>
        </w:rPr>
        <w:t xml:space="preserve"> </w:t>
      </w:r>
      <w:r w:rsidRPr="00971753">
        <w:rPr>
          <w:rStyle w:val="hps"/>
          <w:rFonts w:ascii="Times New Roman" w:eastAsiaTheme="majorEastAsia" w:hAnsi="Times New Roman"/>
          <w:sz w:val="28"/>
          <w:szCs w:val="28"/>
          <w:lang w:val="uk-UA"/>
        </w:rPr>
        <w:t>патологія серцевого м'яза у хворих на ЦД</w:t>
      </w:r>
      <w:r w:rsidRPr="00971753">
        <w:rPr>
          <w:rFonts w:ascii="Times New Roman" w:hAnsi="Times New Roman"/>
          <w:sz w:val="28"/>
          <w:szCs w:val="28"/>
          <w:lang w:val="uk-UA"/>
        </w:rPr>
        <w:t xml:space="preserve"> характеризується </w:t>
      </w:r>
      <w:r w:rsidRPr="00971753">
        <w:rPr>
          <w:rStyle w:val="hps"/>
          <w:rFonts w:ascii="Times New Roman" w:eastAsiaTheme="majorEastAsia" w:hAnsi="Times New Roman"/>
          <w:sz w:val="28"/>
          <w:szCs w:val="28"/>
          <w:lang w:val="uk-UA"/>
        </w:rPr>
        <w:t>широким спектром біохімічних та структурних порушень, які згодом призводять до діастолічної та систолічної дисфункції, а в завершенні до застійної серцевої недостатності</w:t>
      </w:r>
      <w:bookmarkEnd w:id="3"/>
      <w:bookmarkEnd w:id="4"/>
      <w:r w:rsidR="000A3A39">
        <w:rPr>
          <w:rStyle w:val="hps"/>
          <w:rFonts w:ascii="Times New Roman" w:eastAsiaTheme="majorEastAsia" w:hAnsi="Times New Roman"/>
          <w:sz w:val="28"/>
          <w:szCs w:val="28"/>
          <w:lang w:val="en-US"/>
        </w:rPr>
        <w:t xml:space="preserve"> </w:t>
      </w:r>
      <w:r w:rsidRPr="00971753">
        <w:rPr>
          <w:rFonts w:ascii="Times New Roman" w:hAnsi="Times New Roman"/>
          <w:sz w:val="28"/>
          <w:szCs w:val="28"/>
          <w:shd w:val="clear" w:color="auto" w:fill="FFFFFF"/>
          <w:lang w:val="uk-UA"/>
        </w:rPr>
        <w:t>[60, 61].</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Оскільки цукровий діабет 2-го типу являється одним з головних незалежних факторів ризику розвитку та прогресування ХСН </w:t>
      </w:r>
      <w:r w:rsidRPr="00971753">
        <w:rPr>
          <w:rFonts w:ascii="Times New Roman" w:hAnsi="Times New Roman"/>
          <w:sz w:val="28"/>
          <w:szCs w:val="28"/>
          <w:shd w:val="clear" w:color="auto" w:fill="FFFFFF"/>
          <w:lang w:val="uk-UA"/>
        </w:rPr>
        <w:t>[62, 63]</w:t>
      </w:r>
      <w:r w:rsidRPr="00971753">
        <w:rPr>
          <w:rFonts w:ascii="Times New Roman" w:hAnsi="Times New Roman"/>
          <w:sz w:val="28"/>
          <w:szCs w:val="28"/>
          <w:lang w:val="uk-UA" w:eastAsia="uk-UA"/>
        </w:rPr>
        <w:t>, тому вивчення нових важливих ланок патогенезу даного процесу з метою їх запобігання являється актуальним питанням сучасної кардіології.</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b/>
          <w:sz w:val="28"/>
          <w:szCs w:val="28"/>
          <w:lang w:val="uk-UA"/>
        </w:rPr>
        <w:lastRenderedPageBreak/>
        <w:t>1.2. Роль факторів запалення у механізмах розвитку ХСН ішемічного ґенезу у хворих з ЦД 2 типу</w:t>
      </w:r>
    </w:p>
    <w:p w:rsidR="00C1321F" w:rsidRPr="00971753" w:rsidRDefault="00C1321F" w:rsidP="00C1321F">
      <w:pPr>
        <w:spacing w:line="360" w:lineRule="auto"/>
        <w:ind w:firstLine="567"/>
        <w:contextualSpacing/>
        <w:jc w:val="both"/>
        <w:rPr>
          <w:rFonts w:ascii="Times New Roman" w:hAnsi="Times New Roman"/>
          <w:b/>
          <w:sz w:val="28"/>
          <w:szCs w:val="28"/>
          <w:lang w:val="uk-UA"/>
        </w:rPr>
      </w:pPr>
      <w:r w:rsidRPr="00971753">
        <w:rPr>
          <w:rFonts w:ascii="Times New Roman" w:hAnsi="Times New Roman"/>
          <w:sz w:val="28"/>
          <w:szCs w:val="28"/>
          <w:lang w:val="uk-UA"/>
        </w:rPr>
        <w:t>Однією з основних причин розвитку та прогресування ХСН являється ІХС</w:t>
      </w:r>
      <w:r w:rsidRPr="00971753">
        <w:rPr>
          <w:rFonts w:ascii="Times New Roman" w:hAnsi="Times New Roman"/>
          <w:kern w:val="36"/>
          <w:sz w:val="28"/>
          <w:szCs w:val="28"/>
          <w:lang w:val="uk-UA" w:eastAsia="ru-RU"/>
        </w:rPr>
        <w:t xml:space="preserve">, </w:t>
      </w:r>
      <w:r w:rsidRPr="00971753">
        <w:rPr>
          <w:rFonts w:ascii="Times New Roman" w:hAnsi="Times New Roman"/>
          <w:sz w:val="28"/>
          <w:szCs w:val="28"/>
          <w:lang w:val="uk-UA"/>
        </w:rPr>
        <w:t xml:space="preserve">яка в основному проявляється гострою (ІМ) і хронічною ішемією міокарда (стабільна та нестабільна стенокардія) </w:t>
      </w:r>
      <w:r w:rsidRPr="00971753">
        <w:rPr>
          <w:rFonts w:ascii="Times New Roman" w:hAnsi="Times New Roman"/>
          <w:kern w:val="36"/>
          <w:sz w:val="28"/>
          <w:szCs w:val="28"/>
          <w:lang w:val="uk-UA" w:eastAsia="ru-RU"/>
        </w:rPr>
        <w:t>[64</w:t>
      </w:r>
      <w:r w:rsidRPr="00971753">
        <w:rPr>
          <w:rFonts w:ascii="Times New Roman" w:hAnsi="Times New Roman"/>
          <w:sz w:val="28"/>
          <w:szCs w:val="28"/>
          <w:lang w:val="uk-UA"/>
        </w:rPr>
        <w:t>]. Найбільшого ураження серце зазнає при гострому ІМ, під час якого відбувається ішемічний некроз ділянки міокарда, обумовлений абсолютною або відносною недостатністю його кровопостачання, що призводить до розвитку дисфункції шлуночків (значно частіше лівого), яка проявляється симптомами серцевої недостатності [</w:t>
      </w:r>
      <w:r w:rsidRPr="00971753">
        <w:rPr>
          <w:rFonts w:ascii="Times New Roman" w:hAnsi="Times New Roman"/>
          <w:bCs/>
          <w:sz w:val="28"/>
          <w:szCs w:val="28"/>
          <w:lang w:val="uk-UA" w:eastAsia="ru-RU"/>
        </w:rPr>
        <w:t>65, 66].</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Під час гострої локальної ішемії відбувається загибель клітин міокарда, у результаті некрозу та апоптозу, при чому відбувається вивільнення внутрішньоклітинних білків КМЦ у кровообіг, що запускає запальну реакцію. Запальні клітини, у тому числі нейтрофіли, моноцити, макрофаги, лімфоцити проникають у тканину і видаляють омертвілі міоцити. Після запальної відповіді, серцеві фібробласти проліферують і секретують білки позаклітинного матриксу, такі як колаген I, щоб сформувати фіброзний рубець, який замінює мертві міоцити та служить для запобігання розриву. Збільшення "жорсткості" міокарда при фіброзі як інфарктних так і непошкоджених ділянок міокарда, сприяє виникненню діастолічної дисфункції, що погіршує можливості серця збільшувати викид [67-</w:t>
      </w:r>
      <w:r w:rsidRPr="00971753">
        <w:rPr>
          <w:rFonts w:ascii="Times New Roman" w:hAnsi="Times New Roman"/>
          <w:sz w:val="28"/>
          <w:szCs w:val="28"/>
          <w:lang w:val="uk-UA" w:eastAsia="ru-RU"/>
        </w:rPr>
        <w:t>70]</w:t>
      </w:r>
      <w:r w:rsidRPr="00971753">
        <w:rPr>
          <w:rFonts w:ascii="Times New Roman" w:hAnsi="Times New Roman"/>
          <w:sz w:val="28"/>
          <w:szCs w:val="28"/>
          <w:lang w:val="uk-UA"/>
        </w:rPr>
        <w:t xml:space="preserve">.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результаті "розтягування" рубцевої зони, яка не в силах протистояти зростанню внутрішньошлуночкового тиску, то виникають зміни в неуражених ділянках шлуночка серця, а саме здорові КМЦ гіпертрофуються і дилатуються, пристосовуючись до нових умов функціонування, що сприяє виникненню процесу ремоделювання серця [</w:t>
      </w:r>
      <w:r w:rsidRPr="00971753">
        <w:rPr>
          <w:rFonts w:ascii="Times New Roman" w:hAnsi="Times New Roman"/>
          <w:sz w:val="28"/>
          <w:szCs w:val="28"/>
          <w:lang w:val="uk-UA" w:eastAsia="ru-RU"/>
        </w:rPr>
        <w:t xml:space="preserve">71]. Ремоделювання </w:t>
      </w:r>
      <w:r w:rsidRPr="00971753">
        <w:rPr>
          <w:rFonts w:ascii="Times New Roman" w:hAnsi="Times New Roman"/>
          <w:sz w:val="28"/>
          <w:szCs w:val="28"/>
          <w:lang w:val="uk-UA"/>
        </w:rPr>
        <w:t xml:space="preserve">призводить до структурно-функціонального перевлаштування міокарда та камери ЛШ, пов'язаного з наявністю ділянки постінфарктного некрозу або рубця, що приводить до порушення його геометрії (збільшення кінцевого діастолічного і кінцевого систолічного об'ємів), зниженням насосної функції (зменшенням </w:t>
      </w:r>
      <w:r w:rsidRPr="00971753">
        <w:rPr>
          <w:rFonts w:ascii="Times New Roman" w:hAnsi="Times New Roman"/>
          <w:sz w:val="28"/>
          <w:szCs w:val="28"/>
          <w:lang w:val="uk-UA"/>
        </w:rPr>
        <w:lastRenderedPageBreak/>
        <w:t>фракції викиду), що сприяє розвитку та подальшому прогресуванню систолічної та діастолічної дисфункції [</w:t>
      </w:r>
      <w:r w:rsidRPr="00971753">
        <w:rPr>
          <w:rFonts w:ascii="Times New Roman" w:hAnsi="Times New Roman"/>
          <w:sz w:val="28"/>
          <w:szCs w:val="28"/>
          <w:lang w:val="uk-UA" w:eastAsia="ru-RU"/>
        </w:rPr>
        <w:t>72-76].</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Постінфарктне ремоделювання являється складним механізмом і запускається за допомогою активації нейрогуморальних (ренін-ангіотензин-альдостеронової системи (РААС) та симпатичної нервової системи і цитокінових сигнальних шляхів, що призводять до прогресування ХСН [77-79].</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В останні роки все більше уваги приділяється концепції прогресування ХСН, в основі якої лежить імунна активація і системне запалення які визначаються як маркери несприятливого прогнозу і високого кардіоваскулярного ризику. Згідно з даною концепцією відбувається збільшення синтезу прозапальних цитокінів, що визначають розвиток дисфункції ЛШ. Незалежно від її етіології ХСН, вміст цитокінів в плазмі крові хворих з серцевою недостатністю значно перевищує нормальні значення [80-84].</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ХСН міцно асоціюється із запаленням у плані патогенезу, прогресування тяжкості захворювання та прогнозу. Запальні медіатори безпосередньо впливають на КМЦ, фібробласти і β-адренорецептори, що призводить до гіпертрофії, фіброзу і порушення скорочувальної здатності серцевого м'яза, або індукують апоптоз шляхом стимуляції відповідних генів. Баланс про- та протизапальних факторів може мати корисні або шкідливі ефекти у процесі перебігу ХСН. До основних прозапальних цитокінів, які відіграють провідну роль у розвитку та прогресуванні ХСН, відносяться ФНП-α, ІЛ-1 та ІЛ-6 [85-87].</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Ключовим елементом імунної системи у реалізації таких процесів, як гіперкоагуляція крові, порушення регулювання судинного тонусу, формування ендотеліальної дисфункції, негативна інотропна дія, індукція метаболічних процесів у скелетних м'язах, прогресування м'язової дистрофії, ремоделювання серця (необоротна дилатація порожнин і гіпертрофія КМЦ), посилення процесу апоптозу КМЦ і клітин периферичної мускулатури є </w:t>
      </w:r>
      <w:r w:rsidRPr="00971753">
        <w:rPr>
          <w:rFonts w:ascii="Times New Roman" w:hAnsi="Times New Roman"/>
          <w:sz w:val="28"/>
          <w:szCs w:val="28"/>
          <w:lang w:val="uk-UA"/>
        </w:rPr>
        <w:lastRenderedPageBreak/>
        <w:t>активація низькомолекулярних молекул, що відносяться до класу цитокінів [88-90]. Цитокінова мережа - саморегулююча система, порушення в якій призводить до надмірного або недостатнього синтезу певних цитокінів, що в свою чергу може сприяти розвитку різноманітних патологічних процесів. Також цитокіни індукують продукцію білків гострої фази, таких як фібриноген, амілоїд А і СРБ [91].</w:t>
      </w:r>
    </w:p>
    <w:p w:rsidR="00C1321F" w:rsidRPr="00971753" w:rsidRDefault="00C1321F" w:rsidP="00C1321F">
      <w:pPr>
        <w:spacing w:line="360" w:lineRule="auto"/>
        <w:ind w:firstLine="567"/>
        <w:contextualSpacing/>
        <w:jc w:val="both"/>
        <w:rPr>
          <w:rFonts w:ascii="Times New Roman" w:hAnsi="Times New Roman"/>
          <w:sz w:val="28"/>
          <w:szCs w:val="28"/>
          <w:lang w:val="uk-UA" w:eastAsia="ru-RU"/>
        </w:rPr>
      </w:pPr>
      <w:r w:rsidRPr="00971753">
        <w:rPr>
          <w:rFonts w:ascii="Times New Roman" w:hAnsi="Times New Roman"/>
          <w:sz w:val="28"/>
          <w:szCs w:val="28"/>
          <w:lang w:val="uk-UA"/>
        </w:rPr>
        <w:t>У постінфарктний період цитокіни (ФНП-α, ІЛ-1β та ІЛ-6) можуть опосередковувати реконструкцію інфарктних зон, що включає у себе фагоцитоз і розсмоктування некротичної тканини, виживання клітин, гіпертрофію КМЦ, що вижили, деградацію і синтез складових позаклітинного матриксу (колаген, інтегрини), проліферацію міофібробластів, ангіогенезу, васкулогенезу і, в обмеженій кількості, проліферацію клітин-попередників. Наслідки активації цитокінів можуть бути сприятливими, тобто призводити до репарації й відновлення функції міокарда, або несприятливими - запускати процес клітинного апоптозу та викликати додаткову запальну реакцію, тобто призводити до гострих розривів серця або хронічної дилатації та розвитку серцевої недостатності, й збільшення ризику смертності [92-96].</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Для ХСН властиве посилення застою і наростаюча гіпоксія периферичних тканин і самого міокарда, що цілком може стати першопричиною активації запалення і приводити до зростання ФНП-α й інших прозапальних цитокінів. Така послідовність подій підтверджується прямо пропорційною залежністю між рівнем ФНП-α і тяжкістю ХСН: чим вище ФК ХСН, тим більше виражена реакція імунної системи і вище рівень цитокінів. І, навпаки, зменшення ступеня гіпоксії знижує активність імунної системи [97-99].</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Існує кілька гіпотез, що пояснюють причини і механізми підвищення рівня цитокінів при ХСН. Однак жодна з них повністю не відповідає на всі питання, пов'язані з причиною і механізмом підвищення рівня прозапальних цитокінів. Ймовірно, пошкодження міокарда з подальшою дилатацією </w:t>
      </w:r>
      <w:r w:rsidRPr="00971753">
        <w:rPr>
          <w:rFonts w:ascii="Times New Roman" w:hAnsi="Times New Roman"/>
          <w:sz w:val="28"/>
          <w:szCs w:val="28"/>
          <w:lang w:val="uk-UA"/>
        </w:rPr>
        <w:lastRenderedPageBreak/>
        <w:t>порожнин і зростанням напруги стінок серця у поєднанні з гіпоксією периферичних тканин, окисним та нейрогормональним стресом і, неминучим при цьому, застоєм у кишечнику призводять до активації всіх основних джерел вироблення цитокінів - кардіоміоцитів, скелетної мускулатури і імунокомпетентних клітин [100, 101]. Такі процеси можуть посилюватись несвоєчасним використанням інгібіторів ангіотензин-перетворюючого ферменту, антиоксидантів, бета-блокаторів, або засобів для зниження механічного навантаження на міокард. Результатом цього є критичне підвищення рівня циркулюючих цитокінів, негативні серцево-судинні ефекти яких сприяють ще більшому пошкодженню міокарда. Так замикається патологічне "цитокінове" коло патогенезу серцевої недостатності [102, 103].</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Важливим у формуванні синдрому ХСН є довготривала експресія цитокінів, що призводить до поступового руйнування позаклітинного генового матриксу міокарда, дилатації шлуночків і гіпертрофії КМЦ [104-106]. Молекулярні механізми цитокініндукованого порушення скорочувальної здібності міокарда і ремоделювання серця, до кінця не вивчені. Припускають, що це пов'язано зі здатністю прозапальних цитокінів регулювати рівень апоптозу (програмована клітинна смерть) КМЦ, який розглядають в якості фундаментального механізму, що веде до порушень скорочувальної і, можливо, діастолічної дисфункції міокарда. Рівень апоптозу багато у чому визначає варіант ремоделювання міокарда і зрештою темп прогресування ХСН [107, 108]. Поверхневий клітинний рецептор апоптоз-сигнальної системи Fas/APO-1 проявляє значну спорідненість до ФНП-α та збільшується у плазмі крові хворих з ХСН. Також відомо, що при дисфункції лівого шлуночка ФНП-α може бути потенційним індуктором апоптозу [109-11</w:t>
      </w:r>
      <w:r w:rsidRPr="00C43A02">
        <w:rPr>
          <w:rFonts w:ascii="Times New Roman" w:hAnsi="Times New Roman"/>
          <w:sz w:val="28"/>
          <w:szCs w:val="28"/>
        </w:rPr>
        <w:t>1</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Цитокіни здатні послаблювати продуктивність ЛШ та скоротливу здатність міоцитів прямо або поосередковано. ФНП-α та IL-6 може послаблювати скоротність міоцитів безпосередньо через різке зменшення систолічного цитозольного Ca</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xml:space="preserve"> через зміни у саркоплазматичному </w:t>
      </w:r>
      <w:r w:rsidRPr="00971753">
        <w:rPr>
          <w:rFonts w:ascii="Times New Roman" w:hAnsi="Times New Roman"/>
          <w:sz w:val="28"/>
          <w:szCs w:val="28"/>
          <w:lang w:val="uk-UA"/>
        </w:rPr>
        <w:lastRenderedPageBreak/>
        <w:t>ретикулумі, такі процеси являються оборотними після припинення впливу цитокінів. Опосередкований вплив ФНП-α проявляється негативним інотропним ефектом через окис азоту, що послаблює чутливість міофілламентів до іонів Ca</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w:t>
      </w:r>
      <w:r w:rsidRPr="00971753">
        <w:rPr>
          <w:rFonts w:ascii="Times New Roman" w:hAnsi="Times New Roman"/>
          <w:sz w:val="28"/>
          <w:szCs w:val="28"/>
          <w:lang w:val="uk-UA" w:eastAsia="ru-RU"/>
        </w:rPr>
        <w:t>112, 113, 114]</w:t>
      </w:r>
      <w:r w:rsidRPr="00971753">
        <w:rPr>
          <w:rFonts w:ascii="Times New Roman" w:hAnsi="Times New Roman"/>
          <w:sz w:val="28"/>
          <w:szCs w:val="28"/>
          <w:lang w:val="uk-UA"/>
        </w:rPr>
        <w:t xml:space="preserve">. Крім того, ФНП-α, ІЛ-1β, IЛ-6 також можуть індукувати окислювальний стрес і ендотеліальну дисфункцію, що викликає зниження скоротливої здатності міоцитів частково через нейтральний сфінгомієліновий шлях. Цитокін-індукована </w:t>
      </w:r>
      <w:r>
        <w:rPr>
          <w:rFonts w:ascii="Times New Roman" w:hAnsi="Times New Roman"/>
          <w:sz w:val="28"/>
          <w:szCs w:val="28"/>
          <w:lang w:val="uk-UA"/>
        </w:rPr>
        <w:t>NО синтаза</w:t>
      </w:r>
      <w:r w:rsidRPr="00971753">
        <w:rPr>
          <w:rFonts w:ascii="Times New Roman" w:hAnsi="Times New Roman"/>
          <w:sz w:val="28"/>
          <w:szCs w:val="28"/>
          <w:lang w:val="uk-UA"/>
        </w:rPr>
        <w:t xml:space="preserve"> призводить до збільшення виробництва окису азоту та індукувати окислювальний стрес і ендотеліальну дисфункцію, яка додатково посилює десенсибілізацію міофіламентів кальцієм, у результаті тривалого порушення скорочувальної функції серця. Цитокін-індукована форма NO надає прямий токсичний вплив на міокард і активує процеси інтерстиціального зростання і фіброзу, що підсилює негативну інотропну дію NO, викликаючи структурне ремоделювання міокарда, яке призводить до зміни розміру і геометрії його порожнини, а також до збільшення маси міокарда [</w:t>
      </w:r>
      <w:r w:rsidRPr="00971753">
        <w:rPr>
          <w:rFonts w:ascii="Times New Roman" w:hAnsi="Times New Roman"/>
          <w:sz w:val="28"/>
          <w:szCs w:val="28"/>
          <w:lang w:val="uk-UA" w:eastAsia="ru-RU"/>
        </w:rPr>
        <w:t>115-118</w:t>
      </w:r>
      <w:r w:rsidRPr="00971753">
        <w:rPr>
          <w:rFonts w:ascii="Times New Roman" w:hAnsi="Times New Roman"/>
          <w:sz w:val="28"/>
          <w:szCs w:val="28"/>
          <w:lang w:val="uk-UA"/>
        </w:rPr>
        <w:t>]. Останнє, зокрема, пов'язано з патологічним фіброзом, що є ознакою прогресування кінцевої стадії ХСН. Крім того, було показано, що стійка експресія ФНП також може призвести до зниження експресії SERCA2A, що має важливе значення для повторного поглинання кальцію після скорочення КМЦ</w:t>
      </w:r>
      <w:r w:rsidRPr="00971753">
        <w:rPr>
          <w:rFonts w:ascii="Times New Roman" w:hAnsi="Times New Roman"/>
          <w:iCs/>
          <w:sz w:val="28"/>
          <w:szCs w:val="28"/>
          <w:lang w:val="uk-UA"/>
        </w:rPr>
        <w:t xml:space="preserve"> [119-121</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хронічній фазі ремоделювання концентрація ІЛ-1β корелює з подальшим відкладенням колагену в неінфарктій зоні міокарда, він виявлений не лише у міоцитах, а й у макрофагах, ендотеліальних клітинах і клітинах гладеньких м'язів судин. ФНП-α та ІЛ-1β можуть активувати матритриксні металопротеінази, які спочатку відповідають за деградацію колагену, а згодом за заміщення серцевого матриксу [</w:t>
      </w:r>
      <w:r w:rsidRPr="000A3A39">
        <w:rPr>
          <w:rStyle w:val="HTML"/>
          <w:rFonts w:ascii="Times New Roman" w:hAnsi="Times New Roman"/>
          <w:i w:val="0"/>
          <w:sz w:val="28"/>
          <w:szCs w:val="28"/>
          <w:bdr w:val="none" w:sz="0" w:space="0" w:color="auto" w:frame="1"/>
          <w:shd w:val="clear" w:color="auto" w:fill="FFFFFE"/>
          <w:lang w:val="uk-UA"/>
        </w:rPr>
        <w:t>122</w:t>
      </w:r>
      <w:r w:rsidRPr="00971753">
        <w:rPr>
          <w:rStyle w:val="HTML"/>
          <w:rFonts w:ascii="Times New Roman" w:hAnsi="Times New Roman"/>
          <w:sz w:val="28"/>
          <w:szCs w:val="28"/>
          <w:bdr w:val="none" w:sz="0" w:space="0" w:color="auto" w:frame="1"/>
          <w:shd w:val="clear" w:color="auto" w:fill="FFFFFE"/>
          <w:lang w:val="uk-UA"/>
        </w:rPr>
        <w:t>-</w:t>
      </w:r>
      <w:r w:rsidRPr="00971753">
        <w:rPr>
          <w:rFonts w:ascii="Times New Roman" w:hAnsi="Times New Roman"/>
          <w:sz w:val="28"/>
          <w:szCs w:val="28"/>
          <w:lang w:val="uk-UA"/>
        </w:rPr>
        <w:t xml:space="preserve">128]. Доказом участі цитокінів у процесах ремоделювання, були досліди на трансгенних мишах з суперекспресією ФНП-α у міокарді [129], що призвело до поступової гіпертрофії міокарда, і у кінцевому рахунку, до розвитку </w:t>
      </w:r>
      <w:r w:rsidRPr="00971753">
        <w:rPr>
          <w:rFonts w:ascii="Times New Roman" w:hAnsi="Times New Roman"/>
          <w:sz w:val="28"/>
          <w:szCs w:val="28"/>
          <w:lang w:val="uk-UA"/>
        </w:rPr>
        <w:lastRenderedPageBreak/>
        <w:t xml:space="preserve">дилатаційної КПМ, запальної інфільтрації клітин серця та збільшення інтерстиціального фіброзу [130-132].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серцевому матриксі виробляється безліч білків, таких як колаген, еластин, фібронектин, які взаємодіють з інтегринами і фокальними адгезивними кіназами, що беруть участь у взаємозв'язку КМЦ з матрицею. ФНП-α здатний змінювати ізоформи інтегринів та порушувати процес передачі імпульсу в міокарді та, як наслідок, сприяти погіршенню серцевого скорочення [</w:t>
      </w:r>
      <w:r w:rsidRPr="00971753">
        <w:rPr>
          <w:rFonts w:ascii="Times New Roman" w:hAnsi="Times New Roman"/>
          <w:sz w:val="28"/>
          <w:szCs w:val="28"/>
          <w:lang w:val="uk-UA" w:eastAsia="ru-RU"/>
        </w:rPr>
        <w:t>133-138].</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поодиноких дослідженнях вивчалася роль запалення у розвитку порушень ритму та провідності. У них було виявлено, що підвищення концентрації ФНП-α асоціювалось з шлуночковою аритмією, але не відображало тяжкості аритмії. Наряду з ФНП-α посилення продукції ІЛ-6 поєднувалось з шлуночковими порушеннями ритму, але на відміну від ФНП-α, ІЛ-6 обумовлює розвиток більш небезпечних форм аритмій та є високочутливий предиктором шлуночкової тахікардії та фібриляції шлуночків у пацієнтів після ІМ [</w:t>
      </w:r>
      <w:r w:rsidRPr="00971753">
        <w:rPr>
          <w:rFonts w:ascii="Times New Roman" w:hAnsi="Times New Roman"/>
          <w:sz w:val="28"/>
          <w:szCs w:val="28"/>
          <w:lang w:val="uk-UA" w:eastAsia="ru-RU"/>
        </w:rPr>
        <w:t>139-142].</w:t>
      </w:r>
    </w:p>
    <w:p w:rsidR="00C1321F" w:rsidRPr="00971753" w:rsidRDefault="00C1321F" w:rsidP="00C1321F">
      <w:pPr>
        <w:spacing w:line="360" w:lineRule="auto"/>
        <w:ind w:firstLine="567"/>
        <w:contextualSpacing/>
        <w:jc w:val="both"/>
        <w:rPr>
          <w:rFonts w:ascii="Times New Roman" w:hAnsi="Times New Roman"/>
          <w:sz w:val="28"/>
          <w:szCs w:val="28"/>
          <w:shd w:val="clear" w:color="auto" w:fill="FFFFFF"/>
          <w:lang w:val="uk-UA"/>
        </w:rPr>
      </w:pPr>
      <w:r w:rsidRPr="00971753">
        <w:rPr>
          <w:rFonts w:ascii="Times New Roman" w:hAnsi="Times New Roman"/>
          <w:sz w:val="28"/>
          <w:szCs w:val="28"/>
          <w:lang w:val="uk-UA"/>
        </w:rPr>
        <w:t>Експериментальне дослідження Takahashi та ін. наочно продемонструвало, що підвищена експресія СРБ посилює дисфункцію ЛШ і сприяє неадекватному постінфарктному ремоделюванню ЛШ. Шкідливий вплив СРБ на процеси ремоделювання ЛШ не залежить від розміру некрозу міокарда і може бути пов'язаний з посиленням апоптозу, інфільтрацією макрофагами, експресією моноцитами протеїну-1 та матриксної металопротеїнази-9 в прикордонній з інфактом зоні [</w:t>
      </w:r>
      <w:r w:rsidRPr="00971753">
        <w:rPr>
          <w:rFonts w:ascii="Times New Roman" w:hAnsi="Times New Roman"/>
          <w:sz w:val="28"/>
          <w:szCs w:val="28"/>
          <w:lang w:val="uk-UA" w:eastAsia="ru-RU"/>
        </w:rPr>
        <w:t>143-145</w:t>
      </w:r>
      <w:r w:rsidRPr="00971753">
        <w:rPr>
          <w:rFonts w:ascii="Times New Roman" w:hAnsi="Times New Roman"/>
          <w:sz w:val="28"/>
          <w:szCs w:val="28"/>
          <w:lang w:val="uk-UA"/>
        </w:rPr>
        <w:t xml:space="preserve">]. СРБ є прозапальним «тригером», оскільки стимулює моноцитарну продукцію IЛ-1 , IЛ-6 і ФНП-α. </w:t>
      </w:r>
      <w:r w:rsidRPr="00971753">
        <w:rPr>
          <w:rStyle w:val="hps"/>
          <w:rFonts w:ascii="Times New Roman" w:eastAsiaTheme="majorEastAsia" w:hAnsi="Times New Roman"/>
          <w:sz w:val="28"/>
          <w:szCs w:val="28"/>
          <w:lang w:val="uk-UA"/>
        </w:rPr>
        <w:t>Однак</w:t>
      </w:r>
      <w:r w:rsidRPr="00971753">
        <w:rPr>
          <w:rFonts w:ascii="Times New Roman" w:hAnsi="Times New Roman"/>
          <w:sz w:val="28"/>
          <w:szCs w:val="28"/>
          <w:lang w:val="uk-UA"/>
        </w:rPr>
        <w:t xml:space="preserve">, </w:t>
      </w:r>
      <w:r w:rsidRPr="00971753">
        <w:rPr>
          <w:rStyle w:val="hps"/>
          <w:rFonts w:ascii="Times New Roman" w:eastAsiaTheme="majorEastAsia" w:hAnsi="Times New Roman"/>
          <w:sz w:val="28"/>
          <w:szCs w:val="28"/>
          <w:lang w:val="uk-UA"/>
        </w:rPr>
        <w:t>підвищення</w:t>
      </w:r>
      <w:r w:rsidRPr="00971753">
        <w:rPr>
          <w:rFonts w:ascii="Times New Roman" w:hAnsi="Times New Roman"/>
          <w:sz w:val="28"/>
          <w:szCs w:val="28"/>
          <w:lang w:val="uk-UA"/>
        </w:rPr>
        <w:t xml:space="preserve"> концентрації </w:t>
      </w:r>
      <w:r w:rsidRPr="00971753">
        <w:rPr>
          <w:rStyle w:val="hps"/>
          <w:rFonts w:ascii="Times New Roman" w:eastAsiaTheme="majorEastAsia" w:hAnsi="Times New Roman"/>
          <w:sz w:val="28"/>
          <w:szCs w:val="28"/>
          <w:lang w:val="uk-UA"/>
        </w:rPr>
        <w:t>прозапальних медіаторів</w:t>
      </w:r>
      <w:r w:rsidRPr="00971753">
        <w:rPr>
          <w:rFonts w:ascii="Times New Roman" w:hAnsi="Times New Roman"/>
          <w:sz w:val="28"/>
          <w:szCs w:val="28"/>
          <w:lang w:val="uk-UA"/>
        </w:rPr>
        <w:t xml:space="preserve">, </w:t>
      </w:r>
      <w:r w:rsidRPr="00971753">
        <w:rPr>
          <w:rStyle w:val="hps"/>
          <w:rFonts w:ascii="Times New Roman" w:eastAsiaTheme="majorEastAsia" w:hAnsi="Times New Roman"/>
          <w:sz w:val="28"/>
          <w:szCs w:val="28"/>
          <w:lang w:val="uk-UA"/>
        </w:rPr>
        <w:t>не супроводжується відповідним збільшенням протизапальних цитокінів</w:t>
      </w:r>
      <w:r w:rsidRPr="00971753">
        <w:rPr>
          <w:rFonts w:ascii="Times New Roman" w:hAnsi="Times New Roman"/>
          <w:sz w:val="28"/>
          <w:szCs w:val="28"/>
          <w:lang w:val="uk-UA"/>
        </w:rPr>
        <w:t xml:space="preserve">, </w:t>
      </w:r>
      <w:r w:rsidRPr="00971753">
        <w:rPr>
          <w:rStyle w:val="hps"/>
          <w:rFonts w:ascii="Times New Roman" w:eastAsiaTheme="majorEastAsia" w:hAnsi="Times New Roman"/>
          <w:sz w:val="28"/>
          <w:szCs w:val="28"/>
          <w:lang w:val="uk-UA"/>
        </w:rPr>
        <w:t xml:space="preserve">що призводить до запального дисбалансу в системі цитокінів </w:t>
      </w:r>
      <w:r w:rsidRPr="00971753">
        <w:rPr>
          <w:rFonts w:ascii="Times New Roman" w:hAnsi="Times New Roman"/>
          <w:sz w:val="28"/>
          <w:szCs w:val="28"/>
          <w:lang w:val="uk-UA"/>
        </w:rPr>
        <w:t>[</w:t>
      </w:r>
      <w:r w:rsidRPr="00971753">
        <w:rPr>
          <w:rFonts w:ascii="Times New Roman" w:hAnsi="Times New Roman"/>
          <w:sz w:val="28"/>
          <w:szCs w:val="28"/>
          <w:shd w:val="clear" w:color="auto" w:fill="FFFFFF"/>
          <w:lang w:val="uk-UA"/>
        </w:rPr>
        <w:t>91, 100, 146].</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дослідницьких роботах неодноразово підтверджувався тісний кореляційний зв'язок рівнів цитокінів з тяжкістю клінічних проявів та активністю нейрогуморального фону хворих з ХСН [147-149]. Ступінь </w:t>
      </w:r>
      <w:r w:rsidRPr="00971753">
        <w:rPr>
          <w:rFonts w:ascii="Times New Roman" w:hAnsi="Times New Roman"/>
          <w:sz w:val="28"/>
          <w:szCs w:val="28"/>
          <w:lang w:val="uk-UA"/>
        </w:rPr>
        <w:lastRenderedPageBreak/>
        <w:t>підвищення концентрацій у крові таких цитокінів, як ІЛ-1β і ФНП-α, безпосередньо пов'язані зі стадіями ХСН. Це дозволяє використовувати їх в якості маркерів тяжкості ХСН [150-152].</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зв'язку з тим, що фактори запалення несуть як позитивний так і негативний вклад у постінфарктне ремоделювання серця, то покращення терапевтичного контролю запальних процесів може сприяти адекватному ремоделюванню серця, покращенню скоротливої діяльності та виживанню міокарда [153, 154].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Збільшення жирової маси, яке часто спостерігається при ЦД 2 типу, пов'язане з підвищеним рівнем ряду адипокінів (цитокінів, звільнених з жирової тканини)</w:t>
      </w:r>
      <w:r w:rsidRPr="00971753">
        <w:rPr>
          <w:rFonts w:ascii="Times New Roman" w:hAnsi="Times New Roman"/>
          <w:sz w:val="28"/>
          <w:szCs w:val="28"/>
          <w:lang w:val="uk-UA" w:eastAsia="ru-RU"/>
        </w:rPr>
        <w:t>,</w:t>
      </w:r>
      <w:r w:rsidRPr="00971753">
        <w:rPr>
          <w:rFonts w:ascii="Times New Roman" w:hAnsi="Times New Roman"/>
          <w:sz w:val="28"/>
          <w:szCs w:val="28"/>
          <w:lang w:val="uk-UA"/>
        </w:rPr>
        <w:t xml:space="preserve"> у тому числі ФНП-α, ІЛ-1β, ІЛ-6 та ін. Рівні цих прозапальних цитокінів, як правило, збільшуються по мірі нарощування жирової маси [</w:t>
      </w:r>
      <w:r w:rsidRPr="00971753">
        <w:rPr>
          <w:rFonts w:ascii="Times New Roman" w:hAnsi="Times New Roman"/>
          <w:sz w:val="28"/>
          <w:szCs w:val="28"/>
          <w:lang w:val="uk-UA" w:eastAsia="ru-RU"/>
        </w:rPr>
        <w:t xml:space="preserve">155, 156]. Розвиток ХСН </w:t>
      </w:r>
      <w:r w:rsidRPr="00971753">
        <w:rPr>
          <w:rFonts w:ascii="Times New Roman" w:hAnsi="Times New Roman"/>
          <w:sz w:val="28"/>
          <w:szCs w:val="28"/>
          <w:lang w:val="uk-UA"/>
        </w:rPr>
        <w:t>у хворих з ЦД 2 типу характеризується, як</w:t>
      </w:r>
      <w:r w:rsidRPr="00971753">
        <w:rPr>
          <w:rFonts w:ascii="Times New Roman" w:hAnsi="Times New Roman"/>
          <w:sz w:val="28"/>
          <w:szCs w:val="28"/>
          <w:lang w:val="uk-UA" w:eastAsia="ru-RU"/>
        </w:rPr>
        <w:t xml:space="preserve"> бага</w:t>
      </w:r>
      <w:r w:rsidRPr="00971753">
        <w:rPr>
          <w:rFonts w:ascii="Times New Roman" w:hAnsi="Times New Roman"/>
          <w:sz w:val="28"/>
          <w:szCs w:val="28"/>
          <w:lang w:val="uk-UA"/>
        </w:rPr>
        <w:t>тоступінчастий запальний процес</w:t>
      </w:r>
      <w:r w:rsidRPr="00971753">
        <w:rPr>
          <w:rFonts w:ascii="Times New Roman" w:hAnsi="Times New Roman"/>
          <w:sz w:val="28"/>
          <w:szCs w:val="28"/>
          <w:lang w:val="uk-UA" w:eastAsia="ru-RU"/>
        </w:rPr>
        <w:t xml:space="preserve"> [157-159]. Під дією специфічних факторів ризику (гіперглікемія, </w:t>
      </w:r>
      <w:r w:rsidRPr="00971753">
        <w:rPr>
          <w:rFonts w:ascii="Times New Roman" w:hAnsi="Times New Roman"/>
          <w:sz w:val="28"/>
          <w:szCs w:val="28"/>
          <w:lang w:val="uk-UA"/>
        </w:rPr>
        <w:t xml:space="preserve">дисфункція ендотелію), </w:t>
      </w:r>
      <w:r w:rsidRPr="00971753">
        <w:rPr>
          <w:rFonts w:ascii="Times New Roman" w:hAnsi="Times New Roman"/>
          <w:sz w:val="28"/>
          <w:szCs w:val="28"/>
          <w:lang w:val="uk-UA" w:eastAsia="ru-RU"/>
        </w:rPr>
        <w:t>а також прямої взаємодії отриманих з жирової тканини запальних цитокінів</w:t>
      </w:r>
      <w:r w:rsidRPr="00971753">
        <w:rPr>
          <w:rFonts w:ascii="Times New Roman" w:hAnsi="Times New Roman"/>
          <w:sz w:val="28"/>
          <w:szCs w:val="28"/>
          <w:lang w:val="uk-UA"/>
        </w:rPr>
        <w:t xml:space="preserve"> (ФНП-α та ІЛ-6), активується експресія</w:t>
      </w:r>
      <w:r w:rsidRPr="00971753">
        <w:rPr>
          <w:rFonts w:ascii="Times New Roman" w:hAnsi="Times New Roman"/>
          <w:sz w:val="28"/>
          <w:szCs w:val="28"/>
          <w:lang w:val="uk-UA" w:eastAsia="ru-RU"/>
        </w:rPr>
        <w:t xml:space="preserve"> молекул адгезії і виникає вивільнення медіаторів запалення та хемокінів,</w:t>
      </w:r>
      <w:r w:rsidRPr="00971753">
        <w:rPr>
          <w:rFonts w:ascii="Times New Roman" w:hAnsi="Times New Roman"/>
          <w:sz w:val="28"/>
          <w:szCs w:val="28"/>
          <w:lang w:val="uk-UA"/>
        </w:rPr>
        <w:t xml:space="preserve"> що сприяє розвитку додаткової запальної реакції у міокарді та стінці судин [</w:t>
      </w:r>
      <w:r w:rsidRPr="00971753">
        <w:rPr>
          <w:rFonts w:ascii="Times New Roman" w:hAnsi="Times New Roman"/>
          <w:sz w:val="28"/>
          <w:szCs w:val="28"/>
          <w:lang w:val="uk-UA" w:eastAsia="ru-RU"/>
        </w:rPr>
        <w:t>160-163].</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Недавні дослідження показали, що порушення регуляції </w:t>
      </w:r>
      <w:r>
        <w:rPr>
          <w:rFonts w:ascii="Times New Roman" w:hAnsi="Times New Roman"/>
          <w:sz w:val="28"/>
          <w:szCs w:val="28"/>
          <w:lang w:val="uk-UA"/>
        </w:rPr>
        <w:t>симпатичної нервової системи у хв</w:t>
      </w:r>
      <w:r w:rsidRPr="00971753">
        <w:rPr>
          <w:rFonts w:ascii="Times New Roman" w:hAnsi="Times New Roman"/>
          <w:sz w:val="28"/>
          <w:szCs w:val="28"/>
          <w:lang w:val="uk-UA"/>
        </w:rPr>
        <w:t xml:space="preserve">орих з ЦД 2 типу, пов'язано з підвищеними рівнями запальних маркерів, таких як ІЛ-6 і СРБ, демонструючи зв'язок між вегетативною нестійкістю, запаленням та </w:t>
      </w:r>
      <w:r>
        <w:rPr>
          <w:rFonts w:ascii="Times New Roman" w:hAnsi="Times New Roman"/>
          <w:sz w:val="28"/>
          <w:szCs w:val="28"/>
          <w:lang w:val="uk-UA" w:eastAsia="uk-UA"/>
        </w:rPr>
        <w:t>серцево-судинними захворюваннями</w:t>
      </w:r>
      <w:r w:rsidRPr="00971753">
        <w:rPr>
          <w:rFonts w:ascii="Times New Roman" w:hAnsi="Times New Roman"/>
          <w:sz w:val="28"/>
          <w:szCs w:val="28"/>
          <w:lang w:val="uk-UA"/>
        </w:rPr>
        <w:t xml:space="preserve"> [163-169].</w:t>
      </w:r>
    </w:p>
    <w:p w:rsidR="00C1321F" w:rsidRPr="00971753" w:rsidRDefault="00C1321F" w:rsidP="00C1321F">
      <w:pPr>
        <w:spacing w:line="360" w:lineRule="auto"/>
        <w:ind w:right="20" w:firstLine="567"/>
        <w:contextualSpacing/>
        <w:jc w:val="both"/>
        <w:rPr>
          <w:rFonts w:ascii="Times New Roman" w:hAnsi="Times New Roman"/>
          <w:iCs/>
          <w:sz w:val="28"/>
          <w:szCs w:val="28"/>
          <w:lang w:val="uk-UA"/>
        </w:rPr>
      </w:pPr>
      <w:r w:rsidRPr="00971753">
        <w:rPr>
          <w:rFonts w:ascii="Times New Roman" w:hAnsi="Times New Roman"/>
          <w:sz w:val="28"/>
          <w:szCs w:val="28"/>
          <w:lang w:val="uk-UA"/>
        </w:rPr>
        <w:t xml:space="preserve">Також існують дані про те, що цитокіни беруть участь у розвитку цукрового діабету 2 типу, так ФНП-α пригнічує сигнальні шляхи інсуліну в гладком'язових клітинах і сприяє розвитку інсулінорезистентності [170-172]. Одночасно ФНП-α виступає як її медіатор при ожирінні, експресія ФНП-α виражена в адипоцитах вісцеральної жирової тканини. ФНП-α знижує активність тирозинкінази інсулінового рецептора, а також гальмує експресію </w:t>
      </w:r>
      <w:r w:rsidRPr="00971753">
        <w:rPr>
          <w:rFonts w:ascii="Times New Roman" w:hAnsi="Times New Roman"/>
          <w:sz w:val="28"/>
          <w:szCs w:val="28"/>
          <w:lang w:val="uk-UA"/>
        </w:rPr>
        <w:lastRenderedPageBreak/>
        <w:t xml:space="preserve">внутрішньоклітинних переносників глюкози ГЛЮТ-4 у м'язовій і жировій тканині [173, 174]. В експериментах in vivo показано, що ФНП-α діє у синергізмі з іншими цитокінами, які секретуються адипоцитами - ІЛ-1 та ІЛ-6. ІЛ-6 підвищує вміст тригліцеридів і глюкози в крові [175-183]. </w:t>
      </w:r>
    </w:p>
    <w:p w:rsidR="00C1321F" w:rsidRPr="00971753" w:rsidRDefault="00C1321F" w:rsidP="00C1321F">
      <w:pPr>
        <w:spacing w:line="360" w:lineRule="auto"/>
        <w:ind w:right="20" w:firstLine="567"/>
        <w:contextualSpacing/>
        <w:jc w:val="both"/>
        <w:rPr>
          <w:rFonts w:ascii="Times New Roman" w:hAnsi="Times New Roman"/>
          <w:sz w:val="28"/>
          <w:szCs w:val="28"/>
          <w:lang w:val="uk-UA" w:eastAsia="ru-RU"/>
        </w:rPr>
      </w:pPr>
      <w:r w:rsidRPr="00971753">
        <w:rPr>
          <w:rFonts w:ascii="Times New Roman" w:hAnsi="Times New Roman"/>
          <w:sz w:val="28"/>
          <w:szCs w:val="28"/>
          <w:lang w:val="uk-UA"/>
        </w:rPr>
        <w:t>Отже, вивчення ролі цитокінів у хворих з ХСН та цукровим діабетом 2 типу являється відносно новим та перспективним напрямком у сучасній медицині та потребує проведення ряду досліджень з метою більш детального вивчення патогенезу та оптимальних підходів до лікування.</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t>1.3. Патогенетичні основи дисинхронії міокарда у хворих з ХСН та цукровим діабетом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Серцева недостатність являється складним патофізіологічним процесом, який характеризується активацією запальних механізмів, порушенням системної та місцевої нейрогормональної регуляції внаслідок дезадаптації та ремоделювання на молекулярному і клітинному рівнях [184, 185]. У результаті безлічі біомолекулярних змін при ХСН, а саме, порушення саркомерного обміну Са</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xml:space="preserve">, активації різних стресових кіназ, фосфатаз та транскрипційних факторів, виникає зменшення сили та затримка релаксації міокарда, зменшення виживання клітин і неадекватне ремоделювання серця [186, 187]. Під час процесу постінфарктного ремоделювання міокарда відбувається структурно-функціональна перебудова ЛШ та виникають зміни механічної активності серця, що сприяє порушенню скорочувальної здатності і подовження КМЦ в інфарктній зоні. Такі порушення викликають різницю в рівні систолічного потовщення, послідовності скорочення і розслаблення волокон міокарда в ішемізованих та здорових ділянках міокарда ЛШ, що призводить до кінетичної асинхронності та регіонарної механічної неоднорідності у даних відділах серця [188, 189]. Перевантаження та розтягування стінки ЛШ, на тлі зміненого коронарного кровотоку, призводить до порушення сегментарної скоротливості і кінетики віддалених ділянок здорового міокарда. Наявність у міокарді зон асинхронії обумовлює </w:t>
      </w:r>
      <w:r w:rsidRPr="00971753">
        <w:rPr>
          <w:rFonts w:ascii="Times New Roman" w:hAnsi="Times New Roman"/>
          <w:sz w:val="28"/>
          <w:szCs w:val="28"/>
          <w:lang w:val="uk-UA"/>
        </w:rPr>
        <w:lastRenderedPageBreak/>
        <w:t>зниження насосної функції серця в цілому, що призводить до поступової втрати властивості міокардіальних волокон змінювати силу своїх скорочень. [190, 191, 192]. Коли електрична затримка провідності і механічна дисинхронія накладаються на ці зміни, негативні біомолекулярні ефекти не тільки посилюються, а й виникає унікальна форма серцевої недостатності з підвищеною аритмогенною сприйнятливістю [193, 194].</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Дисинхронія серця (ДС) являє собою дисоціацію скорочення камер та / або сегментів серця, внаслідок порушення синхронізації збудження, проведення та скорочення відділів міокарда, що сприяє формуванню і прогресуванню ХСН, у результаті зниження насосної функції серця при збільшенні потреби міокарда в енергетичних субстратах [195, 196].</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Поширеність дисинхроніі серця серед пацієнтів з ХСН достатня висока</w:t>
      </w:r>
      <w:r w:rsidRPr="00971753">
        <w:rPr>
          <w:rFonts w:ascii="Times New Roman" w:hAnsi="Times New Roman"/>
          <w:sz w:val="28"/>
          <w:szCs w:val="28"/>
          <w:lang w:val="uk-UA"/>
        </w:rPr>
        <w:t>. У дослідженні CARE-HF повідомлялося, що електрична дисинхронія (розширення комплексу QRS більш ніж 120 мс) виявлялась тільки у 25,5% обстежуваних хворих з ХСН ІІІ та ІV функціонального класу [</w:t>
      </w:r>
      <w:r w:rsidRPr="00971753">
        <w:rPr>
          <w:rFonts w:ascii="Times New Roman" w:hAnsi="Times New Roman"/>
          <w:sz w:val="28"/>
          <w:szCs w:val="28"/>
          <w:lang w:val="uk-UA" w:eastAsia="ru-RU"/>
        </w:rPr>
        <w:t>197]</w:t>
      </w:r>
      <w:r w:rsidRPr="00971753">
        <w:rPr>
          <w:rFonts w:ascii="Times New Roman" w:hAnsi="Times New Roman"/>
          <w:sz w:val="28"/>
          <w:szCs w:val="28"/>
          <w:lang w:val="uk-UA"/>
        </w:rPr>
        <w:t xml:space="preserve">. А механічна дисинхронія, яка вивчалась за допомогою </w:t>
      </w:r>
      <w:r w:rsidRPr="00971753">
        <w:rPr>
          <w:rFonts w:ascii="Times New Roman" w:hAnsi="Times New Roman"/>
          <w:sz w:val="28"/>
          <w:szCs w:val="28"/>
          <w:lang w:val="uk-UA" w:eastAsia="uk-UA"/>
        </w:rPr>
        <w:t>доплер-ехокардіографії</w:t>
      </w:r>
      <w:r w:rsidRPr="00971753">
        <w:rPr>
          <w:rFonts w:ascii="Times New Roman" w:hAnsi="Times New Roman"/>
          <w:sz w:val="28"/>
          <w:szCs w:val="28"/>
          <w:lang w:val="uk-UA"/>
        </w:rPr>
        <w:t xml:space="preserve">, була присутня в 62% випадків. Дещо більш висока поширеність дисинхронії міокарда (близько 70%) у хворих з серцевою недостатністю була виявлена в дослідженнях з використанням </w:t>
      </w:r>
      <w:r w:rsidRPr="00971753">
        <w:rPr>
          <w:rFonts w:ascii="Times New Roman" w:hAnsi="Times New Roman"/>
          <w:sz w:val="28"/>
          <w:szCs w:val="28"/>
          <w:lang w:val="uk-UA" w:eastAsia="uk-UA"/>
        </w:rPr>
        <w:t xml:space="preserve">тканинної міокардіальної доплер-ехокардіографії </w:t>
      </w:r>
      <w:r w:rsidRPr="00971753">
        <w:rPr>
          <w:rFonts w:ascii="Times New Roman" w:hAnsi="Times New Roman"/>
          <w:sz w:val="28"/>
          <w:szCs w:val="28"/>
          <w:lang w:val="uk-UA"/>
        </w:rPr>
        <w:t>[</w:t>
      </w:r>
      <w:r w:rsidRPr="00971753">
        <w:rPr>
          <w:rFonts w:ascii="Times New Roman" w:hAnsi="Times New Roman"/>
          <w:sz w:val="28"/>
          <w:szCs w:val="28"/>
          <w:lang w:val="uk-UA" w:eastAsia="ru-RU"/>
        </w:rPr>
        <w:t>198].</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Механічну дисинхронію міокарда поділяють на атріовентрикулярну, міжшлуночкову</w:t>
      </w:r>
      <w:r w:rsidRPr="00971753">
        <w:rPr>
          <w:rFonts w:ascii="Times New Roman" w:hAnsi="Times New Roman"/>
          <w:sz w:val="28"/>
          <w:szCs w:val="28"/>
          <w:lang w:val="uk-UA" w:eastAsia="ru-RU"/>
        </w:rPr>
        <w:t xml:space="preserve"> та</w:t>
      </w:r>
      <w:r w:rsidRPr="00971753">
        <w:rPr>
          <w:rFonts w:ascii="Times New Roman" w:hAnsi="Times New Roman"/>
          <w:sz w:val="28"/>
          <w:szCs w:val="28"/>
          <w:lang w:val="uk-UA"/>
        </w:rPr>
        <w:t xml:space="preserve"> внутрішньошлуночкову. При внутрішньошлуночковій дисинхронії збудження задньобічної стінки ЛШ відбувається пізніше, ніж міжшлуночкової перегородки (МШП), що значно знижує гемодинамічну ефективність систоли ЛШ, за рахунок відсутності синхронності скорочення його стінок. У результаті таких порушень збільшується тривалість механічної систоли ЛШ (подовження фаз передвигнання, ізоволюметричного скорочення і розслаблення ЛШ) та, як наслідок, суттєво скорочується його діастола (під час якої відбувається наповнення коронарних артерій, постачання серця киснем та енергетичним матеріалом) та виникають умови </w:t>
      </w:r>
      <w:r w:rsidRPr="00971753">
        <w:rPr>
          <w:rFonts w:ascii="Times New Roman" w:hAnsi="Times New Roman"/>
          <w:sz w:val="28"/>
          <w:szCs w:val="28"/>
          <w:lang w:val="uk-UA"/>
        </w:rPr>
        <w:lastRenderedPageBreak/>
        <w:t>для ішемізації міокарда. Скорочення діастоли шлуночків також призводить до того, що фази швидкого та повільного (систола передсердь) наповнення ЛШ нашаровуються один на одного, зменшуючи внесок передсердної систоли (збільшення навантаження на передсердя, за рахунок регургітації гемодинамічна ефективність їхнього скорочення зменшується) [</w:t>
      </w:r>
      <w:r w:rsidRPr="00971753">
        <w:rPr>
          <w:rFonts w:ascii="Times New Roman" w:hAnsi="Times New Roman"/>
          <w:sz w:val="28"/>
          <w:szCs w:val="28"/>
        </w:rPr>
        <w:t>199</w:t>
      </w:r>
      <w:r w:rsidRPr="00C43A02">
        <w:rPr>
          <w:rFonts w:ascii="Times New Roman" w:hAnsi="Times New Roman"/>
          <w:sz w:val="28"/>
          <w:szCs w:val="28"/>
        </w:rPr>
        <w:t>-</w:t>
      </w:r>
      <w:r w:rsidRPr="00971753">
        <w:rPr>
          <w:rStyle w:val="cit-name-surname"/>
          <w:rFonts w:ascii="Times New Roman" w:hAnsi="Times New Roman"/>
          <w:sz w:val="28"/>
          <w:szCs w:val="28"/>
          <w:bdr w:val="none" w:sz="0" w:space="0" w:color="auto" w:frame="1"/>
          <w:lang w:val="uk-UA"/>
        </w:rPr>
        <w:t>20</w:t>
      </w:r>
      <w:r w:rsidRPr="00C43A02">
        <w:rPr>
          <w:rStyle w:val="cit-name-surname"/>
          <w:rFonts w:ascii="Times New Roman" w:hAnsi="Times New Roman"/>
          <w:sz w:val="28"/>
          <w:szCs w:val="28"/>
          <w:bdr w:val="none" w:sz="0" w:space="0" w:color="auto" w:frame="1"/>
        </w:rPr>
        <w:t>2</w:t>
      </w:r>
      <w:r w:rsidRPr="00971753">
        <w:rPr>
          <w:rFonts w:ascii="Times New Roman" w:hAnsi="Times New Roman"/>
          <w:sz w:val="28"/>
          <w:szCs w:val="28"/>
          <w:lang w:val="uk-UA"/>
        </w:rPr>
        <w:t>].</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Атріовентрикулярна дисинхронія виникає у результаті зміни нормальної послідовності скорочення стінок ЛШ, що призводить до порушення синхронності активізації папілярних м’язів мітрального клапана та виникає пізня діастолічна або пресистолічна регургітація (не пов’язана з анатомічним субстратом і є функціональною) [203].</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результаті формування міжшлуночкової дисинхронії правий шлуночок (ПШ) починає скорочуватися раніше, ніж лівий (у нормі шлуночки скорочуються одночасно, або лівий дещо випереджає правий, у результаті чого втрачається фактор випинання МШП у систолу в його просвіт, що збільшує тиск у порожнині ПШ та частково забезпечує викид крові у легеневу артерію, чим зменшує навантаження на ПШ [</w:t>
      </w:r>
      <w:r w:rsidRPr="00971753">
        <w:rPr>
          <w:rFonts w:ascii="Times New Roman" w:hAnsi="Times New Roman"/>
          <w:bCs/>
          <w:sz w:val="28"/>
          <w:szCs w:val="28"/>
          <w:shd w:val="clear" w:color="auto" w:fill="FFFFFF"/>
          <w:lang w:val="uk-UA"/>
        </w:rPr>
        <w:t>204, 205</w:t>
      </w:r>
      <w:r w:rsidRPr="00971753">
        <w:rPr>
          <w:rFonts w:ascii="Times New Roman" w:hAnsi="Times New Roman"/>
          <w:sz w:val="28"/>
          <w:szCs w:val="28"/>
          <w:lang w:val="uk-UA"/>
        </w:rPr>
        <w:t>].</w:t>
      </w:r>
    </w:p>
    <w:p w:rsidR="00C1321F" w:rsidRPr="00971753"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дисинхронованому серці, як правило, найнижче навантаження припадає на МШП, а найвище – на бокову стінку ЛШ, що призводить до регіональних відмінностей у товщині стінок камери ЛШ серця, експресії щілинних білків, швидкості провідності і тривалості потенціалу дії, що сприяє виникненню підвищеної аритмогенної сприйнятливості [</w:t>
      </w:r>
      <w:r w:rsidRPr="00971753">
        <w:rPr>
          <w:rFonts w:ascii="Times New Roman" w:hAnsi="Times New Roman"/>
          <w:bCs/>
          <w:sz w:val="28"/>
          <w:szCs w:val="28"/>
          <w:shd w:val="clear" w:color="auto" w:fill="FFFFFF"/>
          <w:lang w:val="uk-UA"/>
        </w:rPr>
        <w:t>206</w:t>
      </w:r>
      <w:r w:rsidRPr="00971753">
        <w:rPr>
          <w:rFonts w:ascii="Times New Roman" w:hAnsi="Times New Roman"/>
          <w:sz w:val="28"/>
          <w:szCs w:val="28"/>
          <w:lang w:val="uk-UA"/>
        </w:rPr>
        <w:t>].</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Для визначення різних видів механічної дисинхронії серця застосовують різноманітні ехокардіографічні методики </w:t>
      </w:r>
      <w:r w:rsidRPr="00971753">
        <w:rPr>
          <w:rFonts w:ascii="Times New Roman" w:hAnsi="Times New Roman"/>
          <w:sz w:val="28"/>
          <w:szCs w:val="28"/>
          <w:lang w:val="uk-UA"/>
        </w:rPr>
        <w:t xml:space="preserve">[199]. Для визначення внутрішньошлуночкової дисинхронії застосовують: </w:t>
      </w:r>
      <w:r w:rsidRPr="00971753">
        <w:rPr>
          <w:rFonts w:ascii="Times New Roman" w:hAnsi="Times New Roman"/>
          <w:sz w:val="28"/>
          <w:szCs w:val="28"/>
          <w:lang w:val="uk-UA" w:eastAsia="uk-UA"/>
        </w:rPr>
        <w:t xml:space="preserve">М-режим, режим двовимірної деформації (2D </w:t>
      </w:r>
      <w:r w:rsidRPr="00971753">
        <w:rPr>
          <w:rFonts w:ascii="Times New Roman" w:hAnsi="Times New Roman"/>
          <w:sz w:val="28"/>
          <w:szCs w:val="28"/>
          <w:lang w:val="uk-UA"/>
        </w:rPr>
        <w:t xml:space="preserve">Strain </w:t>
      </w:r>
      <w:r w:rsidRPr="00971753">
        <w:rPr>
          <w:rFonts w:ascii="Times New Roman" w:hAnsi="Times New Roman"/>
          <w:sz w:val="28"/>
          <w:szCs w:val="28"/>
          <w:lang w:val="uk-UA" w:eastAsia="uk-UA"/>
        </w:rPr>
        <w:t xml:space="preserve">або 2D </w:t>
      </w:r>
      <w:r w:rsidRPr="00971753">
        <w:rPr>
          <w:rFonts w:ascii="Times New Roman" w:hAnsi="Times New Roman"/>
          <w:sz w:val="28"/>
          <w:szCs w:val="28"/>
          <w:lang w:val="uk-UA"/>
        </w:rPr>
        <w:t xml:space="preserve">Speckle tracking) [207], </w:t>
      </w:r>
      <w:r w:rsidRPr="00971753">
        <w:rPr>
          <w:rFonts w:ascii="Times New Roman" w:hAnsi="Times New Roman"/>
          <w:sz w:val="28"/>
          <w:szCs w:val="28"/>
          <w:lang w:val="uk-UA" w:eastAsia="uk-UA"/>
        </w:rPr>
        <w:t>тривимірну ехокардіографію, імпульсно-хвильову доплерографію</w:t>
      </w:r>
      <w:r w:rsidRPr="00971753">
        <w:rPr>
          <w:rFonts w:ascii="Times New Roman" w:hAnsi="Times New Roman"/>
          <w:sz w:val="28"/>
          <w:szCs w:val="28"/>
          <w:lang w:val="uk-UA"/>
        </w:rPr>
        <w:t xml:space="preserve">, </w:t>
      </w:r>
      <w:r w:rsidRPr="00971753">
        <w:rPr>
          <w:rFonts w:ascii="Times New Roman" w:hAnsi="Times New Roman"/>
          <w:sz w:val="28"/>
          <w:szCs w:val="28"/>
          <w:lang w:val="uk-UA" w:eastAsia="uk-UA"/>
        </w:rPr>
        <w:t>тканинну міокардіал</w:t>
      </w:r>
      <w:r>
        <w:rPr>
          <w:rFonts w:ascii="Times New Roman" w:hAnsi="Times New Roman"/>
          <w:sz w:val="28"/>
          <w:szCs w:val="28"/>
          <w:lang w:val="uk-UA" w:eastAsia="uk-UA"/>
        </w:rPr>
        <w:t>ьну доплер-ехокардіографії</w:t>
      </w:r>
      <w:r w:rsidRPr="00971753">
        <w:rPr>
          <w:rFonts w:ascii="Times New Roman" w:hAnsi="Times New Roman"/>
          <w:sz w:val="28"/>
          <w:szCs w:val="28"/>
          <w:lang w:val="uk-UA" w:eastAsia="uk-UA"/>
        </w:rPr>
        <w:t xml:space="preserve">, яка об'єднує: імпульсно-хвильовий режим, режим тканинного стеження </w:t>
      </w:r>
      <w:r w:rsidRPr="00971753">
        <w:rPr>
          <w:rFonts w:ascii="Times New Roman" w:hAnsi="Times New Roman"/>
          <w:sz w:val="28"/>
          <w:szCs w:val="28"/>
          <w:lang w:val="uk-UA"/>
        </w:rPr>
        <w:t>(tissue tracking)</w:t>
      </w:r>
      <w:r w:rsidRPr="00971753">
        <w:rPr>
          <w:rFonts w:ascii="Times New Roman" w:hAnsi="Times New Roman"/>
          <w:sz w:val="28"/>
          <w:szCs w:val="28"/>
          <w:lang w:val="uk-UA" w:eastAsia="uk-UA"/>
        </w:rPr>
        <w:t xml:space="preserve"> - кодоване кольором зображення руху окремих сегментів та міокарда в цілому, за допомогою </w:t>
      </w:r>
      <w:r w:rsidRPr="00971753">
        <w:rPr>
          <w:rFonts w:ascii="Times New Roman" w:hAnsi="Times New Roman"/>
          <w:sz w:val="28"/>
          <w:szCs w:val="28"/>
          <w:lang w:val="uk-UA" w:eastAsia="uk-UA"/>
        </w:rPr>
        <w:lastRenderedPageBreak/>
        <w:t xml:space="preserve">деформації </w:t>
      </w:r>
      <w:r w:rsidRPr="00971753">
        <w:rPr>
          <w:rFonts w:ascii="Times New Roman" w:hAnsi="Times New Roman"/>
          <w:sz w:val="28"/>
          <w:szCs w:val="28"/>
          <w:lang w:val="uk-UA"/>
        </w:rPr>
        <w:t xml:space="preserve">(strain) </w:t>
      </w:r>
      <w:r w:rsidRPr="00971753">
        <w:rPr>
          <w:rFonts w:ascii="Times New Roman" w:hAnsi="Times New Roman"/>
          <w:sz w:val="28"/>
          <w:szCs w:val="28"/>
          <w:lang w:val="uk-UA" w:eastAsia="uk-UA"/>
        </w:rPr>
        <w:t xml:space="preserve">і швидкості деформації міокарда </w:t>
      </w:r>
      <w:r w:rsidRPr="00971753">
        <w:rPr>
          <w:rFonts w:ascii="Times New Roman" w:hAnsi="Times New Roman"/>
          <w:sz w:val="28"/>
          <w:szCs w:val="28"/>
          <w:lang w:val="uk-UA"/>
        </w:rPr>
        <w:t>(strain rate)</w:t>
      </w:r>
      <w:r w:rsidRPr="00971753">
        <w:rPr>
          <w:rFonts w:ascii="Times New Roman" w:hAnsi="Times New Roman"/>
          <w:sz w:val="28"/>
          <w:szCs w:val="28"/>
          <w:lang w:val="uk-UA" w:eastAsia="ru-RU"/>
        </w:rPr>
        <w:t xml:space="preserve"> та режим </w:t>
      </w:r>
      <w:r w:rsidRPr="00971753">
        <w:rPr>
          <w:rFonts w:ascii="Times New Roman" w:hAnsi="Times New Roman"/>
          <w:sz w:val="28"/>
          <w:szCs w:val="28"/>
          <w:lang w:val="uk-UA" w:eastAsia="uk-UA"/>
        </w:rPr>
        <w:t xml:space="preserve">тканинної синхронізації </w:t>
      </w:r>
      <w:r w:rsidRPr="00971753">
        <w:rPr>
          <w:rFonts w:ascii="Times New Roman" w:hAnsi="Times New Roman"/>
          <w:sz w:val="28"/>
          <w:szCs w:val="28"/>
          <w:lang w:val="uk-UA"/>
        </w:rPr>
        <w:t>(tissue synchronization)</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eastAsia="ru-RU"/>
        </w:rPr>
        <w:t>208</w:t>
      </w:r>
      <w:r w:rsidRPr="00971753">
        <w:rPr>
          <w:rFonts w:ascii="Times New Roman" w:hAnsi="Times New Roman"/>
          <w:sz w:val="28"/>
          <w:szCs w:val="28"/>
          <w:lang w:val="uk-UA" w:eastAsia="uk-UA"/>
        </w:rPr>
        <w:t>];</w:t>
      </w:r>
    </w:p>
    <w:p w:rsidR="00C1321F" w:rsidRPr="00971753" w:rsidRDefault="00C1321F" w:rsidP="00C1321F">
      <w:pPr>
        <w:spacing w:line="360" w:lineRule="auto"/>
        <w:ind w:right="23"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Визначення атріовентрикулярної дисинхронії відбувається за допомогою оцінки тривалості діастоли по відношенню до тривалості серцевого циклу </w:t>
      </w:r>
      <w:r w:rsidRPr="00971753">
        <w:rPr>
          <w:rFonts w:ascii="Times New Roman" w:hAnsi="Times New Roman"/>
          <w:sz w:val="28"/>
          <w:szCs w:val="28"/>
          <w:lang w:val="uk-UA"/>
        </w:rPr>
        <w:t>((t</w:t>
      </w:r>
      <w:r w:rsidRPr="00971753">
        <w:rPr>
          <w:rFonts w:ascii="Times New Roman" w:hAnsi="Times New Roman"/>
          <w:sz w:val="28"/>
          <w:szCs w:val="28"/>
          <w:lang w:val="uk-UA" w:eastAsia="uk-UA"/>
        </w:rPr>
        <w:t>Е + А/</w:t>
      </w:r>
      <w:r w:rsidRPr="00971753">
        <w:rPr>
          <w:rFonts w:ascii="Times New Roman" w:hAnsi="Times New Roman"/>
          <w:sz w:val="28"/>
          <w:szCs w:val="28"/>
          <w:lang w:val="uk-UA"/>
        </w:rPr>
        <w:t xml:space="preserve">t)/RR) та діагностується при </w:t>
      </w:r>
      <w:r w:rsidRPr="00971753">
        <w:rPr>
          <w:rFonts w:ascii="Times New Roman" w:hAnsi="Times New Roman"/>
          <w:sz w:val="28"/>
          <w:szCs w:val="28"/>
          <w:lang w:val="uk-UA" w:eastAsia="uk-UA"/>
        </w:rPr>
        <w:t xml:space="preserve">значенні менше 40-45% </w:t>
      </w:r>
      <w:r w:rsidRPr="00971753">
        <w:rPr>
          <w:rFonts w:ascii="Times New Roman" w:hAnsi="Times New Roman"/>
          <w:sz w:val="28"/>
          <w:szCs w:val="28"/>
          <w:lang w:val="uk-UA"/>
        </w:rPr>
        <w:t>[209</w:t>
      </w:r>
      <w:r w:rsidRPr="00971753">
        <w:rPr>
          <w:rFonts w:ascii="Times New Roman" w:hAnsi="Times New Roman"/>
          <w:sz w:val="28"/>
          <w:szCs w:val="28"/>
          <w:lang w:val="uk-UA" w:eastAsia="ru-RU"/>
        </w:rPr>
        <w:t>].</w:t>
      </w:r>
    </w:p>
    <w:p w:rsidR="00C1321F" w:rsidRPr="00971753" w:rsidRDefault="00C1321F" w:rsidP="00C1321F">
      <w:pPr>
        <w:tabs>
          <w:tab w:val="left" w:pos="769"/>
        </w:tabs>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Міжшлуночкову дисинхронію вимірюють в імпульсно-хвильовому режимі (</w:t>
      </w:r>
      <w:r w:rsidRPr="009940EA">
        <w:rPr>
          <w:rFonts w:ascii="Times New Roman" w:hAnsi="Times New Roman"/>
          <w:sz w:val="28"/>
          <w:szCs w:val="28"/>
          <w:lang w:val="uk-UA" w:eastAsia="uk-UA"/>
        </w:rPr>
        <w:t xml:space="preserve">різниця часових інтервалів між викидом крові в легеневий стовбур і в аорту (час від </w:t>
      </w:r>
      <w:r w:rsidRPr="009940EA">
        <w:rPr>
          <w:rFonts w:ascii="Times New Roman" w:hAnsi="Times New Roman"/>
          <w:sz w:val="28"/>
          <w:szCs w:val="28"/>
          <w:lang w:val="uk-UA"/>
        </w:rPr>
        <w:t xml:space="preserve">Q </w:t>
      </w:r>
      <w:r w:rsidRPr="009940EA">
        <w:rPr>
          <w:rFonts w:ascii="Times New Roman" w:hAnsi="Times New Roman"/>
          <w:sz w:val="28"/>
          <w:szCs w:val="28"/>
          <w:lang w:val="uk-UA" w:eastAsia="uk-UA"/>
        </w:rPr>
        <w:t>на ЕКГ до початку потоків), що перевищує 40 мс та за допомогою тканинної міокардіальної доплер-ехокардіографії (визначається затримка між піковою систолічною швидкістю руху вільної стінки</w:t>
      </w:r>
      <w:r w:rsidRPr="00971753">
        <w:rPr>
          <w:rFonts w:ascii="Times New Roman" w:hAnsi="Times New Roman"/>
          <w:sz w:val="28"/>
          <w:szCs w:val="28"/>
          <w:lang w:val="uk-UA" w:eastAsia="uk-UA"/>
        </w:rPr>
        <w:t xml:space="preserve"> ПШ, МШП і бічної ЛШ) </w:t>
      </w:r>
      <w:r w:rsidRPr="00971753">
        <w:rPr>
          <w:rStyle w:val="refpages"/>
          <w:rFonts w:ascii="Times New Roman" w:hAnsi="Times New Roman"/>
          <w:sz w:val="28"/>
          <w:szCs w:val="28"/>
          <w:shd w:val="clear" w:color="auto" w:fill="FFFFFF"/>
          <w:lang w:val="uk-UA"/>
        </w:rPr>
        <w:t>[</w:t>
      </w:r>
      <w:r w:rsidRPr="00971753">
        <w:rPr>
          <w:rFonts w:ascii="Times New Roman" w:hAnsi="Times New Roman"/>
          <w:sz w:val="28"/>
          <w:szCs w:val="28"/>
          <w:shd w:val="clear" w:color="auto" w:fill="FFFFFF"/>
          <w:lang w:val="uk-UA"/>
        </w:rPr>
        <w:t>210, 211</w:t>
      </w:r>
      <w:r w:rsidRPr="00971753">
        <w:rPr>
          <w:rFonts w:ascii="Times New Roman" w:hAnsi="Times New Roman"/>
          <w:sz w:val="28"/>
          <w:szCs w:val="28"/>
          <w:lang w:val="uk-UA"/>
        </w:rPr>
        <w:t>].</w:t>
      </w:r>
    </w:p>
    <w:p w:rsidR="00C1321F" w:rsidRPr="00971753"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Недавні дослідження сприяли подальшому розумінню молекулярних процесів дисинхронованої серцевої недостатності. Зокрема, дисинхронія викликає регіональну різницю в експресії білка і має важливі наслідки на глобальному та клітинному рівні </w:t>
      </w:r>
      <w:r w:rsidRPr="00971753">
        <w:rPr>
          <w:rFonts w:ascii="Times New Roman" w:hAnsi="Times New Roman"/>
          <w:sz w:val="28"/>
          <w:szCs w:val="28"/>
          <w:shd w:val="clear" w:color="auto" w:fill="FFFFFF"/>
          <w:lang w:val="uk-UA"/>
        </w:rPr>
        <w:t>[212].</w:t>
      </w:r>
    </w:p>
    <w:p w:rsidR="00C1321F" w:rsidRPr="00971753"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На собачій моделі шлуночкової дисинхронії, вчені продемонстрували значні зміни у трансмуральних і транс-камерних градієнтах стрес-реакційних кіназ, обміні кальцію і щілинних білків. Вони виявили дворазове збільшення фосфорилюванн</w:t>
      </w:r>
      <w:r>
        <w:rPr>
          <w:rFonts w:ascii="Times New Roman" w:hAnsi="Times New Roman"/>
          <w:sz w:val="28"/>
          <w:szCs w:val="28"/>
          <w:lang w:val="uk-UA"/>
        </w:rPr>
        <w:t>я мітоген-активованих протеїн</w:t>
      </w:r>
      <w:r w:rsidRPr="00971753">
        <w:rPr>
          <w:rFonts w:ascii="Times New Roman" w:hAnsi="Times New Roman"/>
          <w:sz w:val="28"/>
          <w:szCs w:val="28"/>
          <w:lang w:val="uk-UA"/>
        </w:rPr>
        <w:t>кіназ,</w:t>
      </w:r>
      <w:r w:rsidRPr="00971753">
        <w:rPr>
          <w:rFonts w:ascii="Times New Roman" w:hAnsi="Times New Roman"/>
          <w:sz w:val="28"/>
          <w:szCs w:val="28"/>
          <w:shd w:val="clear" w:color="auto" w:fill="FFFFFF"/>
          <w:lang w:val="uk-UA"/>
        </w:rPr>
        <w:t xml:space="preserve"> сигнальних білків ERK,</w:t>
      </w:r>
      <w:r w:rsidRPr="00971753">
        <w:rPr>
          <w:rFonts w:ascii="Times New Roman" w:hAnsi="Times New Roman"/>
          <w:sz w:val="28"/>
          <w:szCs w:val="28"/>
          <w:lang w:val="uk-UA"/>
        </w:rPr>
        <w:t xml:space="preserve"> з супутнім зниженням регуляції експресії саркоплазматичного ретикулума Са</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-АТФази (SERCA), фосфоламбану та коннексину-43 при затримці активації бічної стінки, у порівнянні з завчасно активованою перегородкою ЛШ [</w:t>
      </w:r>
      <w:r w:rsidRPr="00971753">
        <w:rPr>
          <w:rStyle w:val="cit-name-surname"/>
          <w:rFonts w:ascii="Times New Roman" w:hAnsi="Times New Roman"/>
          <w:sz w:val="28"/>
          <w:szCs w:val="28"/>
          <w:bdr w:val="none" w:sz="0" w:space="0" w:color="auto" w:frame="1"/>
          <w:lang w:val="uk-UA"/>
        </w:rPr>
        <w:t>200</w:t>
      </w:r>
      <w:r w:rsidRPr="00971753">
        <w:rPr>
          <w:rStyle w:val="cit-lpage"/>
          <w:rFonts w:ascii="Times New Roman" w:hAnsi="Times New Roman"/>
          <w:sz w:val="28"/>
          <w:szCs w:val="28"/>
          <w:bdr w:val="none" w:sz="0" w:space="0" w:color="auto" w:frame="1"/>
          <w:lang w:val="uk-UA"/>
        </w:rPr>
        <w:t>]</w:t>
      </w:r>
      <w:r w:rsidRPr="00971753">
        <w:rPr>
          <w:rStyle w:val="HTML"/>
          <w:rFonts w:ascii="Times New Roman" w:hAnsi="Times New Roman"/>
          <w:sz w:val="28"/>
          <w:szCs w:val="28"/>
          <w:bdr w:val="none" w:sz="0" w:space="0" w:color="auto" w:frame="1"/>
          <w:lang w:val="uk-UA"/>
        </w:rPr>
        <w:t xml:space="preserve">. </w:t>
      </w:r>
      <w:r w:rsidRPr="00971753">
        <w:rPr>
          <w:rFonts w:ascii="Times New Roman" w:hAnsi="Times New Roman"/>
          <w:sz w:val="28"/>
          <w:szCs w:val="28"/>
          <w:lang w:val="uk-UA"/>
        </w:rPr>
        <w:t>Такі відмінності не були помічені в міокарді з синхронізованою діяльністю, незважаючи на аналогічні ступені серцевої недостатності, припускаючи, що сама по собі дисинхронія індукує таку поляризацію молекул. Ці дані були підтверджені іншим дослідженням, яке показало, що в результаті проведення кардіоресинхронізуючої терапії (КРТ) у пацієнтів "відповідачів" було скасовано ремоделювання білків обміну Ca</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включаючи SERCA2 і Na</w:t>
      </w:r>
      <w:r w:rsidRPr="00971753">
        <w:rPr>
          <w:rFonts w:ascii="Times New Roman" w:hAnsi="Times New Roman"/>
          <w:sz w:val="28"/>
          <w:szCs w:val="28"/>
          <w:vertAlign w:val="superscript"/>
          <w:lang w:val="uk-UA"/>
        </w:rPr>
        <w:t>+</w:t>
      </w:r>
      <w:r w:rsidRPr="00971753">
        <w:rPr>
          <w:rFonts w:ascii="Times New Roman" w:hAnsi="Times New Roman"/>
          <w:sz w:val="28"/>
          <w:szCs w:val="28"/>
          <w:lang w:val="uk-UA"/>
        </w:rPr>
        <w:t>-Ca</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xml:space="preserve"> обмінника. Ефекти зміни регіональної експресії щілинних </w:t>
      </w:r>
      <w:r w:rsidRPr="00971753">
        <w:rPr>
          <w:rFonts w:ascii="Times New Roman" w:hAnsi="Times New Roman"/>
          <w:sz w:val="28"/>
          <w:szCs w:val="28"/>
          <w:lang w:val="uk-UA"/>
        </w:rPr>
        <w:lastRenderedPageBreak/>
        <w:t>білків призводять до збільшення аритмогенної сприйнятливості</w:t>
      </w:r>
      <w:r w:rsidRPr="00971753">
        <w:rPr>
          <w:rFonts w:ascii="Times New Roman" w:hAnsi="Times New Roman"/>
          <w:sz w:val="28"/>
          <w:szCs w:val="28"/>
          <w:lang w:val="uk-UA" w:eastAsia="ru-RU"/>
        </w:rPr>
        <w:t xml:space="preserve"> [213].</w:t>
      </w:r>
      <w:r w:rsidRPr="00971753">
        <w:rPr>
          <w:rFonts w:ascii="Times New Roman" w:hAnsi="Times New Roman"/>
          <w:sz w:val="28"/>
          <w:szCs w:val="28"/>
          <w:lang w:val="uk-UA"/>
        </w:rPr>
        <w:t xml:space="preserve"> Також було виявлено регіональні відмінності у швидкості провідності і тривалості потенціалу дії. Подальше дослідження показало, що дисинхронія ЛШ викликає регіональні відмінності у K</w:t>
      </w:r>
      <w:r w:rsidRPr="00971753">
        <w:rPr>
          <w:rFonts w:ascii="Times New Roman" w:hAnsi="Times New Roman"/>
          <w:sz w:val="28"/>
          <w:szCs w:val="28"/>
          <w:vertAlign w:val="superscript"/>
          <w:lang w:val="uk-UA"/>
        </w:rPr>
        <w:t>+</w:t>
      </w:r>
      <w:r w:rsidRPr="00971753">
        <w:rPr>
          <w:rFonts w:ascii="Times New Roman" w:hAnsi="Times New Roman"/>
          <w:sz w:val="28"/>
          <w:szCs w:val="28"/>
          <w:lang w:val="uk-UA"/>
        </w:rPr>
        <w:t xml:space="preserve"> і Ca</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xml:space="preserve"> струмах, що призвело до збільшення тривалості потенціалу дії у бічній стінці </w:t>
      </w:r>
      <w:r w:rsidRPr="00971753">
        <w:rPr>
          <w:rFonts w:ascii="Times New Roman" w:hAnsi="Times New Roman"/>
          <w:sz w:val="28"/>
          <w:szCs w:val="28"/>
          <w:shd w:val="clear" w:color="auto" w:fill="FFFFFF"/>
          <w:lang w:val="uk-UA"/>
        </w:rPr>
        <w:t>[214].</w:t>
      </w:r>
    </w:p>
    <w:p w:rsidR="00C1321F" w:rsidRPr="00971753"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дослідженні Chakir та ін. йшлося про часткове відновлення адренергічної реактивності за допомогою КРТ. Дані підтверджують активацію β1-андренорецепторів, як основного механізму, пов'язаного з поліпшенням активності аденілатциклази, зниженням гальмуючого сигналізацію Gi зв'язку та посиленням активності регуляторів сигналізації G-білків. Ресинхронізація поліпшує β-адренергічну чутливість, без зайвої стимуляції катехоламінів, відновлює їх нормальний баланс [</w:t>
      </w:r>
      <w:r w:rsidRPr="00971753">
        <w:rPr>
          <w:rFonts w:ascii="Times New Roman" w:hAnsi="Times New Roman"/>
          <w:sz w:val="28"/>
          <w:szCs w:val="28"/>
          <w:lang w:val="uk-UA" w:eastAsia="ru-RU"/>
        </w:rPr>
        <w:t>215].</w:t>
      </w:r>
    </w:p>
    <w:p w:rsidR="00C1321F" w:rsidRPr="00971753"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були ідентифіковані молекулярні зміни, пов'язані з неадекватним ремоделюванням при серцевій дисинхронії. В області затримки активації дисинхронованого міокарда на висоті стресу було виявлено посилення експресії стрес-кінази та активація p38 </w:t>
      </w:r>
      <w:r>
        <w:rPr>
          <w:rFonts w:ascii="Times New Roman" w:hAnsi="Times New Roman"/>
          <w:sz w:val="28"/>
          <w:szCs w:val="28"/>
          <w:lang w:val="uk-UA"/>
        </w:rPr>
        <w:t>мітоген-активованих протеїн</w:t>
      </w:r>
      <w:r w:rsidRPr="00971753">
        <w:rPr>
          <w:rFonts w:ascii="Times New Roman" w:hAnsi="Times New Roman"/>
          <w:sz w:val="28"/>
          <w:szCs w:val="28"/>
          <w:lang w:val="uk-UA"/>
        </w:rPr>
        <w:t xml:space="preserve">кіназ, кальцій-кальмодулін-залежної кінази II і ФНП-α, і це, в свою чергу, має важливе значення для функції м'язів, виживання та фіброзу. Крім того, поява ДС погіршує глобальну регуляцію експресії фосфорильованої </w:t>
      </w:r>
      <w:r w:rsidRPr="00C43A02">
        <w:rPr>
          <w:rFonts w:ascii="Times New Roman" w:hAnsi="Times New Roman"/>
          <w:sz w:val="28"/>
          <w:szCs w:val="28"/>
          <w:shd w:val="clear" w:color="auto" w:fill="FFFFFF"/>
          <w:lang w:val="uk-UA"/>
        </w:rPr>
        <w:t>протеїнкіназ</w:t>
      </w:r>
      <w:r w:rsidRPr="009940EA">
        <w:rPr>
          <w:rFonts w:ascii="Times New Roman" w:hAnsi="Times New Roman"/>
          <w:sz w:val="28"/>
          <w:szCs w:val="28"/>
          <w:shd w:val="clear" w:color="auto" w:fill="FFFFFF"/>
          <w:lang w:val="uk-UA"/>
        </w:rPr>
        <w:t xml:space="preserve">и </w:t>
      </w:r>
      <w:r w:rsidRPr="009940EA">
        <w:rPr>
          <w:rStyle w:val="a9"/>
          <w:rFonts w:ascii="Times New Roman" w:hAnsi="Times New Roman"/>
          <w:bCs/>
          <w:i w:val="0"/>
          <w:iCs w:val="0"/>
          <w:sz w:val="28"/>
          <w:szCs w:val="28"/>
          <w:shd w:val="clear" w:color="auto" w:fill="FFFFFF"/>
        </w:rPr>
        <w:t>Akt</w:t>
      </w:r>
      <w:r w:rsidRPr="009940EA">
        <w:rPr>
          <w:rFonts w:ascii="Times New Roman" w:hAnsi="Times New Roman"/>
          <w:sz w:val="28"/>
          <w:szCs w:val="28"/>
          <w:lang w:val="uk-UA"/>
        </w:rPr>
        <w:t xml:space="preserve">, </w:t>
      </w:r>
      <w:r w:rsidRPr="00971753">
        <w:rPr>
          <w:rFonts w:ascii="Times New Roman" w:hAnsi="Times New Roman"/>
          <w:sz w:val="28"/>
          <w:szCs w:val="28"/>
          <w:lang w:val="uk-UA"/>
        </w:rPr>
        <w:t>що являється важливим медіатором сигналізації виживання клітин. КРТ сприяє гомогенізації локальних стрес-кіназ, що знижує глобальний апоптоз за допомогою розширеної сигналізації виживання клітин</w:t>
      </w:r>
      <w:r w:rsidRPr="00971753">
        <w:rPr>
          <w:rFonts w:ascii="Times New Roman" w:hAnsi="Times New Roman"/>
          <w:sz w:val="28"/>
          <w:szCs w:val="28"/>
          <w:lang w:val="uk-UA" w:eastAsia="ru-RU"/>
        </w:rPr>
        <w:t xml:space="preserve"> [216].</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дослідженні Barth та ін. показали значний вплив механічної десинхронізації на регіональний серцевий транскриптом. Зокрема, при порівнянні факторів підвищеного стресу в боковій стінці та низького стресу в передній стінці було виявлено порушення регулювання транскриптів для отримання енергії, які впливають на шлях окисного фосфорилювання, цикл трикарбонових кислот, жирних кислот і метаболізм амінокислот</w:t>
      </w:r>
      <w:r w:rsidRPr="00971753">
        <w:rPr>
          <w:rFonts w:ascii="Times New Roman" w:hAnsi="Times New Roman"/>
          <w:sz w:val="28"/>
          <w:szCs w:val="28"/>
          <w:lang w:val="uk-UA" w:eastAsia="ru-RU"/>
        </w:rPr>
        <w:t>.</w:t>
      </w:r>
      <w:r w:rsidRPr="00971753">
        <w:rPr>
          <w:rFonts w:ascii="Times New Roman" w:hAnsi="Times New Roman"/>
          <w:sz w:val="28"/>
          <w:szCs w:val="28"/>
          <w:lang w:val="uk-UA"/>
        </w:rPr>
        <w:t xml:space="preserve"> Крім того, вони зазначили, про порушення у бічній стінці регуляції сигналізування клітин і компонентів позаклітинного матриксу, у відповідь на </w:t>
      </w:r>
      <w:r w:rsidRPr="00971753">
        <w:rPr>
          <w:rFonts w:ascii="Times New Roman" w:hAnsi="Times New Roman"/>
          <w:sz w:val="28"/>
          <w:szCs w:val="28"/>
          <w:lang w:val="uk-UA"/>
        </w:rPr>
        <w:lastRenderedPageBreak/>
        <w:t>електромеханічний стрес, у порівнянні з підвищеною регуляцією у передній стінці. За допомогою КРТ можливо відновити транскриптомну неоднорідність, індуковану дисинхронією</w:t>
      </w:r>
      <w:r w:rsidRPr="00971753">
        <w:rPr>
          <w:rFonts w:ascii="Times New Roman" w:hAnsi="Times New Roman"/>
          <w:sz w:val="28"/>
          <w:szCs w:val="28"/>
          <w:lang w:val="uk-UA" w:eastAsia="ru-RU"/>
        </w:rPr>
        <w:t xml:space="preserve"> [217].</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Все вищесказане вказує на те, що ДС викликає регіональні та глобальні порушення молекулярної сигналізації, що призводить до порушення виникнення та проведення збудження, підвищує аритмогенну сприйнятливість та знижує виживання міокарда та сприяє прогресуванню ХСН [218].</w:t>
      </w:r>
    </w:p>
    <w:p w:rsidR="00C1321F" w:rsidRPr="00971753" w:rsidRDefault="00C1321F" w:rsidP="00C1321F">
      <w:pPr>
        <w:spacing w:line="360" w:lineRule="auto"/>
        <w:ind w:firstLine="567"/>
        <w:contextualSpacing/>
        <w:jc w:val="both"/>
        <w:rPr>
          <w:rFonts w:ascii="Times New Roman" w:hAnsi="Times New Roman"/>
          <w:bCs/>
          <w:kern w:val="36"/>
          <w:sz w:val="28"/>
          <w:szCs w:val="28"/>
          <w:lang w:val="uk-UA" w:eastAsia="ru-RU"/>
        </w:rPr>
      </w:pPr>
      <w:r w:rsidRPr="00971753">
        <w:rPr>
          <w:rFonts w:ascii="Times New Roman" w:hAnsi="Times New Roman"/>
          <w:sz w:val="28"/>
          <w:szCs w:val="28"/>
          <w:lang w:val="uk-UA"/>
        </w:rPr>
        <w:t xml:space="preserve">Вплив ЦД 2 типу на розвиток та прогресування дисинхронії можна пояснити наявністю у хворих діабетичної автономної нейропатії та діабетичної </w:t>
      </w:r>
      <w:r w:rsidRPr="00971753">
        <w:rPr>
          <w:rFonts w:ascii="Times New Roman" w:hAnsi="Times New Roman"/>
          <w:sz w:val="28"/>
          <w:szCs w:val="28"/>
          <w:lang w:val="uk-UA" w:eastAsia="uk-UA"/>
        </w:rPr>
        <w:t>КМП, які грають важливу роль у виникненні та прогресуванні порушень серцевого ритму та провідності. Метаболічні порушення і мікроангіопатії призводять до погіршення трофічних процесів у вегетативних центрах, нервових стовбурах, формування аксональної дегенерації і демі</w:t>
      </w:r>
      <w:r w:rsidR="00C26F2B">
        <w:rPr>
          <w:rFonts w:ascii="Times New Roman" w:hAnsi="Times New Roman"/>
          <w:sz w:val="28"/>
          <w:szCs w:val="28"/>
          <w:lang w:val="uk-UA" w:eastAsia="uk-UA"/>
        </w:rPr>
        <w:t>є</w:t>
      </w:r>
      <w:r w:rsidRPr="00971753">
        <w:rPr>
          <w:rFonts w:ascii="Times New Roman" w:hAnsi="Times New Roman"/>
          <w:sz w:val="28"/>
          <w:szCs w:val="28"/>
          <w:lang w:val="uk-UA" w:eastAsia="uk-UA"/>
        </w:rPr>
        <w:t>лінезації нервових волокон - розвитку автономної кардіальної нейропатії. Вона проявляється поступовим розвитком вагусної денервації серця, що є основною причиною порушень нормальної варіабельності серцевого ритму, що призводить до дефіциту енергії у міокарді, сприяючи прогресуванню КМП. При ЦД зустрічаються різні розлади серцевого ритму і провідності: синусова аритмія, синусова тахікардія, синусова брадикардія, періодично виникає нижньопредсердний ритм, часткове порушення внутрішньопредсердної та внутрішньошлуночкової провідності [</w:t>
      </w:r>
      <w:r w:rsidRPr="00971753">
        <w:rPr>
          <w:rFonts w:ascii="Times New Roman" w:hAnsi="Times New Roman"/>
          <w:sz w:val="28"/>
          <w:szCs w:val="28"/>
          <w:lang w:val="uk-UA"/>
        </w:rPr>
        <w:t>39, 219</w:t>
      </w:r>
      <w:r w:rsidRPr="00971753">
        <w:rPr>
          <w:rFonts w:ascii="Times New Roman" w:hAnsi="Times New Roman"/>
          <w:sz w:val="28"/>
          <w:szCs w:val="28"/>
          <w:lang w:val="uk-UA" w:eastAsia="uk-UA"/>
        </w:rPr>
        <w:t>].</w:t>
      </w:r>
    </w:p>
    <w:p w:rsidR="00C1321F" w:rsidRPr="00971753" w:rsidRDefault="00C1321F" w:rsidP="00C1321F">
      <w:pPr>
        <w:spacing w:line="360" w:lineRule="auto"/>
        <w:ind w:firstLine="567"/>
        <w:contextualSpacing/>
        <w:jc w:val="both"/>
        <w:rPr>
          <w:rFonts w:ascii="Times New Roman" w:hAnsi="Times New Roman"/>
          <w:bCs/>
          <w:kern w:val="36"/>
          <w:sz w:val="28"/>
          <w:szCs w:val="28"/>
          <w:lang w:val="uk-UA" w:eastAsia="ru-RU"/>
        </w:rPr>
      </w:pPr>
      <w:r w:rsidRPr="00971753">
        <w:rPr>
          <w:rFonts w:ascii="Times New Roman" w:hAnsi="Times New Roman"/>
          <w:sz w:val="28"/>
          <w:szCs w:val="28"/>
        </w:rPr>
        <w:t xml:space="preserve">Також в останні роки особливу увагу дослідників стала привертати роль запалення у розвитку та прогресуванні дисинхронії міокарда. </w:t>
      </w:r>
      <w:hyperlink r:id="rId7" w:history="1">
        <w:r w:rsidRPr="00C26F2B">
          <w:rPr>
            <w:rStyle w:val="a4"/>
            <w:rFonts w:ascii="Times New Roman" w:hAnsi="Times New Roman"/>
            <w:color w:val="auto"/>
            <w:sz w:val="28"/>
            <w:szCs w:val="28"/>
            <w:u w:val="none"/>
          </w:rPr>
          <w:t>Osmancik P</w:t>
        </w:r>
      </w:hyperlink>
      <w:r w:rsidRPr="00C26F2B">
        <w:rPr>
          <w:rFonts w:ascii="Times New Roman" w:hAnsi="Times New Roman"/>
          <w:sz w:val="28"/>
          <w:szCs w:val="28"/>
        </w:rPr>
        <w:t>.</w:t>
      </w:r>
      <w:r w:rsidRPr="00971753">
        <w:rPr>
          <w:rFonts w:ascii="Times New Roman" w:hAnsi="Times New Roman"/>
          <w:sz w:val="28"/>
          <w:szCs w:val="28"/>
        </w:rPr>
        <w:t xml:space="preserve"> та іншими було визначено, що до лікування у пацієнтів з серцевою недостатністю та дисинхронією було виявлено підвищений апоптоз, запалення та активація системи цитокінів і трансформуючого фактору росту-β, а через 6 місяців у респондентів (46 чоловік) КРТ концентрації ІЛ-6, ФНП-α й трансформуючого фактору росту-β достовірно знижувались [</w:t>
      </w:r>
      <w:r w:rsidRPr="00971753">
        <w:rPr>
          <w:rFonts w:ascii="Times New Roman" w:hAnsi="Times New Roman"/>
          <w:sz w:val="28"/>
          <w:szCs w:val="28"/>
          <w:lang w:val="uk-UA"/>
        </w:rPr>
        <w:t>220</w:t>
      </w:r>
      <w:r w:rsidRPr="00971753">
        <w:rPr>
          <w:rFonts w:ascii="Times New Roman" w:hAnsi="Times New Roman"/>
          <w:sz w:val="28"/>
          <w:szCs w:val="28"/>
        </w:rPr>
        <w:t>]. Ще дослідження, проведен</w:t>
      </w:r>
      <w:r w:rsidRPr="00971753">
        <w:rPr>
          <w:rFonts w:ascii="Times New Roman" w:hAnsi="Times New Roman"/>
          <w:sz w:val="28"/>
          <w:szCs w:val="28"/>
          <w:lang w:val="uk-UA"/>
        </w:rPr>
        <w:t>і</w:t>
      </w:r>
      <w:hyperlink r:id="rId8" w:history="1">
        <w:r w:rsidRPr="00C26F2B">
          <w:rPr>
            <w:rStyle w:val="a4"/>
            <w:rFonts w:ascii="Times New Roman" w:hAnsi="Times New Roman"/>
            <w:color w:val="auto"/>
            <w:sz w:val="28"/>
            <w:szCs w:val="28"/>
            <w:u w:val="none"/>
          </w:rPr>
          <w:t>Lappegård K.T</w:t>
        </w:r>
      </w:hyperlink>
      <w:r w:rsidRPr="00C26F2B">
        <w:rPr>
          <w:rFonts w:ascii="Times New Roman" w:hAnsi="Times New Roman"/>
          <w:sz w:val="28"/>
          <w:szCs w:val="28"/>
        </w:rPr>
        <w:t>.</w:t>
      </w:r>
      <w:r w:rsidRPr="00971753">
        <w:rPr>
          <w:rFonts w:ascii="Times New Roman" w:hAnsi="Times New Roman"/>
          <w:sz w:val="28"/>
          <w:szCs w:val="28"/>
        </w:rPr>
        <w:t xml:space="preserve"> та ін</w:t>
      </w:r>
      <w:r w:rsidRPr="00971753">
        <w:rPr>
          <w:rFonts w:ascii="Times New Roman" w:hAnsi="Times New Roman"/>
          <w:sz w:val="28"/>
          <w:szCs w:val="28"/>
          <w:lang w:val="uk-UA"/>
        </w:rPr>
        <w:t>.</w:t>
      </w:r>
      <w:r w:rsidRPr="00971753">
        <w:rPr>
          <w:rFonts w:ascii="Times New Roman" w:hAnsi="Times New Roman"/>
          <w:sz w:val="28"/>
          <w:szCs w:val="28"/>
        </w:rPr>
        <w:t>, виявил</w:t>
      </w:r>
      <w:r w:rsidRPr="00971753">
        <w:rPr>
          <w:rFonts w:ascii="Times New Roman" w:hAnsi="Times New Roman"/>
          <w:sz w:val="28"/>
          <w:szCs w:val="28"/>
          <w:lang w:val="uk-UA"/>
        </w:rPr>
        <w:t>и</w:t>
      </w:r>
      <w:r w:rsidRPr="00971753">
        <w:rPr>
          <w:rFonts w:ascii="Times New Roman" w:hAnsi="Times New Roman"/>
          <w:sz w:val="28"/>
          <w:szCs w:val="28"/>
        </w:rPr>
        <w:t xml:space="preserve"> зменшення запального </w:t>
      </w:r>
      <w:r w:rsidRPr="00971753">
        <w:rPr>
          <w:rFonts w:ascii="Times New Roman" w:hAnsi="Times New Roman"/>
          <w:sz w:val="28"/>
          <w:szCs w:val="28"/>
        </w:rPr>
        <w:lastRenderedPageBreak/>
        <w:t>процесу (значуще зниження рівня ІЛ-8 та ІЛ-6. після проведення КРТ (як основного методу лікування дисинхронії) [</w:t>
      </w:r>
      <w:r w:rsidRPr="00971753">
        <w:rPr>
          <w:rFonts w:ascii="Times New Roman" w:hAnsi="Times New Roman"/>
          <w:sz w:val="28"/>
          <w:szCs w:val="28"/>
          <w:lang w:val="uk-UA"/>
        </w:rPr>
        <w:t>221</w:t>
      </w:r>
      <w:r w:rsidRPr="00971753">
        <w:rPr>
          <w:rFonts w:ascii="Times New Roman" w:hAnsi="Times New Roman"/>
          <w:sz w:val="28"/>
          <w:szCs w:val="28"/>
        </w:rPr>
        <w:t>].</w:t>
      </w:r>
    </w:p>
    <w:p w:rsidR="00C1321F" w:rsidRPr="00971753" w:rsidRDefault="00C1321F" w:rsidP="00C1321F">
      <w:pPr>
        <w:spacing w:line="360" w:lineRule="auto"/>
        <w:ind w:firstLine="567"/>
        <w:contextualSpacing/>
        <w:jc w:val="both"/>
        <w:rPr>
          <w:rFonts w:ascii="Times New Roman" w:hAnsi="Times New Roman"/>
          <w:bCs/>
          <w:kern w:val="36"/>
          <w:sz w:val="28"/>
          <w:szCs w:val="28"/>
          <w:lang w:val="uk-UA" w:eastAsia="ru-RU"/>
        </w:rPr>
      </w:pPr>
      <w:r w:rsidRPr="00C43A02">
        <w:rPr>
          <w:rFonts w:ascii="Times New Roman" w:hAnsi="Times New Roman"/>
          <w:sz w:val="28"/>
          <w:szCs w:val="28"/>
          <w:lang w:val="uk-UA"/>
        </w:rPr>
        <w:t>В одному дослідженні, яке включало здорових жінок з ожирінням в передменопаузі, було виявлено, що концентрації СРБ, ФНП-</w:t>
      </w:r>
      <w:r w:rsidRPr="00971753">
        <w:rPr>
          <w:rFonts w:ascii="Times New Roman" w:hAnsi="Times New Roman"/>
          <w:sz w:val="28"/>
          <w:szCs w:val="28"/>
        </w:rPr>
        <w:t>α</w:t>
      </w:r>
      <w:r w:rsidRPr="00C43A02">
        <w:rPr>
          <w:rFonts w:ascii="Times New Roman" w:hAnsi="Times New Roman"/>
          <w:sz w:val="28"/>
          <w:szCs w:val="28"/>
          <w:lang w:val="uk-UA"/>
        </w:rPr>
        <w:t xml:space="preserve"> та </w:t>
      </w:r>
      <w:r w:rsidRPr="00971753">
        <w:rPr>
          <w:rFonts w:ascii="Times New Roman" w:hAnsi="Times New Roman"/>
          <w:sz w:val="28"/>
          <w:szCs w:val="28"/>
        </w:rPr>
        <w:t>I</w:t>
      </w:r>
      <w:r w:rsidRPr="00C43A02">
        <w:rPr>
          <w:rFonts w:ascii="Times New Roman" w:hAnsi="Times New Roman"/>
          <w:sz w:val="28"/>
          <w:szCs w:val="28"/>
          <w:lang w:val="uk-UA"/>
        </w:rPr>
        <w:t>Л-6 були достовірно пов'язані з антропометричними показниками ожиріння та ехокардіографічними показниками шлуночкової дисинхронії[</w:t>
      </w:r>
      <w:r w:rsidRPr="00971753">
        <w:rPr>
          <w:rFonts w:ascii="Times New Roman" w:hAnsi="Times New Roman"/>
          <w:sz w:val="28"/>
          <w:szCs w:val="28"/>
          <w:lang w:val="uk-UA"/>
        </w:rPr>
        <w:t>222</w:t>
      </w:r>
      <w:r w:rsidRPr="00C43A02">
        <w:rPr>
          <w:rFonts w:ascii="Times New Roman" w:hAnsi="Times New Roman"/>
          <w:sz w:val="28"/>
          <w:szCs w:val="28"/>
          <w:lang w:val="uk-UA"/>
        </w:rPr>
        <w:t>].</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дослідженні вивчався в'язок між запальними маркерами та зворотним ремоделюванням, а також серйозними серцевими побічними ефектами (смертність від серцевої недостатності, раптова смерть та непланована серцева регоспіталізація) у 140 пацієнтів, які проходять КРТ. У ньому було виявлено зниження запального статусу, що на думку авторів було пов'язане з зворотним ремоделюванням, а також з кращим клінічним прогнозом у пацієнтів з серцевою недостатністю, які пройшли КРТ [223, 224]</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Група польських дослідників оцінювала зв'язок між запальними цитокінами, тривалістю QRS та виникненням серцевої недостатності після КРТ. Ними було припущено, що ремоделювання серця при поширеній серцевій недостатності асоціюється з підвищеним запаленням, що призводить до фіброзу шлуночків та подальшому погіршенню внутрішньошлуночкової провідності. Крім того, пов'язана з шарами анізотропія створює умови для повторної появи шлуночкових тахіаритмій. А зменшення запальних цитокінів після КРТ може мати патофізіологічну роль у поліпшенні внутрішньошлуночкової провідності та подальшому поліпшенні аритмогенного субстрату [225].</w:t>
      </w:r>
    </w:p>
    <w:p w:rsidR="00C1321F" w:rsidRPr="00971753" w:rsidRDefault="00C1321F" w:rsidP="00C1321F">
      <w:pPr>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Підсумовуюче все вищесказане, можна зробити висновок про можливу суттєву роль запалення у розвитку дисинхронії серця, тому подальше вивчення даного питання з метою їх корекції та покращення перебігу ХСН у хворих з ЦД 2 типу являється беззаперечно важливим завданням сучасної терапії, кардіології та кардіохірургії.</w:t>
      </w:r>
    </w:p>
    <w:p w:rsidR="00C1321F" w:rsidRPr="00971753" w:rsidRDefault="00C1321F" w:rsidP="00C1321F">
      <w:pPr>
        <w:spacing w:line="360" w:lineRule="auto"/>
        <w:ind w:left="142" w:firstLine="567"/>
        <w:contextualSpacing/>
        <w:jc w:val="both"/>
        <w:rPr>
          <w:rFonts w:ascii="Times New Roman" w:hAnsi="Times New Roman"/>
          <w:b/>
          <w:sz w:val="28"/>
          <w:szCs w:val="28"/>
          <w:lang w:val="uk-UA"/>
        </w:rPr>
      </w:pPr>
    </w:p>
    <w:p w:rsidR="00C1321F" w:rsidRPr="00971753" w:rsidRDefault="00C1321F" w:rsidP="00C1321F">
      <w:pPr>
        <w:spacing w:line="360" w:lineRule="auto"/>
        <w:ind w:left="142"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lastRenderedPageBreak/>
        <w:t>1.4. Методи лікування хворих з ХСН та ЦД 2 типу, направлені на усунення запальних механізмів та дисинхронії міокарда</w:t>
      </w:r>
    </w:p>
    <w:p w:rsidR="00C1321F" w:rsidRPr="00971753" w:rsidRDefault="00C1321F" w:rsidP="00C1321F">
      <w:pPr>
        <w:tabs>
          <w:tab w:val="left" w:pos="802"/>
        </w:tabs>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Основний метод корекції дисинхронії при ХСН ґрунтується на використанні КРТ - електрофізіологічному методі лікування, який включає у себе кардіостимуляцію з ресинхронізацією, а також реваскуляризацію міокарда</w:t>
      </w:r>
      <w:r w:rsidRPr="00971753">
        <w:rPr>
          <w:rFonts w:ascii="Times New Roman" w:hAnsi="Times New Roman"/>
          <w:iCs/>
          <w:sz w:val="28"/>
          <w:szCs w:val="28"/>
          <w:lang w:val="uk-UA" w:eastAsia="ru-RU"/>
        </w:rPr>
        <w:t xml:space="preserve"> [226].</w:t>
      </w:r>
      <w:r w:rsidRPr="00971753">
        <w:rPr>
          <w:rFonts w:ascii="Times New Roman" w:hAnsi="Times New Roman"/>
          <w:sz w:val="28"/>
          <w:szCs w:val="28"/>
          <w:lang w:val="uk-UA"/>
        </w:rPr>
        <w:t xml:space="preserve"> Ресинхронізація передбачає діагностику характеру ДС і вибору оптимального для кожного конкретного хворого її режиму</w:t>
      </w:r>
      <w:r w:rsidRPr="00971753">
        <w:rPr>
          <w:rFonts w:ascii="Times New Roman" w:hAnsi="Times New Roman"/>
          <w:iCs/>
          <w:sz w:val="28"/>
          <w:szCs w:val="28"/>
          <w:lang w:val="uk-UA" w:eastAsia="ru-RU"/>
        </w:rPr>
        <w:t xml:space="preserve"> [227]. </w:t>
      </w:r>
      <w:r w:rsidRPr="00971753">
        <w:rPr>
          <w:rFonts w:ascii="Times New Roman" w:hAnsi="Times New Roman"/>
          <w:sz w:val="28"/>
          <w:szCs w:val="28"/>
          <w:lang w:val="uk-UA"/>
        </w:rPr>
        <w:t xml:space="preserve">Показанням до коронарного шунтування у хворих з ХСН ішемічної етіології є стенокардія і виражений стеноз коронарних артерій. При відсутності життєздатного міокарда та у пацієнтів з вираженою дилатацією ЛШ реваскуляризація неефективна та асоціюється з високим ризиком смерті. Тому доцільність коронарного шунтування необхідно оцінювати індивідуально [228]. </w:t>
      </w:r>
    </w:p>
    <w:p w:rsidR="00C1321F" w:rsidRPr="00971753" w:rsidRDefault="00C1321F" w:rsidP="00C1321F">
      <w:pPr>
        <w:tabs>
          <w:tab w:val="left" w:pos="802"/>
        </w:tabs>
        <w:spacing w:line="360" w:lineRule="auto"/>
        <w:ind w:right="20" w:firstLine="567"/>
        <w:contextualSpacing/>
        <w:jc w:val="both"/>
        <w:rPr>
          <w:rFonts w:ascii="Times New Roman" w:hAnsi="Times New Roman"/>
          <w:sz w:val="28"/>
          <w:szCs w:val="28"/>
          <w:lang w:val="uk-UA"/>
        </w:rPr>
      </w:pPr>
      <w:r w:rsidRPr="00971753">
        <w:rPr>
          <w:rFonts w:ascii="Times New Roman" w:hAnsi="Times New Roman"/>
          <w:sz w:val="28"/>
          <w:szCs w:val="28"/>
          <w:lang w:val="uk-UA"/>
        </w:rPr>
        <w:t>Поліпшення синхронності скорочення за допомогою КРТ змінює неадекватний ріст ремоделювання, збільшує клітинне виживання та сигналізацію, покращує обмін Ca</w:t>
      </w:r>
      <w:r w:rsidRPr="00971753">
        <w:rPr>
          <w:rFonts w:ascii="Times New Roman" w:hAnsi="Times New Roman"/>
          <w:sz w:val="28"/>
          <w:szCs w:val="28"/>
          <w:vertAlign w:val="superscript"/>
          <w:lang w:val="uk-UA"/>
        </w:rPr>
        <w:t xml:space="preserve">2+ </w:t>
      </w:r>
      <w:r w:rsidRPr="00971753">
        <w:rPr>
          <w:rFonts w:ascii="Times New Roman" w:hAnsi="Times New Roman"/>
          <w:sz w:val="28"/>
          <w:szCs w:val="28"/>
          <w:lang w:val="uk-UA"/>
        </w:rPr>
        <w:t>та чутливість до β-адреноблокаторів</w:t>
      </w:r>
      <w:r w:rsidRPr="00971753">
        <w:rPr>
          <w:rFonts w:ascii="Times New Roman" w:hAnsi="Times New Roman"/>
          <w:sz w:val="28"/>
          <w:szCs w:val="28"/>
          <w:lang w:val="uk-UA" w:eastAsia="ru-RU"/>
        </w:rPr>
        <w:t>, зменшує запалення [213-217, 220, 222, 223].</w:t>
      </w:r>
      <w:r w:rsidRPr="00971753">
        <w:rPr>
          <w:rFonts w:ascii="Times New Roman" w:hAnsi="Times New Roman"/>
          <w:sz w:val="28"/>
          <w:szCs w:val="28"/>
          <w:lang w:val="uk-UA" w:eastAsia="uk-UA"/>
        </w:rPr>
        <w:t xml:space="preserve"> Її застосування веде до поліпшення клінічного статусу, збільшення переносимості фізичного навантаження, функціонального стану міокарда, зниження числа госпіталізацій, зниження летальності та смертності, у зв'язку з чим обґрунтовано належить до першого класу рекомендацій, заснованому на доказовій медицині [</w:t>
      </w:r>
      <w:r w:rsidRPr="00971753">
        <w:rPr>
          <w:rFonts w:ascii="Times New Roman" w:hAnsi="Times New Roman"/>
          <w:iCs/>
          <w:sz w:val="28"/>
          <w:szCs w:val="28"/>
          <w:lang w:val="uk-UA" w:eastAsia="ru-RU"/>
        </w:rPr>
        <w:t>229-233</w:t>
      </w:r>
      <w:r w:rsidRPr="00971753">
        <w:rPr>
          <w:rFonts w:ascii="Times New Roman" w:hAnsi="Times New Roman"/>
          <w:bCs/>
          <w:sz w:val="28"/>
          <w:szCs w:val="28"/>
          <w:shd w:val="clear" w:color="auto" w:fill="FFFFFF"/>
          <w:lang w:val="uk-UA"/>
        </w:rPr>
        <w:t>].</w:t>
      </w:r>
    </w:p>
    <w:p w:rsidR="00C1321F" w:rsidRPr="00971753" w:rsidRDefault="00C1321F" w:rsidP="00C1321F">
      <w:pPr>
        <w:shd w:val="clear" w:color="auto" w:fill="FFFFFF"/>
        <w:spacing w:line="367" w:lineRule="auto"/>
        <w:ind w:firstLine="567"/>
        <w:contextualSpacing/>
        <w:jc w:val="both"/>
        <w:rPr>
          <w:rFonts w:ascii="Times New Roman" w:hAnsi="Times New Roman"/>
          <w:sz w:val="28"/>
          <w:szCs w:val="28"/>
          <w:lang w:val="uk-UA" w:eastAsia="ru-RU"/>
        </w:rPr>
      </w:pPr>
      <w:r w:rsidRPr="00971753">
        <w:rPr>
          <w:rFonts w:ascii="Times New Roman" w:hAnsi="Times New Roman"/>
          <w:sz w:val="28"/>
          <w:szCs w:val="28"/>
          <w:lang w:val="uk-UA" w:eastAsia="uk-UA"/>
        </w:rPr>
        <w:t xml:space="preserve">Згідно з рекомендаціями AHA/ESC, показаннями до КРТ є: ХСН вище ІІ ФК за NYHA, тривалість комплексу QRS більше 120 мс, ФВ ЛЖ&lt;35%, КДР ЛШ більше 55 мм </w:t>
      </w:r>
      <w:r w:rsidRPr="00971753">
        <w:rPr>
          <w:rFonts w:ascii="Times New Roman" w:hAnsi="Times New Roman"/>
          <w:sz w:val="28"/>
          <w:szCs w:val="28"/>
          <w:lang w:val="uk-UA"/>
        </w:rPr>
        <w:t>[234]</w:t>
      </w:r>
      <w:r w:rsidRPr="00971753">
        <w:rPr>
          <w:rFonts w:ascii="Times New Roman" w:hAnsi="Times New Roman"/>
          <w:sz w:val="28"/>
          <w:szCs w:val="28"/>
          <w:lang w:val="uk-UA" w:eastAsia="uk-UA"/>
        </w:rPr>
        <w:t>. Але дисинхронія міокарда зустрічається не лише у хворих зі зниженою систолічною функцією та тяжкою ХСН,вона наявна й у пацієнтів зі збереженою ФВ ЛШ, тому постає питання про можливі пошуки нових медикаментозних методів лікування дисинхронії міокарда у хворих зі збереженою ФВ ЛШ.</w:t>
      </w:r>
      <w:r w:rsidRPr="00971753">
        <w:rPr>
          <w:rFonts w:ascii="Times New Roman" w:hAnsi="Times New Roman"/>
          <w:sz w:val="28"/>
          <w:szCs w:val="28"/>
          <w:lang w:val="uk-UA"/>
        </w:rPr>
        <w:t>[235, 236].</w:t>
      </w:r>
      <w:r w:rsidRPr="00971753">
        <w:rPr>
          <w:rFonts w:ascii="Times New Roman" w:hAnsi="Times New Roman"/>
          <w:sz w:val="28"/>
          <w:szCs w:val="28"/>
          <w:lang w:val="uk-UA" w:eastAsia="ru-RU"/>
        </w:rPr>
        <w:t xml:space="preserve">Незважаючи на вже відомі ефекти від КРТ, до сих пір не має достовірних доказів медикаментозної корекції дисинхронії </w:t>
      </w:r>
      <w:r w:rsidRPr="00971753">
        <w:rPr>
          <w:rFonts w:ascii="Times New Roman" w:hAnsi="Times New Roman"/>
          <w:sz w:val="28"/>
          <w:szCs w:val="28"/>
          <w:lang w:val="uk-UA" w:eastAsia="ru-RU"/>
        </w:rPr>
        <w:lastRenderedPageBreak/>
        <w:t>міокарда, що підкреслює актуальність оптимізації лікування хворих з ХСН ішемічного генезу з</w:t>
      </w:r>
      <w:r w:rsidRPr="00971753">
        <w:rPr>
          <w:rFonts w:ascii="Times New Roman" w:hAnsi="Times New Roman"/>
          <w:sz w:val="28"/>
          <w:szCs w:val="28"/>
          <w:lang w:val="uk-UA"/>
        </w:rPr>
        <w:t>і збереженою</w:t>
      </w:r>
      <w:r w:rsidRPr="00971753">
        <w:rPr>
          <w:rFonts w:ascii="Times New Roman" w:hAnsi="Times New Roman"/>
          <w:sz w:val="28"/>
          <w:szCs w:val="28"/>
          <w:lang w:val="uk-UA" w:eastAsia="ru-RU"/>
        </w:rPr>
        <w:t xml:space="preserve">, ЦД 2-го типу та дисинхронією </w:t>
      </w:r>
      <w:r w:rsidRPr="00971753">
        <w:rPr>
          <w:rFonts w:ascii="Times New Roman" w:hAnsi="Times New Roman"/>
          <w:sz w:val="28"/>
          <w:szCs w:val="28"/>
          <w:lang w:val="uk-UA"/>
        </w:rPr>
        <w:t>[237]</w:t>
      </w:r>
      <w:r w:rsidRPr="00971753">
        <w:rPr>
          <w:rFonts w:ascii="Times New Roman" w:hAnsi="Times New Roman"/>
          <w:sz w:val="28"/>
          <w:szCs w:val="28"/>
          <w:lang w:val="uk-UA" w:eastAsia="ru-RU"/>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Оскільки, </w:t>
      </w:r>
      <w:r w:rsidRPr="00971753">
        <w:rPr>
          <w:rFonts w:ascii="Times New Roman" w:hAnsi="Times New Roman"/>
          <w:sz w:val="28"/>
          <w:szCs w:val="28"/>
          <w:lang w:val="uk-UA"/>
        </w:rPr>
        <w:t>згідно з дослідженнями, пацієнти зі збереженою ФВ ЛШ складають майже половину хворих із серцевою недостатністю, і їх загальна чисельність неухильно зростає. Так, під час аналізу даних національного регістру США гострої декомпенсації серцевої недостатності були отримані наступні дані: близько половини госпіталізацій з приводу декомпенсації серцевої недостатності приходилось на пацієнтів з непорушеною систолічною функцією ЛШ і це також були хворі старше осіб зі зниженою ФВ ЛШ, частіше це були жінки, гіпертоніки і діабетики. Пацієнти з систолічною дисфункцією і збереженою ФВ ЛШ однаково часто (близько 50%) виписуються з госпіталю з застійними симптомами при подібній тривалості госпіталізації, а комбінація загальної смертності і повторних госпіталізацій у групах була однаковою. Такі дані свідчать про те, що систолічна функція ЛШ переставала бути незалежним предиктором смертності або комбінації смертності і повторних госпіталізації при значеннях ФВ ЛШ більше 38%. Більш того, якщо в осіб з систолічною дисфункцією за останні 15 років відзначено покращення виживання, то серед пацієнтів зі збереженою ФВ ЛШ ситуація не змінилася [51]. Така ситуація вказує на серйозну недооцінку медичною системою початкових проявів ХСН, а також недостатньою діагностикою та профілактикою серцевої недостатності, а необхідність пошуку методів ранньої діагностики та оптимізації ведення пацієнтів з ХСН зі збереженою ФВ ЛШ є очевидною.</w:t>
      </w:r>
    </w:p>
    <w:p w:rsidR="00C1321F" w:rsidRPr="00971753" w:rsidRDefault="00C1321F" w:rsidP="00C1321F">
      <w:pPr>
        <w:shd w:val="clear" w:color="auto" w:fill="FFFFFF"/>
        <w:spacing w:line="367"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Стандартні підходи у лікуванні ХСН зі збереженою ФВ ЛШ&gt;40% та супутньою артеріальною гіпертензією, рекомендовану Українською асоціацією кардіологів 2012 р. включають: інгібітори ангіотензин-перетворюючого ферменту (ІАПФ) </w:t>
      </w:r>
      <w:r w:rsidRPr="00971753">
        <w:rPr>
          <w:rFonts w:ascii="Times New Roman" w:hAnsi="Times New Roman"/>
          <w:sz w:val="28"/>
          <w:szCs w:val="28"/>
          <w:shd w:val="clear" w:color="auto" w:fill="FFFFFF"/>
          <w:lang w:val="uk-UA"/>
        </w:rPr>
        <w:t xml:space="preserve">або </w:t>
      </w:r>
      <w:r w:rsidRPr="00C43A02">
        <w:rPr>
          <w:rFonts w:ascii="Times New Roman" w:hAnsi="Times New Roman"/>
          <w:sz w:val="28"/>
          <w:szCs w:val="28"/>
          <w:shd w:val="clear" w:color="auto" w:fill="FFFFFF"/>
          <w:lang w:val="uk-UA"/>
        </w:rPr>
        <w:t>блокатори рецепторів до ангіотензину</w:t>
      </w:r>
      <w:r w:rsidRPr="00C43A02">
        <w:rPr>
          <w:rStyle w:val="a9"/>
          <w:rFonts w:ascii="Times New Roman" w:hAnsi="Times New Roman"/>
          <w:bCs/>
          <w:i w:val="0"/>
          <w:iCs w:val="0"/>
          <w:sz w:val="28"/>
          <w:szCs w:val="28"/>
          <w:shd w:val="clear" w:color="auto" w:fill="FFFFFF"/>
          <w:lang w:val="uk-UA"/>
        </w:rPr>
        <w:t>ІІ</w:t>
      </w:r>
      <w:r>
        <w:rPr>
          <w:rFonts w:ascii="Times New Roman" w:hAnsi="Times New Roman"/>
          <w:sz w:val="28"/>
          <w:szCs w:val="28"/>
          <w:lang w:val="uk-UA"/>
        </w:rPr>
        <w:t>, β-адреноблокатори</w:t>
      </w:r>
      <w:r w:rsidRPr="00971753">
        <w:rPr>
          <w:rFonts w:ascii="Times New Roman" w:hAnsi="Times New Roman"/>
          <w:sz w:val="28"/>
          <w:szCs w:val="28"/>
          <w:lang w:val="uk-UA"/>
        </w:rPr>
        <w:t xml:space="preserve">, антагоністи </w:t>
      </w:r>
      <w:r>
        <w:rPr>
          <w:rFonts w:ascii="Times New Roman" w:hAnsi="Times New Roman"/>
          <w:sz w:val="28"/>
          <w:szCs w:val="28"/>
          <w:lang w:val="uk-UA"/>
        </w:rPr>
        <w:t>мінералокортикоїдних рецепторів</w:t>
      </w:r>
      <w:r w:rsidRPr="00971753">
        <w:rPr>
          <w:rFonts w:ascii="Times New Roman" w:hAnsi="Times New Roman"/>
          <w:sz w:val="28"/>
          <w:szCs w:val="28"/>
          <w:lang w:val="uk-UA"/>
        </w:rPr>
        <w:t xml:space="preserve">, діуретики [16]. Звичайно ці препарати здатні не лише позитивно впливати на зменшення клінічних симптомів, покращення загального стану й </w:t>
      </w:r>
      <w:r w:rsidRPr="00971753">
        <w:rPr>
          <w:rFonts w:ascii="Times New Roman" w:hAnsi="Times New Roman"/>
          <w:sz w:val="28"/>
          <w:szCs w:val="28"/>
          <w:lang w:val="uk-UA"/>
        </w:rPr>
        <w:lastRenderedPageBreak/>
        <w:t>виживання та зменшення летальності у пацієнтів даної категорії, але й позитивно впливати на важливі ланки патогенезу ХСН. Надалі ми розглянемо вплив препаратів стандартної терапії ХСН на запалення, а також висвітлимо роль коензиму Q10 у покращені даних порушень.</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Нейрогуморальні ефекти інгібіторів АПФ уповільнюють ремоделювання серця і судин, завдяки кардіопротективній дії, викликаючи регрес гіпертрофії, дилатації, фіброзу та апоптозу КМЦ, перешкоджаючи ішемічним і реперфузійним пошкодженням міокарда. Також ІАПФ знижують експресію цитокінів, таких як ІЛ-1β, ІЛ-6, ФНП-α, тим самим зменшуючи участь запалення у ремоделюванні серця та прогресуванні ХСН [238-240</w:t>
      </w:r>
      <w:r w:rsidRPr="00971753">
        <w:rPr>
          <w:rStyle w:val="doi"/>
          <w:rFonts w:ascii="Times New Roman" w:eastAsia="Calibri"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C26F2B">
        <w:rPr>
          <w:rFonts w:ascii="Times New Roman" w:hAnsi="Times New Roman"/>
          <w:sz w:val="28"/>
          <w:szCs w:val="28"/>
          <w:lang w:val="uk-UA"/>
        </w:rPr>
        <w:t>Подібними кардіопротекторними властивостями з ІАПФ володіють і блокатори рецепторів ангіотензину ІІ [</w:t>
      </w:r>
      <w:r w:rsidRPr="00C26F2B">
        <w:rPr>
          <w:rFonts w:ascii="Times New Roman" w:hAnsi="Times New Roman"/>
          <w:sz w:val="28"/>
          <w:szCs w:val="28"/>
          <w:lang w:val="uk-UA" w:eastAsia="ru-RU"/>
        </w:rPr>
        <w:t>241].</w:t>
      </w:r>
      <w:r w:rsidRPr="00971753">
        <w:rPr>
          <w:rFonts w:ascii="Times New Roman" w:hAnsi="Times New Roman"/>
          <w:sz w:val="28"/>
          <w:szCs w:val="28"/>
          <w:lang w:val="uk-UA"/>
        </w:rPr>
        <w:t xml:space="preserve"> Також у клінічних дослідженнях сартани продемонстрували здатність знижувати рівні маркерів запалення, таких як СРБ, ІЛ-6, ФНП-α та молекули адгезії [</w:t>
      </w:r>
      <w:r w:rsidRPr="00971753">
        <w:rPr>
          <w:rFonts w:ascii="Times New Roman" w:hAnsi="Times New Roman"/>
          <w:sz w:val="28"/>
          <w:szCs w:val="28"/>
          <w:lang w:val="uk-UA" w:eastAsia="ru-RU"/>
        </w:rPr>
        <w:t>242</w:t>
      </w:r>
      <w:r w:rsidRPr="00971753">
        <w:rPr>
          <w:rFonts w:ascii="Times New Roman" w:hAnsi="Times New Roman"/>
          <w:sz w:val="28"/>
          <w:szCs w:val="28"/>
          <w:shd w:val="clear" w:color="auto" w:fill="FFFFFF"/>
          <w:lang w:val="uk-UA"/>
        </w:rPr>
        <w:t>].</w:t>
      </w:r>
    </w:p>
    <w:p w:rsidR="00C1321F" w:rsidRPr="00C43A02"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Позитивними ефектами β-адреноблокаторів при ХСН є: зниження симпатичної активності, зменшення ЧСС, антиаритмічний ефект, поліпшення діастолічної функції, зменшення гіпоксії міокарда і регресія гіпертрофії, зменшення некрозу та апоптозу КМЦ, зменшення вираженості застійних явищ [243</w:t>
      </w:r>
      <w:r w:rsidRPr="00971753">
        <w:rPr>
          <w:rFonts w:ascii="Times New Roman" w:hAnsi="Times New Roman"/>
          <w:sz w:val="28"/>
          <w:szCs w:val="28"/>
          <w:lang w:val="uk-UA" w:eastAsia="ru-RU"/>
        </w:rPr>
        <w:t>].</w:t>
      </w:r>
      <w:r w:rsidRPr="00971753">
        <w:rPr>
          <w:rFonts w:ascii="Times New Roman" w:hAnsi="Times New Roman"/>
          <w:sz w:val="28"/>
          <w:szCs w:val="28"/>
          <w:lang w:val="uk-UA"/>
        </w:rPr>
        <w:t xml:space="preserve"> Крім цього </w:t>
      </w:r>
      <w:r>
        <w:rPr>
          <w:rFonts w:ascii="Times New Roman" w:hAnsi="Times New Roman"/>
          <w:sz w:val="28"/>
          <w:szCs w:val="28"/>
          <w:lang w:val="uk-UA"/>
        </w:rPr>
        <w:t>вони</w:t>
      </w:r>
      <w:r w:rsidRPr="00971753">
        <w:rPr>
          <w:rFonts w:ascii="Times New Roman" w:hAnsi="Times New Roman"/>
          <w:sz w:val="28"/>
          <w:szCs w:val="28"/>
          <w:lang w:val="uk-UA"/>
        </w:rPr>
        <w:t xml:space="preserve"> мають протизапальну функцію, зменшуючи рівень ФНП-α, ІЛ-1β, ІЛ-6 та СРБ [244</w:t>
      </w:r>
      <w:r w:rsidRPr="00971753">
        <w:rPr>
          <w:rFonts w:ascii="Times New Roman" w:hAnsi="Times New Roman"/>
          <w:sz w:val="28"/>
          <w:szCs w:val="28"/>
          <w:lang w:val="uk-UA" w:eastAsia="ru-RU"/>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Також у дослідженні було продемонстровано, що спіронолактон (антагоніст альдостерону) обмежує збільшення інтерстиціального колагену, тим самим відіграючи важливу позитивну роль у процесах ремоделювання міокарда. Спіронолактон інгібує продукцію ФНП-α, IЛ-6, в той час як на секрецію IЛ-1β істотно не впливає [245</w:t>
      </w:r>
      <w:r w:rsidRPr="00971753">
        <w:rPr>
          <w:rFonts w:ascii="Times New Roman" w:hAnsi="Times New Roman"/>
          <w:sz w:val="28"/>
          <w:szCs w:val="28"/>
          <w:lang w:val="uk-UA" w:eastAsia="ru-RU"/>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пацієнтам з ХСН ішемічного генезу призначають статини, які не тільки проявляють свою гіполіпідемічну дію, а й сприяють зменшенню секреції ІЛ-1β, ІЛ-6, ФНП-α та СРБ, тобто виконують протизапальну функцію, тим самим затримують розвиток атеросклерозу та ХСН, в яких запалення відіграє одну з головних ролей </w:t>
      </w:r>
      <w:r w:rsidRPr="00971753">
        <w:rPr>
          <w:rFonts w:ascii="Times New Roman" w:hAnsi="Times New Roman"/>
          <w:sz w:val="28"/>
          <w:szCs w:val="28"/>
          <w:shd w:val="clear" w:color="auto" w:fill="FFFFFF"/>
          <w:lang w:val="uk-UA"/>
        </w:rPr>
        <w:t>[246</w:t>
      </w:r>
      <w:r w:rsidRPr="00971753">
        <w:rPr>
          <w:rStyle w:val="apple-converted-space"/>
          <w:rFonts w:ascii="Times New Roman" w:eastAsiaTheme="majorEastAsia" w:hAnsi="Times New Roman"/>
          <w:shd w:val="clear" w:color="auto" w:fill="FFFFFF"/>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Протизапальні ефекти класичних терапевтичних стратегій ХСН недостатні, а спроби безпосередньо зірвати запальний каскад в ХСН протизапальними препаратами було невиправдано через відсутність ефективності та наявність потенційної шкоди </w:t>
      </w:r>
      <w:r w:rsidRPr="00971753">
        <w:rPr>
          <w:rFonts w:ascii="Times New Roman" w:hAnsi="Times New Roman"/>
          <w:sz w:val="28"/>
          <w:szCs w:val="28"/>
          <w:lang w:val="uk-UA" w:eastAsia="ru-RU"/>
        </w:rPr>
        <w:t>[</w:t>
      </w:r>
      <w:r w:rsidRPr="00971753">
        <w:rPr>
          <w:rFonts w:ascii="Times New Roman" w:hAnsi="Times New Roman"/>
          <w:sz w:val="28"/>
          <w:szCs w:val="28"/>
          <w:lang w:val="uk-UA"/>
        </w:rPr>
        <w:t>247</w:t>
      </w:r>
      <w:r w:rsidRPr="00971753">
        <w:rPr>
          <w:rFonts w:ascii="Times New Roman" w:hAnsi="Times New Roman"/>
          <w:sz w:val="28"/>
          <w:szCs w:val="28"/>
          <w:lang w:val="uk-UA" w:eastAsia="ru-RU"/>
        </w:rPr>
        <w:t>].</w:t>
      </w:r>
      <w:r w:rsidRPr="00971753">
        <w:rPr>
          <w:rFonts w:ascii="Times New Roman" w:hAnsi="Times New Roman"/>
          <w:sz w:val="28"/>
          <w:szCs w:val="28"/>
          <w:lang w:val="uk-UA"/>
        </w:rPr>
        <w:t xml:space="preserve"> Тому пошук альтернативних шляхів корекції запальних механізмів у хворих з ХСН являється важливим аспектом сучасної медицини.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Коензим Q10 (кофермент Q10, убіхінон, CoQ10) - це бензохінон, що містить хіноідну групу та 10 ізопренілових груп. Кофермент Q10 - жиророзчинна, вітаміноподібна сполука, представлена у більшості клітин нашого організму (найвищий вміст CoQ10 відмічається у мітохондріях). Максимальний вміст убіхінона відмічається в органах з найбільшими енергетичними потребами (серце, печінка). У продуктах харчування коензим Q10 міститься у незначній кількості, а головним постачальником убіхінона для організму є ендогенний синтез клітинами печінки за допомогою вітамінів та тирозину.Максимальний синтез коензиму Q10 в організмі припадає на 30 років, а з віком починає неухильно падати</w:t>
      </w:r>
      <w:r w:rsidRPr="00971753">
        <w:rPr>
          <w:rFonts w:ascii="Times New Roman" w:hAnsi="Times New Roman"/>
          <w:sz w:val="28"/>
          <w:szCs w:val="28"/>
          <w:shd w:val="clear" w:color="auto" w:fill="FFFFFF"/>
          <w:lang w:val="uk-UA"/>
        </w:rPr>
        <w:t xml:space="preserve"> [248].</w:t>
      </w:r>
    </w:p>
    <w:p w:rsidR="00C1321F" w:rsidRPr="00971753" w:rsidRDefault="00C1321F" w:rsidP="00C1321F">
      <w:pPr>
        <w:shd w:val="clear" w:color="auto" w:fill="FFFFFF"/>
        <w:spacing w:after="0" w:line="360" w:lineRule="auto"/>
        <w:ind w:firstLine="567"/>
        <w:contextualSpacing/>
        <w:jc w:val="both"/>
        <w:textAlignment w:val="top"/>
        <w:rPr>
          <w:rFonts w:ascii="Times New Roman" w:hAnsi="Times New Roman"/>
          <w:sz w:val="28"/>
          <w:szCs w:val="28"/>
          <w:lang w:val="uk-UA" w:eastAsia="ru-RU"/>
        </w:rPr>
      </w:pPr>
      <w:r w:rsidRPr="00971753">
        <w:rPr>
          <w:rFonts w:ascii="Times New Roman" w:hAnsi="Times New Roman"/>
          <w:sz w:val="28"/>
          <w:szCs w:val="28"/>
          <w:lang w:val="uk-UA"/>
        </w:rPr>
        <w:t>Кофактор Q10 бере участь у процесі окисного фосфорилювання у мітохондріях та синтезу АТФ. Крім того, коензим Q10 має прямі антиоксидантні властивості, запобігає окисленню мембрани і перекисному окисленню ліпідів, стабілізації частинок ЛПНЩ, а також сприяє утилізації альфа-токоферолу, що покращує діяльність серця [</w:t>
      </w:r>
      <w:r w:rsidRPr="00971753">
        <w:rPr>
          <w:rFonts w:ascii="Times New Roman" w:hAnsi="Times New Roman"/>
          <w:sz w:val="28"/>
          <w:szCs w:val="28"/>
          <w:shd w:val="clear" w:color="auto" w:fill="FFFFFF"/>
          <w:lang w:val="uk-UA"/>
        </w:rPr>
        <w:t>249</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Дані досліджень показали, що зменшення рівня CoQ10 в мітохондріях міокарда постулюється як механізм розвитку та прогресуванні серцевої недостатності. </w:t>
      </w:r>
      <w:r w:rsidRPr="00971753">
        <w:rPr>
          <w:rFonts w:ascii="Times New Roman" w:hAnsi="Times New Roman"/>
          <w:sz w:val="28"/>
          <w:szCs w:val="28"/>
          <w:lang w:val="uk-UA" w:eastAsia="ru-RU"/>
        </w:rPr>
        <w:t>Дослідники</w:t>
      </w:r>
      <w:r w:rsidRPr="00971753">
        <w:rPr>
          <w:rFonts w:ascii="Times New Roman" w:hAnsi="Times New Roman"/>
          <w:sz w:val="28"/>
          <w:szCs w:val="28"/>
          <w:lang w:val="uk-UA"/>
        </w:rPr>
        <w:t xml:space="preserve"> виявили, що серцевий рівень кофактору Q10 був пов'язаний з тяжкістю ХСН, а саме найнижчий рівень CoQ10 спостерігався у хворих з IV функціональним класом (NYHA) ХСН, а найвищий в пацієнтів І функціональним класом. Застосування статинів та β-адреноблокаторів у пацієнтів з ХСН, пригнічує ендогенний синтез CoQ10 за рахунок порушення біосинтезу холестерину та серцевих ферментів</w:t>
      </w:r>
      <w:r w:rsidRPr="00971753">
        <w:rPr>
          <w:rFonts w:ascii="Times New Roman" w:hAnsi="Times New Roman"/>
          <w:sz w:val="28"/>
          <w:szCs w:val="28"/>
          <w:lang w:val="uk-UA" w:eastAsia="ru-RU"/>
        </w:rPr>
        <w:t xml:space="preserve"> [250, 251].</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 У нещодавніх дослідженнях, які включали тривалу терапію коензимом Q10, було виявлено поліпшення симптомів серцевої недостатності, зниження рівня основних несприятливих серцево-судинних подій і смертності</w:t>
      </w:r>
      <w:r w:rsidRPr="00971753">
        <w:rPr>
          <w:rFonts w:ascii="Times New Roman" w:hAnsi="Times New Roman"/>
          <w:sz w:val="28"/>
          <w:szCs w:val="28"/>
          <w:lang w:val="uk-UA" w:eastAsia="ru-RU"/>
        </w:rPr>
        <w:t>.</w:t>
      </w:r>
      <w:r w:rsidRPr="00971753">
        <w:rPr>
          <w:rFonts w:ascii="Times New Roman" w:hAnsi="Times New Roman"/>
          <w:sz w:val="28"/>
          <w:szCs w:val="28"/>
          <w:lang w:val="uk-UA"/>
        </w:rPr>
        <w:t xml:space="preserve"> У дослідженнях було відзначено поліпшення діастолічної функції ЛШ, зменшення ступеня його гіпертрофії при терапії CoQ10, а також лікування убіхіноном було безпечним та добре переносилось пацієнтами</w:t>
      </w:r>
      <w:r w:rsidRPr="00971753">
        <w:rPr>
          <w:rFonts w:ascii="Times New Roman" w:hAnsi="Times New Roman"/>
          <w:sz w:val="28"/>
          <w:szCs w:val="28"/>
          <w:lang w:val="uk-UA" w:eastAsia="ru-RU"/>
        </w:rPr>
        <w:t>[252].</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 ряді контрольованих пілотних досліджень, з додаванням у схеми лікування ХСН CoQ10, було виявлено поліпшення функціональних параметрів міокарда (фракції викиду, ударного об'єму, серцевого викиду, серцевого індексу, кінцевого діастолічного індексу, розмірів ЛШ) </w:t>
      </w:r>
      <w:r w:rsidRPr="00971753">
        <w:rPr>
          <w:rFonts w:ascii="Times New Roman" w:hAnsi="Times New Roman"/>
          <w:sz w:val="28"/>
          <w:szCs w:val="28"/>
          <w:lang w:val="uk-UA" w:eastAsia="ru-RU"/>
        </w:rPr>
        <w:t>[253].</w:t>
      </w:r>
      <w:r w:rsidRPr="00971753">
        <w:rPr>
          <w:rFonts w:ascii="Times New Roman" w:hAnsi="Times New Roman"/>
          <w:sz w:val="28"/>
          <w:szCs w:val="28"/>
          <w:lang w:val="uk-UA"/>
        </w:rPr>
        <w:t xml:space="preserve"> Застосування коензиму CoQ10 у хворих з порушенням збудливості і провідності супроводжувалося позитивною динамікою [</w:t>
      </w:r>
      <w:r w:rsidRPr="00971753">
        <w:rPr>
          <w:rFonts w:ascii="Times New Roman" w:hAnsi="Times New Roman"/>
          <w:sz w:val="28"/>
          <w:szCs w:val="28"/>
          <w:shd w:val="clear" w:color="auto" w:fill="FFFFFF"/>
          <w:lang w:val="uk-UA"/>
        </w:rPr>
        <w:t xml:space="preserve">254]. </w:t>
      </w:r>
      <w:r w:rsidRPr="00971753">
        <w:rPr>
          <w:rFonts w:ascii="Times New Roman" w:hAnsi="Times New Roman"/>
          <w:sz w:val="28"/>
          <w:szCs w:val="28"/>
          <w:lang w:val="uk-UA"/>
        </w:rPr>
        <w:t xml:space="preserve">Також у хворих, які приймають статини, застосування убіхінону поліпшує толерантність до фізичного навантаження </w:t>
      </w:r>
      <w:r w:rsidRPr="00971753">
        <w:rPr>
          <w:rFonts w:ascii="Times New Roman" w:hAnsi="Times New Roman"/>
          <w:sz w:val="28"/>
          <w:szCs w:val="28"/>
          <w:lang w:val="uk-UA" w:eastAsia="ru-RU"/>
        </w:rPr>
        <w:t>[255</w:t>
      </w:r>
      <w:r w:rsidRPr="00971753">
        <w:rPr>
          <w:rFonts w:ascii="Times New Roman" w:hAnsi="Times New Roman"/>
          <w:sz w:val="28"/>
          <w:szCs w:val="28"/>
          <w:lang w:val="uk-UA"/>
        </w:rPr>
        <w:t xml:space="preserve">].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Використання коензиму Q10 у хворих на цукровий діабет 2 типу є виправданим через його потужну антиоксидантну властивість, також він здатний знижувати рівень глюкози та глікозильованого гемоглобіну у крові. Також у дослідженні було виявлено, що лікування препаратами CoQ10 призвело до зниження ФНП-α та ІЛ-6 [256-258].</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Таким чином, довгострокове лікування пацієнтів з ХСН з додаванням CoQ10 є безпечними, сприяє поліпшенню симптомів, значно зменшує ризик виникнення несприятливих серцево-судинних подій і смертності</w:t>
      </w:r>
      <w:r w:rsidRPr="00971753">
        <w:rPr>
          <w:rFonts w:ascii="Times New Roman" w:hAnsi="Times New Roman"/>
          <w:sz w:val="28"/>
          <w:szCs w:val="28"/>
          <w:lang w:val="uk-UA" w:eastAsia="ru-RU"/>
        </w:rPr>
        <w:t>.</w:t>
      </w:r>
    </w:p>
    <w:p w:rsidR="00C1321F" w:rsidRPr="00971753" w:rsidRDefault="00C1321F" w:rsidP="00C1321F">
      <w:pPr>
        <w:jc w:val="center"/>
        <w:rPr>
          <w:rFonts w:ascii="Times New Roman" w:hAnsi="Times New Roman"/>
          <w:b/>
          <w:caps/>
          <w:sz w:val="28"/>
          <w:szCs w:val="28"/>
          <w:lang w:val="uk-UA"/>
        </w:rPr>
      </w:pPr>
    </w:p>
    <w:p w:rsidR="00C1321F" w:rsidRPr="00971753" w:rsidRDefault="00C1321F" w:rsidP="00C1321F">
      <w:pPr>
        <w:rPr>
          <w:rFonts w:ascii="Times New Roman" w:hAnsi="Times New Roman"/>
          <w:b/>
          <w:caps/>
          <w:sz w:val="28"/>
          <w:szCs w:val="28"/>
          <w:lang w:val="uk-UA"/>
        </w:rPr>
      </w:pPr>
      <w:r w:rsidRPr="00971753">
        <w:rPr>
          <w:rFonts w:ascii="Times New Roman" w:hAnsi="Times New Roman"/>
          <w:b/>
          <w:caps/>
          <w:sz w:val="28"/>
          <w:szCs w:val="28"/>
          <w:lang w:val="uk-UA"/>
        </w:rPr>
        <w:br w:type="page"/>
      </w:r>
    </w:p>
    <w:p w:rsidR="00C1321F" w:rsidRPr="00971753" w:rsidRDefault="00C1321F" w:rsidP="00C1321F">
      <w:pPr>
        <w:jc w:val="center"/>
        <w:rPr>
          <w:rFonts w:ascii="Times New Roman" w:hAnsi="Times New Roman"/>
          <w:b/>
          <w:caps/>
          <w:sz w:val="28"/>
          <w:szCs w:val="28"/>
          <w:lang w:val="uk-UA"/>
        </w:rPr>
      </w:pPr>
      <w:r w:rsidRPr="00971753">
        <w:rPr>
          <w:rFonts w:ascii="Times New Roman" w:hAnsi="Times New Roman"/>
          <w:b/>
          <w:caps/>
          <w:sz w:val="28"/>
          <w:szCs w:val="28"/>
          <w:lang w:val="uk-UA"/>
        </w:rPr>
        <w:lastRenderedPageBreak/>
        <w:t>Розділ 2</w:t>
      </w:r>
    </w:p>
    <w:p w:rsidR="00C1321F" w:rsidRPr="00971753" w:rsidRDefault="00C1321F" w:rsidP="00C1321F">
      <w:pPr>
        <w:spacing w:line="360" w:lineRule="auto"/>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Матеріали і методи дослідження</w:t>
      </w:r>
    </w:p>
    <w:p w:rsidR="00C1321F" w:rsidRPr="00971753" w:rsidRDefault="00C1321F" w:rsidP="00C1321F">
      <w:pPr>
        <w:spacing w:line="360" w:lineRule="auto"/>
        <w:ind w:firstLine="567"/>
        <w:contextualSpacing/>
        <w:jc w:val="both"/>
        <w:rPr>
          <w:rFonts w:ascii="Times New Roman" w:hAnsi="Times New Roman"/>
          <w:b/>
          <w:sz w:val="28"/>
          <w:szCs w:val="28"/>
          <w:lang w:val="uk-UA"/>
        </w:rPr>
      </w:pPr>
    </w:p>
    <w:p w:rsidR="00C1321F" w:rsidRPr="00971753" w:rsidRDefault="00C1321F" w:rsidP="00C1321F">
      <w:pPr>
        <w:spacing w:line="360" w:lineRule="auto"/>
        <w:ind w:firstLine="567"/>
        <w:contextualSpacing/>
        <w:jc w:val="both"/>
        <w:rPr>
          <w:rFonts w:ascii="Times New Roman" w:hAnsi="Times New Roman"/>
          <w:b/>
          <w:sz w:val="28"/>
          <w:szCs w:val="28"/>
          <w:lang w:val="uk-UA"/>
        </w:rPr>
      </w:pPr>
      <w:r w:rsidRPr="00971753">
        <w:rPr>
          <w:rFonts w:ascii="Times New Roman" w:hAnsi="Times New Roman"/>
          <w:b/>
          <w:sz w:val="28"/>
          <w:szCs w:val="28"/>
          <w:lang w:val="uk-UA"/>
        </w:rPr>
        <w:t>2.1. Клінічна характеристика хворих</w:t>
      </w:r>
    </w:p>
    <w:p w:rsidR="00C1321F" w:rsidRPr="00C26F2B" w:rsidRDefault="00C1321F" w:rsidP="00C1321F">
      <w:pPr>
        <w:spacing w:line="360" w:lineRule="auto"/>
        <w:ind w:firstLine="567"/>
        <w:contextualSpacing/>
        <w:jc w:val="both"/>
        <w:rPr>
          <w:rFonts w:ascii="Times New Roman" w:hAnsi="Times New Roman"/>
          <w:sz w:val="28"/>
          <w:szCs w:val="28"/>
          <w:lang w:val="uk-UA"/>
        </w:rPr>
      </w:pPr>
      <w:r w:rsidRPr="00C26F2B">
        <w:rPr>
          <w:rFonts w:ascii="Times New Roman" w:hAnsi="Times New Roman"/>
          <w:sz w:val="28"/>
          <w:szCs w:val="28"/>
          <w:lang w:val="uk-UA"/>
        </w:rPr>
        <w:t xml:space="preserve">Відповідно до мети та завдань дослідження на клінічній базі кафедри терапії та нефрології Харківської медичної академії післядипломної освіти в першому та другому терапевтичному відділенні Харківської міської клінічної лікарні швидкої та невідкладної медичної допомоги ім. Мещанінова нами було обстежено 140 пацієнтів з </w:t>
      </w:r>
      <w:r w:rsidRPr="00C43A02">
        <w:rPr>
          <w:rFonts w:ascii="Times New Roman" w:hAnsi="Times New Roman"/>
          <w:sz w:val="28"/>
          <w:szCs w:val="28"/>
          <w:lang w:val="uk-UA"/>
        </w:rPr>
        <w:t xml:space="preserve">ХСН </w:t>
      </w:r>
      <w:r w:rsidRPr="00C26F2B">
        <w:rPr>
          <w:rFonts w:ascii="Times New Roman" w:hAnsi="Times New Roman"/>
          <w:sz w:val="28"/>
          <w:szCs w:val="28"/>
          <w:lang w:val="uk-UA"/>
        </w:rPr>
        <w:t>ішемічного ґенезу ІІ-ІІІ функціонального класу відповідно класифікації NYНA, з них у 100 хворих ХСН була асоційована з ЦД 2 типу. Усі хворі дали згоду на обстеження.</w:t>
      </w:r>
    </w:p>
    <w:p w:rsidR="00C1321F" w:rsidRPr="00C26F2B" w:rsidRDefault="00C1321F" w:rsidP="00C1321F">
      <w:pPr>
        <w:spacing w:line="360" w:lineRule="auto"/>
        <w:ind w:firstLine="567"/>
        <w:contextualSpacing/>
        <w:jc w:val="both"/>
        <w:rPr>
          <w:rFonts w:ascii="Times New Roman" w:hAnsi="Times New Roman"/>
          <w:sz w:val="28"/>
          <w:szCs w:val="28"/>
          <w:lang w:val="uk-UA"/>
        </w:rPr>
      </w:pPr>
      <w:r w:rsidRPr="00C26F2B">
        <w:rPr>
          <w:rStyle w:val="hps"/>
          <w:rFonts w:ascii="Times New Roman" w:eastAsiaTheme="majorEastAsia" w:hAnsi="Times New Roman"/>
          <w:sz w:val="28"/>
          <w:szCs w:val="28"/>
          <w:lang w:val="uk-UA"/>
        </w:rPr>
        <w:t xml:space="preserve">Діагноз </w:t>
      </w:r>
      <w:r w:rsidRPr="00C26F2B">
        <w:rPr>
          <w:rFonts w:ascii="Times New Roman" w:hAnsi="Times New Roman"/>
          <w:sz w:val="28"/>
          <w:szCs w:val="28"/>
          <w:lang w:val="uk-UA"/>
        </w:rPr>
        <w:t xml:space="preserve">ХСН </w:t>
      </w:r>
      <w:r w:rsidRPr="00C26F2B">
        <w:rPr>
          <w:rStyle w:val="hps"/>
          <w:rFonts w:ascii="Times New Roman" w:eastAsiaTheme="majorEastAsia" w:hAnsi="Times New Roman"/>
          <w:sz w:val="28"/>
          <w:szCs w:val="28"/>
          <w:lang w:val="uk-UA"/>
        </w:rPr>
        <w:t>встановлювали</w:t>
      </w:r>
      <w:r w:rsidRPr="00C26F2B">
        <w:rPr>
          <w:rStyle w:val="longtext"/>
          <w:rFonts w:ascii="Times New Roman" w:hAnsi="Times New Roman"/>
          <w:sz w:val="28"/>
          <w:szCs w:val="28"/>
          <w:lang w:val="uk-UA"/>
        </w:rPr>
        <w:t xml:space="preserve">, </w:t>
      </w:r>
      <w:r w:rsidRPr="00C26F2B">
        <w:rPr>
          <w:rStyle w:val="hps"/>
          <w:rFonts w:ascii="Times New Roman" w:eastAsiaTheme="majorEastAsia" w:hAnsi="Times New Roman"/>
          <w:sz w:val="28"/>
          <w:szCs w:val="28"/>
          <w:lang w:val="uk-UA"/>
        </w:rPr>
        <w:t>керуючись рекомендаціямиз діагностики та лікування хронічної серцевої недостатності</w:t>
      </w:r>
      <w:r w:rsidRPr="00C26F2B">
        <w:rPr>
          <w:rStyle w:val="longtext"/>
          <w:rFonts w:ascii="Times New Roman" w:hAnsi="Times New Roman"/>
          <w:sz w:val="28"/>
          <w:szCs w:val="28"/>
          <w:lang w:val="uk-UA"/>
        </w:rPr>
        <w:t xml:space="preserve"> (2012р.)Асоціації кардіологів України та Української Асоціації фахівців з серцевої недостатності. Постановка діагнозу цукрового діабету 2 типу проводилась </w:t>
      </w:r>
      <w:r w:rsidRPr="00C26F2B">
        <w:rPr>
          <w:rStyle w:val="hps"/>
          <w:rFonts w:ascii="Times New Roman" w:eastAsiaTheme="majorEastAsia" w:hAnsi="Times New Roman"/>
          <w:sz w:val="28"/>
          <w:szCs w:val="28"/>
          <w:lang w:val="uk-UA"/>
        </w:rPr>
        <w:t xml:space="preserve">відповідно до </w:t>
      </w:r>
      <w:r w:rsidRPr="00C43A02">
        <w:rPr>
          <w:rStyle w:val="hps"/>
          <w:rFonts w:ascii="Times New Roman" w:eastAsiaTheme="majorEastAsia" w:hAnsi="Times New Roman"/>
          <w:sz w:val="28"/>
          <w:szCs w:val="28"/>
          <w:lang w:val="uk-UA"/>
        </w:rPr>
        <w:t>уні</w:t>
      </w:r>
      <w:r w:rsidRPr="00C26F2B">
        <w:rPr>
          <w:rStyle w:val="hps"/>
          <w:rFonts w:ascii="Times New Roman" w:eastAsiaTheme="majorEastAsia" w:hAnsi="Times New Roman"/>
          <w:sz w:val="28"/>
          <w:szCs w:val="28"/>
          <w:lang w:val="uk-UA"/>
        </w:rPr>
        <w:t xml:space="preserve">фікованого клінічного </w:t>
      </w:r>
      <w:r w:rsidRPr="00C26F2B">
        <w:rPr>
          <w:rFonts w:ascii="Times New Roman" w:eastAsia="Calibri" w:hAnsi="Times New Roman"/>
          <w:sz w:val="28"/>
          <w:szCs w:val="28"/>
          <w:lang w:val="uk-UA"/>
        </w:rPr>
        <w:t xml:space="preserve">протоколу первинної та вторинної (спеціалізованої) медичної допомоги </w:t>
      </w:r>
      <w:r w:rsidRPr="00C26F2B">
        <w:rPr>
          <w:rFonts w:ascii="Times New Roman" w:hAnsi="Times New Roman"/>
          <w:sz w:val="28"/>
          <w:szCs w:val="28"/>
          <w:lang w:val="uk-UA" w:eastAsia="ru-RU"/>
        </w:rPr>
        <w:t xml:space="preserve">«Цукровий діабет 2 типу», </w:t>
      </w:r>
      <w:r w:rsidRPr="00C26F2B">
        <w:rPr>
          <w:rFonts w:ascii="Times New Roman" w:hAnsi="Times New Roman"/>
          <w:sz w:val="28"/>
          <w:szCs w:val="28"/>
          <w:lang w:val="uk-UA"/>
        </w:rPr>
        <w:t xml:space="preserve">затвердженого наказом МОЗ України № 1118 </w:t>
      </w:r>
      <w:r w:rsidRPr="00C26F2B">
        <w:rPr>
          <w:rFonts w:ascii="Times New Roman" w:hAnsi="Times New Roman"/>
          <w:sz w:val="28"/>
          <w:szCs w:val="28"/>
          <w:lang w:val="uk-UA" w:eastAsia="ru-RU"/>
        </w:rPr>
        <w:t>від 21.12.2012 року</w:t>
      </w:r>
      <w:r w:rsidRPr="00C26F2B">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Критеріями включення в дослідження вважалося:1) наявність у пацієнтів ознак ХСН. Для оцінки тяжкості ХСН (IІ-ІІІ функціональний клас) використовували функціональну класифікацію ХСН, запропоновану Нью-Йоркською Асоціацією серця (New York Heart Association, NYHA); 2) верифікований діагноз ІХС (перенесений ІМ більш ніж 12 місяців потому); 3) наявність у пацієнтів цукрового діабету 2 типу в стадії компенсації та субкомпенсації; 4) наявність інформованої згоди пацієнтів брати участь в протоколі дослідження.</w:t>
      </w:r>
    </w:p>
    <w:p w:rsidR="00C1321F"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Критеріями вилучення з дослідження вважалися наявність у пацієнтів:</w:t>
      </w:r>
      <w:r w:rsidRPr="00971753">
        <w:rPr>
          <w:rFonts w:ascii="Times New Roman" w:hAnsi="Times New Roman"/>
          <w:sz w:val="28"/>
          <w:szCs w:val="28"/>
          <w:lang w:val="uk-UA" w:eastAsia="ru-RU"/>
        </w:rPr>
        <w:t xml:space="preserve"> гострих запальних, інфекційних, онкологічних, імунокомплексних захворювань; хронічних захворювань </w:t>
      </w:r>
      <w:r w:rsidR="00C26F2B">
        <w:rPr>
          <w:rFonts w:ascii="Times New Roman" w:hAnsi="Times New Roman"/>
          <w:sz w:val="28"/>
          <w:szCs w:val="28"/>
          <w:lang w:val="uk-UA" w:eastAsia="ru-RU"/>
        </w:rPr>
        <w:t>у</w:t>
      </w:r>
      <w:r w:rsidRPr="00971753">
        <w:rPr>
          <w:rFonts w:ascii="Times New Roman" w:hAnsi="Times New Roman"/>
          <w:sz w:val="28"/>
          <w:szCs w:val="28"/>
          <w:lang w:val="uk-UA" w:eastAsia="ru-RU"/>
        </w:rPr>
        <w:t xml:space="preserve"> стадії загострення; хронічних </w:t>
      </w:r>
      <w:r w:rsidRPr="00971753">
        <w:rPr>
          <w:rFonts w:ascii="Times New Roman" w:hAnsi="Times New Roman"/>
          <w:sz w:val="28"/>
          <w:szCs w:val="28"/>
          <w:lang w:val="uk-UA" w:eastAsia="ru-RU"/>
        </w:rPr>
        <w:lastRenderedPageBreak/>
        <w:t xml:space="preserve">неспецифічних захворювань легень; </w:t>
      </w:r>
      <w:r w:rsidRPr="00971753">
        <w:rPr>
          <w:rFonts w:ascii="Times New Roman" w:hAnsi="Times New Roman"/>
          <w:sz w:val="28"/>
          <w:szCs w:val="28"/>
          <w:lang w:val="uk-UA"/>
        </w:rPr>
        <w:t xml:space="preserve">діабетичної виразки та гангрени нижніх кінцівок; </w:t>
      </w:r>
      <w:r w:rsidRPr="00971753">
        <w:rPr>
          <w:rFonts w:ascii="Times New Roman" w:hAnsi="Times New Roman"/>
          <w:sz w:val="28"/>
          <w:szCs w:val="28"/>
          <w:lang w:val="uk-UA" w:eastAsia="ru-RU"/>
        </w:rPr>
        <w:t xml:space="preserve">гострого </w:t>
      </w:r>
      <w:r w:rsidR="00C26F2B">
        <w:rPr>
          <w:rFonts w:ascii="Times New Roman" w:hAnsi="Times New Roman"/>
          <w:sz w:val="28"/>
          <w:szCs w:val="28"/>
          <w:lang w:val="uk-UA" w:eastAsia="ru-RU"/>
        </w:rPr>
        <w:t>ІМ</w:t>
      </w:r>
      <w:r w:rsidRPr="00971753">
        <w:rPr>
          <w:rFonts w:ascii="Times New Roman" w:hAnsi="Times New Roman"/>
          <w:sz w:val="28"/>
          <w:szCs w:val="28"/>
          <w:lang w:val="uk-UA" w:eastAsia="ru-RU"/>
        </w:rPr>
        <w:t xml:space="preserve"> та оперативних втручань за останні 12 місяців.</w:t>
      </w:r>
    </w:p>
    <w:p w:rsidR="00C1321F" w:rsidRDefault="00C1321F" w:rsidP="00C1321F">
      <w:pPr>
        <w:spacing w:line="360" w:lineRule="auto"/>
        <w:ind w:firstLine="567"/>
        <w:contextualSpacing/>
        <w:jc w:val="both"/>
        <w:rPr>
          <w:rFonts w:ascii="Times New Roman" w:hAnsi="Times New Roman"/>
          <w:sz w:val="28"/>
          <w:szCs w:val="28"/>
          <w:lang w:val="uk-UA"/>
        </w:rPr>
      </w:pPr>
      <w:r w:rsidRPr="00AA0076">
        <w:rPr>
          <w:rFonts w:ascii="Times New Roman" w:hAnsi="Times New Roman"/>
          <w:sz w:val="28"/>
          <w:szCs w:val="28"/>
          <w:lang w:val="uk-UA"/>
        </w:rPr>
        <w:t>Із загальної кількості хворих чоловіків було 59 (42,1%), жінок 81 (57,9%). Вік хворих становив 55 - 7</w:t>
      </w:r>
      <w:r>
        <w:rPr>
          <w:rFonts w:ascii="Times New Roman" w:hAnsi="Times New Roman"/>
          <w:sz w:val="28"/>
          <w:szCs w:val="28"/>
          <w:lang w:val="uk-UA"/>
        </w:rPr>
        <w:t>8 років, а медіана - 70,0 років (рис. 2.1.1.)</w:t>
      </w:r>
      <w:r w:rsidRPr="00AA0076">
        <w:rPr>
          <w:rFonts w:ascii="Times New Roman" w:hAnsi="Times New Roman"/>
          <w:sz w:val="28"/>
          <w:szCs w:val="28"/>
          <w:lang w:val="uk-UA"/>
        </w:rPr>
        <w:t xml:space="preserve"> Медіана значень індексу маси тіла (ІМТ) дорівнювала 29,05</w:t>
      </w:r>
      <w:r w:rsidRPr="00AA0076">
        <w:rPr>
          <w:rFonts w:ascii="Times New Roman" w:hAnsi="Times New Roman"/>
          <w:sz w:val="28"/>
          <w:szCs w:val="28"/>
          <w:shd w:val="clear" w:color="auto" w:fill="FFFFFF"/>
          <w:lang w:val="uk-UA"/>
        </w:rPr>
        <w:t xml:space="preserve"> кг/м²</w:t>
      </w:r>
      <w:r w:rsidRPr="00AA0076">
        <w:rPr>
          <w:rFonts w:ascii="Times New Roman" w:hAnsi="Times New Roman"/>
          <w:sz w:val="28"/>
          <w:szCs w:val="28"/>
          <w:lang w:val="uk-UA"/>
        </w:rPr>
        <w:t>, що відповідає надли</w:t>
      </w:r>
      <w:r>
        <w:rPr>
          <w:rFonts w:ascii="Times New Roman" w:hAnsi="Times New Roman"/>
          <w:sz w:val="28"/>
          <w:szCs w:val="28"/>
          <w:lang w:val="uk-UA"/>
        </w:rPr>
        <w:t>шковій масі тіла</w:t>
      </w:r>
      <w:r w:rsidRPr="00AA0076">
        <w:rPr>
          <w:rFonts w:ascii="Times New Roman" w:hAnsi="Times New Roman"/>
          <w:sz w:val="28"/>
          <w:szCs w:val="28"/>
          <w:lang w:val="uk-UA"/>
        </w:rPr>
        <w:t xml:space="preserve">, а нормальну масу тіла мали лише 19 хворих (13,6%). Медіана значень фракції викиду (ФВ) лівого шлуночка за даними </w:t>
      </w:r>
      <w:r>
        <w:rPr>
          <w:rFonts w:ascii="Times New Roman" w:hAnsi="Times New Roman"/>
          <w:sz w:val="28"/>
          <w:szCs w:val="28"/>
          <w:lang w:val="uk-UA"/>
        </w:rPr>
        <w:t>ехокардіографії</w:t>
      </w:r>
      <w:r w:rsidRPr="00AA0076">
        <w:rPr>
          <w:rFonts w:ascii="Times New Roman" w:hAnsi="Times New Roman"/>
          <w:sz w:val="28"/>
          <w:szCs w:val="28"/>
          <w:lang w:val="uk-UA"/>
        </w:rPr>
        <w:t xml:space="preserve"> становила 49,65%, при чому мінімальне значення було 33,97%, а максимальне - 64,85%. При проведенні проби з 6-хвилинною ходьбою виявлено, що значення медіани дорівнювало 332,5 м (при чому значення коливались від 155 м до 395 м). У групі хворих на ЦД 2 медіана значень тесту була 315,0 м, а в групі без діабету - 345,0 м. </w:t>
      </w:r>
    </w:p>
    <w:p w:rsidR="00C1321F"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109004" cy="238485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321F" w:rsidRDefault="00C1321F" w:rsidP="00C1321F">
      <w:pPr>
        <w:spacing w:line="240" w:lineRule="auto"/>
        <w:contextualSpacing/>
        <w:jc w:val="both"/>
        <w:rPr>
          <w:rFonts w:ascii="Times New Roman" w:hAnsi="Times New Roman"/>
          <w:i/>
          <w:sz w:val="28"/>
          <w:szCs w:val="28"/>
          <w:lang w:val="uk-UA"/>
        </w:rPr>
      </w:pPr>
      <w:r w:rsidRPr="00971753">
        <w:rPr>
          <w:rFonts w:ascii="Times New Roman" w:hAnsi="Times New Roman"/>
          <w:i/>
          <w:sz w:val="28"/>
          <w:szCs w:val="28"/>
          <w:lang w:val="uk-UA"/>
        </w:rPr>
        <w:t xml:space="preserve">Рисунок. </w:t>
      </w:r>
      <w:r>
        <w:rPr>
          <w:rFonts w:ascii="Times New Roman" w:hAnsi="Times New Roman"/>
          <w:i/>
          <w:sz w:val="28"/>
          <w:szCs w:val="28"/>
          <w:lang w:val="uk-UA"/>
        </w:rPr>
        <w:t>2.1.1</w:t>
      </w:r>
      <w:r w:rsidRPr="00FD423F">
        <w:rPr>
          <w:rFonts w:ascii="Times New Roman" w:hAnsi="Times New Roman"/>
          <w:i/>
          <w:sz w:val="28"/>
          <w:szCs w:val="28"/>
          <w:lang w:val="uk-UA"/>
        </w:rPr>
        <w:t>. Розподіл хворих за віком та статтю</w:t>
      </w:r>
    </w:p>
    <w:p w:rsidR="00C1321F" w:rsidRPr="00FD423F" w:rsidRDefault="00C1321F" w:rsidP="00C1321F">
      <w:pPr>
        <w:spacing w:line="240" w:lineRule="auto"/>
        <w:contextualSpacing/>
        <w:jc w:val="both"/>
        <w:rPr>
          <w:rFonts w:ascii="Times New Roman" w:hAnsi="Times New Roman"/>
          <w:i/>
          <w:sz w:val="28"/>
          <w:szCs w:val="28"/>
          <w:lang w:val="uk-UA"/>
        </w:rPr>
      </w:pPr>
    </w:p>
    <w:p w:rsidR="00C1321F" w:rsidRDefault="00C1321F" w:rsidP="00C1321F">
      <w:pPr>
        <w:spacing w:line="360" w:lineRule="auto"/>
        <w:ind w:firstLine="567"/>
        <w:contextualSpacing/>
        <w:jc w:val="both"/>
        <w:rPr>
          <w:rFonts w:ascii="Times New Roman" w:hAnsi="Times New Roman"/>
          <w:sz w:val="28"/>
          <w:szCs w:val="28"/>
          <w:lang w:val="uk-UA"/>
        </w:rPr>
      </w:pPr>
      <w:r w:rsidRPr="00AA0076">
        <w:rPr>
          <w:rFonts w:ascii="Times New Roman" w:hAnsi="Times New Roman"/>
          <w:sz w:val="28"/>
          <w:szCs w:val="28"/>
          <w:lang w:val="uk-UA"/>
        </w:rPr>
        <w:t xml:space="preserve">Хронічна серцева недостатність ІІ ФК була виявлена у 88 пацієнтів (62,9%), ІІІ ФК визначена у 52 осіб (37,1%). В усіх хворих була діагностована артеріальна гіпертензія (АГ), з них у 31 (22,1%) - 1 ступінь та у 109 (77,9%) - 2 ступінь АГ. Медіани значень систолічного артеріального тиску дорівнювали 162,5 мм.рт.ст., діастолічного – 95,0 мм.рт.ст, середнього артеріального тису - 124,07 мм.рт.ст, а пульсового (ПАТ) - 70,0 мм.рт.ст.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AA0076">
        <w:rPr>
          <w:rFonts w:ascii="Times New Roman" w:hAnsi="Times New Roman"/>
          <w:sz w:val="28"/>
          <w:szCs w:val="28"/>
          <w:lang w:val="uk-UA"/>
        </w:rPr>
        <w:lastRenderedPageBreak/>
        <w:t xml:space="preserve">Анамнез з ЦД 2 типу коливався від 1 до 10 років; медіана значення була 6 років.У всіх випадках реєстрували </w:t>
      </w:r>
      <w:r w:rsidR="00020520">
        <w:rPr>
          <w:rFonts w:ascii="Times New Roman" w:hAnsi="Times New Roman"/>
          <w:sz w:val="28"/>
          <w:szCs w:val="28"/>
          <w:lang w:val="uk-UA"/>
        </w:rPr>
        <w:t>ІХС</w:t>
      </w:r>
      <w:r w:rsidRPr="00AA0076">
        <w:rPr>
          <w:rFonts w:ascii="Times New Roman" w:hAnsi="Times New Roman"/>
          <w:sz w:val="28"/>
          <w:szCs w:val="28"/>
          <w:lang w:val="uk-UA"/>
        </w:rPr>
        <w:t xml:space="preserve">, яка була підтверджена перенесеним більше ніж за 12 місяців до обстеження </w:t>
      </w:r>
      <w:r w:rsidRPr="00971753">
        <w:rPr>
          <w:rFonts w:ascii="Times New Roman" w:hAnsi="Times New Roman"/>
          <w:sz w:val="28"/>
          <w:szCs w:val="28"/>
          <w:lang w:val="uk-UA"/>
        </w:rPr>
        <w:t>інфаркт</w:t>
      </w:r>
      <w:r w:rsidR="00020520">
        <w:rPr>
          <w:rFonts w:ascii="Times New Roman" w:hAnsi="Times New Roman"/>
          <w:sz w:val="28"/>
          <w:szCs w:val="28"/>
          <w:lang w:val="uk-UA"/>
        </w:rPr>
        <w:t>ом</w:t>
      </w:r>
      <w:r w:rsidRPr="00971753">
        <w:rPr>
          <w:rFonts w:ascii="Times New Roman" w:hAnsi="Times New Roman"/>
          <w:sz w:val="28"/>
          <w:szCs w:val="28"/>
          <w:lang w:val="uk-UA"/>
        </w:rPr>
        <w:t xml:space="preserve"> міокарда.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Група пацієнтів з ХСН та цукровим діабетом 2 типу (основна група) не відрізнялися (р&gt;0,05) за розподілом за статтю (жінки/чоловіки), за віком, за давністю з моменту виникнення інфаркту міокарда, за показниками медіан систолічного, діастолічного, середнього та пульсового артеріального тиску, а також за середніми значеннями функціонального класу ХСН у порівнянні з групою пацієнтів без діабету (група порівняння). У пацієнтів з ЦД 2 типу були достовірно (р&lt;0,05) вищі показники ЧСС й ІМТ та достовірно нижчі значення медіан ФВ ЛШ та дистанції тесту 6-хвилинної ходьби у порівнянні з хворими без ЦД 2 типу</w:t>
      </w:r>
      <w:r>
        <w:rPr>
          <w:rFonts w:ascii="Times New Roman" w:hAnsi="Times New Roman"/>
          <w:sz w:val="28"/>
          <w:szCs w:val="28"/>
          <w:lang w:val="uk-UA"/>
        </w:rPr>
        <w:t xml:space="preserve"> (</w:t>
      </w:r>
      <w:r w:rsidRPr="00971753">
        <w:rPr>
          <w:rFonts w:ascii="Times New Roman" w:hAnsi="Times New Roman"/>
          <w:sz w:val="28"/>
          <w:szCs w:val="28"/>
          <w:lang w:val="uk-UA"/>
        </w:rPr>
        <w:t>табл</w:t>
      </w:r>
      <w:r>
        <w:rPr>
          <w:rFonts w:ascii="Times New Roman" w:hAnsi="Times New Roman"/>
          <w:sz w:val="28"/>
          <w:szCs w:val="28"/>
          <w:lang w:val="uk-UA"/>
        </w:rPr>
        <w:t>.</w:t>
      </w:r>
      <w:r w:rsidRPr="00971753">
        <w:rPr>
          <w:rFonts w:ascii="Times New Roman" w:hAnsi="Times New Roman"/>
          <w:sz w:val="28"/>
          <w:szCs w:val="28"/>
          <w:lang w:val="uk-UA"/>
        </w:rPr>
        <w:t xml:space="preserve"> 2.1.</w:t>
      </w:r>
      <w:r>
        <w:rPr>
          <w:rFonts w:ascii="Times New Roman" w:hAnsi="Times New Roman"/>
          <w:sz w:val="28"/>
          <w:szCs w:val="28"/>
          <w:lang w:val="uk-UA"/>
        </w:rPr>
        <w:t>1</w:t>
      </w:r>
      <w:r w:rsidRPr="00971753">
        <w:rPr>
          <w:rFonts w:ascii="Times New Roman" w:hAnsi="Times New Roman"/>
          <w:sz w:val="28"/>
          <w:szCs w:val="28"/>
          <w:lang w:val="uk-UA"/>
        </w:rPr>
        <w:t>.</w:t>
      </w:r>
      <w:r>
        <w:rPr>
          <w:rFonts w:ascii="Times New Roman" w:hAnsi="Times New Roman"/>
          <w:sz w:val="28"/>
          <w:szCs w:val="28"/>
          <w:lang w:val="uk-UA"/>
        </w:rPr>
        <w:t>).</w:t>
      </w:r>
    </w:p>
    <w:p w:rsidR="00C1321F" w:rsidRPr="00971753" w:rsidRDefault="00C1321F" w:rsidP="00C1321F">
      <w:pPr>
        <w:spacing w:line="360" w:lineRule="auto"/>
        <w:contextualSpacing/>
        <w:jc w:val="right"/>
        <w:rPr>
          <w:rFonts w:ascii="Times New Roman" w:hAnsi="Times New Roman"/>
          <w:sz w:val="28"/>
          <w:szCs w:val="28"/>
          <w:lang w:val="uk-UA"/>
        </w:rPr>
      </w:pPr>
      <w:r w:rsidRPr="00971753">
        <w:rPr>
          <w:rFonts w:ascii="Times New Roman" w:hAnsi="Times New Roman"/>
          <w:sz w:val="28"/>
          <w:szCs w:val="28"/>
          <w:lang w:val="uk-UA"/>
        </w:rPr>
        <w:t>Таблиця 2.1.</w:t>
      </w:r>
      <w:r>
        <w:rPr>
          <w:rFonts w:ascii="Times New Roman" w:hAnsi="Times New Roman"/>
          <w:sz w:val="28"/>
          <w:szCs w:val="28"/>
          <w:lang w:val="uk-UA"/>
        </w:rPr>
        <w:t>1</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Клінічна характеристика хворих з ХСН, включених у дослідження</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936"/>
        <w:gridCol w:w="2409"/>
        <w:gridCol w:w="2362"/>
        <w:gridCol w:w="864"/>
      </w:tblGrid>
      <w:tr w:rsidR="00C1321F" w:rsidRPr="00971753" w:rsidTr="00C26F2B">
        <w:tc>
          <w:tcPr>
            <w:tcW w:w="3936" w:type="dxa"/>
          </w:tcPr>
          <w:p w:rsidR="00C1321F" w:rsidRPr="00971753" w:rsidRDefault="00C1321F" w:rsidP="00C1321F">
            <w:pPr>
              <w:contextualSpacing/>
              <w:jc w:val="center"/>
              <w:rPr>
                <w:rFonts w:ascii="Times New Roman" w:hAnsi="Times New Roman"/>
                <w:sz w:val="28"/>
                <w:szCs w:val="28"/>
                <w:lang w:val="uk-UA"/>
              </w:rPr>
            </w:pP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Хворі з ЦД 2 типу (n=100)</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Хворі без ЦД 2 типу (n=40)</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р</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Стать (чоловіки/жінки), n (%)</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42 (42%)/</w:t>
            </w:r>
          </w:p>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58 (58%)</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17 (42,5%)/</w:t>
            </w:r>
          </w:p>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23(57,5%)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Вік, роки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70; 55-78</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68; 55-78</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ІМТ, гк/м</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xml:space="preserve">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32,64; 16,37-40,56</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27,75; 20,99-34,02</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 xml:space="preserve">Анамнез ІМ, роки </w:t>
            </w:r>
          </w:p>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7; 1-13</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6; 1-13</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САТ,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165;140-175</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160; 140-175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ДАТ,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95; 60-109</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90; 70-105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 xml:space="preserve">СерАТ, мм.рт.ст. </w:t>
            </w:r>
          </w:p>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67; 45-107</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70; 50-90</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ПАТ,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124,4; 96,5-134,4</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121,3; 99,4-132,3</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ЧСС, пош./хв.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eastAsia="uk-UA"/>
              </w:rPr>
              <w:t>75,5; 57 - 90</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70,0; </w:t>
            </w:r>
            <w:r w:rsidRPr="00971753">
              <w:rPr>
                <w:rFonts w:ascii="Times New Roman" w:hAnsi="Times New Roman"/>
                <w:sz w:val="28"/>
                <w:szCs w:val="28"/>
                <w:lang w:val="uk-UA" w:eastAsia="uk-UA"/>
              </w:rPr>
              <w:t>58 - 85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&lt;0,05</w:t>
            </w:r>
          </w:p>
        </w:tc>
      </w:tr>
      <w:tr w:rsidR="00C1321F" w:rsidRPr="00971753" w:rsidTr="00C26F2B">
        <w:trPr>
          <w:trHeight w:val="234"/>
        </w:trPr>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ФВ ЛШ, % (Ме;</w:t>
            </w:r>
            <w:r w:rsidRPr="00971753">
              <w:rPr>
                <w:rFonts w:ascii="Times New Roman" w:hAnsi="Times New Roman"/>
                <w:sz w:val="28"/>
                <w:szCs w:val="28"/>
                <w:lang w:val="en-US"/>
              </w:rPr>
              <w:t xml:space="preserve"> Min-Max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47,35; </w:t>
            </w:r>
            <w:r w:rsidRPr="00971753">
              <w:rPr>
                <w:rFonts w:ascii="Times New Roman" w:hAnsi="Times New Roman"/>
                <w:sz w:val="28"/>
                <w:szCs w:val="28"/>
                <w:lang w:val="uk-UA" w:eastAsia="uk-UA"/>
              </w:rPr>
              <w:t>33,97 - 57,97</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53,51; </w:t>
            </w:r>
            <w:r w:rsidRPr="00971753">
              <w:rPr>
                <w:rFonts w:ascii="Times New Roman" w:hAnsi="Times New Roman"/>
                <w:sz w:val="28"/>
                <w:szCs w:val="28"/>
                <w:lang w:val="uk-UA" w:eastAsia="uk-UA"/>
              </w:rPr>
              <w:t>36,74 - 64,85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ФК ХСН (М±m)</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2,38±0,49</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2,35±0,48</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C26F2B">
        <w:tc>
          <w:tcPr>
            <w:tcW w:w="3936"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 xml:space="preserve">Тест 6-хв. ходьби, м </w:t>
            </w:r>
          </w:p>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409"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315; 155-395</w:t>
            </w:r>
          </w:p>
        </w:tc>
        <w:tc>
          <w:tcPr>
            <w:tcW w:w="2362"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345; 175-390</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&lt;0,05</w:t>
            </w:r>
          </w:p>
        </w:tc>
      </w:tr>
    </w:tbl>
    <w:p w:rsidR="00C1321F" w:rsidRPr="009F0B18" w:rsidRDefault="00C1321F" w:rsidP="00C1321F">
      <w:pPr>
        <w:spacing w:line="240" w:lineRule="auto"/>
        <w:contextualSpacing/>
        <w:rPr>
          <w:rFonts w:ascii="Times New Roman" w:hAnsi="Times New Roman"/>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Давність з моменту виявлення цукрового діабету 2 типу коливалась від 1 до 10 років, а медіана становила 6,0 років. У хворих на діабет (n=100) максимальні та мінімальні концентрації глікозильованого гемоглобіну в крові становили від 5,60 до 8,0% при рівні медіани 7,0%. </w:t>
      </w:r>
      <w:bookmarkStart w:id="5" w:name="bookmark0"/>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Пацієнти з ХСН зі зниженою фракцією викиду (ФВ&lt;40%) одержували стандартну терапію ХСН, рекомендовану Українською асоціацією кардіологів</w:t>
      </w:r>
      <w:r w:rsidRPr="00C43A02">
        <w:rPr>
          <w:rFonts w:ascii="Times New Roman" w:hAnsi="Times New Roman"/>
          <w:sz w:val="28"/>
          <w:szCs w:val="28"/>
          <w:lang w:val="uk-UA"/>
        </w:rPr>
        <w:t xml:space="preserve"> 2012р</w:t>
      </w:r>
      <w:r w:rsidRPr="00971753">
        <w:rPr>
          <w:rFonts w:ascii="Times New Roman" w:hAnsi="Times New Roman"/>
          <w:sz w:val="28"/>
          <w:szCs w:val="28"/>
          <w:lang w:val="uk-UA"/>
        </w:rPr>
        <w:t>.: інгібітор ангіотензин перетворюючого фермента (лізіноприл 20-40 мг/добу), β-блокатор (бісопролол 5-10 мг/добу) та антагоніст мінералокортикоїдних рецепторів (спіронолактон в дозі 25-50 мг/добу), діуретик (фуросемід 20-40 мг/добу).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Особи з ХСН зі збереженою фракцією викиду (ФВ&gt;40%) одержували стандартну терапію (для пацієнтів з ХСН зі збереженою ФВ та супутньою артеріальною гіпертензією), рекомендовану Українською асоціацією кардіологів</w:t>
      </w:r>
      <w:r w:rsidRPr="00C43A02">
        <w:rPr>
          <w:rFonts w:ascii="Times New Roman" w:hAnsi="Times New Roman"/>
          <w:sz w:val="28"/>
          <w:szCs w:val="28"/>
          <w:lang w:val="uk-UA"/>
        </w:rPr>
        <w:t xml:space="preserve"> 2012р</w:t>
      </w:r>
      <w:r w:rsidRPr="00971753">
        <w:rPr>
          <w:rFonts w:ascii="Times New Roman" w:hAnsi="Times New Roman"/>
          <w:sz w:val="28"/>
          <w:szCs w:val="28"/>
          <w:lang w:val="uk-UA"/>
        </w:rPr>
        <w:t xml:space="preserve">.: інгібітор АПФ (лізиноприл 20-40 мг/добу), β-блокатор (бісопролол 5-10 мг/добу) та діуретик (фуросемід 20-40 мг/добу).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Усі хворі отримували ацетилсаліцилову кислоту в дозі 75 мг/добу та статин (аторвастатин - 10-20 мг/добу).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Лікування ЦД 2 типу проводилось відповідно до </w:t>
      </w:r>
      <w:r w:rsidRPr="00971753">
        <w:rPr>
          <w:rStyle w:val="hps"/>
          <w:rFonts w:ascii="Times New Roman" w:eastAsiaTheme="majorEastAsia" w:hAnsi="Times New Roman"/>
          <w:sz w:val="28"/>
          <w:szCs w:val="28"/>
          <w:lang w:val="uk-UA"/>
        </w:rPr>
        <w:t xml:space="preserve">уніфікованого клінічного </w:t>
      </w:r>
      <w:r w:rsidRPr="00971753">
        <w:rPr>
          <w:rFonts w:ascii="Times New Roman" w:eastAsia="Calibri" w:hAnsi="Times New Roman"/>
          <w:sz w:val="28"/>
          <w:szCs w:val="28"/>
          <w:lang w:val="uk-UA"/>
        </w:rPr>
        <w:t xml:space="preserve">протоколу первинної та вторинної (спеціалізованої) медичної допомоги </w:t>
      </w:r>
      <w:r w:rsidRPr="00971753">
        <w:rPr>
          <w:rFonts w:ascii="Times New Roman" w:hAnsi="Times New Roman"/>
          <w:sz w:val="28"/>
          <w:szCs w:val="28"/>
          <w:lang w:val="uk-UA" w:eastAsia="ru-RU"/>
        </w:rPr>
        <w:t xml:space="preserve">«Цукровий діабет 2 типу», </w:t>
      </w:r>
      <w:r w:rsidRPr="00971753">
        <w:rPr>
          <w:rFonts w:ascii="Times New Roman" w:hAnsi="Times New Roman"/>
          <w:sz w:val="28"/>
          <w:szCs w:val="28"/>
          <w:lang w:val="uk-UA"/>
        </w:rPr>
        <w:t xml:space="preserve">затвердженого наказом МОЗ України № 1118 </w:t>
      </w:r>
      <w:r w:rsidRPr="00971753">
        <w:rPr>
          <w:rFonts w:ascii="Times New Roman" w:hAnsi="Times New Roman"/>
          <w:sz w:val="28"/>
          <w:szCs w:val="28"/>
          <w:lang w:val="uk-UA" w:eastAsia="ru-RU"/>
        </w:rPr>
        <w:t>від 21.12.2012 року:</w:t>
      </w:r>
      <w:r w:rsidRPr="00971753">
        <w:rPr>
          <w:rFonts w:ascii="Times New Roman" w:hAnsi="Times New Roman"/>
          <w:sz w:val="28"/>
          <w:szCs w:val="28"/>
          <w:lang w:val="uk-UA"/>
        </w:rPr>
        <w:t xml:space="preserve"> 65 чоловік одержували метформін в дозі 1000 мг 2 р/добу та/або гліклазид 80 мг 1-2 р/добу. 35 хворих на цукровий діабет 2 типу перебували на терапії інсуліном в дозі 0,6-0,8 ОД/кг маси тіла на добу.</w:t>
      </w:r>
    </w:p>
    <w:p w:rsidR="00C1321F" w:rsidRDefault="00C1321F" w:rsidP="00C1321F">
      <w:pPr>
        <w:spacing w:line="360" w:lineRule="auto"/>
        <w:ind w:firstLine="567"/>
        <w:contextualSpacing/>
        <w:jc w:val="both"/>
        <w:rPr>
          <w:rFonts w:ascii="Times New Roman" w:hAnsi="Times New Roman"/>
          <w:sz w:val="28"/>
          <w:szCs w:val="28"/>
          <w:lang w:val="uk-UA"/>
        </w:rPr>
      </w:pPr>
      <w:r w:rsidRPr="00020520">
        <w:rPr>
          <w:rStyle w:val="hps"/>
          <w:rFonts w:ascii="Times New Roman" w:eastAsiaTheme="majorEastAsia" w:hAnsi="Times New Roman"/>
          <w:sz w:val="28"/>
          <w:szCs w:val="28"/>
          <w:lang w:val="uk-UA"/>
        </w:rPr>
        <w:t>Усі 140 пацієнтів з ХСН, в залежності від наявності цукрового діабету 2 типу та дисинхронії серця (ДС), були розподілені на 4 групи</w:t>
      </w:r>
      <w:r w:rsidRPr="00020520">
        <w:rPr>
          <w:rStyle w:val="longtext"/>
          <w:rFonts w:ascii="Times New Roman" w:hAnsi="Times New Roman"/>
          <w:sz w:val="28"/>
          <w:szCs w:val="28"/>
          <w:lang w:val="uk-UA"/>
        </w:rPr>
        <w:t>: перша група</w:t>
      </w:r>
      <w:r w:rsidRPr="00020520">
        <w:rPr>
          <w:rStyle w:val="hps"/>
          <w:rFonts w:ascii="Times New Roman" w:eastAsiaTheme="majorEastAsia" w:hAnsi="Times New Roman"/>
          <w:sz w:val="28"/>
          <w:szCs w:val="28"/>
          <w:lang w:val="uk-UA"/>
        </w:rPr>
        <w:t xml:space="preserve"> поєднана патологія ХСН</w:t>
      </w:r>
      <w:r w:rsidRPr="00020520">
        <w:rPr>
          <w:rStyle w:val="longtext"/>
          <w:rFonts w:ascii="Times New Roman" w:hAnsi="Times New Roman"/>
          <w:sz w:val="28"/>
          <w:szCs w:val="28"/>
          <w:lang w:val="uk-UA"/>
        </w:rPr>
        <w:t xml:space="preserve">, </w:t>
      </w:r>
      <w:r w:rsidRPr="00020520">
        <w:rPr>
          <w:rStyle w:val="hps"/>
          <w:rFonts w:ascii="Times New Roman" w:eastAsiaTheme="majorEastAsia" w:hAnsi="Times New Roman"/>
          <w:sz w:val="28"/>
          <w:szCs w:val="28"/>
          <w:lang w:val="uk-UA"/>
        </w:rPr>
        <w:t>ЦД 2 типу</w:t>
      </w:r>
      <w:r w:rsidRPr="00020520">
        <w:rPr>
          <w:rStyle w:val="longtext"/>
          <w:rFonts w:ascii="Times New Roman" w:hAnsi="Times New Roman"/>
          <w:sz w:val="28"/>
          <w:szCs w:val="28"/>
          <w:lang w:val="uk-UA"/>
        </w:rPr>
        <w:t xml:space="preserve"> та ДС </w:t>
      </w:r>
      <w:r w:rsidRPr="00020520">
        <w:rPr>
          <w:rStyle w:val="hps"/>
          <w:rFonts w:ascii="Times New Roman" w:eastAsiaTheme="majorEastAsia" w:hAnsi="Times New Roman"/>
          <w:sz w:val="28"/>
          <w:szCs w:val="28"/>
          <w:lang w:val="uk-UA"/>
        </w:rPr>
        <w:t>(</w:t>
      </w:r>
      <w:r w:rsidRPr="00020520">
        <w:rPr>
          <w:rStyle w:val="longtext"/>
          <w:rFonts w:ascii="Times New Roman" w:hAnsi="Times New Roman"/>
          <w:sz w:val="28"/>
          <w:szCs w:val="28"/>
          <w:lang w:val="uk-UA"/>
        </w:rPr>
        <w:t>n</w:t>
      </w:r>
      <w:r w:rsidRPr="00020520">
        <w:rPr>
          <w:rStyle w:val="hps"/>
          <w:rFonts w:ascii="Times New Roman" w:eastAsiaTheme="majorEastAsia" w:hAnsi="Times New Roman"/>
          <w:sz w:val="28"/>
          <w:szCs w:val="28"/>
          <w:lang w:val="uk-UA"/>
        </w:rPr>
        <w:t>=61</w:t>
      </w:r>
      <w:r w:rsidRPr="00020520">
        <w:rPr>
          <w:rStyle w:val="longtext"/>
          <w:rFonts w:ascii="Times New Roman" w:hAnsi="Times New Roman"/>
          <w:sz w:val="28"/>
          <w:szCs w:val="28"/>
          <w:lang w:val="uk-UA"/>
        </w:rPr>
        <w:t>)</w:t>
      </w:r>
      <w:r w:rsidRPr="00020520">
        <w:rPr>
          <w:rStyle w:val="hps"/>
          <w:rFonts w:ascii="Times New Roman" w:eastAsiaTheme="majorEastAsia" w:hAnsi="Times New Roman"/>
          <w:sz w:val="28"/>
          <w:szCs w:val="28"/>
          <w:lang w:val="uk-UA"/>
        </w:rPr>
        <w:t>, другу групу склали пацієнти з ХСН</w:t>
      </w:r>
      <w:r w:rsidRPr="00020520">
        <w:rPr>
          <w:rStyle w:val="longtext"/>
          <w:rFonts w:ascii="Times New Roman" w:hAnsi="Times New Roman"/>
          <w:sz w:val="28"/>
          <w:szCs w:val="28"/>
          <w:lang w:val="uk-UA"/>
        </w:rPr>
        <w:t xml:space="preserve">, </w:t>
      </w:r>
      <w:r w:rsidRPr="00020520">
        <w:rPr>
          <w:rStyle w:val="hps"/>
          <w:rFonts w:ascii="Times New Roman" w:eastAsiaTheme="majorEastAsia" w:hAnsi="Times New Roman"/>
          <w:sz w:val="28"/>
          <w:szCs w:val="28"/>
          <w:lang w:val="uk-UA"/>
        </w:rPr>
        <w:t>ЦД 2 типу та без дисинхронії (</w:t>
      </w:r>
      <w:r w:rsidRPr="00020520">
        <w:rPr>
          <w:rStyle w:val="longtext"/>
          <w:rFonts w:ascii="Times New Roman" w:hAnsi="Times New Roman"/>
          <w:sz w:val="28"/>
          <w:szCs w:val="28"/>
          <w:lang w:val="uk-UA"/>
        </w:rPr>
        <w:t>n</w:t>
      </w:r>
      <w:r w:rsidRPr="00020520">
        <w:rPr>
          <w:rStyle w:val="hps"/>
          <w:rFonts w:ascii="Times New Roman" w:eastAsiaTheme="majorEastAsia" w:hAnsi="Times New Roman"/>
          <w:sz w:val="28"/>
          <w:szCs w:val="28"/>
          <w:lang w:val="uk-UA"/>
        </w:rPr>
        <w:t>=39</w:t>
      </w:r>
      <w:r w:rsidRPr="00020520">
        <w:rPr>
          <w:rStyle w:val="longtext"/>
          <w:rFonts w:ascii="Times New Roman" w:hAnsi="Times New Roman"/>
          <w:sz w:val="28"/>
          <w:szCs w:val="28"/>
          <w:lang w:val="uk-UA"/>
        </w:rPr>
        <w:t xml:space="preserve">), </w:t>
      </w:r>
      <w:r w:rsidRPr="00020520">
        <w:rPr>
          <w:rStyle w:val="hps"/>
          <w:rFonts w:ascii="Times New Roman" w:eastAsiaTheme="majorEastAsia" w:hAnsi="Times New Roman"/>
          <w:sz w:val="28"/>
          <w:szCs w:val="28"/>
          <w:lang w:val="uk-UA"/>
        </w:rPr>
        <w:t xml:space="preserve">третя група - пацієнти з ХСН без ЦД 2 типу </w:t>
      </w:r>
      <w:r w:rsidRPr="00020520">
        <w:rPr>
          <w:rStyle w:val="longtext"/>
          <w:rFonts w:ascii="Times New Roman" w:hAnsi="Times New Roman"/>
          <w:sz w:val="28"/>
          <w:szCs w:val="28"/>
          <w:lang w:val="uk-UA"/>
        </w:rPr>
        <w:t xml:space="preserve">та з дисинхронією міокарда </w:t>
      </w:r>
      <w:r w:rsidRPr="00020520">
        <w:rPr>
          <w:rStyle w:val="hps"/>
          <w:rFonts w:ascii="Times New Roman" w:eastAsiaTheme="majorEastAsia" w:hAnsi="Times New Roman"/>
          <w:sz w:val="28"/>
          <w:szCs w:val="28"/>
          <w:lang w:val="uk-UA"/>
        </w:rPr>
        <w:t>(</w:t>
      </w:r>
      <w:r w:rsidRPr="00020520">
        <w:rPr>
          <w:rStyle w:val="longtext"/>
          <w:rFonts w:ascii="Times New Roman" w:hAnsi="Times New Roman"/>
          <w:sz w:val="28"/>
          <w:szCs w:val="28"/>
          <w:lang w:val="uk-UA"/>
        </w:rPr>
        <w:t>n</w:t>
      </w:r>
      <w:r w:rsidRPr="00020520">
        <w:rPr>
          <w:rStyle w:val="hps"/>
          <w:rFonts w:ascii="Times New Roman" w:eastAsiaTheme="majorEastAsia" w:hAnsi="Times New Roman"/>
          <w:sz w:val="28"/>
          <w:szCs w:val="28"/>
          <w:lang w:val="uk-UA"/>
        </w:rPr>
        <w:t>=16</w:t>
      </w:r>
      <w:r w:rsidRPr="00020520">
        <w:rPr>
          <w:rStyle w:val="longtext"/>
          <w:rFonts w:ascii="Times New Roman" w:hAnsi="Times New Roman"/>
          <w:sz w:val="28"/>
          <w:szCs w:val="28"/>
          <w:lang w:val="uk-UA"/>
        </w:rPr>
        <w:t xml:space="preserve">), </w:t>
      </w:r>
      <w:r w:rsidRPr="00020520">
        <w:rPr>
          <w:rStyle w:val="hps"/>
          <w:rFonts w:ascii="Times New Roman" w:eastAsiaTheme="majorEastAsia" w:hAnsi="Times New Roman"/>
          <w:sz w:val="28"/>
          <w:szCs w:val="28"/>
          <w:lang w:val="uk-UA"/>
        </w:rPr>
        <w:t xml:space="preserve">четверта група була представлена пацієнтами з ХСН </w:t>
      </w:r>
      <w:r w:rsidRPr="00020520">
        <w:rPr>
          <w:rStyle w:val="longtext"/>
          <w:rFonts w:ascii="Times New Roman" w:hAnsi="Times New Roman"/>
          <w:sz w:val="28"/>
          <w:szCs w:val="28"/>
          <w:lang w:val="uk-UA"/>
        </w:rPr>
        <w:t xml:space="preserve">без </w:t>
      </w:r>
      <w:r w:rsidRPr="00020520">
        <w:rPr>
          <w:rStyle w:val="hps"/>
          <w:rFonts w:ascii="Times New Roman" w:eastAsiaTheme="majorEastAsia" w:hAnsi="Times New Roman"/>
          <w:sz w:val="28"/>
          <w:szCs w:val="28"/>
          <w:lang w:val="uk-UA"/>
        </w:rPr>
        <w:t>ЦД 2 типу та без дисинхронії серця (</w:t>
      </w:r>
      <w:r w:rsidRPr="00020520">
        <w:rPr>
          <w:rStyle w:val="longtext"/>
          <w:rFonts w:ascii="Times New Roman" w:hAnsi="Times New Roman"/>
          <w:sz w:val="28"/>
          <w:szCs w:val="28"/>
          <w:lang w:val="uk-UA"/>
        </w:rPr>
        <w:t>n</w:t>
      </w:r>
      <w:r w:rsidRPr="00020520">
        <w:rPr>
          <w:rStyle w:val="hps"/>
          <w:rFonts w:ascii="Times New Roman" w:eastAsiaTheme="majorEastAsia" w:hAnsi="Times New Roman"/>
          <w:sz w:val="28"/>
          <w:szCs w:val="28"/>
          <w:lang w:val="uk-UA"/>
        </w:rPr>
        <w:t xml:space="preserve">=24).Також </w:t>
      </w:r>
      <w:r w:rsidRPr="00B90B1A">
        <w:rPr>
          <w:rFonts w:ascii="Times New Roman" w:hAnsi="Times New Roman"/>
          <w:sz w:val="28"/>
          <w:szCs w:val="28"/>
          <w:lang w:val="uk-UA"/>
        </w:rPr>
        <w:t xml:space="preserve">було виділено 42 хворих з ЦД 2 типу та ХСН зі збереженою </w:t>
      </w:r>
      <w:r w:rsidRPr="00B90B1A">
        <w:rPr>
          <w:rFonts w:ascii="Times New Roman" w:hAnsi="Times New Roman"/>
          <w:sz w:val="28"/>
          <w:szCs w:val="28"/>
          <w:lang w:val="uk-UA"/>
        </w:rPr>
        <w:lastRenderedPageBreak/>
        <w:t>фракцією викиду ЛШ (ФВ&gt;40%) та дисинхронією міокарда, які були поділені на дві групи: І група (n=20) - хворі, яким проводилась стандартна терапія та ІІ група (n=22) - хворі, яким проводилась стандартна терапія з включенням в схему лікування препарату Доппельгерц Актив Коензим Q10</w:t>
      </w:r>
      <w:r w:rsidRPr="00B90B1A">
        <w:rPr>
          <w:rStyle w:val="longtext"/>
          <w:rFonts w:ascii="Times New Roman" w:hAnsi="Times New Roman"/>
          <w:sz w:val="28"/>
          <w:szCs w:val="28"/>
          <w:lang w:val="uk-UA"/>
        </w:rPr>
        <w:t xml:space="preserve"> (</w:t>
      </w:r>
      <w:r w:rsidRPr="00B90B1A">
        <w:rPr>
          <w:rFonts w:ascii="Times New Roman" w:hAnsi="Times New Roman"/>
          <w:sz w:val="28"/>
          <w:szCs w:val="28"/>
          <w:shd w:val="clear" w:color="auto" w:fill="F9F9F9"/>
          <w:lang w:val="uk-UA"/>
        </w:rPr>
        <w:t xml:space="preserve">«Квайссер Фарма ГмбХ і Ко. КГ», Німеччина) </w:t>
      </w:r>
      <w:r w:rsidRPr="00B90B1A">
        <w:rPr>
          <w:rStyle w:val="longtext"/>
          <w:rFonts w:ascii="Times New Roman" w:hAnsi="Times New Roman"/>
          <w:sz w:val="28"/>
          <w:szCs w:val="28"/>
          <w:lang w:val="uk-UA"/>
        </w:rPr>
        <w:t xml:space="preserve">в дозі </w:t>
      </w:r>
      <w:r w:rsidRPr="00B90B1A">
        <w:rPr>
          <w:rFonts w:ascii="Times New Roman" w:hAnsi="Times New Roman"/>
          <w:sz w:val="28"/>
          <w:szCs w:val="28"/>
          <w:lang w:val="uk-UA"/>
        </w:rPr>
        <w:t xml:space="preserve">30 мг 2 р/добу протягом 3 місяців </w:t>
      </w:r>
      <w:r w:rsidRPr="00971753">
        <w:rPr>
          <w:rFonts w:ascii="Times New Roman" w:hAnsi="Times New Roman"/>
          <w:sz w:val="28"/>
          <w:szCs w:val="28"/>
          <w:lang w:val="uk-UA"/>
        </w:rPr>
        <w:t>(рис. 2.1.1). Усі хворі були обстежені до та після трьох місячного прийому препаратів. Переносимість препаратів в усіх випадках була задовільною. Побічних ефектів, які б змусили пацієнтів відмовитись від лікування, зафіксовано не було.</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З таблиці 2.1.</w:t>
      </w:r>
      <w:r>
        <w:rPr>
          <w:rFonts w:ascii="Times New Roman" w:hAnsi="Times New Roman"/>
          <w:sz w:val="28"/>
          <w:szCs w:val="28"/>
          <w:lang w:val="uk-UA"/>
        </w:rPr>
        <w:t>2</w:t>
      </w:r>
      <w:r w:rsidRPr="00971753">
        <w:rPr>
          <w:rFonts w:ascii="Times New Roman" w:hAnsi="Times New Roman"/>
          <w:sz w:val="28"/>
          <w:szCs w:val="28"/>
          <w:lang w:val="uk-UA"/>
        </w:rPr>
        <w:t xml:space="preserve"> видно, що клінічна характеристика хворих, у яких проводилось стандартне лікування та у пацієнтів з включенням коензиму Q10 не мала достовірних відмінностей.</w:t>
      </w:r>
    </w:p>
    <w:p w:rsidR="00C1321F" w:rsidRPr="00971753" w:rsidRDefault="00C1321F" w:rsidP="00C1321F">
      <w:pPr>
        <w:jc w:val="right"/>
        <w:rPr>
          <w:rFonts w:ascii="Times New Roman" w:hAnsi="Times New Roman"/>
          <w:sz w:val="28"/>
          <w:szCs w:val="28"/>
          <w:lang w:val="uk-UA"/>
        </w:rPr>
      </w:pPr>
      <w:r w:rsidRPr="00971753">
        <w:rPr>
          <w:rFonts w:ascii="Times New Roman" w:hAnsi="Times New Roman"/>
          <w:sz w:val="28"/>
          <w:szCs w:val="28"/>
          <w:lang w:val="uk-UA"/>
        </w:rPr>
        <w:t>Таблиця 2.1.</w:t>
      </w:r>
      <w:r>
        <w:rPr>
          <w:rFonts w:ascii="Times New Roman" w:hAnsi="Times New Roman"/>
          <w:sz w:val="28"/>
          <w:szCs w:val="28"/>
          <w:lang w:val="uk-UA"/>
        </w:rPr>
        <w:t>2</w:t>
      </w:r>
    </w:p>
    <w:p w:rsidR="00C1321F" w:rsidRPr="00971753" w:rsidRDefault="00C1321F" w:rsidP="00C1321F">
      <w:pPr>
        <w:jc w:val="center"/>
        <w:rPr>
          <w:rFonts w:ascii="Times New Roman" w:hAnsi="Times New Roman"/>
          <w:sz w:val="28"/>
          <w:szCs w:val="28"/>
          <w:lang w:val="uk-UA"/>
        </w:rPr>
      </w:pPr>
      <w:r w:rsidRPr="00971753">
        <w:rPr>
          <w:rFonts w:ascii="Times New Roman" w:hAnsi="Times New Roman"/>
          <w:sz w:val="28"/>
          <w:szCs w:val="28"/>
          <w:lang w:val="uk-UA"/>
        </w:rPr>
        <w:t>Клінічна характеристика хворих з ХСН зі збереженою ФВ ЛШ&gt;40%, ЦД 2 типу та дисинхронією, включених у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268"/>
        <w:gridCol w:w="2220"/>
        <w:gridCol w:w="864"/>
      </w:tblGrid>
      <w:tr w:rsidR="00C1321F" w:rsidRPr="00971753" w:rsidTr="00020520">
        <w:tc>
          <w:tcPr>
            <w:tcW w:w="4219" w:type="dxa"/>
          </w:tcPr>
          <w:p w:rsidR="00C1321F" w:rsidRPr="00971753" w:rsidRDefault="00C1321F" w:rsidP="00C1321F">
            <w:pPr>
              <w:contextualSpacing/>
              <w:jc w:val="center"/>
              <w:rPr>
                <w:rFonts w:ascii="Times New Roman" w:hAnsi="Times New Roman"/>
                <w:sz w:val="28"/>
                <w:szCs w:val="28"/>
                <w:lang w:val="uk-UA"/>
              </w:rPr>
            </w:pPr>
          </w:p>
        </w:tc>
        <w:tc>
          <w:tcPr>
            <w:tcW w:w="2268"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Без коензиму Q10 (n=20)</w:t>
            </w:r>
          </w:p>
        </w:tc>
        <w:tc>
          <w:tcPr>
            <w:tcW w:w="2220"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З коензимом Q10 (n=22)</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р</w:t>
            </w:r>
          </w:p>
        </w:tc>
      </w:tr>
      <w:tr w:rsidR="00C1321F" w:rsidRPr="00971753" w:rsidTr="00020520">
        <w:tc>
          <w:tcPr>
            <w:tcW w:w="4219" w:type="dxa"/>
            <w:shd w:val="clear" w:color="auto" w:fill="auto"/>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Стать (чоловіки/жінки), n (%)</w:t>
            </w:r>
          </w:p>
        </w:tc>
        <w:tc>
          <w:tcPr>
            <w:tcW w:w="2268" w:type="dxa"/>
            <w:shd w:val="clear" w:color="auto" w:fill="auto"/>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8 (40%)/12(60%)</w:t>
            </w:r>
          </w:p>
        </w:tc>
        <w:tc>
          <w:tcPr>
            <w:tcW w:w="2220" w:type="dxa"/>
            <w:shd w:val="clear" w:color="auto" w:fill="auto"/>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9 (41%)/13(59%)</w:t>
            </w:r>
          </w:p>
        </w:tc>
        <w:tc>
          <w:tcPr>
            <w:tcW w:w="864" w:type="dxa"/>
            <w:shd w:val="clear" w:color="auto" w:fill="auto"/>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shd w:val="clear" w:color="auto" w:fill="auto"/>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Вік, роки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shd w:val="clear" w:color="auto" w:fill="auto"/>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71,5; 61-78</w:t>
            </w:r>
          </w:p>
        </w:tc>
        <w:tc>
          <w:tcPr>
            <w:tcW w:w="2220" w:type="dxa"/>
            <w:shd w:val="clear" w:color="auto" w:fill="auto"/>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71,5; 61-78</w:t>
            </w:r>
          </w:p>
        </w:tc>
        <w:tc>
          <w:tcPr>
            <w:tcW w:w="864" w:type="dxa"/>
            <w:shd w:val="clear" w:color="auto" w:fill="auto"/>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ІМТ, гк/м</w:t>
            </w:r>
            <w:r w:rsidRPr="00971753">
              <w:rPr>
                <w:rFonts w:ascii="Times New Roman" w:hAnsi="Times New Roman"/>
                <w:sz w:val="28"/>
                <w:szCs w:val="28"/>
                <w:vertAlign w:val="superscript"/>
                <w:lang w:val="uk-UA"/>
              </w:rPr>
              <w:t>2</w:t>
            </w:r>
            <w:r w:rsidRPr="00971753">
              <w:rPr>
                <w:rFonts w:ascii="Times New Roman" w:hAnsi="Times New Roman"/>
                <w:sz w:val="28"/>
                <w:szCs w:val="28"/>
                <w:lang w:val="uk-UA"/>
              </w:rPr>
              <w:t xml:space="preserve">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31,39; 16,37-34,93</w:t>
            </w:r>
          </w:p>
        </w:tc>
        <w:tc>
          <w:tcPr>
            <w:tcW w:w="2220"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rPr>
              <w:t>29,87; 19,88-34,52</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Анамнез ІМ, роки (Ме;</w:t>
            </w:r>
            <w:r w:rsidRPr="00971753">
              <w:rPr>
                <w:rFonts w:ascii="Times New Roman" w:hAnsi="Times New Roman"/>
                <w:sz w:val="28"/>
                <w:szCs w:val="28"/>
                <w:lang w:val="en-US"/>
              </w:rPr>
              <w:t>Min</w:t>
            </w:r>
            <w:r w:rsidRPr="00971753">
              <w:rPr>
                <w:rFonts w:ascii="Times New Roman" w:hAnsi="Times New Roman"/>
                <w:sz w:val="28"/>
                <w:szCs w:val="28"/>
                <w:lang w:val="uk-UA"/>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shd w:val="clear" w:color="auto" w:fill="auto"/>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6,5; 1-13</w:t>
            </w:r>
          </w:p>
        </w:tc>
        <w:tc>
          <w:tcPr>
            <w:tcW w:w="2220"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6,0; 1-13</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ind w:right="-108"/>
              <w:contextualSpacing/>
              <w:rPr>
                <w:rFonts w:ascii="Times New Roman" w:hAnsi="Times New Roman"/>
                <w:sz w:val="28"/>
                <w:szCs w:val="28"/>
                <w:lang w:val="uk-UA"/>
              </w:rPr>
            </w:pPr>
            <w:r w:rsidRPr="00971753">
              <w:rPr>
                <w:rFonts w:ascii="Times New Roman" w:hAnsi="Times New Roman"/>
                <w:sz w:val="28"/>
                <w:szCs w:val="28"/>
                <w:lang w:val="uk-UA"/>
              </w:rPr>
              <w:t>САТ,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shd w:val="clear" w:color="auto" w:fill="auto"/>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162,5;140-170</w:t>
            </w:r>
          </w:p>
        </w:tc>
        <w:tc>
          <w:tcPr>
            <w:tcW w:w="2220"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rPr>
              <w:t>165;140-175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ДАТ,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rPr>
              <w:t>100; 70-106</w:t>
            </w:r>
          </w:p>
        </w:tc>
        <w:tc>
          <w:tcPr>
            <w:tcW w:w="2220"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rPr>
              <w:t>90; 60-105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СерАТ,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rPr>
              <w:t>65; 45-75</w:t>
            </w:r>
          </w:p>
        </w:tc>
        <w:tc>
          <w:tcPr>
            <w:tcW w:w="2220"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rPr>
              <w:t>65; 50-107</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ПАТ, мм.рт.ст.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125,2; 101,5-132,9</w:t>
            </w:r>
          </w:p>
        </w:tc>
        <w:tc>
          <w:tcPr>
            <w:tcW w:w="2220"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121,9; 102,3-132,3</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ЧСС, пош./хв.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eastAsia="uk-UA"/>
              </w:rPr>
              <w:t>76,5; 62-90</w:t>
            </w:r>
          </w:p>
        </w:tc>
        <w:tc>
          <w:tcPr>
            <w:tcW w:w="2220"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eastAsia="uk-UA"/>
              </w:rPr>
              <w:t>74,0; 59-85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rPr>
          <w:trHeight w:val="404"/>
        </w:trPr>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ФВ ЛШ, % (Ме;</w:t>
            </w:r>
            <w:r w:rsidRPr="00971753">
              <w:rPr>
                <w:rFonts w:ascii="Times New Roman" w:hAnsi="Times New Roman"/>
                <w:sz w:val="28"/>
                <w:szCs w:val="28"/>
                <w:lang w:val="en-US"/>
              </w:rPr>
              <w:t xml:space="preserve"> Min-Max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eastAsia="uk-UA"/>
              </w:rPr>
              <w:t>46,63; 40,97-57,97</w:t>
            </w:r>
          </w:p>
        </w:tc>
        <w:tc>
          <w:tcPr>
            <w:tcW w:w="2220" w:type="dxa"/>
          </w:tcPr>
          <w:p w:rsidR="00C1321F" w:rsidRPr="00971753" w:rsidRDefault="00C1321F" w:rsidP="00C1321F">
            <w:pPr>
              <w:ind w:left="-108" w:right="-156"/>
              <w:contextualSpacing/>
              <w:jc w:val="center"/>
              <w:rPr>
                <w:rFonts w:ascii="Times New Roman" w:hAnsi="Times New Roman"/>
                <w:sz w:val="28"/>
                <w:szCs w:val="28"/>
                <w:highlight w:val="yellow"/>
                <w:lang w:val="uk-UA"/>
              </w:rPr>
            </w:pPr>
            <w:r w:rsidRPr="00971753">
              <w:rPr>
                <w:rFonts w:ascii="Times New Roman" w:hAnsi="Times New Roman"/>
                <w:sz w:val="28"/>
                <w:szCs w:val="28"/>
                <w:lang w:val="uk-UA" w:eastAsia="uk-UA"/>
              </w:rPr>
              <w:t>46,7; 41,12-57,78</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ФК ХСН (М±m)</w:t>
            </w:r>
          </w:p>
        </w:tc>
        <w:tc>
          <w:tcPr>
            <w:tcW w:w="2268"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2,0±0,41</w:t>
            </w:r>
          </w:p>
        </w:tc>
        <w:tc>
          <w:tcPr>
            <w:tcW w:w="2220"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2,0±0,39</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r w:rsidR="00C1321F" w:rsidRPr="00971753" w:rsidTr="00020520">
        <w:tc>
          <w:tcPr>
            <w:tcW w:w="4219" w:type="dxa"/>
          </w:tcPr>
          <w:p w:rsidR="00C1321F" w:rsidRPr="00971753" w:rsidRDefault="00C1321F" w:rsidP="00C1321F">
            <w:pPr>
              <w:contextualSpacing/>
              <w:rPr>
                <w:rFonts w:ascii="Times New Roman" w:hAnsi="Times New Roman"/>
                <w:sz w:val="28"/>
                <w:szCs w:val="28"/>
                <w:lang w:val="uk-UA"/>
              </w:rPr>
            </w:pPr>
            <w:r w:rsidRPr="00971753">
              <w:rPr>
                <w:rFonts w:ascii="Times New Roman" w:hAnsi="Times New Roman"/>
                <w:sz w:val="28"/>
                <w:szCs w:val="28"/>
                <w:lang w:val="uk-UA"/>
              </w:rPr>
              <w:t>Тест 6-хв. ходьби, м (Ме;</w:t>
            </w:r>
            <w:r w:rsidRPr="00971753">
              <w:rPr>
                <w:rFonts w:ascii="Times New Roman" w:hAnsi="Times New Roman"/>
                <w:sz w:val="28"/>
                <w:szCs w:val="28"/>
                <w:lang w:val="en-US"/>
              </w:rPr>
              <w:t>Min</w:t>
            </w:r>
            <w:r w:rsidRPr="00C43A02">
              <w:rPr>
                <w:rFonts w:ascii="Times New Roman" w:hAnsi="Times New Roman"/>
                <w:sz w:val="28"/>
                <w:szCs w:val="28"/>
              </w:rPr>
              <w:t>-</w:t>
            </w:r>
            <w:r w:rsidRPr="00971753">
              <w:rPr>
                <w:rFonts w:ascii="Times New Roman" w:hAnsi="Times New Roman"/>
                <w:sz w:val="28"/>
                <w:szCs w:val="28"/>
                <w:lang w:val="en-US"/>
              </w:rPr>
              <w:t>Max</w:t>
            </w:r>
            <w:r w:rsidRPr="00971753">
              <w:rPr>
                <w:rFonts w:ascii="Times New Roman" w:hAnsi="Times New Roman"/>
                <w:sz w:val="28"/>
                <w:szCs w:val="28"/>
                <w:lang w:val="uk-UA"/>
              </w:rPr>
              <w:t>)</w:t>
            </w:r>
          </w:p>
        </w:tc>
        <w:tc>
          <w:tcPr>
            <w:tcW w:w="2268" w:type="dxa"/>
          </w:tcPr>
          <w:p w:rsidR="00C1321F" w:rsidRPr="00971753" w:rsidRDefault="00C1321F" w:rsidP="00C1321F">
            <w:pPr>
              <w:ind w:left="-108" w:right="-108"/>
              <w:contextualSpacing/>
              <w:jc w:val="center"/>
              <w:rPr>
                <w:rFonts w:ascii="Times New Roman" w:hAnsi="Times New Roman"/>
                <w:sz w:val="28"/>
                <w:szCs w:val="28"/>
                <w:lang w:val="uk-UA"/>
              </w:rPr>
            </w:pPr>
            <w:r w:rsidRPr="00971753">
              <w:rPr>
                <w:rFonts w:ascii="Times New Roman" w:hAnsi="Times New Roman"/>
                <w:sz w:val="28"/>
                <w:szCs w:val="28"/>
                <w:lang w:val="uk-UA"/>
              </w:rPr>
              <w:t>297; 155-395</w:t>
            </w:r>
          </w:p>
        </w:tc>
        <w:tc>
          <w:tcPr>
            <w:tcW w:w="2220" w:type="dxa"/>
          </w:tcPr>
          <w:p w:rsidR="00C1321F" w:rsidRPr="00971753" w:rsidRDefault="00C1321F" w:rsidP="00C1321F">
            <w:pPr>
              <w:ind w:left="-108" w:right="-156"/>
              <w:contextualSpacing/>
              <w:jc w:val="center"/>
              <w:rPr>
                <w:rFonts w:ascii="Times New Roman" w:hAnsi="Times New Roman"/>
                <w:sz w:val="28"/>
                <w:szCs w:val="28"/>
                <w:lang w:val="uk-UA"/>
              </w:rPr>
            </w:pPr>
            <w:r w:rsidRPr="00971753">
              <w:rPr>
                <w:rFonts w:ascii="Times New Roman" w:hAnsi="Times New Roman"/>
                <w:sz w:val="28"/>
                <w:szCs w:val="28"/>
                <w:lang w:val="uk-UA"/>
              </w:rPr>
              <w:t>289; 155-375</w:t>
            </w:r>
          </w:p>
        </w:tc>
        <w:tc>
          <w:tcPr>
            <w:tcW w:w="864" w:type="dxa"/>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&gt;0,05</w:t>
            </w:r>
          </w:p>
        </w:tc>
      </w:tr>
    </w:tbl>
    <w:p w:rsidR="00C1321F" w:rsidRDefault="00C1321F" w:rsidP="00C1321F">
      <w:pPr>
        <w:spacing w:line="360" w:lineRule="auto"/>
        <w:ind w:firstLine="567"/>
        <w:contextualSpacing/>
        <w:jc w:val="both"/>
        <w:rPr>
          <w:rFonts w:ascii="Times New Roman" w:hAnsi="Times New Roman"/>
          <w:sz w:val="28"/>
          <w:szCs w:val="28"/>
          <w:lang w:val="uk-UA"/>
        </w:rPr>
      </w:pPr>
    </w:p>
    <w:p w:rsidR="00C1321F"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8B79E9" w:rsidP="00C1321F">
      <w:pPr>
        <w:spacing w:line="360" w:lineRule="auto"/>
        <w:contextualSpacing/>
        <w:jc w:val="center"/>
        <w:rPr>
          <w:rFonts w:ascii="Times New Roman" w:hAnsi="Times New Roman"/>
          <w:sz w:val="40"/>
          <w:szCs w:val="40"/>
          <w:highlight w:val="yellow"/>
          <w:lang w:val="uk-UA"/>
        </w:rPr>
      </w:pPr>
      <w:r w:rsidRPr="008B79E9">
        <w:rPr>
          <w:rFonts w:ascii="Times New Roman" w:hAnsi="Times New Roman"/>
          <w:b/>
          <w:sz w:val="24"/>
          <w:szCs w:val="24"/>
          <w:highlight w:val="yellow"/>
          <w:lang w:val="uk-UA"/>
        </w:rPr>
        <w:lastRenderedPageBreak/>
        <w:pict>
          <v:rect id="_x0000_s1026" style="position:absolute;left:0;text-align:left;margin-left:242.95pt;margin-top:3pt;width:217.35pt;height:95.75pt;z-index:251660288">
            <v:textbox style="mso-next-textbox:#_x0000_s1026">
              <w:txbxContent>
                <w:p w:rsidR="00E8415B" w:rsidRPr="00FA5C6D" w:rsidRDefault="00E8415B" w:rsidP="00C1321F">
                  <w:pPr>
                    <w:spacing w:line="360" w:lineRule="auto"/>
                    <w:contextualSpacing/>
                    <w:jc w:val="center"/>
                    <w:rPr>
                      <w:rFonts w:ascii="Times New Roman" w:hAnsi="Times New Roman"/>
                      <w:b/>
                      <w:sz w:val="36"/>
                      <w:szCs w:val="36"/>
                      <w:lang w:val="uk-UA"/>
                    </w:rPr>
                  </w:pPr>
                  <w:r w:rsidRPr="00FA5C6D">
                    <w:rPr>
                      <w:rFonts w:ascii="Times New Roman" w:hAnsi="Times New Roman"/>
                      <w:b/>
                      <w:sz w:val="36"/>
                      <w:szCs w:val="36"/>
                      <w:lang w:val="uk-UA"/>
                    </w:rPr>
                    <w:t>Група порівняння</w:t>
                  </w:r>
                </w:p>
                <w:p w:rsidR="00E8415B" w:rsidRDefault="00E8415B" w:rsidP="00C1321F">
                  <w:pPr>
                    <w:spacing w:line="360" w:lineRule="auto"/>
                    <w:contextualSpacing/>
                    <w:jc w:val="center"/>
                    <w:rPr>
                      <w:rFonts w:ascii="Times New Roman" w:hAnsi="Times New Roman"/>
                      <w:sz w:val="36"/>
                      <w:szCs w:val="36"/>
                      <w:lang w:val="uk-UA"/>
                    </w:rPr>
                  </w:pPr>
                  <w:r>
                    <w:rPr>
                      <w:rFonts w:ascii="Times New Roman" w:hAnsi="Times New Roman"/>
                      <w:sz w:val="36"/>
                      <w:szCs w:val="36"/>
                      <w:lang w:val="uk-UA"/>
                    </w:rPr>
                    <w:t xml:space="preserve">хворі з ХСН </w:t>
                  </w:r>
                </w:p>
                <w:p w:rsidR="00E8415B" w:rsidRPr="002F27C3" w:rsidRDefault="00E8415B" w:rsidP="00C1321F">
                  <w:pPr>
                    <w:spacing w:line="360" w:lineRule="auto"/>
                    <w:contextualSpacing/>
                    <w:jc w:val="center"/>
                    <w:rPr>
                      <w:rFonts w:ascii="Times New Roman" w:hAnsi="Times New Roman"/>
                      <w:sz w:val="36"/>
                      <w:szCs w:val="36"/>
                      <w:lang w:val="uk-UA"/>
                    </w:rPr>
                  </w:pPr>
                  <w:r>
                    <w:rPr>
                      <w:rFonts w:ascii="Times New Roman" w:hAnsi="Times New Roman"/>
                      <w:sz w:val="36"/>
                      <w:szCs w:val="36"/>
                      <w:lang w:val="uk-UA"/>
                    </w:rPr>
                    <w:t xml:space="preserve">без </w:t>
                  </w:r>
                  <w:r w:rsidRPr="002F27C3">
                    <w:rPr>
                      <w:rFonts w:ascii="Times New Roman" w:hAnsi="Times New Roman"/>
                      <w:sz w:val="36"/>
                      <w:szCs w:val="36"/>
                      <w:lang w:val="uk-UA"/>
                    </w:rPr>
                    <w:t>ЦД 2 типу (n=40)</w:t>
                  </w:r>
                </w:p>
                <w:p w:rsidR="00E8415B" w:rsidRPr="00891E58" w:rsidRDefault="00E8415B" w:rsidP="00C1321F"/>
              </w:txbxContent>
            </v:textbox>
          </v:rect>
        </w:pict>
      </w:r>
      <w:r w:rsidRPr="008B79E9">
        <w:rPr>
          <w:rFonts w:ascii="Times New Roman" w:hAnsi="Times New Roman"/>
          <w:b/>
          <w:sz w:val="24"/>
          <w:szCs w:val="24"/>
          <w:highlight w:val="yellow"/>
          <w:lang w:val="uk-UA"/>
        </w:rPr>
        <w:pict>
          <v:rect id="_x0000_s1027" style="position:absolute;left:0;text-align:left;margin-left:4.95pt;margin-top:3pt;width:208.5pt;height:95.75pt;z-index:251661312">
            <v:textbox style="mso-next-textbox:#_x0000_s1027">
              <w:txbxContent>
                <w:p w:rsidR="00E8415B" w:rsidRPr="00FA5C6D" w:rsidRDefault="00E8415B" w:rsidP="00C1321F">
                  <w:pPr>
                    <w:spacing w:line="360" w:lineRule="auto"/>
                    <w:contextualSpacing/>
                    <w:jc w:val="center"/>
                    <w:rPr>
                      <w:rFonts w:ascii="Times New Roman" w:hAnsi="Times New Roman"/>
                      <w:b/>
                      <w:sz w:val="36"/>
                      <w:szCs w:val="36"/>
                      <w:lang w:val="uk-UA"/>
                    </w:rPr>
                  </w:pPr>
                  <w:r w:rsidRPr="00FA5C6D">
                    <w:rPr>
                      <w:rFonts w:ascii="Times New Roman" w:hAnsi="Times New Roman"/>
                      <w:b/>
                      <w:sz w:val="36"/>
                      <w:szCs w:val="36"/>
                      <w:lang w:val="uk-UA"/>
                    </w:rPr>
                    <w:t xml:space="preserve">Основна група </w:t>
                  </w:r>
                </w:p>
                <w:p w:rsidR="00E8415B" w:rsidRDefault="00E8415B" w:rsidP="00C1321F">
                  <w:pPr>
                    <w:spacing w:line="360" w:lineRule="auto"/>
                    <w:contextualSpacing/>
                    <w:jc w:val="center"/>
                    <w:rPr>
                      <w:rFonts w:ascii="Times New Roman" w:hAnsi="Times New Roman"/>
                      <w:sz w:val="36"/>
                      <w:szCs w:val="36"/>
                      <w:lang w:val="uk-UA"/>
                    </w:rPr>
                  </w:pPr>
                  <w:r>
                    <w:rPr>
                      <w:rFonts w:ascii="Times New Roman" w:hAnsi="Times New Roman"/>
                      <w:sz w:val="36"/>
                      <w:szCs w:val="36"/>
                      <w:lang w:val="uk-UA"/>
                    </w:rPr>
                    <w:t xml:space="preserve">хворі з ХСН та </w:t>
                  </w:r>
                </w:p>
                <w:p w:rsidR="00E8415B" w:rsidRPr="002F27C3" w:rsidRDefault="00E8415B" w:rsidP="00C1321F">
                  <w:pPr>
                    <w:spacing w:line="360" w:lineRule="auto"/>
                    <w:contextualSpacing/>
                    <w:jc w:val="center"/>
                    <w:rPr>
                      <w:rFonts w:ascii="Times New Roman" w:hAnsi="Times New Roman"/>
                      <w:sz w:val="36"/>
                      <w:szCs w:val="36"/>
                      <w:lang w:val="uk-UA"/>
                    </w:rPr>
                  </w:pPr>
                  <w:r w:rsidRPr="002F27C3">
                    <w:rPr>
                      <w:rFonts w:ascii="Times New Roman" w:hAnsi="Times New Roman"/>
                      <w:sz w:val="36"/>
                      <w:szCs w:val="36"/>
                      <w:lang w:val="uk-UA"/>
                    </w:rPr>
                    <w:t>ЦД 2 типу (n=100)</w:t>
                  </w:r>
                </w:p>
              </w:txbxContent>
            </v:textbox>
          </v:rect>
        </w:pict>
      </w:r>
    </w:p>
    <w:p w:rsidR="00C1321F" w:rsidRPr="00971753" w:rsidRDefault="00C1321F" w:rsidP="00C1321F">
      <w:pPr>
        <w:spacing w:line="360" w:lineRule="auto"/>
        <w:contextualSpacing/>
        <w:jc w:val="center"/>
        <w:rPr>
          <w:rFonts w:ascii="Times New Roman" w:hAnsi="Times New Roman"/>
          <w:sz w:val="28"/>
          <w:szCs w:val="28"/>
          <w:highlight w:val="yellow"/>
          <w:lang w:val="uk-UA"/>
        </w:rPr>
      </w:pP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center"/>
        <w:rPr>
          <w:rFonts w:ascii="Times New Roman" w:hAnsi="Times New Roman"/>
          <w:sz w:val="28"/>
          <w:szCs w:val="28"/>
          <w:highlight w:val="yellow"/>
          <w:lang w:val="uk-UA"/>
        </w:rPr>
      </w:pPr>
      <w:r w:rsidRPr="008B79E9">
        <w:rPr>
          <w:rFonts w:ascii="Times New Roman" w:hAnsi="Times New Roman"/>
          <w:sz w:val="28"/>
          <w:szCs w:val="28"/>
          <w:highlight w:val="yellow"/>
          <w:lang w:val="uk-UA" w:eastAsia="ru-RU"/>
        </w:rPr>
        <w:pict>
          <v:shapetype id="_x0000_t32" coordsize="21600,21600" o:spt="32" o:oned="t" path="m,l21600,21600e" filled="f">
            <v:path arrowok="t" fillok="f" o:connecttype="none"/>
            <o:lock v:ext="edit" shapetype="t"/>
          </v:shapetype>
          <v:shape id="_x0000_s1028" type="#_x0000_t32" style="position:absolute;left:0;text-align:left;margin-left:349.85pt;margin-top:23.7pt;width:44.8pt;height:102.55pt;z-index:251662336" o:connectortype="straight">
            <v:stroke endarrow="block"/>
          </v:shape>
        </w:pict>
      </w:r>
      <w:r w:rsidRPr="008B79E9">
        <w:rPr>
          <w:rFonts w:ascii="Times New Roman" w:hAnsi="Times New Roman"/>
          <w:sz w:val="28"/>
          <w:szCs w:val="28"/>
          <w:highlight w:val="yellow"/>
          <w:lang w:val="uk-UA" w:eastAsia="ru-RU"/>
        </w:rPr>
        <w:pict>
          <v:shape id="_x0000_s1029" type="#_x0000_t32" style="position:absolute;left:0;text-align:left;margin-left:299.7pt;margin-top:23.7pt;width:50.15pt;height:102.55pt;flip:x;z-index:251663360" o:connectortype="straight">
            <v:stroke endarrow="block"/>
          </v:shape>
        </w:pict>
      </w:r>
      <w:r w:rsidRPr="008B79E9">
        <w:rPr>
          <w:rFonts w:ascii="Times New Roman" w:hAnsi="Times New Roman"/>
          <w:sz w:val="28"/>
          <w:szCs w:val="28"/>
          <w:highlight w:val="yellow"/>
          <w:lang w:val="uk-UA" w:eastAsia="ru-RU"/>
        </w:rPr>
        <w:pict>
          <v:shape id="_x0000_s1030" type="#_x0000_t32" style="position:absolute;left:0;text-align:left;margin-left:74.7pt;margin-top:23.7pt;width:57.8pt;height:102.55pt;z-index:251664384" o:connectortype="straight">
            <v:stroke endarrow="block"/>
          </v:shape>
        </w:pict>
      </w:r>
      <w:r w:rsidRPr="008B79E9">
        <w:rPr>
          <w:rFonts w:ascii="Times New Roman" w:hAnsi="Times New Roman"/>
          <w:sz w:val="28"/>
          <w:szCs w:val="28"/>
          <w:highlight w:val="yellow"/>
          <w:lang w:val="uk-UA" w:eastAsia="ru-RU"/>
        </w:rPr>
        <w:pict>
          <v:shape id="_x0000_s1031" type="#_x0000_t32" style="position:absolute;left:0;text-align:left;margin-left:30.6pt;margin-top:23.7pt;width:44.1pt;height:102.55pt;flip:x;z-index:251665408" o:connectortype="straight">
            <v:stroke endarrow="block"/>
          </v:shape>
        </w:pict>
      </w:r>
    </w:p>
    <w:p w:rsidR="00C1321F" w:rsidRPr="00971753" w:rsidRDefault="008B79E9" w:rsidP="00C1321F">
      <w:pPr>
        <w:spacing w:line="360" w:lineRule="auto"/>
        <w:contextualSpacing/>
        <w:jc w:val="center"/>
        <w:rPr>
          <w:rFonts w:ascii="Times New Roman" w:hAnsi="Times New Roman"/>
          <w:b/>
          <w:sz w:val="40"/>
          <w:szCs w:val="40"/>
          <w:highlight w:val="yellow"/>
          <w:lang w:val="uk-UA"/>
        </w:rPr>
      </w:pPr>
      <w:r w:rsidRPr="008B79E9">
        <w:rPr>
          <w:rFonts w:ascii="Times New Roman" w:hAnsi="Times New Roman"/>
          <w:sz w:val="28"/>
          <w:szCs w:val="28"/>
          <w:highlight w:val="yellow"/>
          <w:lang w:val="uk-UA"/>
        </w:rPr>
        <w:pict>
          <v:rect id="_x0000_s1032" style="position:absolute;left:0;text-align:left;margin-left:143.2pt;margin-top:9.4pt;width:152pt;height:84.6pt;z-index:251666432">
            <v:textbox style="mso-next-textbox:#_x0000_s1032">
              <w:txbxContent>
                <w:p w:rsidR="00E8415B" w:rsidRPr="007D11AF" w:rsidRDefault="00E8415B" w:rsidP="00C1321F">
                  <w:pPr>
                    <w:spacing w:line="360" w:lineRule="auto"/>
                    <w:contextualSpacing/>
                    <w:jc w:val="center"/>
                    <w:rPr>
                      <w:rFonts w:ascii="Times New Roman" w:hAnsi="Times New Roman"/>
                      <w:sz w:val="32"/>
                      <w:szCs w:val="32"/>
                      <w:lang w:val="uk-UA"/>
                    </w:rPr>
                  </w:pPr>
                  <w:r w:rsidRPr="005A2240">
                    <w:rPr>
                      <w:rFonts w:ascii="Times New Roman" w:hAnsi="Times New Roman"/>
                      <w:sz w:val="28"/>
                      <w:szCs w:val="28"/>
                      <w:lang w:val="uk-UA"/>
                    </w:rPr>
                    <w:t>Обстеження пацієнтів на наявність</w:t>
                  </w:r>
                  <w:r>
                    <w:rPr>
                      <w:rFonts w:ascii="Times New Roman" w:hAnsi="Times New Roman"/>
                      <w:sz w:val="28"/>
                      <w:szCs w:val="28"/>
                      <w:lang w:val="en-US"/>
                    </w:rPr>
                    <w:t xml:space="preserve"> </w:t>
                  </w:r>
                  <w:r w:rsidRPr="005A2240">
                    <w:rPr>
                      <w:rFonts w:ascii="Times New Roman" w:hAnsi="Times New Roman"/>
                      <w:sz w:val="28"/>
                      <w:szCs w:val="28"/>
                      <w:lang w:val="uk-UA"/>
                    </w:rPr>
                    <w:t>дисинхронії серця</w:t>
                  </w:r>
                </w:p>
              </w:txbxContent>
            </v:textbox>
          </v:rect>
        </w:pict>
      </w:r>
    </w:p>
    <w:p w:rsidR="00C1321F" w:rsidRPr="00971753" w:rsidRDefault="00C1321F" w:rsidP="00C1321F">
      <w:pPr>
        <w:spacing w:line="360" w:lineRule="auto"/>
        <w:contextualSpacing/>
        <w:jc w:val="center"/>
        <w:rPr>
          <w:rFonts w:ascii="Times New Roman" w:hAnsi="Times New Roman"/>
          <w:color w:val="FF0000"/>
          <w:sz w:val="48"/>
          <w:szCs w:val="48"/>
          <w:highlight w:val="yellow"/>
          <w:lang w:val="uk-UA"/>
        </w:rPr>
      </w:pPr>
    </w:p>
    <w:p w:rsidR="00C1321F" w:rsidRPr="00971753" w:rsidRDefault="00C1321F" w:rsidP="00C1321F">
      <w:pPr>
        <w:spacing w:line="360" w:lineRule="auto"/>
        <w:contextualSpacing/>
        <w:jc w:val="center"/>
        <w:rPr>
          <w:rFonts w:ascii="Times New Roman" w:hAnsi="Times New Roman"/>
          <w:color w:val="FF0000"/>
          <w:sz w:val="28"/>
          <w:szCs w:val="28"/>
          <w:highlight w:val="yellow"/>
          <w:lang w:val="uk-UA"/>
        </w:rPr>
      </w:pPr>
    </w:p>
    <w:p w:rsidR="00C1321F" w:rsidRPr="00971753" w:rsidRDefault="008B79E9" w:rsidP="00C1321F">
      <w:pPr>
        <w:spacing w:line="360" w:lineRule="auto"/>
        <w:contextualSpacing/>
        <w:jc w:val="center"/>
        <w:rPr>
          <w:rFonts w:ascii="Times New Roman" w:hAnsi="Times New Roman"/>
          <w:sz w:val="28"/>
          <w:szCs w:val="28"/>
          <w:highlight w:val="yellow"/>
          <w:lang w:val="uk-UA"/>
        </w:rPr>
      </w:pPr>
      <w:r w:rsidRPr="008B79E9">
        <w:rPr>
          <w:rFonts w:ascii="Times New Roman" w:hAnsi="Times New Roman"/>
          <w:b/>
          <w:sz w:val="28"/>
          <w:szCs w:val="28"/>
          <w:highlight w:val="yellow"/>
          <w:lang w:val="uk-UA"/>
        </w:rPr>
        <w:pict>
          <v:rect id="_x0000_s1033" style="position:absolute;left:0;text-align:left;margin-left:356.25pt;margin-top:11.25pt;width:104.05pt;height:72.85pt;z-index:251667456">
            <v:textbox style="mso-next-textbox:#_x0000_s1033">
              <w:txbxContent>
                <w:p w:rsidR="00E8415B" w:rsidRPr="00AB3485" w:rsidRDefault="00E8415B" w:rsidP="00C1321F">
                  <w:pPr>
                    <w:spacing w:line="240" w:lineRule="auto"/>
                    <w:contextualSpacing/>
                    <w:jc w:val="center"/>
                    <w:rPr>
                      <w:rFonts w:ascii="Times New Roman" w:hAnsi="Times New Roman"/>
                      <w:sz w:val="28"/>
                      <w:szCs w:val="28"/>
                      <w:lang w:val="uk-UA"/>
                    </w:rPr>
                  </w:pPr>
                  <w:r w:rsidRPr="00AB3485">
                    <w:rPr>
                      <w:rStyle w:val="hps"/>
                      <w:rFonts w:ascii="Times New Roman" w:eastAsiaTheme="majorEastAsia" w:hAnsi="Times New Roman"/>
                      <w:sz w:val="28"/>
                      <w:szCs w:val="28"/>
                      <w:lang w:val="uk-UA"/>
                    </w:rPr>
                    <w:t>Хворі з ХСН</w:t>
                  </w:r>
                  <w:r w:rsidRPr="00AB3485">
                    <w:rPr>
                      <w:rStyle w:val="longtext"/>
                      <w:rFonts w:ascii="Times New Roman" w:hAnsi="Times New Roman"/>
                      <w:sz w:val="28"/>
                      <w:szCs w:val="28"/>
                      <w:lang w:val="uk-UA"/>
                    </w:rPr>
                    <w:t xml:space="preserve"> без </w:t>
                  </w:r>
                  <w:r w:rsidRPr="00AB3485">
                    <w:rPr>
                      <w:rStyle w:val="hps"/>
                      <w:rFonts w:ascii="Times New Roman" w:eastAsiaTheme="majorEastAsia" w:hAnsi="Times New Roman"/>
                      <w:sz w:val="28"/>
                      <w:szCs w:val="28"/>
                      <w:lang w:val="uk-UA"/>
                    </w:rPr>
                    <w:t>ЦД 2 типу</w:t>
                  </w:r>
                  <w:r w:rsidRPr="00AB3485">
                    <w:rPr>
                      <w:rStyle w:val="longtext"/>
                      <w:rFonts w:ascii="Times New Roman" w:hAnsi="Times New Roman"/>
                      <w:sz w:val="28"/>
                      <w:szCs w:val="28"/>
                      <w:lang w:val="uk-UA"/>
                    </w:rPr>
                    <w:t xml:space="preserve"> та без ДС </w:t>
                  </w:r>
                  <w:r w:rsidRPr="00AB3485">
                    <w:rPr>
                      <w:rStyle w:val="hps"/>
                      <w:rFonts w:ascii="Times New Roman" w:eastAsiaTheme="majorEastAsia" w:hAnsi="Times New Roman"/>
                      <w:sz w:val="28"/>
                      <w:szCs w:val="28"/>
                      <w:lang w:val="uk-UA"/>
                    </w:rPr>
                    <w:t>(</w:t>
                  </w:r>
                  <w:r w:rsidRPr="00AB3485">
                    <w:rPr>
                      <w:rStyle w:val="longtext"/>
                      <w:rFonts w:ascii="Times New Roman" w:hAnsi="Times New Roman"/>
                      <w:sz w:val="28"/>
                      <w:szCs w:val="28"/>
                      <w:lang w:val="uk-UA"/>
                    </w:rPr>
                    <w:t>n</w:t>
                  </w:r>
                  <w:r w:rsidRPr="00AB3485">
                    <w:rPr>
                      <w:rStyle w:val="hps"/>
                      <w:rFonts w:ascii="Times New Roman" w:eastAsiaTheme="majorEastAsia" w:hAnsi="Times New Roman"/>
                      <w:sz w:val="28"/>
                      <w:szCs w:val="28"/>
                      <w:lang w:val="uk-UA"/>
                    </w:rPr>
                    <w:t>=24</w:t>
                  </w:r>
                  <w:r w:rsidRPr="00AB3485">
                    <w:rPr>
                      <w:rStyle w:val="longtext"/>
                      <w:rFonts w:ascii="Times New Roman" w:hAnsi="Times New Roman"/>
                      <w:sz w:val="28"/>
                      <w:szCs w:val="28"/>
                      <w:lang w:val="uk-UA"/>
                    </w:rPr>
                    <w:t>)</w:t>
                  </w:r>
                </w:p>
              </w:txbxContent>
            </v:textbox>
          </v:rect>
        </w:pict>
      </w:r>
      <w:r w:rsidRPr="008B79E9">
        <w:rPr>
          <w:rFonts w:ascii="Times New Roman" w:hAnsi="Times New Roman"/>
          <w:b/>
          <w:sz w:val="28"/>
          <w:szCs w:val="28"/>
          <w:highlight w:val="yellow"/>
          <w:lang w:val="uk-UA"/>
        </w:rPr>
        <w:pict>
          <v:rect id="_x0000_s1034" style="position:absolute;left:0;text-align:left;margin-left:248.2pt;margin-top:11.25pt;width:101.65pt;height:72.85pt;z-index:251668480">
            <v:textbox style="mso-next-textbox:#_x0000_s1034">
              <w:txbxContent>
                <w:p w:rsidR="00E8415B" w:rsidRPr="00AB3485" w:rsidRDefault="00E8415B" w:rsidP="00C1321F">
                  <w:pPr>
                    <w:spacing w:line="240" w:lineRule="auto"/>
                    <w:contextualSpacing/>
                    <w:jc w:val="center"/>
                    <w:rPr>
                      <w:rStyle w:val="longtext"/>
                      <w:rFonts w:ascii="Times New Roman" w:hAnsi="Times New Roman"/>
                      <w:sz w:val="28"/>
                      <w:szCs w:val="28"/>
                      <w:lang w:val="uk-UA"/>
                    </w:rPr>
                  </w:pPr>
                  <w:r w:rsidRPr="00AB3485">
                    <w:rPr>
                      <w:rStyle w:val="hps"/>
                      <w:rFonts w:ascii="Times New Roman" w:eastAsiaTheme="majorEastAsia" w:hAnsi="Times New Roman"/>
                      <w:sz w:val="28"/>
                      <w:szCs w:val="28"/>
                      <w:lang w:val="uk-UA"/>
                    </w:rPr>
                    <w:t>Хворі з ХСН</w:t>
                  </w:r>
                  <w:r w:rsidRPr="00AB3485">
                    <w:rPr>
                      <w:rStyle w:val="longtext"/>
                      <w:rFonts w:ascii="Times New Roman" w:hAnsi="Times New Roman"/>
                      <w:sz w:val="28"/>
                      <w:szCs w:val="28"/>
                      <w:lang w:val="uk-UA"/>
                    </w:rPr>
                    <w:t xml:space="preserve"> без </w:t>
                  </w:r>
                  <w:r w:rsidRPr="00AB3485">
                    <w:rPr>
                      <w:rStyle w:val="hps"/>
                      <w:rFonts w:ascii="Times New Roman" w:eastAsiaTheme="majorEastAsia" w:hAnsi="Times New Roman"/>
                      <w:sz w:val="28"/>
                      <w:szCs w:val="28"/>
                      <w:lang w:val="uk-UA"/>
                    </w:rPr>
                    <w:t>ЦД 2 типу</w:t>
                  </w:r>
                  <w:r w:rsidRPr="00AB3485">
                    <w:rPr>
                      <w:rStyle w:val="longtext"/>
                      <w:rFonts w:ascii="Times New Roman" w:hAnsi="Times New Roman"/>
                      <w:sz w:val="28"/>
                      <w:szCs w:val="28"/>
                      <w:lang w:val="uk-UA"/>
                    </w:rPr>
                    <w:t xml:space="preserve"> та з ДС </w:t>
                  </w:r>
                </w:p>
                <w:p w:rsidR="00E8415B" w:rsidRPr="00AB3485" w:rsidRDefault="00E8415B" w:rsidP="00C1321F">
                  <w:pPr>
                    <w:spacing w:line="240" w:lineRule="auto"/>
                    <w:contextualSpacing/>
                    <w:jc w:val="center"/>
                    <w:rPr>
                      <w:rFonts w:ascii="Times New Roman" w:hAnsi="Times New Roman"/>
                      <w:sz w:val="28"/>
                      <w:szCs w:val="28"/>
                      <w:lang w:val="uk-UA"/>
                    </w:rPr>
                  </w:pPr>
                  <w:r w:rsidRPr="00AB3485">
                    <w:rPr>
                      <w:rStyle w:val="longtext"/>
                      <w:rFonts w:ascii="Times New Roman" w:hAnsi="Times New Roman"/>
                      <w:sz w:val="28"/>
                      <w:szCs w:val="28"/>
                      <w:lang w:val="uk-UA"/>
                    </w:rPr>
                    <w:t>(n</w:t>
                  </w:r>
                  <w:r w:rsidRPr="00AB3485">
                    <w:rPr>
                      <w:rStyle w:val="hps"/>
                      <w:rFonts w:ascii="Times New Roman" w:eastAsiaTheme="majorEastAsia" w:hAnsi="Times New Roman"/>
                      <w:sz w:val="28"/>
                      <w:szCs w:val="28"/>
                      <w:lang w:val="uk-UA"/>
                    </w:rPr>
                    <w:t>=16</w:t>
                  </w:r>
                  <w:r w:rsidRPr="00AB3485">
                    <w:rPr>
                      <w:rStyle w:val="longtext"/>
                      <w:rFonts w:ascii="Times New Roman" w:hAnsi="Times New Roman"/>
                      <w:sz w:val="28"/>
                      <w:szCs w:val="28"/>
                      <w:lang w:val="uk-UA"/>
                    </w:rPr>
                    <w:t>)</w:t>
                  </w:r>
                </w:p>
              </w:txbxContent>
            </v:textbox>
          </v:rect>
        </w:pict>
      </w:r>
      <w:r w:rsidRPr="008B79E9">
        <w:rPr>
          <w:rFonts w:ascii="Times New Roman" w:hAnsi="Times New Roman"/>
          <w:b/>
          <w:sz w:val="28"/>
          <w:szCs w:val="28"/>
          <w:highlight w:val="yellow"/>
          <w:lang w:val="uk-UA"/>
        </w:rPr>
        <w:pict>
          <v:rect id="_x0000_s1035" style="position:absolute;left:0;text-align:left;margin-left:112.95pt;margin-top:11.2pt;width:100.5pt;height:72.9pt;z-index:251669504">
            <v:textbox style="mso-next-textbox:#_x0000_s1035">
              <w:txbxContent>
                <w:p w:rsidR="00E8415B" w:rsidRPr="00AB3485" w:rsidRDefault="00E8415B" w:rsidP="00C1321F">
                  <w:pPr>
                    <w:spacing w:line="240" w:lineRule="auto"/>
                    <w:contextualSpacing/>
                    <w:jc w:val="center"/>
                    <w:rPr>
                      <w:rStyle w:val="longtext"/>
                      <w:rFonts w:ascii="Times New Roman" w:hAnsi="Times New Roman"/>
                      <w:sz w:val="28"/>
                      <w:szCs w:val="28"/>
                      <w:lang w:val="uk-UA"/>
                    </w:rPr>
                  </w:pPr>
                  <w:r w:rsidRPr="00AB3485">
                    <w:rPr>
                      <w:rStyle w:val="hps"/>
                      <w:rFonts w:ascii="Times New Roman" w:eastAsiaTheme="majorEastAsia" w:hAnsi="Times New Roman"/>
                      <w:sz w:val="28"/>
                      <w:szCs w:val="28"/>
                      <w:lang w:val="uk-UA"/>
                    </w:rPr>
                    <w:t>Хворі з ХСН</w:t>
                  </w:r>
                  <w:r w:rsidRPr="00AB3485">
                    <w:rPr>
                      <w:rStyle w:val="longtext"/>
                      <w:rFonts w:ascii="Times New Roman" w:hAnsi="Times New Roman"/>
                      <w:sz w:val="28"/>
                      <w:szCs w:val="28"/>
                      <w:lang w:val="uk-UA"/>
                    </w:rPr>
                    <w:t xml:space="preserve">, </w:t>
                  </w:r>
                  <w:r w:rsidRPr="00AB3485">
                    <w:rPr>
                      <w:rStyle w:val="hps"/>
                      <w:rFonts w:ascii="Times New Roman" w:eastAsiaTheme="majorEastAsia" w:hAnsi="Times New Roman"/>
                      <w:sz w:val="28"/>
                      <w:szCs w:val="28"/>
                      <w:lang w:val="uk-UA"/>
                    </w:rPr>
                    <w:t>ЦД 2 типу</w:t>
                  </w:r>
                  <w:r w:rsidRPr="00AB3485">
                    <w:rPr>
                      <w:rStyle w:val="longtext"/>
                      <w:rFonts w:ascii="Times New Roman" w:hAnsi="Times New Roman"/>
                      <w:sz w:val="28"/>
                      <w:szCs w:val="28"/>
                      <w:lang w:val="uk-UA"/>
                    </w:rPr>
                    <w:t xml:space="preserve"> та без ДС </w:t>
                  </w:r>
                </w:p>
                <w:p w:rsidR="00E8415B" w:rsidRPr="00AB3485" w:rsidRDefault="00E8415B" w:rsidP="00C1321F">
                  <w:pPr>
                    <w:spacing w:line="360" w:lineRule="auto"/>
                    <w:contextualSpacing/>
                    <w:jc w:val="center"/>
                    <w:rPr>
                      <w:rFonts w:ascii="Times New Roman" w:hAnsi="Times New Roman"/>
                      <w:sz w:val="28"/>
                      <w:szCs w:val="28"/>
                      <w:lang w:val="uk-UA"/>
                    </w:rPr>
                  </w:pPr>
                  <w:r w:rsidRPr="00AB3485">
                    <w:rPr>
                      <w:rStyle w:val="hps"/>
                      <w:rFonts w:ascii="Times New Roman" w:eastAsiaTheme="majorEastAsia" w:hAnsi="Times New Roman"/>
                      <w:sz w:val="28"/>
                      <w:szCs w:val="28"/>
                      <w:lang w:val="uk-UA"/>
                    </w:rPr>
                    <w:t>(</w:t>
                  </w:r>
                  <w:r w:rsidRPr="00AB3485">
                    <w:rPr>
                      <w:rStyle w:val="longtext"/>
                      <w:rFonts w:ascii="Times New Roman" w:hAnsi="Times New Roman"/>
                      <w:sz w:val="28"/>
                      <w:szCs w:val="28"/>
                      <w:lang w:val="uk-UA"/>
                    </w:rPr>
                    <w:t>n</w:t>
                  </w:r>
                  <w:r w:rsidRPr="00AB3485">
                    <w:rPr>
                      <w:rStyle w:val="hps"/>
                      <w:rFonts w:ascii="Times New Roman" w:eastAsiaTheme="majorEastAsia" w:hAnsi="Times New Roman"/>
                      <w:sz w:val="28"/>
                      <w:szCs w:val="28"/>
                      <w:lang w:val="uk-UA"/>
                    </w:rPr>
                    <w:t>=39</w:t>
                  </w:r>
                  <w:r w:rsidRPr="00AB3485">
                    <w:rPr>
                      <w:rStyle w:val="longtext"/>
                      <w:rFonts w:ascii="Times New Roman" w:hAnsi="Times New Roman"/>
                      <w:sz w:val="28"/>
                      <w:szCs w:val="28"/>
                      <w:lang w:val="uk-UA"/>
                    </w:rPr>
                    <w:t>)</w:t>
                  </w:r>
                </w:p>
              </w:txbxContent>
            </v:textbox>
          </v:rect>
        </w:pict>
      </w:r>
      <w:r w:rsidRPr="008B79E9">
        <w:rPr>
          <w:rFonts w:ascii="Times New Roman" w:hAnsi="Times New Roman"/>
          <w:b/>
          <w:sz w:val="28"/>
          <w:szCs w:val="28"/>
          <w:highlight w:val="yellow"/>
          <w:lang w:val="uk-UA"/>
        </w:rPr>
        <w:pict>
          <v:rect id="_x0000_s1036" style="position:absolute;left:0;text-align:left;margin-left:4.95pt;margin-top:11.2pt;width:102.75pt;height:72.9pt;z-index:251670528">
            <v:textbox style="mso-next-textbox:#_x0000_s1036">
              <w:txbxContent>
                <w:p w:rsidR="00E8415B" w:rsidRPr="00AB3485" w:rsidRDefault="00E8415B" w:rsidP="00C1321F">
                  <w:pPr>
                    <w:spacing w:line="240" w:lineRule="auto"/>
                    <w:contextualSpacing/>
                    <w:jc w:val="center"/>
                    <w:rPr>
                      <w:rStyle w:val="longtext"/>
                      <w:rFonts w:ascii="Times New Roman" w:hAnsi="Times New Roman"/>
                      <w:sz w:val="28"/>
                      <w:szCs w:val="28"/>
                      <w:lang w:val="uk-UA"/>
                    </w:rPr>
                  </w:pPr>
                  <w:r w:rsidRPr="00AB3485">
                    <w:rPr>
                      <w:rStyle w:val="hps"/>
                      <w:rFonts w:ascii="Times New Roman" w:eastAsiaTheme="majorEastAsia" w:hAnsi="Times New Roman"/>
                      <w:sz w:val="28"/>
                      <w:szCs w:val="28"/>
                      <w:lang w:val="uk-UA"/>
                    </w:rPr>
                    <w:t>Хворі з ХСН</w:t>
                  </w:r>
                  <w:r w:rsidRPr="00AB3485">
                    <w:rPr>
                      <w:rStyle w:val="longtext"/>
                      <w:rFonts w:ascii="Times New Roman" w:hAnsi="Times New Roman"/>
                      <w:sz w:val="28"/>
                      <w:szCs w:val="28"/>
                      <w:lang w:val="uk-UA"/>
                    </w:rPr>
                    <w:t xml:space="preserve">, </w:t>
                  </w:r>
                  <w:r w:rsidRPr="00AB3485">
                    <w:rPr>
                      <w:rStyle w:val="hps"/>
                      <w:rFonts w:ascii="Times New Roman" w:eastAsiaTheme="majorEastAsia" w:hAnsi="Times New Roman"/>
                      <w:sz w:val="28"/>
                      <w:szCs w:val="28"/>
                      <w:lang w:val="uk-UA"/>
                    </w:rPr>
                    <w:t>ЦД 2 типу</w:t>
                  </w:r>
                  <w:r w:rsidRPr="00AB3485">
                    <w:rPr>
                      <w:rStyle w:val="longtext"/>
                      <w:rFonts w:ascii="Times New Roman" w:hAnsi="Times New Roman"/>
                      <w:sz w:val="28"/>
                      <w:szCs w:val="28"/>
                      <w:lang w:val="uk-UA"/>
                    </w:rPr>
                    <w:t xml:space="preserve"> та з ДС </w:t>
                  </w:r>
                </w:p>
                <w:p w:rsidR="00E8415B" w:rsidRPr="00AB3485" w:rsidRDefault="00E8415B" w:rsidP="00C1321F">
                  <w:pPr>
                    <w:spacing w:line="240" w:lineRule="auto"/>
                    <w:contextualSpacing/>
                    <w:jc w:val="center"/>
                    <w:rPr>
                      <w:rFonts w:ascii="Times New Roman" w:hAnsi="Times New Roman"/>
                      <w:sz w:val="28"/>
                      <w:szCs w:val="28"/>
                      <w:lang w:val="uk-UA"/>
                    </w:rPr>
                  </w:pPr>
                  <w:r w:rsidRPr="00AB3485">
                    <w:rPr>
                      <w:rStyle w:val="hps"/>
                      <w:rFonts w:ascii="Times New Roman" w:eastAsiaTheme="majorEastAsia" w:hAnsi="Times New Roman"/>
                      <w:sz w:val="28"/>
                      <w:szCs w:val="28"/>
                      <w:lang w:val="uk-UA"/>
                    </w:rPr>
                    <w:t>(</w:t>
                  </w:r>
                  <w:r w:rsidRPr="00AB3485">
                    <w:rPr>
                      <w:rStyle w:val="longtext"/>
                      <w:rFonts w:ascii="Times New Roman" w:hAnsi="Times New Roman"/>
                      <w:sz w:val="28"/>
                      <w:szCs w:val="28"/>
                      <w:lang w:val="uk-UA"/>
                    </w:rPr>
                    <w:t>n</w:t>
                  </w:r>
                  <w:r w:rsidRPr="00AB3485">
                    <w:rPr>
                      <w:rStyle w:val="hps"/>
                      <w:rFonts w:ascii="Times New Roman" w:eastAsiaTheme="majorEastAsia" w:hAnsi="Times New Roman"/>
                      <w:sz w:val="28"/>
                      <w:szCs w:val="28"/>
                      <w:lang w:val="uk-UA"/>
                    </w:rPr>
                    <w:t>=61</w:t>
                  </w:r>
                  <w:r w:rsidRPr="00AB3485">
                    <w:rPr>
                      <w:rStyle w:val="longtext"/>
                      <w:rFonts w:ascii="Times New Roman" w:hAnsi="Times New Roman"/>
                      <w:sz w:val="28"/>
                      <w:szCs w:val="28"/>
                      <w:lang w:val="uk-UA"/>
                    </w:rPr>
                    <w:t>)</w:t>
                  </w:r>
                </w:p>
              </w:txbxContent>
            </v:textbox>
          </v:rect>
        </w:pict>
      </w:r>
    </w:p>
    <w:p w:rsidR="00C1321F" w:rsidRPr="00971753" w:rsidRDefault="00C1321F" w:rsidP="00C1321F">
      <w:pPr>
        <w:spacing w:line="360" w:lineRule="auto"/>
        <w:contextualSpacing/>
        <w:jc w:val="center"/>
        <w:rPr>
          <w:rFonts w:ascii="Times New Roman" w:hAnsi="Times New Roman"/>
          <w:b/>
          <w:sz w:val="28"/>
          <w:szCs w:val="28"/>
          <w:highlight w:val="yellow"/>
          <w:lang w:val="uk-UA"/>
        </w:rPr>
      </w:pP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both"/>
        <w:rPr>
          <w:rFonts w:ascii="Times New Roman" w:hAnsi="Times New Roman"/>
          <w:sz w:val="28"/>
          <w:szCs w:val="28"/>
          <w:highlight w:val="yellow"/>
          <w:lang w:val="uk-UA"/>
        </w:rPr>
      </w:pPr>
      <w:r>
        <w:rPr>
          <w:rFonts w:ascii="Times New Roman" w:hAnsi="Times New Roman"/>
          <w:noProof/>
          <w:sz w:val="28"/>
          <w:szCs w:val="28"/>
          <w:lang w:eastAsia="ru-RU"/>
        </w:rPr>
        <w:pict>
          <v:shape id="_x0000_s1037" type="#_x0000_t32" style="position:absolute;left:0;text-align:left;margin-left:57.5pt;margin-top:15.7pt;width:0;height:127.9pt;z-index:251671552" o:connectortype="straight">
            <v:stroke endarrow="block"/>
          </v:shape>
        </w:pict>
      </w:r>
      <w:r>
        <w:rPr>
          <w:rFonts w:ascii="Times New Roman" w:hAnsi="Times New Roman"/>
          <w:noProof/>
          <w:sz w:val="28"/>
          <w:szCs w:val="28"/>
          <w:lang w:eastAsia="ru-RU"/>
        </w:rPr>
        <w:pict>
          <v:shape id="_x0000_s1038" type="#_x0000_t32" style="position:absolute;left:0;text-align:left;margin-left:57.5pt;margin-top:15.7pt;width:125.75pt;height:58.3pt;z-index:251672576" o:connectortype="straight">
            <v:stroke endarrow="block"/>
          </v:shape>
        </w:pict>
      </w: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both"/>
        <w:rPr>
          <w:rFonts w:ascii="Times New Roman" w:hAnsi="Times New Roman"/>
          <w:sz w:val="28"/>
          <w:szCs w:val="28"/>
          <w:highlight w:val="yellow"/>
          <w:lang w:val="uk-UA"/>
        </w:rPr>
      </w:pPr>
      <w:r>
        <w:rPr>
          <w:rFonts w:ascii="Times New Roman" w:hAnsi="Times New Roman"/>
          <w:noProof/>
          <w:sz w:val="28"/>
          <w:szCs w:val="28"/>
          <w:lang w:eastAsia="ru-RU"/>
        </w:rPr>
        <w:pict>
          <v:rect id="_x0000_s1039" style="position:absolute;left:0;text-align:left;margin-left:187.7pt;margin-top:5.6pt;width:203.4pt;height:73.4pt;z-index:251673600">
            <v:textbox style="mso-next-textbox:#_x0000_s1039">
              <w:txbxContent>
                <w:p w:rsidR="00E8415B" w:rsidRPr="007E0175" w:rsidRDefault="00E8415B" w:rsidP="00C1321F">
                  <w:pPr>
                    <w:jc w:val="center"/>
                    <w:rPr>
                      <w:rFonts w:ascii="Times New Roman" w:hAnsi="Times New Roman"/>
                      <w:sz w:val="32"/>
                      <w:szCs w:val="32"/>
                      <w:lang w:val="uk-UA"/>
                    </w:rPr>
                  </w:pPr>
                  <w:r w:rsidRPr="007E0175">
                    <w:rPr>
                      <w:rFonts w:ascii="Times New Roman" w:hAnsi="Times New Roman"/>
                      <w:sz w:val="32"/>
                      <w:szCs w:val="32"/>
                      <w:lang w:val="uk-UA"/>
                    </w:rPr>
                    <w:t xml:space="preserve">Хворі </w:t>
                  </w:r>
                  <w:r>
                    <w:rPr>
                      <w:rFonts w:ascii="Times New Roman" w:hAnsi="Times New Roman"/>
                      <w:sz w:val="32"/>
                      <w:szCs w:val="32"/>
                      <w:lang w:val="uk-UA"/>
                    </w:rPr>
                    <w:t>з</w:t>
                  </w:r>
                  <w:r w:rsidRPr="007E0175">
                    <w:rPr>
                      <w:rFonts w:ascii="Times New Roman" w:hAnsi="Times New Roman"/>
                      <w:sz w:val="32"/>
                      <w:szCs w:val="32"/>
                      <w:lang w:val="uk-UA"/>
                    </w:rPr>
                    <w:t xml:space="preserve"> ХСН зі з</w:t>
                  </w:r>
                  <w:r>
                    <w:rPr>
                      <w:rFonts w:ascii="Times New Roman" w:hAnsi="Times New Roman"/>
                      <w:sz w:val="32"/>
                      <w:szCs w:val="32"/>
                      <w:lang w:val="uk-UA"/>
                    </w:rPr>
                    <w:t>ниженою ФВ ЛШ≤40%, ЦД 2 типу та дисинхронією (n=19)</w:t>
                  </w:r>
                </w:p>
                <w:p w:rsidR="00E8415B" w:rsidRDefault="00E8415B" w:rsidP="00C1321F"/>
              </w:txbxContent>
            </v:textbox>
          </v:rect>
        </w:pict>
      </w:r>
      <w:r w:rsidR="00C1321F" w:rsidRPr="00971753">
        <w:rPr>
          <w:rFonts w:ascii="Times New Roman" w:hAnsi="Times New Roman"/>
          <w:sz w:val="28"/>
          <w:szCs w:val="28"/>
          <w:lang w:val="uk-UA"/>
        </w:rPr>
        <w:tab/>
      </w:r>
      <w:r w:rsidR="00C1321F" w:rsidRPr="00971753">
        <w:rPr>
          <w:rFonts w:ascii="Times New Roman" w:hAnsi="Times New Roman"/>
          <w:sz w:val="28"/>
          <w:szCs w:val="28"/>
          <w:lang w:val="uk-UA"/>
        </w:rPr>
        <w:tab/>
      </w:r>
      <w:r w:rsidR="00C1321F" w:rsidRPr="00971753">
        <w:rPr>
          <w:rFonts w:ascii="Times New Roman" w:hAnsi="Times New Roman"/>
          <w:sz w:val="28"/>
          <w:szCs w:val="28"/>
          <w:lang w:val="uk-UA"/>
        </w:rPr>
        <w:tab/>
      </w:r>
      <w:r w:rsidR="00C1321F" w:rsidRPr="00971753">
        <w:rPr>
          <w:rFonts w:ascii="Times New Roman" w:hAnsi="Times New Roman"/>
          <w:sz w:val="28"/>
          <w:szCs w:val="28"/>
          <w:lang w:val="uk-UA"/>
        </w:rPr>
        <w:tab/>
      </w:r>
      <w:r w:rsidR="00C1321F" w:rsidRPr="00971753">
        <w:rPr>
          <w:rFonts w:ascii="Times New Roman" w:hAnsi="Times New Roman"/>
          <w:sz w:val="28"/>
          <w:szCs w:val="28"/>
          <w:lang w:val="uk-UA"/>
        </w:rPr>
        <w:tab/>
      </w: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both"/>
        <w:rPr>
          <w:rFonts w:ascii="Times New Roman" w:hAnsi="Times New Roman"/>
          <w:sz w:val="28"/>
          <w:szCs w:val="28"/>
          <w:highlight w:val="yellow"/>
          <w:lang w:val="uk-UA"/>
        </w:rPr>
      </w:pPr>
      <w:r w:rsidRPr="008B79E9">
        <w:rPr>
          <w:rFonts w:ascii="Times New Roman" w:hAnsi="Times New Roman"/>
          <w:sz w:val="28"/>
          <w:szCs w:val="28"/>
          <w:highlight w:val="yellow"/>
          <w:lang w:val="uk-UA" w:eastAsia="ru-RU"/>
        </w:rPr>
        <w:pict>
          <v:rect id="_x0000_s1040" style="position:absolute;left:0;text-align:left;margin-left:4.95pt;margin-top:7.05pt;width:216.25pt;height:69.6pt;z-index:251674624">
            <v:textbox style="mso-next-textbox:#_x0000_s1040">
              <w:txbxContent>
                <w:p w:rsidR="00E8415B" w:rsidRPr="007E0175" w:rsidRDefault="00E8415B" w:rsidP="00C1321F">
                  <w:pPr>
                    <w:jc w:val="center"/>
                    <w:rPr>
                      <w:rFonts w:ascii="Times New Roman" w:hAnsi="Times New Roman"/>
                      <w:sz w:val="32"/>
                      <w:szCs w:val="32"/>
                      <w:lang w:val="uk-UA"/>
                    </w:rPr>
                  </w:pPr>
                  <w:r w:rsidRPr="007E0175">
                    <w:rPr>
                      <w:rFonts w:ascii="Times New Roman" w:hAnsi="Times New Roman"/>
                      <w:sz w:val="32"/>
                      <w:szCs w:val="32"/>
                      <w:lang w:val="uk-UA"/>
                    </w:rPr>
                    <w:t xml:space="preserve">Хворі </w:t>
                  </w:r>
                  <w:r>
                    <w:rPr>
                      <w:rFonts w:ascii="Times New Roman" w:hAnsi="Times New Roman"/>
                      <w:sz w:val="32"/>
                      <w:szCs w:val="32"/>
                      <w:lang w:val="uk-UA"/>
                    </w:rPr>
                    <w:t>з</w:t>
                  </w:r>
                  <w:r w:rsidRPr="007E0175">
                    <w:rPr>
                      <w:rFonts w:ascii="Times New Roman" w:hAnsi="Times New Roman"/>
                      <w:sz w:val="32"/>
                      <w:szCs w:val="32"/>
                      <w:lang w:val="uk-UA"/>
                    </w:rPr>
                    <w:t xml:space="preserve"> ХСН зі збере</w:t>
                  </w:r>
                  <w:r>
                    <w:rPr>
                      <w:rFonts w:ascii="Times New Roman" w:hAnsi="Times New Roman"/>
                      <w:sz w:val="32"/>
                      <w:szCs w:val="32"/>
                      <w:lang w:val="uk-UA"/>
                    </w:rPr>
                    <w:t>женою ФВ ЛШ&gt;40%, ЦД 2 типу та дисинхронією (n=42)</w:t>
                  </w:r>
                </w:p>
              </w:txbxContent>
            </v:textbox>
          </v:rect>
        </w:pict>
      </w:r>
    </w:p>
    <w:p w:rsidR="00C1321F" w:rsidRPr="00971753" w:rsidRDefault="00C1321F" w:rsidP="00C1321F">
      <w:pPr>
        <w:spacing w:line="240" w:lineRule="auto"/>
        <w:contextualSpacing/>
        <w:jc w:val="center"/>
        <w:rPr>
          <w:rFonts w:ascii="Times New Roman" w:hAnsi="Times New Roman"/>
          <w:sz w:val="28"/>
          <w:szCs w:val="28"/>
          <w:highlight w:val="yellow"/>
          <w:lang w:val="uk-UA"/>
        </w:rPr>
      </w:pP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both"/>
        <w:rPr>
          <w:rFonts w:ascii="Times New Roman" w:hAnsi="Times New Roman"/>
          <w:sz w:val="28"/>
          <w:szCs w:val="28"/>
          <w:highlight w:val="yellow"/>
          <w:lang w:val="uk-UA"/>
        </w:rPr>
      </w:pPr>
      <w:r w:rsidRPr="008B79E9">
        <w:rPr>
          <w:rFonts w:ascii="Times New Roman" w:hAnsi="Times New Roman"/>
          <w:sz w:val="28"/>
          <w:szCs w:val="28"/>
          <w:highlight w:val="yellow"/>
          <w:lang w:val="uk-UA"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48.45pt;margin-top:17.65pt;width:21pt;height:31.8pt;z-index:251675648">
            <v:textbox style="layout-flow:vertical-ideographic"/>
          </v:shape>
        </w:pict>
      </w: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both"/>
        <w:rPr>
          <w:rFonts w:ascii="Times New Roman" w:hAnsi="Times New Roman"/>
          <w:sz w:val="28"/>
          <w:szCs w:val="28"/>
          <w:highlight w:val="yellow"/>
          <w:lang w:val="uk-UA"/>
        </w:rPr>
      </w:pPr>
      <w:r w:rsidRPr="008B79E9">
        <w:rPr>
          <w:rFonts w:ascii="Times New Roman" w:hAnsi="Times New Roman"/>
          <w:sz w:val="28"/>
          <w:szCs w:val="28"/>
          <w:highlight w:val="yellow"/>
          <w:lang w:val="uk-UA"/>
        </w:rPr>
        <w:pict>
          <v:rect id="_x0000_s1042" style="position:absolute;left:0;text-align:left;margin-left:4.95pt;margin-top:8.2pt;width:102.75pt;height:100.95pt;z-index:251676672">
            <v:textbox style="mso-next-textbox:#_x0000_s1042">
              <w:txbxContent>
                <w:p w:rsidR="00E8415B" w:rsidRDefault="00E8415B" w:rsidP="00C1321F">
                  <w:pPr>
                    <w:spacing w:line="240" w:lineRule="auto"/>
                    <w:contextualSpacing/>
                    <w:jc w:val="center"/>
                    <w:rPr>
                      <w:rFonts w:ascii="Times New Roman" w:hAnsi="Times New Roman"/>
                      <w:sz w:val="28"/>
                      <w:szCs w:val="28"/>
                      <w:lang w:val="uk-UA"/>
                    </w:rPr>
                  </w:pPr>
                </w:p>
                <w:p w:rsidR="00E8415B" w:rsidRPr="0093418C" w:rsidRDefault="00E8415B" w:rsidP="00C1321F">
                  <w:pPr>
                    <w:spacing w:line="240" w:lineRule="auto"/>
                    <w:contextualSpacing/>
                    <w:jc w:val="center"/>
                    <w:rPr>
                      <w:rFonts w:ascii="Times New Roman" w:hAnsi="Times New Roman"/>
                      <w:sz w:val="28"/>
                      <w:szCs w:val="28"/>
                      <w:lang w:val="uk-UA"/>
                    </w:rPr>
                  </w:pPr>
                  <w:r w:rsidRPr="00BF5D2C">
                    <w:rPr>
                      <w:rFonts w:ascii="Times New Roman" w:hAnsi="Times New Roman"/>
                      <w:sz w:val="28"/>
                      <w:szCs w:val="28"/>
                      <w:lang w:val="uk-UA"/>
                    </w:rPr>
                    <w:t>Р</w:t>
                  </w:r>
                  <w:r>
                    <w:rPr>
                      <w:rFonts w:ascii="Times New Roman" w:hAnsi="Times New Roman"/>
                      <w:sz w:val="28"/>
                      <w:szCs w:val="28"/>
                      <w:lang w:val="uk-UA"/>
                    </w:rPr>
                    <w:t>озподіл хворих на групи терапії</w:t>
                  </w:r>
                </w:p>
              </w:txbxContent>
            </v:textbox>
          </v:rect>
        </w:pict>
      </w:r>
      <w:r w:rsidRPr="008B79E9">
        <w:rPr>
          <w:rFonts w:ascii="Times New Roman" w:hAnsi="Times New Roman"/>
          <w:sz w:val="28"/>
          <w:szCs w:val="28"/>
          <w:highlight w:val="yellow"/>
          <w:lang w:val="uk-UA"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17.2pt;margin-top:10.4pt;width:76.9pt;height:38.25pt;z-index:251677696"/>
        </w:pict>
      </w:r>
      <w:r w:rsidRPr="008B79E9">
        <w:rPr>
          <w:rFonts w:ascii="Times New Roman" w:hAnsi="Times New Roman"/>
          <w:sz w:val="28"/>
          <w:szCs w:val="28"/>
          <w:highlight w:val="yellow"/>
          <w:lang w:val="uk-UA"/>
        </w:rPr>
        <w:pict>
          <v:rect id="_x0000_s1044" style="position:absolute;left:0;text-align:left;margin-left:202.15pt;margin-top:8.2pt;width:258.15pt;height:40.45pt;z-index:251678720">
            <v:textbox style="mso-next-textbox:#_x0000_s1044">
              <w:txbxContent>
                <w:p w:rsidR="00E8415B" w:rsidRPr="00AB3485" w:rsidRDefault="00E8415B" w:rsidP="00C1321F">
                  <w:pPr>
                    <w:jc w:val="center"/>
                    <w:rPr>
                      <w:sz w:val="28"/>
                      <w:szCs w:val="28"/>
                    </w:rPr>
                  </w:pPr>
                  <w:r w:rsidRPr="00AB3485">
                    <w:rPr>
                      <w:rStyle w:val="longtext"/>
                      <w:rFonts w:ascii="Times New Roman" w:hAnsi="Times New Roman"/>
                      <w:sz w:val="28"/>
                      <w:szCs w:val="28"/>
                      <w:lang w:val="uk-UA"/>
                    </w:rPr>
                    <w:t xml:space="preserve">І група - стандартна терапія хворих </w:t>
                  </w:r>
                  <w:r w:rsidRPr="00AB3485">
                    <w:rPr>
                      <w:rStyle w:val="hps"/>
                      <w:rFonts w:ascii="Times New Roman" w:eastAsiaTheme="majorEastAsia" w:hAnsi="Times New Roman"/>
                      <w:sz w:val="28"/>
                      <w:szCs w:val="28"/>
                      <w:lang w:val="uk-UA"/>
                    </w:rPr>
                    <w:t>(</w:t>
                  </w:r>
                  <w:r w:rsidRPr="00AB3485">
                    <w:rPr>
                      <w:rStyle w:val="longtext"/>
                      <w:rFonts w:ascii="Times New Roman" w:hAnsi="Times New Roman"/>
                      <w:sz w:val="28"/>
                      <w:szCs w:val="28"/>
                      <w:lang w:val="uk-UA"/>
                    </w:rPr>
                    <w:t>n</w:t>
                  </w:r>
                  <w:r w:rsidRPr="00AB3485">
                    <w:rPr>
                      <w:rStyle w:val="hps"/>
                      <w:rFonts w:ascii="Times New Roman" w:eastAsiaTheme="majorEastAsia" w:hAnsi="Times New Roman"/>
                      <w:sz w:val="28"/>
                      <w:szCs w:val="28"/>
                      <w:lang w:val="uk-UA"/>
                    </w:rPr>
                    <w:t>=20</w:t>
                  </w:r>
                  <w:r w:rsidRPr="00AB3485">
                    <w:rPr>
                      <w:rStyle w:val="longtext"/>
                      <w:rFonts w:ascii="Times New Roman" w:hAnsi="Times New Roman"/>
                      <w:sz w:val="28"/>
                      <w:szCs w:val="28"/>
                      <w:lang w:val="uk-UA"/>
                    </w:rPr>
                    <w:t>)</w:t>
                  </w:r>
                </w:p>
              </w:txbxContent>
            </v:textbox>
          </v:rect>
        </w:pict>
      </w: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8B79E9" w:rsidP="00C1321F">
      <w:pPr>
        <w:spacing w:line="360" w:lineRule="auto"/>
        <w:contextualSpacing/>
        <w:jc w:val="both"/>
        <w:rPr>
          <w:rFonts w:ascii="Times New Roman" w:hAnsi="Times New Roman"/>
          <w:sz w:val="28"/>
          <w:szCs w:val="28"/>
          <w:highlight w:val="yellow"/>
          <w:lang w:val="uk-UA"/>
        </w:rPr>
      </w:pPr>
      <w:r w:rsidRPr="008B79E9">
        <w:rPr>
          <w:rFonts w:ascii="Times New Roman" w:hAnsi="Times New Roman"/>
          <w:sz w:val="40"/>
          <w:szCs w:val="40"/>
          <w:highlight w:val="yellow"/>
          <w:lang w:val="uk-UA" w:eastAsia="ru-RU"/>
        </w:rPr>
        <w:pict>
          <v:shape id="_x0000_s1045" type="#_x0000_t13" style="position:absolute;left:0;text-align:left;margin-left:117.2pt;margin-top:15.9pt;width:76.9pt;height:38.25pt;z-index:251679744"/>
        </w:pict>
      </w:r>
      <w:r w:rsidRPr="008B79E9">
        <w:rPr>
          <w:rFonts w:ascii="Times New Roman" w:hAnsi="Times New Roman"/>
          <w:sz w:val="28"/>
          <w:szCs w:val="28"/>
          <w:highlight w:val="yellow"/>
          <w:lang w:val="uk-UA"/>
        </w:rPr>
        <w:pict>
          <v:rect id="_x0000_s1046" style="position:absolute;left:0;text-align:left;margin-left:202.15pt;margin-top:19.4pt;width:258.15pt;height:41.45pt;z-index:251680768">
            <v:textbox style="mso-next-textbox:#_x0000_s1046">
              <w:txbxContent>
                <w:p w:rsidR="00E8415B" w:rsidRPr="00AB3485" w:rsidRDefault="00E8415B" w:rsidP="00C1321F">
                  <w:pPr>
                    <w:spacing w:line="240" w:lineRule="auto"/>
                    <w:contextualSpacing/>
                    <w:jc w:val="center"/>
                    <w:rPr>
                      <w:rFonts w:ascii="Times New Roman" w:hAnsi="Times New Roman"/>
                      <w:sz w:val="28"/>
                      <w:szCs w:val="28"/>
                      <w:lang w:val="uk-UA"/>
                    </w:rPr>
                  </w:pPr>
                  <w:r w:rsidRPr="00AB3485">
                    <w:rPr>
                      <w:rStyle w:val="longtext"/>
                      <w:rFonts w:ascii="Times New Roman" w:hAnsi="Times New Roman"/>
                      <w:sz w:val="28"/>
                      <w:szCs w:val="28"/>
                      <w:lang w:val="uk-UA"/>
                    </w:rPr>
                    <w:t xml:space="preserve">ІІ група - стандартна терапія + лікування хворих коензимом Q10 </w:t>
                  </w:r>
                  <w:r w:rsidRPr="00AB3485">
                    <w:rPr>
                      <w:rStyle w:val="hps"/>
                      <w:rFonts w:ascii="Times New Roman" w:eastAsiaTheme="majorEastAsia" w:hAnsi="Times New Roman"/>
                      <w:sz w:val="28"/>
                      <w:szCs w:val="28"/>
                      <w:lang w:val="uk-UA"/>
                    </w:rPr>
                    <w:t>(</w:t>
                  </w:r>
                  <w:r w:rsidRPr="00AB3485">
                    <w:rPr>
                      <w:rStyle w:val="longtext"/>
                      <w:rFonts w:ascii="Times New Roman" w:hAnsi="Times New Roman"/>
                      <w:sz w:val="28"/>
                      <w:szCs w:val="28"/>
                      <w:lang w:val="uk-UA"/>
                    </w:rPr>
                    <w:t>n</w:t>
                  </w:r>
                  <w:r w:rsidRPr="00AB3485">
                    <w:rPr>
                      <w:rStyle w:val="hps"/>
                      <w:rFonts w:ascii="Times New Roman" w:eastAsiaTheme="majorEastAsia" w:hAnsi="Times New Roman"/>
                      <w:sz w:val="28"/>
                      <w:szCs w:val="28"/>
                      <w:lang w:val="uk-UA"/>
                    </w:rPr>
                    <w:t>=22)</w:t>
                  </w:r>
                </w:p>
              </w:txbxContent>
            </v:textbox>
          </v:rect>
        </w:pict>
      </w:r>
    </w:p>
    <w:p w:rsidR="00C1321F" w:rsidRPr="00971753" w:rsidRDefault="00C1321F" w:rsidP="00C1321F">
      <w:pPr>
        <w:spacing w:line="360" w:lineRule="auto"/>
        <w:contextualSpacing/>
        <w:jc w:val="center"/>
        <w:rPr>
          <w:rFonts w:ascii="Times New Roman" w:hAnsi="Times New Roman"/>
          <w:sz w:val="40"/>
          <w:szCs w:val="40"/>
          <w:highlight w:val="yellow"/>
          <w:lang w:val="uk-UA"/>
        </w:rPr>
      </w:pPr>
    </w:p>
    <w:p w:rsidR="00C1321F" w:rsidRPr="00971753" w:rsidRDefault="00C1321F" w:rsidP="00C1321F">
      <w:pPr>
        <w:spacing w:line="360" w:lineRule="auto"/>
        <w:contextualSpacing/>
        <w:jc w:val="both"/>
        <w:rPr>
          <w:rFonts w:ascii="Times New Roman" w:hAnsi="Times New Roman"/>
          <w:sz w:val="28"/>
          <w:szCs w:val="28"/>
          <w:highlight w:val="yellow"/>
          <w:lang w:val="uk-UA"/>
        </w:rPr>
      </w:pPr>
    </w:p>
    <w:p w:rsidR="00C1321F" w:rsidRPr="00971753" w:rsidRDefault="00C1321F" w:rsidP="00C1321F">
      <w:pPr>
        <w:spacing w:line="360" w:lineRule="auto"/>
        <w:contextualSpacing/>
        <w:jc w:val="both"/>
        <w:rPr>
          <w:rFonts w:ascii="Times New Roman" w:hAnsi="Times New Roman"/>
          <w:b/>
          <w:bCs/>
          <w:sz w:val="28"/>
          <w:szCs w:val="28"/>
          <w:highlight w:val="yellow"/>
          <w:lang w:val="uk-UA" w:eastAsia="uk-UA"/>
        </w:rPr>
      </w:pPr>
    </w:p>
    <w:p w:rsidR="00C1321F" w:rsidRPr="00971753" w:rsidRDefault="00C1321F" w:rsidP="00C1321F">
      <w:pPr>
        <w:spacing w:line="360" w:lineRule="auto"/>
        <w:contextualSpacing/>
        <w:jc w:val="both"/>
        <w:rPr>
          <w:rFonts w:ascii="Times New Roman" w:hAnsi="Times New Roman"/>
          <w:i/>
          <w:sz w:val="28"/>
          <w:szCs w:val="28"/>
          <w:lang w:val="uk-UA"/>
        </w:rPr>
      </w:pPr>
      <w:r w:rsidRPr="00971753">
        <w:rPr>
          <w:rFonts w:ascii="Times New Roman" w:hAnsi="Times New Roman"/>
          <w:i/>
          <w:sz w:val="28"/>
          <w:szCs w:val="28"/>
          <w:lang w:val="uk-UA"/>
        </w:rPr>
        <w:t xml:space="preserve">Рисунок. </w:t>
      </w:r>
      <w:r>
        <w:rPr>
          <w:rFonts w:ascii="Times New Roman" w:hAnsi="Times New Roman"/>
          <w:i/>
          <w:sz w:val="28"/>
          <w:szCs w:val="28"/>
          <w:lang w:val="uk-UA"/>
        </w:rPr>
        <w:t>2.1.2</w:t>
      </w:r>
      <w:r w:rsidRPr="00971753">
        <w:rPr>
          <w:rFonts w:ascii="Times New Roman" w:hAnsi="Times New Roman"/>
          <w:i/>
          <w:sz w:val="28"/>
          <w:szCs w:val="28"/>
          <w:lang w:val="uk-UA"/>
        </w:rPr>
        <w:t>. Дизайн дослідження</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b/>
          <w:bCs/>
          <w:sz w:val="28"/>
          <w:szCs w:val="28"/>
          <w:lang w:val="uk-UA" w:eastAsia="uk-UA"/>
        </w:rPr>
        <w:lastRenderedPageBreak/>
        <w:t>2.2. Методи дослідження</w:t>
      </w:r>
      <w:bookmarkEnd w:id="5"/>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Клінічне обстеження хворих включало вивчення скарг, анамнезу життя та захворювання, результатів об'єктивного дослідження, лабораторних даних(загальний аналіз крові та сечі, глюкоза крові), біохімічний аналіз крові (</w:t>
      </w:r>
      <w:r w:rsidRPr="00971753">
        <w:rPr>
          <w:rFonts w:ascii="Times New Roman" w:hAnsi="Times New Roman"/>
          <w:bCs/>
          <w:sz w:val="28"/>
          <w:szCs w:val="28"/>
          <w:lang w:val="uk-UA" w:eastAsia="uk-UA"/>
        </w:rPr>
        <w:t>АсАТ, АлАТ, білірубінова фракція,</w:t>
      </w:r>
      <w:r w:rsidRPr="00971753">
        <w:rPr>
          <w:rFonts w:ascii="Times New Roman" w:hAnsi="Times New Roman"/>
          <w:sz w:val="28"/>
          <w:szCs w:val="28"/>
          <w:lang w:val="uk-UA"/>
        </w:rPr>
        <w:t xml:space="preserve"> електроліти, сечовина та креатинін крові, ліпідограма, глікозильований гемоглобін), інструментальних методів (вимірювання артеріального тиску непрямим методом Н.С. Короткова, електрокардіографія (ЕКГ), ультразвукове дослідження черевної порожнини, </w:t>
      </w:r>
      <w:r w:rsidRPr="00971753">
        <w:rPr>
          <w:rFonts w:ascii="Times New Roman" w:hAnsi="Times New Roman"/>
          <w:sz w:val="28"/>
          <w:szCs w:val="28"/>
          <w:lang w:val="uk-UA" w:eastAsia="uk-UA"/>
        </w:rPr>
        <w:t>ехокардіографія (Ехо-КГ)</w:t>
      </w:r>
      <w:r w:rsidRPr="00971753">
        <w:rPr>
          <w:rFonts w:ascii="Times New Roman" w:hAnsi="Times New Roman"/>
          <w:sz w:val="28"/>
          <w:szCs w:val="28"/>
          <w:lang w:val="uk-UA"/>
        </w:rPr>
        <w:t>, оглядова рентгенографія органів грудної клітини).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Із додаткових спеціалістів залучалися в усіх випадках огляд ендокринолога, окуліста та невропатолога.</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bCs/>
          <w:sz w:val="28"/>
          <w:szCs w:val="28"/>
          <w:lang w:val="uk-UA" w:eastAsia="uk-UA"/>
        </w:rPr>
      </w:pPr>
      <w:r w:rsidRPr="00971753">
        <w:rPr>
          <w:rFonts w:ascii="Times New Roman" w:hAnsi="Times New Roman"/>
          <w:sz w:val="28"/>
          <w:szCs w:val="28"/>
          <w:lang w:val="uk-UA"/>
        </w:rPr>
        <w:t xml:space="preserve">Визначення в сироватці крові </w:t>
      </w:r>
      <w:r w:rsidRPr="00971753">
        <w:rPr>
          <w:rFonts w:ascii="Times New Roman" w:hAnsi="Times New Roman"/>
          <w:bCs/>
          <w:sz w:val="28"/>
          <w:szCs w:val="28"/>
          <w:lang w:val="uk-UA" w:eastAsia="uk-UA"/>
        </w:rPr>
        <w:t xml:space="preserve">концентрацій </w:t>
      </w:r>
      <w:r w:rsidRPr="00971753">
        <w:rPr>
          <w:rFonts w:ascii="Times New Roman" w:hAnsi="Times New Roman"/>
          <w:sz w:val="28"/>
          <w:szCs w:val="28"/>
          <w:lang w:val="uk-UA"/>
        </w:rPr>
        <w:t xml:space="preserve">маркерів запалення (ІЛ-1β, ІЛ-6, </w:t>
      </w:r>
      <w:r w:rsidRPr="00971753">
        <w:rPr>
          <w:rStyle w:val="green"/>
          <w:rFonts w:ascii="Times New Roman" w:hAnsi="Times New Roman"/>
          <w:sz w:val="28"/>
          <w:szCs w:val="28"/>
          <w:lang w:val="uk-UA"/>
        </w:rPr>
        <w:t>ФНП-α</w:t>
      </w:r>
      <w:r w:rsidRPr="00971753">
        <w:rPr>
          <w:rFonts w:ascii="Times New Roman" w:hAnsi="Times New Roman"/>
          <w:sz w:val="28"/>
          <w:szCs w:val="28"/>
          <w:lang w:val="uk-UA"/>
        </w:rPr>
        <w:t xml:space="preserve">, C-реактивний білок) проводилося методом імуноферментного аналізу (ІФА) за допомогою </w:t>
      </w:r>
      <w:r w:rsidRPr="00971753">
        <w:rPr>
          <w:rFonts w:ascii="Times New Roman" w:hAnsi="Times New Roman"/>
          <w:bCs/>
          <w:sz w:val="28"/>
          <w:szCs w:val="28"/>
          <w:lang w:val="uk-UA" w:eastAsia="uk-UA"/>
        </w:rPr>
        <w:t>комерційних наборів ЗАТ «Вектор-Бест» (Росія), в діапазоні концентрацій: для ІЛ-1β – 5-250 пг/мл, ФНП-α – 0-250 пг/мл, ІЛ-6 – 5,6-300 пг/мл, СРБ – 0-10 мг/л. Кров для аналізів брали в ранкові години (з 8 до 10 години).</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Для проведення діагностики використовувались полістирольні планшети, в лунки яких вносилась досліджувана сироватка. На першій стадії аналізу досліджувані та контрольні зразки інкубуються в лунках з іммобілізованими антитілами до досліджуваних цитокінів протягом 2 годин в шейкері при температурі 37°С і 700 оборотів в хвилину. Далі зразки промивали і матеріал, який не зв'язався, видаляли промиванням.</w:t>
      </w:r>
    </w:p>
    <w:p w:rsidR="00C1321F" w:rsidRPr="00A26AD0"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Після цього в лунки додавали біотінільовані антитіла до досліджуваного цитокіну, далі проводили інкубацію на шейкері протягом 1 години в тих же умовах, після чого зразки знову промивали. На наступному етапі в кожну лунку вносили розчин стрептовідін-пероксидази хрону, з подальшою інкубацією на шейкері протягом 30 хвилин.Зразки повторно промивали, після чого в кожну лунку вносили розчин тетраметилбензидину і проводили остаточна інкубація при 18-25°С протягом 25 хвилин.</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bCs/>
          <w:sz w:val="28"/>
          <w:szCs w:val="28"/>
          <w:lang w:val="uk-UA" w:eastAsia="uk-UA"/>
        </w:rPr>
      </w:pPr>
      <w:r w:rsidRPr="00971753">
        <w:rPr>
          <w:rFonts w:ascii="Times New Roman" w:hAnsi="Times New Roman"/>
          <w:sz w:val="28"/>
          <w:szCs w:val="28"/>
          <w:lang w:val="uk-UA"/>
        </w:rPr>
        <w:lastRenderedPageBreak/>
        <w:t>На кінцевій стадії в усі лунки вносили стоп-реагент і вимірювали оптичну щільність спектрофотометрично при довжині хвилі 450 нм. Інтенсивність забарвлення при цьому пропорційна кількості ферменту, а, отже, кількості антитіл. При вимірюванні оптичної щільності рідини в комірці і порівнюванні її з контрольним зразком підраховується концентрація антитіл в одиницях об'єму.</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Вимірювання офісного артеріального тиску проводили за стандартною методикою відповідно до рекомендацій ВООЗ в плечовій артерії непрямим методом Н.С. Короткова. Після 10 хвилин перебування в спокої у сидячому положенні АТ вимірювався два рази, а при значній різниці між одержаними результатами три рази.</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ЕКГ обстеження проводили з використанням 12 стандартних відведень, зі швидкістю стрічки 50 мм/с на електрокардіографі 6 НЕК (Німеччина), причому враховувались </w:t>
      </w:r>
      <w:r w:rsidRPr="00971753">
        <w:rPr>
          <w:rFonts w:ascii="Times New Roman" w:hAnsi="Times New Roman"/>
          <w:sz w:val="28"/>
          <w:szCs w:val="28"/>
          <w:lang w:val="uk-UA"/>
        </w:rPr>
        <w:t>ознаки гіпертрофії міокарда, проводилась оцінка ритму та провідності, наявність ішемії та електричної дисинхронії міокарда.</w:t>
      </w:r>
    </w:p>
    <w:p w:rsidR="00C1321F" w:rsidRPr="00971753" w:rsidRDefault="00C1321F" w:rsidP="00C1321F">
      <w:pPr>
        <w:autoSpaceDE w:val="0"/>
        <w:autoSpaceDN w:val="0"/>
        <w:adjustRightInd w:val="0"/>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Морфологічні показники, скоротливу здатність міокарду, показники гемодинаміки та стан діастолічної функції вивчали за допомогою ультразвукової ехокардіографії в М- і В режимах, імпульсної і постійно-хвильової доплерехокардіографії, в режимах тканинного доплера та кольорового картування на апараті </w:t>
      </w:r>
      <w:r w:rsidRPr="00971753">
        <w:rPr>
          <w:rFonts w:ascii="Times New Roman" w:eastAsia="NevaC" w:hAnsi="Times New Roman"/>
          <w:sz w:val="28"/>
          <w:szCs w:val="28"/>
          <w:lang w:val="uk-UA"/>
        </w:rPr>
        <w:t>Siemens</w:t>
      </w:r>
      <w:r w:rsidR="00E60668">
        <w:rPr>
          <w:rFonts w:ascii="Times New Roman" w:eastAsia="NevaC" w:hAnsi="Times New Roman"/>
          <w:sz w:val="28"/>
          <w:szCs w:val="28"/>
          <w:lang w:val="uk-UA"/>
        </w:rPr>
        <w:t>AC</w:t>
      </w:r>
      <w:r w:rsidRPr="00971753">
        <w:rPr>
          <w:rFonts w:ascii="Times New Roman" w:eastAsia="NevaC" w:hAnsi="Times New Roman"/>
          <w:sz w:val="28"/>
          <w:szCs w:val="28"/>
          <w:lang w:val="uk-UA"/>
        </w:rPr>
        <w:t>USONSC 2000 (SiemensMedicalSolution, MountainView, США) з датчиком від 3,5 до 7 МГц</w:t>
      </w:r>
      <w:r w:rsidRPr="00971753">
        <w:rPr>
          <w:rFonts w:ascii="Times New Roman" w:hAnsi="Times New Roman"/>
          <w:sz w:val="28"/>
          <w:szCs w:val="28"/>
          <w:lang w:val="uk-UA"/>
        </w:rPr>
        <w:t xml:space="preserve">. </w:t>
      </w:r>
      <w:r w:rsidRPr="00971753">
        <w:rPr>
          <w:rFonts w:ascii="Times New Roman" w:hAnsi="Times New Roman"/>
          <w:sz w:val="28"/>
          <w:szCs w:val="28"/>
          <w:lang w:val="uk-UA" w:eastAsia="uk-UA"/>
        </w:rPr>
        <w:t xml:space="preserve">Усі вимірювання проводили згідно з рекомендаціями </w:t>
      </w:r>
      <w:r w:rsidRPr="00971753">
        <w:rPr>
          <w:rFonts w:ascii="Times New Roman" w:hAnsi="Times New Roman"/>
          <w:sz w:val="28"/>
          <w:szCs w:val="28"/>
          <w:lang w:val="uk-UA"/>
        </w:rPr>
        <w:t xml:space="preserve">функціональної діагностики </w:t>
      </w:r>
      <w:r w:rsidRPr="00971753">
        <w:rPr>
          <w:rFonts w:ascii="Times New Roman" w:hAnsi="Times New Roman"/>
          <w:sz w:val="28"/>
          <w:szCs w:val="28"/>
          <w:lang w:val="uk-UA" w:eastAsia="uk-UA"/>
        </w:rPr>
        <w:t>А</w:t>
      </w:r>
      <w:r w:rsidRPr="00971753">
        <w:rPr>
          <w:rFonts w:ascii="Times New Roman" w:hAnsi="Times New Roman"/>
          <w:sz w:val="28"/>
          <w:szCs w:val="28"/>
          <w:lang w:val="uk-UA"/>
        </w:rPr>
        <w:t>соціації кардіологів України, Всеукраїнської асоціації фахівців з ехокардіографії [259].</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Проводили вимірювання товщини міжшлуночкової перегородки (ТМШП, см) та задньої стінки лівого шлуночка (ТЗСЛШ, см) в діастолу, визначали кінцевий діастолічний (КДР, см) і кінцевий систолічний розмір (КСР, см) лівого шлуночка. </w:t>
      </w:r>
    </w:p>
    <w:p w:rsidR="00E60668" w:rsidRDefault="00E60668" w:rsidP="00C1321F">
      <w:pPr>
        <w:spacing w:line="360" w:lineRule="auto"/>
        <w:ind w:firstLine="567"/>
        <w:contextualSpacing/>
        <w:jc w:val="both"/>
        <w:rPr>
          <w:rFonts w:ascii="Times New Roman" w:hAnsi="Times New Roman"/>
          <w:sz w:val="28"/>
          <w:szCs w:val="28"/>
          <w:lang w:val="uk-UA" w:eastAsia="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lastRenderedPageBreak/>
        <w:t xml:space="preserve">Розраховували кінцеві об'єми лівого шлуночка в систолу (КСО, мл) та в діастолу (КДО, мл) за формулами </w:t>
      </w:r>
      <w:r w:rsidRPr="00971753">
        <w:rPr>
          <w:rFonts w:ascii="Times New Roman" w:hAnsi="Times New Roman"/>
          <w:sz w:val="28"/>
          <w:szCs w:val="28"/>
          <w:lang w:val="uk-UA"/>
        </w:rPr>
        <w:t>L. Teicholz</w:t>
      </w:r>
      <w:r w:rsidRPr="00971753">
        <w:rPr>
          <w:rFonts w:ascii="Times New Roman" w:hAnsi="Times New Roman"/>
          <w:sz w:val="28"/>
          <w:szCs w:val="28"/>
          <w:lang w:val="uk-UA" w:eastAsia="uk-UA"/>
        </w:rPr>
        <w:t>:</w:t>
      </w:r>
    </w:p>
    <w:p w:rsidR="00C1321F" w:rsidRPr="00971753" w:rsidRDefault="00C1321F" w:rsidP="00C1321F">
      <w:pPr>
        <w:spacing w:line="360" w:lineRule="auto"/>
        <w:ind w:firstLine="567"/>
        <w:contextualSpacing/>
        <w:jc w:val="right"/>
        <w:rPr>
          <w:rFonts w:ascii="Times New Roman" w:hAnsi="Times New Roman"/>
          <w:i/>
          <w:sz w:val="28"/>
          <w:szCs w:val="28"/>
          <w:lang w:val="uk-UA" w:eastAsia="uk-UA"/>
        </w:rPr>
      </w:pPr>
      <w:r w:rsidRPr="00971753">
        <w:rPr>
          <w:rFonts w:ascii="Times New Roman" w:hAnsi="Times New Roman"/>
          <w:i/>
          <w:sz w:val="28"/>
          <w:szCs w:val="28"/>
          <w:lang w:val="uk-UA" w:eastAsia="uk-UA"/>
        </w:rPr>
        <w:t>КСО=7×КСР</w:t>
      </w:r>
      <w:r w:rsidRPr="00971753">
        <w:rPr>
          <w:rFonts w:ascii="Times New Roman" w:hAnsi="Times New Roman"/>
          <w:i/>
          <w:sz w:val="28"/>
          <w:szCs w:val="28"/>
          <w:vertAlign w:val="superscript"/>
          <w:lang w:val="uk-UA" w:eastAsia="uk-UA"/>
        </w:rPr>
        <w:t>3</w:t>
      </w:r>
      <w:r w:rsidRPr="00971753">
        <w:rPr>
          <w:rFonts w:ascii="Times New Roman" w:hAnsi="Times New Roman"/>
          <w:i/>
          <w:sz w:val="28"/>
          <w:szCs w:val="28"/>
          <w:lang w:val="uk-UA" w:eastAsia="uk-UA"/>
        </w:rPr>
        <w:t>/(2,4+КСР), (мл)</w:t>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t>(2.2.1.)</w:t>
      </w:r>
    </w:p>
    <w:p w:rsidR="00C1321F" w:rsidRPr="00971753" w:rsidRDefault="00C1321F" w:rsidP="00C1321F">
      <w:pPr>
        <w:spacing w:line="360" w:lineRule="auto"/>
        <w:ind w:firstLine="567"/>
        <w:contextualSpacing/>
        <w:jc w:val="right"/>
        <w:rPr>
          <w:rFonts w:ascii="Times New Roman" w:hAnsi="Times New Roman"/>
          <w:i/>
          <w:sz w:val="28"/>
          <w:szCs w:val="28"/>
          <w:lang w:val="uk-UA" w:eastAsia="uk-UA"/>
        </w:rPr>
      </w:pPr>
      <w:r w:rsidRPr="00971753">
        <w:rPr>
          <w:rFonts w:ascii="Times New Roman" w:hAnsi="Times New Roman"/>
          <w:i/>
          <w:sz w:val="28"/>
          <w:szCs w:val="28"/>
          <w:lang w:val="uk-UA" w:eastAsia="uk-UA"/>
        </w:rPr>
        <w:t>КДО=7×КДР</w:t>
      </w:r>
      <w:r w:rsidRPr="00971753">
        <w:rPr>
          <w:rFonts w:ascii="Times New Roman" w:hAnsi="Times New Roman"/>
          <w:i/>
          <w:sz w:val="28"/>
          <w:szCs w:val="28"/>
          <w:vertAlign w:val="superscript"/>
          <w:lang w:val="uk-UA" w:eastAsia="uk-UA"/>
        </w:rPr>
        <w:t>3</w:t>
      </w:r>
      <w:r w:rsidRPr="00971753">
        <w:rPr>
          <w:rFonts w:ascii="Times New Roman" w:hAnsi="Times New Roman"/>
          <w:i/>
          <w:sz w:val="28"/>
          <w:szCs w:val="28"/>
          <w:lang w:val="uk-UA" w:eastAsia="uk-UA"/>
        </w:rPr>
        <w:t>/(2,4+КДР), (мл)</w:t>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t>(2.2.2.)</w:t>
      </w:r>
    </w:p>
    <w:p w:rsidR="00C1321F" w:rsidRPr="00971753" w:rsidRDefault="00C1321F" w:rsidP="00C1321F">
      <w:pPr>
        <w:spacing w:line="360" w:lineRule="auto"/>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де КСО - кінцево-систолічний об'єм лівого шлуночка (мл), КСР - кінцево-систолічний розмір лівого шлуночка (см), КДО - кінцево-діастолічний об'єм ЛШ (мл), КДР - кінцево-діастолічний розмір ЛШ серця (см).</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Визначали діаметри лівого передсердя (d ЛП, см), аорти (d Аорти, см), правого передсердя (d ПП, см) та правого шлуночка (d ПШ, см). Розраховували ударний об'єм (УО, мл) як різницю між КДО і КСО; ударний індекс (УІ, мл/м2) як відношення УО до площі поверхні тіла людини. Ступінь вкорочення передньозаднього розміру в систолу </w:t>
      </w:r>
      <w:r w:rsidRPr="00971753">
        <w:rPr>
          <w:rFonts w:ascii="Times New Roman" w:hAnsi="Times New Roman"/>
          <w:sz w:val="28"/>
          <w:szCs w:val="28"/>
          <w:lang w:val="uk-UA"/>
        </w:rPr>
        <w:t xml:space="preserve">(ΔS,%) </w:t>
      </w:r>
      <w:r w:rsidRPr="00971753">
        <w:rPr>
          <w:rFonts w:ascii="Times New Roman" w:hAnsi="Times New Roman"/>
          <w:sz w:val="28"/>
          <w:szCs w:val="28"/>
          <w:lang w:val="uk-UA" w:eastAsia="uk-UA"/>
        </w:rPr>
        <w:t>обчислювали за формулою:</w:t>
      </w:r>
    </w:p>
    <w:p w:rsidR="00C1321F" w:rsidRPr="00971753" w:rsidRDefault="00C1321F" w:rsidP="00C1321F">
      <w:pPr>
        <w:spacing w:line="360" w:lineRule="auto"/>
        <w:ind w:firstLine="567"/>
        <w:contextualSpacing/>
        <w:jc w:val="right"/>
        <w:rPr>
          <w:rFonts w:ascii="Times New Roman" w:hAnsi="Times New Roman"/>
          <w:i/>
          <w:sz w:val="28"/>
          <w:szCs w:val="28"/>
          <w:lang w:val="uk-UA" w:eastAsia="uk-UA"/>
        </w:rPr>
      </w:pPr>
      <w:r w:rsidRPr="00971753">
        <w:rPr>
          <w:rFonts w:ascii="Times New Roman" w:hAnsi="Times New Roman"/>
          <w:i/>
          <w:sz w:val="28"/>
          <w:szCs w:val="28"/>
          <w:lang w:val="uk-UA"/>
        </w:rPr>
        <w:t>ΔS=</w:t>
      </w:r>
      <w:r w:rsidRPr="00971753">
        <w:rPr>
          <w:rFonts w:ascii="Times New Roman" w:hAnsi="Times New Roman"/>
          <w:i/>
          <w:sz w:val="28"/>
          <w:szCs w:val="28"/>
          <w:lang w:val="uk-UA" w:eastAsia="uk-UA"/>
        </w:rPr>
        <w:t>КДР-КСР/КДР, (%)</w:t>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t>(2.2.3.)</w:t>
      </w:r>
    </w:p>
    <w:p w:rsidR="00C1321F" w:rsidRPr="00971753" w:rsidRDefault="00C1321F" w:rsidP="00C1321F">
      <w:pPr>
        <w:spacing w:line="360" w:lineRule="auto"/>
        <w:contextualSpacing/>
        <w:jc w:val="both"/>
        <w:rPr>
          <w:rFonts w:ascii="Times New Roman" w:hAnsi="Times New Roman"/>
          <w:sz w:val="28"/>
          <w:szCs w:val="28"/>
          <w:lang w:val="uk-UA" w:eastAsia="uk-UA"/>
        </w:rPr>
      </w:pPr>
      <w:r w:rsidRPr="00971753">
        <w:rPr>
          <w:rFonts w:ascii="Times New Roman" w:hAnsi="Times New Roman"/>
          <w:sz w:val="28"/>
          <w:szCs w:val="28"/>
          <w:lang w:val="uk-UA"/>
        </w:rPr>
        <w:t xml:space="preserve">де ΔS - </w:t>
      </w:r>
      <w:r w:rsidRPr="00971753">
        <w:rPr>
          <w:rFonts w:ascii="Times New Roman" w:hAnsi="Times New Roman"/>
          <w:sz w:val="28"/>
          <w:szCs w:val="28"/>
          <w:lang w:val="uk-UA" w:eastAsia="uk-UA"/>
        </w:rPr>
        <w:t>ступінь вкорочення передньозаднього розміру в систолу (%), КДР - кінцево-діастолічний розмір ЛШ серця (см), КСР - кінцево-систолічний розмір лівого шлуночка (см).</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Фракцію викиду (ФВ, %) розраховували за формулою:</w:t>
      </w:r>
    </w:p>
    <w:p w:rsidR="00C1321F" w:rsidRPr="00971753" w:rsidRDefault="00C1321F" w:rsidP="00C1321F">
      <w:pPr>
        <w:spacing w:line="360" w:lineRule="auto"/>
        <w:ind w:firstLine="567"/>
        <w:contextualSpacing/>
        <w:jc w:val="right"/>
        <w:rPr>
          <w:rFonts w:ascii="Times New Roman" w:hAnsi="Times New Roman"/>
          <w:i/>
          <w:sz w:val="28"/>
          <w:szCs w:val="28"/>
          <w:lang w:val="uk-UA" w:eastAsia="uk-UA"/>
        </w:rPr>
      </w:pPr>
      <w:r w:rsidRPr="00971753">
        <w:rPr>
          <w:rFonts w:ascii="Times New Roman" w:hAnsi="Times New Roman"/>
          <w:i/>
          <w:sz w:val="28"/>
          <w:szCs w:val="28"/>
          <w:lang w:val="uk-UA" w:eastAsia="uk-UA"/>
        </w:rPr>
        <w:t>ФВ=УО/КДО×100%, (%)</w:t>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t>(2.2.4.)</w:t>
      </w:r>
    </w:p>
    <w:p w:rsidR="00C1321F" w:rsidRPr="00971753" w:rsidRDefault="00C1321F" w:rsidP="00C1321F">
      <w:pPr>
        <w:spacing w:line="360" w:lineRule="auto"/>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де ФВ - фракція викиду (%), УО - ударний об'єм (мл), КДО - кінцево-діастолічний об'єм ЛШ (мл).</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Також визначали хвилинний об'єм крові (ХО, л/хв) як добуток УО на частоту серцевих скорочень (ЧСС), а серцевий індекс (СІ, л/хв×м2) розраховували як відношення ХО до площі поверхні тіла.</w:t>
      </w:r>
    </w:p>
    <w:p w:rsidR="00C1321F" w:rsidRPr="00971753" w:rsidRDefault="00C1321F" w:rsidP="00C1321F">
      <w:pPr>
        <w:spacing w:line="360" w:lineRule="auto"/>
        <w:ind w:firstLine="567"/>
        <w:contextualSpacing/>
        <w:jc w:val="both"/>
        <w:rPr>
          <w:rFonts w:ascii="Times New Roman" w:hAnsi="Times New Roman"/>
          <w:sz w:val="28"/>
          <w:szCs w:val="28"/>
          <w:shd w:val="clear" w:color="auto" w:fill="FFFFFF"/>
          <w:lang w:val="uk-UA"/>
        </w:rPr>
      </w:pPr>
      <w:r w:rsidRPr="00971753">
        <w:rPr>
          <w:rFonts w:ascii="Times New Roman" w:hAnsi="Times New Roman"/>
          <w:sz w:val="28"/>
          <w:szCs w:val="28"/>
          <w:lang w:val="uk-UA" w:eastAsia="uk-UA"/>
        </w:rPr>
        <w:t xml:space="preserve">Масу міокарда лівого шлуночка (ММЛШ, г) розраховували за формулою </w:t>
      </w:r>
      <w:r w:rsidRPr="00971753">
        <w:rPr>
          <w:rFonts w:ascii="Times New Roman" w:hAnsi="Times New Roman"/>
          <w:sz w:val="28"/>
          <w:szCs w:val="28"/>
          <w:shd w:val="clear" w:color="auto" w:fill="FFFFFF"/>
          <w:lang w:val="uk-UA"/>
        </w:rPr>
        <w:t>Devereux R. :</w:t>
      </w:r>
    </w:p>
    <w:p w:rsidR="00C1321F" w:rsidRPr="00971753" w:rsidRDefault="00C1321F" w:rsidP="00C1321F">
      <w:pPr>
        <w:spacing w:line="360" w:lineRule="auto"/>
        <w:ind w:firstLine="567"/>
        <w:contextualSpacing/>
        <w:jc w:val="right"/>
        <w:rPr>
          <w:rFonts w:ascii="Times New Roman" w:hAnsi="Times New Roman"/>
          <w:i/>
          <w:sz w:val="28"/>
          <w:szCs w:val="28"/>
          <w:lang w:val="uk-UA" w:eastAsia="uk-UA"/>
        </w:rPr>
      </w:pPr>
      <w:r w:rsidRPr="00971753">
        <w:rPr>
          <w:rFonts w:ascii="Times New Roman" w:hAnsi="Times New Roman"/>
          <w:i/>
          <w:sz w:val="28"/>
          <w:szCs w:val="28"/>
          <w:lang w:val="uk-UA" w:eastAsia="uk-UA"/>
        </w:rPr>
        <w:t>ММЛШ=1,04×((КДР+ТЗСЛШ+ТМШП)</w:t>
      </w:r>
      <w:r w:rsidRPr="00971753">
        <w:rPr>
          <w:rFonts w:ascii="Times New Roman" w:hAnsi="Times New Roman"/>
          <w:i/>
          <w:sz w:val="28"/>
          <w:szCs w:val="28"/>
          <w:vertAlign w:val="superscript"/>
          <w:lang w:val="uk-UA" w:eastAsia="uk-UA"/>
        </w:rPr>
        <w:t>3</w:t>
      </w:r>
      <w:r w:rsidRPr="00971753">
        <w:rPr>
          <w:rFonts w:ascii="Times New Roman" w:hAnsi="Times New Roman"/>
          <w:i/>
          <w:spacing w:val="30"/>
          <w:sz w:val="28"/>
          <w:szCs w:val="28"/>
          <w:lang w:val="uk-UA" w:eastAsia="uk-UA"/>
        </w:rPr>
        <w:t>-</w:t>
      </w:r>
      <w:r w:rsidRPr="00971753">
        <w:rPr>
          <w:rFonts w:ascii="Times New Roman" w:hAnsi="Times New Roman"/>
          <w:i/>
          <w:sz w:val="28"/>
          <w:szCs w:val="28"/>
          <w:lang w:val="uk-UA" w:eastAsia="uk-UA"/>
        </w:rPr>
        <w:t>КДР</w:t>
      </w:r>
      <w:r w:rsidRPr="00971753">
        <w:rPr>
          <w:rFonts w:ascii="Times New Roman" w:hAnsi="Times New Roman"/>
          <w:i/>
          <w:sz w:val="28"/>
          <w:szCs w:val="28"/>
          <w:vertAlign w:val="superscript"/>
          <w:lang w:val="uk-UA" w:eastAsia="uk-UA"/>
        </w:rPr>
        <w:t>3</w:t>
      </w:r>
      <w:r w:rsidRPr="00971753">
        <w:rPr>
          <w:rFonts w:ascii="Times New Roman" w:hAnsi="Times New Roman"/>
          <w:i/>
          <w:sz w:val="28"/>
          <w:szCs w:val="28"/>
          <w:lang w:val="uk-UA" w:eastAsia="uk-UA"/>
        </w:rPr>
        <w:t>)-13,6, (г)</w:t>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t>(2.2.5.)</w:t>
      </w:r>
    </w:p>
    <w:p w:rsidR="00C1321F" w:rsidRPr="00971753" w:rsidRDefault="00C1321F" w:rsidP="00C1321F">
      <w:pPr>
        <w:spacing w:line="360" w:lineRule="auto"/>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де ММЛШ - маса міокарда лівого шлуночка (г), КДР - кінцево-діастолічний розмір ЛШ серця (см), ТЗСЛШ - товщина задньої стінки лівого шлуночка в діастолу (см), ТМШП - товщина міжшлуночкової перегородки (см).</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lastRenderedPageBreak/>
        <w:t>Визначали індекс маси міокарда лівого шлуночка (ІММЛШ, г/м</w:t>
      </w:r>
      <w:r w:rsidRPr="00971753">
        <w:rPr>
          <w:rFonts w:ascii="Times New Roman" w:hAnsi="Times New Roman"/>
          <w:sz w:val="28"/>
          <w:szCs w:val="28"/>
          <w:vertAlign w:val="superscript"/>
          <w:lang w:val="uk-UA" w:eastAsia="uk-UA"/>
        </w:rPr>
        <w:t>2</w:t>
      </w:r>
      <w:r w:rsidRPr="00971753">
        <w:rPr>
          <w:rFonts w:ascii="Times New Roman" w:hAnsi="Times New Roman"/>
          <w:sz w:val="28"/>
          <w:szCs w:val="28"/>
          <w:lang w:val="uk-UA" w:eastAsia="uk-UA"/>
        </w:rPr>
        <w:t>) як відношення ММЛШ до площі поверхні тіла людини.</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Відносна товщина стінки лівого шлуночка (ВТСЛШ, см) розраховували за формулою: </w:t>
      </w:r>
    </w:p>
    <w:p w:rsidR="00C1321F" w:rsidRPr="00971753" w:rsidRDefault="00C1321F" w:rsidP="00C1321F">
      <w:pPr>
        <w:spacing w:line="360" w:lineRule="auto"/>
        <w:ind w:firstLine="567"/>
        <w:contextualSpacing/>
        <w:jc w:val="right"/>
        <w:rPr>
          <w:rFonts w:ascii="Times New Roman" w:hAnsi="Times New Roman"/>
          <w:i/>
          <w:sz w:val="28"/>
          <w:szCs w:val="28"/>
          <w:lang w:val="uk-UA" w:eastAsia="uk-UA"/>
        </w:rPr>
      </w:pPr>
      <w:r w:rsidRPr="00971753">
        <w:rPr>
          <w:rFonts w:ascii="Times New Roman" w:hAnsi="Times New Roman"/>
          <w:i/>
          <w:sz w:val="28"/>
          <w:szCs w:val="28"/>
          <w:lang w:val="uk-UA" w:eastAsia="uk-UA"/>
        </w:rPr>
        <w:t>ВТСЛШ=(ТЗСЛШ+ТМШП)/КДР, (см)</w:t>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r>
      <w:r w:rsidRPr="00971753">
        <w:rPr>
          <w:rFonts w:ascii="Times New Roman" w:hAnsi="Times New Roman"/>
          <w:i/>
          <w:sz w:val="28"/>
          <w:szCs w:val="28"/>
          <w:lang w:val="uk-UA" w:eastAsia="uk-UA"/>
        </w:rPr>
        <w:tab/>
        <w:t>(2.2.6.)</w:t>
      </w:r>
    </w:p>
    <w:p w:rsidR="00C1321F" w:rsidRPr="00971753" w:rsidRDefault="00C1321F" w:rsidP="00C1321F">
      <w:pPr>
        <w:spacing w:line="360" w:lineRule="auto"/>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де ВТСЛШ - відносна товщина стінки лівого шлуночка (см), ТЗСЛШ - товщина задньої стінки лівого шлуночка в діастолу (см), ТМШП - товщина міжшлуночкової перегородки (см), КДР - кінцево-діастолічний розмір ЛШ серця (см).</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Геометрична модель </w:t>
      </w:r>
      <w:r>
        <w:rPr>
          <w:rFonts w:ascii="Times New Roman" w:hAnsi="Times New Roman"/>
          <w:sz w:val="28"/>
          <w:szCs w:val="28"/>
          <w:lang w:val="uk-UA" w:eastAsia="uk-UA"/>
        </w:rPr>
        <w:t>ЛШ</w:t>
      </w:r>
      <w:r w:rsidRPr="00971753">
        <w:rPr>
          <w:rFonts w:ascii="Times New Roman" w:hAnsi="Times New Roman"/>
          <w:sz w:val="28"/>
          <w:szCs w:val="28"/>
          <w:lang w:val="uk-UA" w:eastAsia="uk-UA"/>
        </w:rPr>
        <w:t xml:space="preserve"> визначалася з урахуванням таких показників, як ВТСЛШ та ІММЛШ. </w:t>
      </w:r>
      <w:r w:rsidRPr="00971753">
        <w:rPr>
          <w:rFonts w:ascii="Times New Roman" w:hAnsi="Times New Roman"/>
          <w:sz w:val="28"/>
          <w:szCs w:val="28"/>
          <w:lang w:val="uk-UA"/>
        </w:rPr>
        <w:t xml:space="preserve">Геометрію ЛШ </w:t>
      </w:r>
      <w:r w:rsidRPr="00971753">
        <w:rPr>
          <w:rFonts w:ascii="Times New Roman" w:hAnsi="Times New Roman"/>
          <w:sz w:val="28"/>
          <w:szCs w:val="28"/>
          <w:lang w:val="uk-UA" w:eastAsia="uk-UA"/>
        </w:rPr>
        <w:t>вважали концентричною при ІММЛШ більше 115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чоловіків) або 90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жінок) і ВТСЛШ більше 0,42 см, ексцентричною модель ЛШ була при ІММЛШ більше 115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чоловіків) або 90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жінок) і ВТСЛШ менше 0,42 см, діагноз концентричного ремоделювання ЛШ встановлювали при ІММЛШ менше 115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чоловіків) або 90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жінок) і ВТСЛШ більш 0,42 см. Нормальною геометрія серця вважалася при ІММЛШ менше 115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чоловіків) або 90 г/м</w:t>
      </w:r>
      <w:r w:rsidRPr="00971753">
        <w:rPr>
          <w:rFonts w:ascii="Times New Roman" w:hAnsi="Times New Roman"/>
          <w:sz w:val="28"/>
          <w:szCs w:val="28"/>
          <w:vertAlign w:val="superscript"/>
          <w:lang w:val="uk-UA" w:eastAsia="uk-UA"/>
        </w:rPr>
        <w:t xml:space="preserve">2 </w:t>
      </w:r>
      <w:r w:rsidRPr="00971753">
        <w:rPr>
          <w:rFonts w:ascii="Times New Roman" w:hAnsi="Times New Roman"/>
          <w:sz w:val="28"/>
          <w:szCs w:val="28"/>
          <w:lang w:val="uk-UA" w:eastAsia="uk-UA"/>
        </w:rPr>
        <w:t>(у жінок) і ВТСЛШ менше 0,42 см.</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З чотирикамерної апікальної позиції реєстрували трансмітральний потік, контрольний об'єм розміщували над місцем змикання стулок мітрального клапана. Максимальну швидкість раннього піку діастолічного наповнення (Е), максимальну швидкість трансмітрального кровотоку під час систоли лівого передсердя (А), визначали за допомогою імпульсної доплерехокардіографії датчиком з частотою 3,5 МГц, потім обчислювали співвідношення максимальних швидкостей раннього і пізнього наповнення (Е/А). Час ізоволюметричного розслаблення ЛШ (IVRT, мс) та час уповільнення раннього діастолічного наповнення </w:t>
      </w:r>
      <w:r w:rsidRPr="00971753">
        <w:rPr>
          <w:rFonts w:ascii="Times New Roman" w:hAnsi="Times New Roman"/>
          <w:sz w:val="28"/>
          <w:szCs w:val="28"/>
          <w:lang w:val="uk-UA"/>
        </w:rPr>
        <w:t>(</w:t>
      </w:r>
      <w:r w:rsidRPr="00971753">
        <w:rPr>
          <w:rFonts w:ascii="Times New Roman" w:hAnsi="Times New Roman"/>
          <w:sz w:val="28"/>
          <w:szCs w:val="28"/>
          <w:lang w:val="uk-UA" w:eastAsia="uk-UA"/>
        </w:rPr>
        <w:t>DT, мс</w:t>
      </w:r>
      <w:r w:rsidRPr="00971753">
        <w:rPr>
          <w:rFonts w:ascii="Times New Roman" w:hAnsi="Times New Roman"/>
          <w:sz w:val="28"/>
          <w:szCs w:val="28"/>
          <w:lang w:val="uk-UA"/>
        </w:rPr>
        <w:t xml:space="preserve">) вивчали </w:t>
      </w:r>
      <w:r w:rsidRPr="00971753">
        <w:rPr>
          <w:rFonts w:ascii="Times New Roman" w:hAnsi="Times New Roman"/>
          <w:sz w:val="28"/>
          <w:szCs w:val="28"/>
          <w:lang w:val="uk-UA" w:eastAsia="uk-UA"/>
        </w:rPr>
        <w:t>в режимі постійно-хвильової доплерехокардіографіі</w:t>
      </w:r>
      <w:r w:rsidRPr="00971753">
        <w:rPr>
          <w:rFonts w:ascii="Times New Roman" w:hAnsi="Times New Roman"/>
          <w:sz w:val="28"/>
          <w:szCs w:val="28"/>
          <w:lang w:val="uk-UA"/>
        </w:rPr>
        <w:t xml:space="preserve">. </w:t>
      </w:r>
      <w:r w:rsidRPr="00971753">
        <w:rPr>
          <w:rFonts w:ascii="Times New Roman" w:hAnsi="Times New Roman"/>
          <w:sz w:val="28"/>
          <w:szCs w:val="28"/>
          <w:lang w:val="uk-UA" w:eastAsia="uk-UA"/>
        </w:rPr>
        <w:t xml:space="preserve">IVRT визначали як часовий інтервал між закриттям аортального та відкриттям мітрального клапанів, в положенні променя між передньою стулкою мітрального клапана і виносним </w:t>
      </w:r>
      <w:r w:rsidRPr="00971753">
        <w:rPr>
          <w:rFonts w:ascii="Times New Roman" w:hAnsi="Times New Roman"/>
          <w:sz w:val="28"/>
          <w:szCs w:val="28"/>
          <w:lang w:val="uk-UA" w:eastAsia="uk-UA"/>
        </w:rPr>
        <w:lastRenderedPageBreak/>
        <w:t xml:space="preserve">трактом ЛШ. </w:t>
      </w:r>
      <w:r w:rsidRPr="00971753">
        <w:rPr>
          <w:rFonts w:ascii="Times New Roman" w:hAnsi="Times New Roman"/>
          <w:sz w:val="28"/>
          <w:szCs w:val="28"/>
          <w:lang w:val="uk-UA"/>
        </w:rPr>
        <w:t>DT виявляли</w:t>
      </w:r>
      <w:r w:rsidRPr="00971753">
        <w:rPr>
          <w:rFonts w:ascii="Times New Roman" w:hAnsi="Times New Roman"/>
          <w:sz w:val="28"/>
          <w:szCs w:val="28"/>
          <w:lang w:val="uk-UA" w:eastAsia="uk-UA"/>
        </w:rPr>
        <w:t xml:space="preserve"> як часовий інтервал від моменту досягнення максимуму швидкості піку Е до моменту перетину низхідної ділянки хвилі Е з нульовим рівнем. Якщо хвиля А нашаровувалася на кінцеву частину піку Е, тобто виникала перш, ніж хвиля Е досягала нуля, то в такому випадку ми екстраполювали контур спадного коліна піку Е до нульового рівня.</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eastAsia="uk-UA"/>
        </w:rPr>
        <w:t>У</w:t>
      </w:r>
      <w:r w:rsidRPr="00971753">
        <w:rPr>
          <w:rFonts w:ascii="Times New Roman" w:hAnsi="Times New Roman"/>
          <w:sz w:val="28"/>
          <w:szCs w:val="28"/>
          <w:lang w:val="uk-UA" w:eastAsia="uk-UA"/>
        </w:rPr>
        <w:t xml:space="preserve"> залежності від тяжкості діастолічних порушень характеризували наступні типи трансмітрального діастолічного спектру: тип порушеної релаксації, псевдонормальний і рестриктивний. При Е&lt;А, Е/А&lt;1, </w:t>
      </w:r>
      <w:r w:rsidRPr="00971753">
        <w:rPr>
          <w:rFonts w:ascii="Times New Roman" w:hAnsi="Times New Roman"/>
          <w:sz w:val="28"/>
          <w:szCs w:val="28"/>
          <w:lang w:val="uk-UA"/>
        </w:rPr>
        <w:t>DT&gt;</w:t>
      </w:r>
      <w:r w:rsidRPr="00971753">
        <w:rPr>
          <w:rFonts w:ascii="Times New Roman" w:hAnsi="Times New Roman"/>
          <w:sz w:val="28"/>
          <w:szCs w:val="28"/>
          <w:lang w:val="uk-UA" w:eastAsia="uk-UA"/>
        </w:rPr>
        <w:t xml:space="preserve">220 мс, IVRT&gt;100 мс діагностували тип порушеної релаксації. Псевдонормальний тип характеризувався такими показниками, як: Е/А було від 1 до 2, </w:t>
      </w:r>
      <w:r w:rsidRPr="00971753">
        <w:rPr>
          <w:rFonts w:ascii="Times New Roman" w:hAnsi="Times New Roman"/>
          <w:sz w:val="28"/>
          <w:szCs w:val="28"/>
          <w:lang w:val="uk-UA"/>
        </w:rPr>
        <w:t>DT</w:t>
      </w:r>
      <w:r w:rsidRPr="00971753">
        <w:rPr>
          <w:rFonts w:ascii="Times New Roman" w:hAnsi="Times New Roman"/>
          <w:sz w:val="28"/>
          <w:szCs w:val="28"/>
          <w:lang w:val="uk-UA" w:eastAsia="uk-UA"/>
        </w:rPr>
        <w:t xml:space="preserve">=150-220 мс, а IVRT 60-100 мс. З метою диференціальної діагностики проводили аналіз венозного легеневого спектру. Коли максимальна швидкість легеневої хвилі </w:t>
      </w:r>
      <w:r w:rsidRPr="00971753">
        <w:rPr>
          <w:rFonts w:ascii="Times New Roman" w:hAnsi="Times New Roman"/>
          <w:sz w:val="28"/>
          <w:szCs w:val="28"/>
          <w:lang w:val="uk-UA"/>
        </w:rPr>
        <w:t>Z&gt;</w:t>
      </w:r>
      <w:r w:rsidRPr="00971753">
        <w:rPr>
          <w:rFonts w:ascii="Times New Roman" w:hAnsi="Times New Roman"/>
          <w:sz w:val="28"/>
          <w:szCs w:val="28"/>
          <w:lang w:val="uk-UA" w:eastAsia="uk-UA"/>
        </w:rPr>
        <w:t xml:space="preserve">35 см/с перевищувала тривалість хвилі А мітрального спектру, а також за наявності максимальної швидкості антеградної діастолічної хвилі </w:t>
      </w:r>
      <w:r w:rsidRPr="00971753">
        <w:rPr>
          <w:rFonts w:ascii="Times New Roman" w:hAnsi="Times New Roman"/>
          <w:sz w:val="28"/>
          <w:szCs w:val="28"/>
          <w:lang w:val="uk-UA"/>
        </w:rPr>
        <w:t>D&gt;</w:t>
      </w:r>
      <w:r w:rsidRPr="00971753">
        <w:rPr>
          <w:rFonts w:ascii="Times New Roman" w:hAnsi="Times New Roman"/>
          <w:sz w:val="28"/>
          <w:szCs w:val="28"/>
          <w:lang w:val="uk-UA" w:eastAsia="uk-UA"/>
        </w:rPr>
        <w:t xml:space="preserve">60 см/с і співвідношення піків систолічного </w:t>
      </w:r>
      <w:r w:rsidRPr="00971753">
        <w:rPr>
          <w:rFonts w:ascii="Times New Roman" w:hAnsi="Times New Roman"/>
          <w:sz w:val="28"/>
          <w:szCs w:val="28"/>
          <w:lang w:val="uk-UA"/>
        </w:rPr>
        <w:t xml:space="preserve">S </w:t>
      </w:r>
      <w:r w:rsidRPr="00971753">
        <w:rPr>
          <w:rFonts w:ascii="Times New Roman" w:hAnsi="Times New Roman"/>
          <w:sz w:val="28"/>
          <w:szCs w:val="28"/>
          <w:lang w:val="uk-UA" w:eastAsia="uk-UA"/>
        </w:rPr>
        <w:t xml:space="preserve">і діастолічного </w:t>
      </w:r>
      <w:r w:rsidRPr="00971753">
        <w:rPr>
          <w:rFonts w:ascii="Times New Roman" w:hAnsi="Times New Roman"/>
          <w:sz w:val="28"/>
          <w:szCs w:val="28"/>
          <w:lang w:val="uk-UA"/>
        </w:rPr>
        <w:t xml:space="preserve">D </w:t>
      </w:r>
      <w:r w:rsidRPr="00971753">
        <w:rPr>
          <w:rFonts w:ascii="Times New Roman" w:hAnsi="Times New Roman"/>
          <w:sz w:val="28"/>
          <w:szCs w:val="28"/>
          <w:lang w:val="uk-UA" w:eastAsia="uk-UA"/>
        </w:rPr>
        <w:t xml:space="preserve">антеградного потоків було &lt;75%, то тип кровотоку діагностувався як псевдонормальний. У випадку, коли легеневі вени добре візуалізувати не вдавалося, то проводили пробу Вальсальви, якщо спостерігалося виражене зниження піку Е при відсутності зменшення амплітуди хвилі А з відповідним зменшенням Е/А більше, ніж на 25%, то ставили діагноз псевдонормального типу. Рестриктивний тип виявлявся при Е/А&gt;2, </w:t>
      </w:r>
      <w:r w:rsidRPr="00971753">
        <w:rPr>
          <w:rFonts w:ascii="Times New Roman" w:hAnsi="Times New Roman"/>
          <w:sz w:val="28"/>
          <w:szCs w:val="28"/>
          <w:lang w:val="uk-UA"/>
        </w:rPr>
        <w:t>DT</w:t>
      </w:r>
      <w:r w:rsidRPr="00971753">
        <w:rPr>
          <w:rFonts w:ascii="Times New Roman" w:hAnsi="Times New Roman"/>
          <w:sz w:val="28"/>
          <w:szCs w:val="28"/>
          <w:lang w:val="uk-UA" w:eastAsia="uk-UA"/>
        </w:rPr>
        <w:t>&lt;150 мс, IVRT&lt;60 мс.</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Для визначення наявності дисинхроніїї серця (ДС) використовували ЕКГ та Ехо-КГ. ЕКГ критерієм наявності електричної дисинхронії міокарда було розширення інтервалу QRS більше 120 мс. Механічні типи ДС визначалися за допомогою ехокардіографії, з використанням М-Mode-режиму, імпульсно-хвильової доплерографії, в режимах спектральної тканинної доплерографії та кольорового картування.Виділяли наступні типи дисинхронії серця: </w:t>
      </w:r>
      <w:r w:rsidRPr="00971753">
        <w:rPr>
          <w:rFonts w:ascii="Times New Roman" w:hAnsi="Times New Roman"/>
          <w:sz w:val="28"/>
          <w:szCs w:val="28"/>
          <w:lang w:val="uk-UA"/>
        </w:rPr>
        <w:t xml:space="preserve">атріовентрикулярна, </w:t>
      </w:r>
      <w:r w:rsidRPr="00971753">
        <w:rPr>
          <w:rFonts w:ascii="Times New Roman" w:hAnsi="Times New Roman"/>
          <w:sz w:val="28"/>
          <w:szCs w:val="28"/>
          <w:lang w:val="uk-UA" w:eastAsia="uk-UA"/>
        </w:rPr>
        <w:t xml:space="preserve">міжшлуночкова, </w:t>
      </w:r>
      <w:r w:rsidRPr="00971753">
        <w:rPr>
          <w:rFonts w:ascii="Times New Roman" w:hAnsi="Times New Roman"/>
          <w:sz w:val="28"/>
          <w:szCs w:val="28"/>
          <w:lang w:val="uk-UA"/>
        </w:rPr>
        <w:t>внутрішньошлуночкова та комбінована.</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lastRenderedPageBreak/>
        <w:t xml:space="preserve">За допомогою </w:t>
      </w:r>
      <w:r w:rsidRPr="00971753">
        <w:rPr>
          <w:rFonts w:ascii="Times New Roman" w:hAnsi="Times New Roman"/>
          <w:sz w:val="28"/>
          <w:szCs w:val="28"/>
          <w:lang w:val="uk-UA"/>
        </w:rPr>
        <w:t>енергетичного тканинного Допплера оцінювали синхронність скорочення серця, як різницю в інтенсивності забарвлення сегментів міокарда, мітку ставили на певну зону, після чого, одночасно з ЕКГ, виконували реєстрацію кривої зсуву міокарда. Потім визначали показники внутрішньошлуночкової дисинхронії - Ts≥100 мс (час від початку QRS до піка систолічної швидкості), Ts-SD≥33 мс (стандартне відхилення часу від початку QRS до піка систолічної швидкості). Також досліджували час передвигнання в аорту (Aortic Pre-Ejection Interval, APEI) - час від початку зубця Q на ЕКГ до відкриття аортального клапана, який реєструється з апікальної «п'ятикамерної» позиції в імпульсному режимі доплера. У нормі APEI не перевищує 100 мс, величина в 120 мс і вище говорить про внутрішньошлуночкову дисинхронію. Аналогічно з парастернального доступу по короткій осі лівого шлуночка на рівні аортального клапана визначається час передвигнання в легеневу артерію (Pulmonary Pre-Ejection Interval, PPEI). PPEI в нормі дещо коротший, ніж APEI, тому що в легеневій артерії тиск менший, ніж в аорті, отже, правому шлуночку необхідно менший проміжок часу, щоб досягти його.</w:t>
      </w:r>
    </w:p>
    <w:p w:rsidR="00C1321F" w:rsidRPr="00971753" w:rsidRDefault="00C1321F" w:rsidP="00C1321F">
      <w:pPr>
        <w:spacing w:after="18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Різниця між APEI і PPEI характеризувалась як міжшлуночкова механічна затримка (Іnterventricular Мechanical Delay, IVМD). Міжшлуночкова дисинхронія визначалася при IVMD&gt;40 мс.</w:t>
      </w:r>
    </w:p>
    <w:p w:rsidR="00C1321F" w:rsidRPr="00971753" w:rsidRDefault="00C1321F" w:rsidP="00C1321F">
      <w:pPr>
        <w:spacing w:after="18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Час наповнення лівого шлуночка (Left Ventricle Filling Time, LVFT) являється показником атріовентрикулярної дисинхронії. LVFT - це відношення тривалості наповнення ЛШ (час реєстрації хвиль Е і А на ЕхоКГ) до тривалості серцевого циклу (R-R), виражене у відсотках, тобто LVFT=(час реєстрації хвиль Е і А)/R-R×100%. У нормі LVFT&gt;50%, а при дисинхронії укорочений до 40% і менше.</w:t>
      </w:r>
    </w:p>
    <w:p w:rsidR="00C1321F" w:rsidRPr="00971753" w:rsidRDefault="00C1321F" w:rsidP="00C1321F">
      <w:pPr>
        <w:spacing w:line="360" w:lineRule="auto"/>
        <w:ind w:firstLine="567"/>
        <w:contextualSpacing/>
        <w:jc w:val="both"/>
        <w:rPr>
          <w:rFonts w:ascii="Times New Roman" w:hAnsi="Times New Roman"/>
          <w:sz w:val="28"/>
          <w:szCs w:val="28"/>
          <w:shd w:val="clear" w:color="auto" w:fill="FFFFFF"/>
          <w:lang w:val="uk-UA"/>
        </w:rPr>
      </w:pPr>
      <w:r w:rsidRPr="00971753">
        <w:rPr>
          <w:rFonts w:ascii="Times New Roman" w:hAnsi="Times New Roman"/>
          <w:sz w:val="28"/>
          <w:szCs w:val="28"/>
          <w:shd w:val="clear" w:color="auto" w:fill="FFFFFF"/>
          <w:lang w:val="uk-UA"/>
        </w:rPr>
        <w:t xml:space="preserve">Статистична обробка проводилася в пакеті статистичних програм Statistica 6.0. </w:t>
      </w:r>
      <w:r w:rsidRPr="00971753">
        <w:rPr>
          <w:rFonts w:ascii="Times New Roman" w:hAnsi="Times New Roman"/>
          <w:sz w:val="28"/>
          <w:szCs w:val="28"/>
          <w:lang w:val="uk-UA"/>
        </w:rPr>
        <w:t>та Microsoft Excel 2010</w:t>
      </w:r>
      <w:r w:rsidRPr="00971753">
        <w:rPr>
          <w:rFonts w:ascii="Times New Roman" w:hAnsi="Times New Roman"/>
          <w:sz w:val="28"/>
          <w:szCs w:val="28"/>
          <w:lang w:val="uk-UA" w:eastAsia="uk-UA"/>
        </w:rPr>
        <w:t xml:space="preserve">. </w:t>
      </w:r>
      <w:r w:rsidRPr="00971753">
        <w:rPr>
          <w:rFonts w:ascii="Times New Roman" w:hAnsi="Times New Roman"/>
          <w:sz w:val="28"/>
          <w:szCs w:val="28"/>
          <w:shd w:val="clear" w:color="auto" w:fill="FFFFFF"/>
          <w:lang w:val="uk-UA"/>
        </w:rPr>
        <w:t xml:space="preserve">На першому етапі виконувався аналіз кривих розподілу. З урахуванням результату, для подальшої обробки використовували параметричні або непараметричні методи обробки та </w:t>
      </w:r>
      <w:r w:rsidRPr="00971753">
        <w:rPr>
          <w:rFonts w:ascii="Times New Roman" w:hAnsi="Times New Roman"/>
          <w:sz w:val="28"/>
          <w:szCs w:val="28"/>
          <w:shd w:val="clear" w:color="auto" w:fill="FFFFFF"/>
          <w:lang w:val="uk-UA"/>
        </w:rPr>
        <w:lastRenderedPageBreak/>
        <w:t>подання даних. Для аналізу статистичної достовірності відмінностей між групами статистичну обробку результатів досліджень проводили також залежно від характеру розподілу даних таким чином: якщо розподіл був близький до нормального, аналіз проводився з використанням методів варіаційної статистики, пакету програм Statistica 6.0 — статистичного методу two-way ANOVA (Fisher LCD post-hoc test), якщо він значно відрізнявся від нормального - відмінності між групами визначалися за методом «Kruskal-Wallis ANOVA and median test». Кореляційний аналіз проводився в тому ж пакеті Statistica 6.0 за методом Спірмена.</w:t>
      </w:r>
    </w:p>
    <w:p w:rsidR="00C1321F" w:rsidRPr="00971753" w:rsidRDefault="00C1321F" w:rsidP="00C1321F">
      <w:pPr>
        <w:spacing w:line="360" w:lineRule="auto"/>
        <w:ind w:firstLine="567"/>
        <w:contextualSpacing/>
        <w:jc w:val="both"/>
        <w:rPr>
          <w:rFonts w:ascii="Times New Roman" w:hAnsi="Times New Roman"/>
          <w:sz w:val="28"/>
          <w:szCs w:val="28"/>
          <w:shd w:val="clear" w:color="auto" w:fill="FFFFFF"/>
          <w:lang w:val="uk-UA"/>
        </w:rPr>
      </w:pPr>
      <w:r w:rsidRPr="00971753">
        <w:rPr>
          <w:rFonts w:ascii="Times New Roman" w:hAnsi="Times New Roman"/>
          <w:sz w:val="28"/>
          <w:szCs w:val="28"/>
          <w:lang w:val="uk-UA" w:eastAsia="uk-UA"/>
        </w:rPr>
        <w:t>Розраховувалися значення</w:t>
      </w:r>
      <w:r w:rsidRPr="00971753">
        <w:rPr>
          <w:rFonts w:ascii="Times New Roman" w:hAnsi="Times New Roman"/>
          <w:sz w:val="28"/>
          <w:szCs w:val="28"/>
          <w:shd w:val="clear" w:color="auto" w:fill="FFFFFF"/>
          <w:lang w:val="uk-UA"/>
        </w:rPr>
        <w:t>: М-середнє значення, Ме-медіана, Min-мінімальне значення, Max-максимальне значення, КВ</w:t>
      </w:r>
      <w:r w:rsidRPr="00971753">
        <w:rPr>
          <w:rFonts w:ascii="Times New Roman" w:hAnsi="Times New Roman"/>
          <w:sz w:val="28"/>
          <w:szCs w:val="28"/>
          <w:shd w:val="clear" w:color="auto" w:fill="FFFFFF"/>
          <w:vertAlign w:val="subscript"/>
          <w:lang w:val="uk-UA"/>
        </w:rPr>
        <w:t xml:space="preserve">Н </w:t>
      </w:r>
      <w:r w:rsidRPr="00971753">
        <w:rPr>
          <w:rFonts w:ascii="Times New Roman" w:hAnsi="Times New Roman"/>
          <w:sz w:val="28"/>
          <w:szCs w:val="28"/>
          <w:shd w:val="clear" w:color="auto" w:fill="FFFFFF"/>
          <w:lang w:val="uk-UA"/>
        </w:rPr>
        <w:t>- нижній квартиль, КВ</w:t>
      </w:r>
      <w:r w:rsidRPr="00971753">
        <w:rPr>
          <w:rFonts w:ascii="Times New Roman" w:hAnsi="Times New Roman"/>
          <w:sz w:val="28"/>
          <w:szCs w:val="28"/>
          <w:shd w:val="clear" w:color="auto" w:fill="FFFFFF"/>
          <w:vertAlign w:val="subscript"/>
          <w:lang w:val="uk-UA"/>
        </w:rPr>
        <w:t>В</w:t>
      </w:r>
      <w:r w:rsidRPr="00971753">
        <w:rPr>
          <w:rFonts w:ascii="Times New Roman" w:hAnsi="Times New Roman"/>
          <w:sz w:val="28"/>
          <w:szCs w:val="28"/>
          <w:shd w:val="clear" w:color="auto" w:fill="FFFFFF"/>
          <w:lang w:val="uk-UA"/>
        </w:rPr>
        <w:t xml:space="preserve"> - верхній квартиль. Для порівняння показників між групами ми використовували значення медіани. Відмінності вважались статистично достовірними при р&lt;0,05.</w:t>
      </w:r>
    </w:p>
    <w:p w:rsidR="00C1321F" w:rsidRDefault="00C1321F" w:rsidP="00C1321F">
      <w:pPr>
        <w:jc w:val="center"/>
        <w:rPr>
          <w:rFonts w:ascii="Times New Roman" w:hAnsi="Times New Roman"/>
          <w:b/>
          <w:caps/>
          <w:sz w:val="28"/>
          <w:szCs w:val="28"/>
          <w:lang w:val="uk-UA" w:eastAsia="uk-UA"/>
        </w:rPr>
      </w:pPr>
    </w:p>
    <w:p w:rsidR="00C1321F" w:rsidRDefault="00C1321F" w:rsidP="00C1321F">
      <w:pPr>
        <w:rPr>
          <w:rFonts w:ascii="Times New Roman" w:hAnsi="Times New Roman"/>
          <w:b/>
          <w:caps/>
          <w:sz w:val="28"/>
          <w:szCs w:val="28"/>
          <w:lang w:val="uk-UA" w:eastAsia="uk-UA"/>
        </w:rPr>
      </w:pPr>
      <w:r>
        <w:rPr>
          <w:rFonts w:ascii="Times New Roman" w:hAnsi="Times New Roman"/>
          <w:b/>
          <w:caps/>
          <w:sz w:val="28"/>
          <w:szCs w:val="28"/>
          <w:lang w:val="uk-UA" w:eastAsia="uk-UA"/>
        </w:rPr>
        <w:br w:type="page"/>
      </w:r>
    </w:p>
    <w:p w:rsidR="00C1321F" w:rsidRPr="00A847B3" w:rsidRDefault="00C1321F" w:rsidP="00C1321F">
      <w:pPr>
        <w:jc w:val="center"/>
        <w:rPr>
          <w:rFonts w:ascii="Times New Roman" w:hAnsi="Times New Roman"/>
          <w:b/>
          <w:caps/>
          <w:sz w:val="28"/>
          <w:szCs w:val="28"/>
          <w:lang w:val="uk-UA" w:eastAsia="uk-UA"/>
        </w:rPr>
      </w:pPr>
      <w:r w:rsidRPr="00971753">
        <w:rPr>
          <w:rFonts w:ascii="Times New Roman" w:hAnsi="Times New Roman"/>
          <w:b/>
          <w:caps/>
          <w:sz w:val="28"/>
          <w:szCs w:val="28"/>
          <w:lang w:val="uk-UA" w:eastAsia="uk-UA"/>
        </w:rPr>
        <w:lastRenderedPageBreak/>
        <w:t>Розділ 3</w:t>
      </w:r>
    </w:p>
    <w:p w:rsidR="00C1321F" w:rsidRPr="00971753" w:rsidRDefault="00C1321F" w:rsidP="00C1321F">
      <w:pPr>
        <w:spacing w:line="360" w:lineRule="auto"/>
        <w:contextualSpacing/>
        <w:jc w:val="center"/>
        <w:rPr>
          <w:rFonts w:ascii="Times New Roman" w:hAnsi="Times New Roman"/>
          <w:b/>
          <w:caps/>
          <w:sz w:val="28"/>
          <w:szCs w:val="28"/>
          <w:lang w:val="uk-UA" w:eastAsia="uk-UA"/>
        </w:rPr>
      </w:pPr>
      <w:r w:rsidRPr="00971753">
        <w:rPr>
          <w:rFonts w:ascii="Times New Roman" w:hAnsi="Times New Roman"/>
          <w:b/>
          <w:caps/>
          <w:sz w:val="28"/>
          <w:szCs w:val="28"/>
          <w:lang w:val="uk-UA" w:eastAsia="uk-UA"/>
        </w:rPr>
        <w:t xml:space="preserve">Особливості дисинхронії серця </w:t>
      </w:r>
      <w:r w:rsidRPr="00971753">
        <w:rPr>
          <w:rFonts w:ascii="Times New Roman" w:hAnsi="Times New Roman"/>
          <w:b/>
          <w:caps/>
          <w:sz w:val="28"/>
          <w:szCs w:val="28"/>
          <w:lang w:val="uk-UA"/>
        </w:rPr>
        <w:t xml:space="preserve">у хворих з хронічною серцевою недостатністю </w:t>
      </w:r>
      <w:r w:rsidRPr="00971753">
        <w:rPr>
          <w:rFonts w:ascii="Times New Roman" w:hAnsi="Times New Roman"/>
          <w:b/>
          <w:caps/>
          <w:sz w:val="28"/>
          <w:szCs w:val="28"/>
          <w:lang w:val="uk-UA" w:eastAsia="uk-UA"/>
        </w:rPr>
        <w:t>ішемічного ґенезу</w:t>
      </w:r>
      <w:r w:rsidRPr="00971753">
        <w:rPr>
          <w:rFonts w:ascii="Times New Roman" w:hAnsi="Times New Roman"/>
          <w:b/>
          <w:caps/>
          <w:sz w:val="28"/>
          <w:szCs w:val="28"/>
          <w:lang w:val="uk-UA"/>
        </w:rPr>
        <w:t xml:space="preserve">в поєднанні з цукровим діабетом 2 типу </w:t>
      </w:r>
    </w:p>
    <w:p w:rsidR="00C1321F" w:rsidRPr="00971753" w:rsidRDefault="00C1321F" w:rsidP="00C1321F">
      <w:pPr>
        <w:spacing w:line="360" w:lineRule="auto"/>
        <w:ind w:firstLine="567"/>
        <w:contextualSpacing/>
        <w:jc w:val="both"/>
        <w:rPr>
          <w:rFonts w:ascii="Times New Roman" w:hAnsi="Times New Roman"/>
          <w:b/>
          <w:sz w:val="28"/>
          <w:szCs w:val="28"/>
          <w:lang w:val="uk-UA" w:eastAsia="uk-UA"/>
        </w:rPr>
      </w:pP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Досліджуючи показники синхронності скорочення міокарда у хворих з ХСН ішемічного ґенезу ІІ-ІІІ ФК та цукровим діабетом 2 типу виявлено, що механічна дисинхронія серця була наявна у 61 з 100 пацієнтів, що вказує на високий (61%) рівень зустрічальності серцевої дисинхронії у даної когорти пацієнтів. У хворих з серцевою недостатністю ІІ-ІІІ ФК (n=40) показники дисинхронії міокарда були виявлені у меншого відсотку хворих, а саме у 16 пацієнтів (40%). Достовірне збільшення частоти зустрічальності дисинхронії у хворих з ХСН та ЦД 2 типу на 21% (р&lt;0,05) в порівнянні з хворими з ХСН без діабету свідчити про підвищення ризику розвитку ДС при приєднанні цукрового діабету 2 типу у хворих з ХСН.</w:t>
      </w:r>
    </w:p>
    <w:p w:rsidR="00C1321F" w:rsidRPr="00971753" w:rsidRDefault="00C1321F" w:rsidP="00C1321F">
      <w:pPr>
        <w:spacing w:after="180" w:line="360" w:lineRule="auto"/>
        <w:ind w:left="20" w:firstLine="567"/>
        <w:contextualSpacing/>
        <w:jc w:val="both"/>
        <w:rPr>
          <w:rFonts w:ascii="Times New Roman" w:hAnsi="Times New Roman"/>
          <w:sz w:val="28"/>
          <w:szCs w:val="28"/>
          <w:lang w:val="uk-UA"/>
        </w:rPr>
      </w:pPr>
      <w:r w:rsidRPr="00971753">
        <w:rPr>
          <w:rFonts w:ascii="Times New Roman" w:hAnsi="Times New Roman"/>
          <w:sz w:val="28"/>
          <w:szCs w:val="28"/>
          <w:lang w:val="uk-UA"/>
        </w:rPr>
        <w:t>Серед усіх обстежених нами хворих з ХСН (n=140) частота виявлення показника електричної дисинхронії, а саме розширення комплексу QRS&gt;120 мс, становила 17,14% (24 чоловіки).</w:t>
      </w:r>
    </w:p>
    <w:p w:rsidR="00C1321F" w:rsidRPr="00971753" w:rsidRDefault="00C1321F" w:rsidP="00C1321F">
      <w:pPr>
        <w:spacing w:after="180" w:line="360" w:lineRule="auto"/>
        <w:ind w:left="20" w:firstLine="567"/>
        <w:contextualSpacing/>
        <w:jc w:val="both"/>
        <w:rPr>
          <w:rFonts w:ascii="Times New Roman" w:hAnsi="Times New Roman"/>
          <w:sz w:val="28"/>
          <w:szCs w:val="28"/>
          <w:lang w:val="uk-UA"/>
        </w:rPr>
      </w:pPr>
      <w:r w:rsidRPr="00971753">
        <w:rPr>
          <w:rFonts w:ascii="Times New Roman" w:hAnsi="Times New Roman"/>
          <w:sz w:val="28"/>
          <w:szCs w:val="28"/>
          <w:lang w:val="uk-UA"/>
        </w:rPr>
        <w:t>Частота зустрічальності серед усіх пацієнтів показників, характерних для наявності механічної дисинхронії, була наступною: підвищення часу від початку QRS до піка систолічної швидкості (Ts≥100 мс) спостерігалось у 51 пацієнта (36,43%), збільшення стандартного відхилення часу від початку QRS до піка систолічної швидкості (Ts-SD≥33 мс) у 49 хворих (35,00%), ріст значення часу передвигнання в аорту (APEI&gt;120 мс) у 42 чоловік (30,00%), зменшення часу передвигнання в легеневу артерію (PPEI&lt;110 мс) у 46 пацієнтів (32,86%), міжшлуночкова механічна затримка (IVMD&gt;40 мс) спостерігалась у 36 хворих (25,71%), а наявність атріовентрикулярної дисинхронії (LVFT&lt;40%) було виявлено лише у 24 чоловік (17,14%).</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Як ми можемо бачити з таблиці 3.1 частота виявлення електричної дисинхронії серця (QRS&gt;120 мс) у хворих з ХСН </w:t>
      </w:r>
      <w:r w:rsidRPr="00971753">
        <w:rPr>
          <w:rFonts w:ascii="Times New Roman" w:hAnsi="Times New Roman"/>
          <w:sz w:val="28"/>
          <w:szCs w:val="28"/>
          <w:lang w:val="uk-UA" w:eastAsia="uk-UA"/>
        </w:rPr>
        <w:t xml:space="preserve">ішемічного ґенезу </w:t>
      </w:r>
      <w:r w:rsidRPr="00971753">
        <w:rPr>
          <w:rFonts w:ascii="Times New Roman" w:hAnsi="Times New Roman"/>
          <w:sz w:val="28"/>
          <w:szCs w:val="28"/>
          <w:lang w:val="uk-UA"/>
        </w:rPr>
        <w:t xml:space="preserve">та ЦД 2 типу була в 2,80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вищою у порівнянні з хворими з ХСН</w:t>
      </w:r>
      <w:r w:rsidRPr="00971753">
        <w:rPr>
          <w:rFonts w:ascii="Times New Roman" w:hAnsi="Times New Roman"/>
          <w:sz w:val="28"/>
          <w:szCs w:val="28"/>
          <w:lang w:val="uk-UA" w:eastAsia="uk-UA"/>
        </w:rPr>
        <w:t xml:space="preserve"> ішемічного ґенезу без діабету</w:t>
      </w:r>
      <w:r w:rsidRPr="00971753">
        <w:rPr>
          <w:rFonts w:ascii="Times New Roman" w:hAnsi="Times New Roman"/>
          <w:sz w:val="28"/>
          <w:szCs w:val="28"/>
          <w:lang w:val="uk-UA"/>
        </w:rPr>
        <w:t>.</w:t>
      </w:r>
    </w:p>
    <w:p w:rsidR="00C1321F" w:rsidRPr="00971753" w:rsidRDefault="00C1321F" w:rsidP="00C1321F">
      <w:pPr>
        <w:spacing w:line="360" w:lineRule="auto"/>
        <w:ind w:firstLine="708"/>
        <w:contextualSpacing/>
        <w:jc w:val="right"/>
        <w:rPr>
          <w:rFonts w:ascii="Times New Roman" w:hAnsi="Times New Roman"/>
          <w:sz w:val="28"/>
          <w:szCs w:val="28"/>
          <w:lang w:val="uk-UA"/>
        </w:rPr>
      </w:pPr>
      <w:r w:rsidRPr="00971753">
        <w:rPr>
          <w:rFonts w:ascii="Times New Roman" w:hAnsi="Times New Roman"/>
          <w:sz w:val="28"/>
          <w:szCs w:val="28"/>
          <w:lang w:val="uk-UA"/>
        </w:rPr>
        <w:t>Таблиця 3.1</w:t>
      </w:r>
    </w:p>
    <w:p w:rsidR="00C1321F" w:rsidRPr="00971753" w:rsidRDefault="00C1321F" w:rsidP="00C1321F">
      <w:pPr>
        <w:spacing w:line="360" w:lineRule="auto"/>
        <w:contextualSpacing/>
        <w:jc w:val="center"/>
        <w:rPr>
          <w:rFonts w:ascii="Times New Roman" w:hAnsi="Times New Roman"/>
          <w:sz w:val="28"/>
          <w:szCs w:val="28"/>
          <w:lang w:val="uk-UA" w:eastAsia="uk-UA"/>
        </w:rPr>
      </w:pPr>
      <w:r w:rsidRPr="00971753">
        <w:rPr>
          <w:rFonts w:ascii="Times New Roman" w:hAnsi="Times New Roman"/>
          <w:sz w:val="28"/>
          <w:szCs w:val="28"/>
          <w:lang w:val="uk-UA"/>
        </w:rPr>
        <w:t>Частота виявлення різних показників дисинхронії серця у хворих з ХСН, в залежності від наявності цукрового діабету 2 типу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831"/>
        <w:gridCol w:w="1643"/>
        <w:gridCol w:w="1831"/>
        <w:gridCol w:w="1736"/>
      </w:tblGrid>
      <w:tr w:rsidR="00C1321F" w:rsidRPr="00971753" w:rsidTr="00B8160B">
        <w:trPr>
          <w:trHeight w:val="79"/>
          <w:jc w:val="center"/>
        </w:trPr>
        <w:tc>
          <w:tcPr>
            <w:tcW w:w="1779"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Показники</w:t>
            </w:r>
          </w:p>
        </w:tc>
        <w:tc>
          <w:tcPr>
            <w:tcW w:w="3474"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Хворі з ХСН та ЦД 2 (n=100)</w:t>
            </w:r>
          </w:p>
        </w:tc>
        <w:tc>
          <w:tcPr>
            <w:tcW w:w="3567"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Хворі з ХСН без ЦД 2 (n=40)</w:t>
            </w:r>
          </w:p>
        </w:tc>
      </w:tr>
      <w:tr w:rsidR="00C1321F" w:rsidRPr="00971753" w:rsidTr="00B8160B">
        <w:trPr>
          <w:trHeight w:val="140"/>
          <w:jc w:val="center"/>
        </w:trPr>
        <w:tc>
          <w:tcPr>
            <w:tcW w:w="1779"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r>
      <w:tr w:rsidR="00C1321F" w:rsidRPr="00971753" w:rsidTr="00B8160B">
        <w:trPr>
          <w:trHeight w:val="305"/>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Електрична дисинхронія</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7,50</w:t>
            </w:r>
          </w:p>
        </w:tc>
      </w:tr>
      <w:tr w:rsidR="00C1321F" w:rsidRPr="00971753" w:rsidTr="00B8160B">
        <w:trPr>
          <w:trHeight w:val="305"/>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Внутрішньошлуночкова дисинхронія</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22,50</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22,50</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22,50</w:t>
            </w:r>
          </w:p>
        </w:tc>
      </w:tr>
      <w:tr w:rsidR="00C1321F" w:rsidRPr="00971753" w:rsidTr="00B8160B">
        <w:trPr>
          <w:trHeight w:val="79"/>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10,00</w:t>
            </w:r>
          </w:p>
        </w:tc>
      </w:tr>
      <w:tr w:rsidR="00C1321F" w:rsidRPr="00971753" w:rsidTr="00B8160B">
        <w:trPr>
          <w:trHeight w:val="320"/>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Міжшлуночкова дисинхронія</w:t>
            </w:r>
          </w:p>
        </w:tc>
      </w:tr>
      <w:tr w:rsidR="00C1321F" w:rsidRPr="00971753" w:rsidTr="00B8160B">
        <w:trPr>
          <w:trHeight w:val="79"/>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12,50</w:t>
            </w:r>
          </w:p>
        </w:tc>
      </w:tr>
      <w:tr w:rsidR="00C1321F" w:rsidRPr="00971753" w:rsidTr="00B8160B">
        <w:trPr>
          <w:trHeight w:val="305"/>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Атріовентрикулярна дисинхронія</w:t>
            </w:r>
          </w:p>
        </w:tc>
      </w:tr>
      <w:tr w:rsidR="00C1321F" w:rsidRPr="00971753" w:rsidTr="00B8160B">
        <w:trPr>
          <w:trHeight w:val="320"/>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17,00</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17,50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w:t>
      </w:r>
      <w:r w:rsidRPr="00971753">
        <w:rPr>
          <w:rFonts w:ascii="Times New Roman" w:hAnsi="Times New Roman"/>
          <w:i/>
          <w:sz w:val="24"/>
          <w:szCs w:val="24"/>
          <w:lang w:val="uk-UA"/>
        </w:rPr>
        <w:t>частоти виявлення показників дисинхронії</w:t>
      </w:r>
      <w:r w:rsidRPr="00971753">
        <w:rPr>
          <w:rFonts w:ascii="Times New Roman" w:hAnsi="Times New Roman"/>
          <w:i/>
          <w:sz w:val="24"/>
          <w:szCs w:val="24"/>
          <w:lang w:val="uk-UA" w:eastAsia="uk-UA"/>
        </w:rPr>
        <w:t xml:space="preserve"> хворих з ХСН без діабету</w:t>
      </w:r>
      <w:r w:rsidRPr="00971753">
        <w:rPr>
          <w:rFonts w:ascii="Times New Roman" w:hAnsi="Times New Roman"/>
          <w:i/>
          <w:sz w:val="24"/>
          <w:szCs w:val="24"/>
          <w:lang w:val="uk-UA"/>
        </w:rPr>
        <w:t>.</w:t>
      </w:r>
    </w:p>
    <w:p w:rsidR="00C1321F" w:rsidRPr="00971753" w:rsidRDefault="00C1321F" w:rsidP="00C1321F">
      <w:pPr>
        <w:spacing w:line="360" w:lineRule="auto"/>
        <w:ind w:firstLine="708"/>
        <w:contextualSpacing/>
        <w:jc w:val="both"/>
        <w:rPr>
          <w:rFonts w:ascii="Times New Roman" w:hAnsi="Times New Roman"/>
          <w:b/>
          <w:caps/>
          <w:sz w:val="28"/>
          <w:szCs w:val="28"/>
          <w:lang w:val="uk-UA" w:eastAsia="uk-UA"/>
        </w:rPr>
      </w:pPr>
    </w:p>
    <w:p w:rsidR="00C1321F" w:rsidRPr="00971753" w:rsidRDefault="007C4769"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eastAsia="uk-UA"/>
        </w:rPr>
        <w:t>У</w:t>
      </w:r>
      <w:r w:rsidR="00C1321F" w:rsidRPr="00971753">
        <w:rPr>
          <w:rFonts w:ascii="Times New Roman" w:hAnsi="Times New Roman"/>
          <w:sz w:val="28"/>
          <w:szCs w:val="28"/>
          <w:lang w:val="uk-UA" w:eastAsia="uk-UA"/>
        </w:rPr>
        <w:t xml:space="preserve"> хворих з ХСН </w:t>
      </w:r>
      <w:r>
        <w:rPr>
          <w:rFonts w:ascii="Times New Roman" w:hAnsi="Times New Roman"/>
          <w:sz w:val="28"/>
          <w:szCs w:val="28"/>
          <w:lang w:val="uk-UA" w:eastAsia="uk-UA"/>
        </w:rPr>
        <w:t>та ЦД</w:t>
      </w:r>
      <w:r w:rsidR="00C1321F" w:rsidRPr="00971753">
        <w:rPr>
          <w:rFonts w:ascii="Times New Roman" w:hAnsi="Times New Roman"/>
          <w:sz w:val="28"/>
          <w:szCs w:val="28"/>
          <w:lang w:val="uk-UA" w:eastAsia="uk-UA"/>
        </w:rPr>
        <w:t xml:space="preserve"> 2 типу відмічалось достовірне збільшення зустрічальності по 5 показниках, ніж у групи хворих з ХСН без ЦД 2 типу, а саме:</w:t>
      </w:r>
      <w:r w:rsidR="00C1321F" w:rsidRPr="00971753">
        <w:rPr>
          <w:rFonts w:ascii="Times New Roman" w:hAnsi="Times New Roman"/>
          <w:sz w:val="28"/>
          <w:szCs w:val="28"/>
          <w:lang w:val="uk-UA"/>
        </w:rPr>
        <w:t xml:space="preserve"> збільшилась частота Ts в 1,87 раз </w:t>
      </w:r>
      <w:r w:rsidR="00C1321F" w:rsidRPr="00971753">
        <w:rPr>
          <w:rFonts w:ascii="Times New Roman" w:hAnsi="Times New Roman"/>
          <w:sz w:val="28"/>
          <w:szCs w:val="28"/>
          <w:lang w:val="uk-UA" w:eastAsia="uk-UA"/>
        </w:rPr>
        <w:t>(р&lt;0,05)</w:t>
      </w:r>
      <w:r w:rsidR="00C1321F" w:rsidRPr="00971753">
        <w:rPr>
          <w:rFonts w:ascii="Times New Roman" w:hAnsi="Times New Roman"/>
          <w:sz w:val="28"/>
          <w:szCs w:val="28"/>
          <w:lang w:val="uk-UA"/>
        </w:rPr>
        <w:t xml:space="preserve">, Ts-SD в 1,78 раз </w:t>
      </w:r>
      <w:r w:rsidR="00C1321F" w:rsidRPr="00971753">
        <w:rPr>
          <w:rFonts w:ascii="Times New Roman" w:hAnsi="Times New Roman"/>
          <w:sz w:val="28"/>
          <w:szCs w:val="28"/>
          <w:lang w:val="uk-UA" w:eastAsia="uk-UA"/>
        </w:rPr>
        <w:t>(р&lt;0,05)</w:t>
      </w:r>
      <w:r w:rsidR="00C1321F" w:rsidRPr="00971753">
        <w:rPr>
          <w:rFonts w:ascii="Times New Roman" w:hAnsi="Times New Roman"/>
          <w:sz w:val="28"/>
          <w:szCs w:val="28"/>
          <w:lang w:val="uk-UA"/>
        </w:rPr>
        <w:t xml:space="preserve">, АPEI в 1,47 раз </w:t>
      </w:r>
      <w:r w:rsidR="00C1321F" w:rsidRPr="00971753">
        <w:rPr>
          <w:rFonts w:ascii="Times New Roman" w:hAnsi="Times New Roman"/>
          <w:sz w:val="28"/>
          <w:szCs w:val="28"/>
          <w:lang w:val="uk-UA" w:eastAsia="uk-UA"/>
        </w:rPr>
        <w:t xml:space="preserve">(р&lt;0,05), </w:t>
      </w:r>
      <w:r w:rsidR="00C1321F" w:rsidRPr="00971753">
        <w:rPr>
          <w:rFonts w:ascii="Times New Roman" w:hAnsi="Times New Roman"/>
          <w:sz w:val="28"/>
          <w:szCs w:val="28"/>
          <w:lang w:val="uk-UA"/>
        </w:rPr>
        <w:t xml:space="preserve">PPEI в 4,20 раз </w:t>
      </w:r>
      <w:r w:rsidR="00C1321F" w:rsidRPr="00971753">
        <w:rPr>
          <w:rFonts w:ascii="Times New Roman" w:hAnsi="Times New Roman"/>
          <w:sz w:val="28"/>
          <w:szCs w:val="28"/>
          <w:lang w:val="uk-UA" w:eastAsia="uk-UA"/>
        </w:rPr>
        <w:t>(р&lt;0,05)</w:t>
      </w:r>
      <w:r w:rsidR="00C1321F" w:rsidRPr="00971753">
        <w:rPr>
          <w:rFonts w:ascii="Times New Roman" w:hAnsi="Times New Roman"/>
          <w:sz w:val="28"/>
          <w:szCs w:val="28"/>
          <w:lang w:val="uk-UA"/>
        </w:rPr>
        <w:t xml:space="preserve">, а IVMD в 2,48 раз </w:t>
      </w:r>
      <w:r w:rsidR="00C1321F" w:rsidRPr="00971753">
        <w:rPr>
          <w:rFonts w:ascii="Times New Roman" w:hAnsi="Times New Roman"/>
          <w:sz w:val="28"/>
          <w:szCs w:val="28"/>
          <w:lang w:val="uk-UA" w:eastAsia="uk-UA"/>
        </w:rPr>
        <w:t>(р&lt;0,05)</w:t>
      </w:r>
      <w:r w:rsidR="00C1321F" w:rsidRPr="00971753">
        <w:rPr>
          <w:rFonts w:ascii="Times New Roman" w:hAnsi="Times New Roman"/>
          <w:sz w:val="28"/>
          <w:szCs w:val="28"/>
          <w:lang w:val="uk-UA"/>
        </w:rPr>
        <w:t xml:space="preserve">. Показники </w:t>
      </w:r>
      <w:r w:rsidR="00C1321F" w:rsidRPr="00971753">
        <w:rPr>
          <w:rFonts w:ascii="Times New Roman" w:hAnsi="Times New Roman"/>
          <w:sz w:val="28"/>
          <w:szCs w:val="28"/>
          <w:lang w:val="uk-UA" w:eastAsia="uk-UA"/>
        </w:rPr>
        <w:t>зустрічальності</w:t>
      </w:r>
      <w:r w:rsidR="00942C77">
        <w:rPr>
          <w:rFonts w:ascii="Times New Roman" w:hAnsi="Times New Roman"/>
          <w:sz w:val="28"/>
          <w:szCs w:val="28"/>
          <w:lang w:val="uk-UA" w:eastAsia="uk-UA"/>
        </w:rPr>
        <w:t xml:space="preserve"> </w:t>
      </w:r>
      <w:r>
        <w:rPr>
          <w:rFonts w:ascii="Times New Roman" w:hAnsi="Times New Roman"/>
          <w:sz w:val="28"/>
          <w:szCs w:val="28"/>
          <w:lang w:val="uk-UA"/>
        </w:rPr>
        <w:t>IVMD</w:t>
      </w:r>
      <w:r w:rsidR="00C1321F" w:rsidRPr="00971753">
        <w:rPr>
          <w:rFonts w:ascii="Times New Roman" w:hAnsi="Times New Roman"/>
          <w:sz w:val="28"/>
          <w:szCs w:val="28"/>
          <w:lang w:val="uk-UA"/>
        </w:rPr>
        <w:t xml:space="preserve"> в групах майже не відрізнялися.</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вивчення частоти зустрічальності комбінованих типів дисинхронії міокарда в усіх хворих з дисинхронією (n=77) виявлено, що: найчастіше виявлялась комбінація внутрішньошлучкової та міжшлучкової ДС (Ts-SD+IVMD) аж в 25,97% випадків (20 чоловік), на другому місці було </w:t>
      </w:r>
      <w:r w:rsidRPr="00971753">
        <w:rPr>
          <w:rFonts w:ascii="Times New Roman" w:hAnsi="Times New Roman"/>
          <w:sz w:val="28"/>
          <w:szCs w:val="28"/>
          <w:lang w:val="uk-UA"/>
        </w:rPr>
        <w:lastRenderedPageBreak/>
        <w:t>поєднання внутрішньошлуночкової та атріовентрикулярної дисинхронії серця (Ts-SD+LVFT) у 15,58% (12 хворих), потім йшла асоціація атріовентрикулярної та міжшлучкової (LVFT+IVMD), виявлена у 10,39% (8 пацієнтів), а от комбінація всіх типів дисинхронії (Ts-SD+LVFT+IVMD) зустрічалась лише у 3 хворих (3,90%).</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З таблиці 3.2 видно, що серед хворих з дисинхронією, частота виявлення асоціації Ts-SD+IVMD та LVFT+IVMD була достовірно більшою в 4,98 раз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 xml:space="preserve">та в 1,84 раз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відповідно у когорті пацієнтів з ХСН та ЦД 2 типу по відношенню до хворих з ХСН без діабету. А частота зустрічальності</w:t>
      </w:r>
      <w:r w:rsidR="007C4769" w:rsidRPr="00971753">
        <w:rPr>
          <w:rFonts w:ascii="Times New Roman" w:hAnsi="Times New Roman"/>
          <w:sz w:val="28"/>
          <w:szCs w:val="28"/>
          <w:lang w:val="uk-UA"/>
        </w:rPr>
        <w:t>Ts-SD+LVFT</w:t>
      </w:r>
      <w:r w:rsidRPr="00971753">
        <w:rPr>
          <w:rFonts w:ascii="Times New Roman" w:hAnsi="Times New Roman"/>
          <w:sz w:val="28"/>
          <w:szCs w:val="28"/>
          <w:lang w:val="uk-UA"/>
        </w:rPr>
        <w:t xml:space="preserve"> у групі з діабетом була достовірно меншою в 1,91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Поєднання всіх типів дисинхронії у хворих з ХСН взагалі виявлено не було, на відміну від хворих з ХСН, поєднану з </w:t>
      </w:r>
      <w:r w:rsidR="007C4769">
        <w:rPr>
          <w:rFonts w:ascii="Times New Roman" w:hAnsi="Times New Roman"/>
          <w:sz w:val="28"/>
          <w:szCs w:val="28"/>
          <w:lang w:val="uk-UA"/>
        </w:rPr>
        <w:t>ЦД 2 типу,</w:t>
      </w:r>
      <w:r w:rsidRPr="00971753">
        <w:rPr>
          <w:rFonts w:ascii="Times New Roman" w:hAnsi="Times New Roman"/>
          <w:sz w:val="28"/>
          <w:szCs w:val="28"/>
          <w:lang w:val="uk-UA"/>
        </w:rPr>
        <w:t xml:space="preserve"> у яких дана комбінація зустрічалась у 3 пацієнтів, що становило 4,91% </w:t>
      </w:r>
      <w:r w:rsidRPr="00971753">
        <w:rPr>
          <w:rFonts w:ascii="Times New Roman" w:hAnsi="Times New Roman"/>
          <w:sz w:val="28"/>
          <w:szCs w:val="28"/>
          <w:lang w:val="uk-UA" w:eastAsia="uk-UA"/>
        </w:rPr>
        <w:t>(р&gt;0,05)</w:t>
      </w:r>
      <w:r w:rsidRPr="00971753">
        <w:rPr>
          <w:rFonts w:ascii="Times New Roman" w:hAnsi="Times New Roman"/>
          <w:sz w:val="28"/>
          <w:szCs w:val="28"/>
          <w:lang w:val="uk-UA"/>
        </w:rPr>
        <w:t>.</w:t>
      </w:r>
    </w:p>
    <w:p w:rsidR="00C1321F" w:rsidRPr="00971753" w:rsidRDefault="00C1321F" w:rsidP="00C1321F">
      <w:pPr>
        <w:spacing w:line="360" w:lineRule="auto"/>
        <w:ind w:firstLine="708"/>
        <w:contextualSpacing/>
        <w:jc w:val="right"/>
        <w:rPr>
          <w:rFonts w:ascii="Times New Roman" w:hAnsi="Times New Roman"/>
          <w:sz w:val="28"/>
          <w:szCs w:val="28"/>
          <w:lang w:val="uk-UA"/>
        </w:rPr>
      </w:pPr>
      <w:r w:rsidRPr="00971753">
        <w:rPr>
          <w:rFonts w:ascii="Times New Roman" w:hAnsi="Times New Roman"/>
          <w:sz w:val="28"/>
          <w:szCs w:val="28"/>
          <w:lang w:val="uk-UA"/>
        </w:rPr>
        <w:t>Таблиця 3.2</w:t>
      </w:r>
    </w:p>
    <w:p w:rsidR="00C1321F" w:rsidRPr="00971753" w:rsidRDefault="00C1321F" w:rsidP="00C1321F">
      <w:pPr>
        <w:spacing w:line="360" w:lineRule="auto"/>
        <w:ind w:firstLine="708"/>
        <w:contextualSpacing/>
        <w:jc w:val="center"/>
        <w:rPr>
          <w:rFonts w:ascii="Times New Roman" w:hAnsi="Times New Roman"/>
          <w:sz w:val="28"/>
          <w:szCs w:val="28"/>
          <w:lang w:val="uk-UA" w:eastAsia="uk-UA"/>
        </w:rPr>
      </w:pPr>
      <w:r w:rsidRPr="00971753">
        <w:rPr>
          <w:rFonts w:ascii="Times New Roman" w:hAnsi="Times New Roman"/>
          <w:sz w:val="28"/>
          <w:szCs w:val="28"/>
          <w:lang w:val="uk-UA"/>
        </w:rPr>
        <w:t>Частота комбінованих типів дисинхронії серця у хворих з ХСН та дисинхронією, в залежності від наявності ЦД 2 типу (n=77)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5"/>
        <w:gridCol w:w="1567"/>
        <w:gridCol w:w="1408"/>
        <w:gridCol w:w="1773"/>
        <w:gridCol w:w="1418"/>
      </w:tblGrid>
      <w:tr w:rsidR="00C1321F" w:rsidRPr="00971753" w:rsidTr="00B8160B">
        <w:trPr>
          <w:trHeight w:val="750"/>
          <w:jc w:val="center"/>
        </w:trPr>
        <w:tc>
          <w:tcPr>
            <w:tcW w:w="2765"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Показники</w:t>
            </w:r>
          </w:p>
        </w:tc>
        <w:tc>
          <w:tcPr>
            <w:tcW w:w="2975"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Хворі з ХСН, ДС та ЦД 2 (n=61)</w:t>
            </w:r>
          </w:p>
        </w:tc>
        <w:tc>
          <w:tcPr>
            <w:tcW w:w="3191"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Хворі з ХСН та ДС </w:t>
            </w:r>
          </w:p>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без ЦД 2 (n=16)</w:t>
            </w:r>
          </w:p>
        </w:tc>
      </w:tr>
      <w:tr w:rsidR="00C1321F" w:rsidRPr="00971753" w:rsidTr="00B8160B">
        <w:trPr>
          <w:trHeight w:val="149"/>
          <w:jc w:val="center"/>
        </w:trPr>
        <w:tc>
          <w:tcPr>
            <w:tcW w:w="2765"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r>
      <w:tr w:rsidR="00C1321F" w:rsidRPr="00971753" w:rsidTr="00B8160B">
        <w:trPr>
          <w:trHeight w:val="82"/>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Ts-SD+LVFT</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13,11*</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25,00</w:t>
            </w:r>
          </w:p>
        </w:tc>
      </w:tr>
      <w:tr w:rsidR="00C1321F" w:rsidRPr="00971753" w:rsidTr="00B8160B">
        <w:trPr>
          <w:trHeight w:val="82"/>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Ts-SD+IVMD</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31,15*</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6,25</w:t>
            </w:r>
          </w:p>
        </w:tc>
      </w:tr>
      <w:tr w:rsidR="00C1321F" w:rsidRPr="00971753" w:rsidTr="00B8160B">
        <w:trPr>
          <w:trHeight w:val="133"/>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LVFT+IVMD</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11,48*</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6,25</w:t>
            </w:r>
          </w:p>
        </w:tc>
      </w:tr>
      <w:tr w:rsidR="00C1321F" w:rsidRPr="00971753" w:rsidTr="00B8160B">
        <w:trPr>
          <w:trHeight w:val="223"/>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Ts-SD+LVFT+IVMD</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4,91</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w:t>
      </w:r>
      <w:r w:rsidRPr="00971753">
        <w:rPr>
          <w:rFonts w:ascii="Times New Roman" w:hAnsi="Times New Roman"/>
          <w:i/>
          <w:sz w:val="24"/>
          <w:szCs w:val="24"/>
          <w:lang w:val="uk-UA"/>
        </w:rPr>
        <w:t>частоти виявлення комбінованих типів дисинхронії</w:t>
      </w:r>
      <w:r w:rsidRPr="00971753">
        <w:rPr>
          <w:rFonts w:ascii="Times New Roman" w:hAnsi="Times New Roman"/>
          <w:i/>
          <w:sz w:val="24"/>
          <w:szCs w:val="24"/>
          <w:lang w:val="uk-UA" w:eastAsia="uk-UA"/>
        </w:rPr>
        <w:t xml:space="preserve"> хворих з ХСН без діабету</w:t>
      </w:r>
      <w:r w:rsidRPr="00971753">
        <w:rPr>
          <w:rFonts w:ascii="Times New Roman" w:hAnsi="Times New Roman"/>
          <w:i/>
          <w:sz w:val="24"/>
          <w:szCs w:val="24"/>
          <w:lang w:val="uk-UA"/>
        </w:rPr>
        <w:t>.</w:t>
      </w:r>
    </w:p>
    <w:p w:rsidR="00C1321F" w:rsidRPr="00971753" w:rsidRDefault="00C1321F" w:rsidP="00C1321F">
      <w:pPr>
        <w:spacing w:line="360" w:lineRule="auto"/>
        <w:ind w:firstLine="708"/>
        <w:contextualSpacing/>
        <w:jc w:val="both"/>
        <w:rPr>
          <w:rFonts w:ascii="Times New Roman" w:hAnsi="Times New Roman"/>
          <w:sz w:val="28"/>
          <w:szCs w:val="28"/>
          <w:lang w:val="uk-UA" w:eastAsia="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Аналіз частоти виявлення маркерів дисинхронії у пацієнтів </w:t>
      </w:r>
      <w:r w:rsidRPr="00971753">
        <w:rPr>
          <w:rFonts w:ascii="Times New Roman" w:hAnsi="Times New Roman"/>
          <w:sz w:val="28"/>
          <w:szCs w:val="28"/>
          <w:lang w:val="uk-UA"/>
        </w:rPr>
        <w:t xml:space="preserve">з ХСН та ЦД 2 типу (n=100) </w:t>
      </w:r>
      <w:r w:rsidRPr="00971753">
        <w:rPr>
          <w:rFonts w:ascii="Times New Roman" w:hAnsi="Times New Roman"/>
          <w:sz w:val="28"/>
          <w:szCs w:val="28"/>
          <w:lang w:val="uk-UA" w:eastAsia="uk-UA"/>
        </w:rPr>
        <w:t>показав, що у хворих</w:t>
      </w:r>
      <w:r w:rsidRPr="00971753">
        <w:rPr>
          <w:rFonts w:ascii="Times New Roman" w:hAnsi="Times New Roman"/>
          <w:sz w:val="28"/>
          <w:szCs w:val="28"/>
          <w:lang w:val="uk-UA"/>
        </w:rPr>
        <w:t xml:space="preserve"> зі зниженою ФВ ЛШ≤40% (n=28)</w:t>
      </w:r>
      <w:r w:rsidRPr="00971753">
        <w:rPr>
          <w:rFonts w:ascii="Times New Roman" w:hAnsi="Times New Roman"/>
          <w:sz w:val="28"/>
          <w:szCs w:val="28"/>
          <w:lang w:val="uk-UA" w:eastAsia="uk-UA"/>
        </w:rPr>
        <w:t xml:space="preserve"> типу відмічалось достовірне збільшення зустрічальності лише по 2 показниках (табл. 3.3), ніж у групи хворих </w:t>
      </w:r>
      <w:r w:rsidRPr="00971753">
        <w:rPr>
          <w:rFonts w:ascii="Times New Roman" w:hAnsi="Times New Roman"/>
          <w:sz w:val="28"/>
          <w:szCs w:val="28"/>
          <w:lang w:val="uk-UA"/>
        </w:rPr>
        <w:t>зі збереженою ФВ ЛШ&gt;40% (n=72)</w:t>
      </w:r>
      <w:r w:rsidRPr="00971753">
        <w:rPr>
          <w:rFonts w:ascii="Times New Roman" w:hAnsi="Times New Roman"/>
          <w:sz w:val="28"/>
          <w:szCs w:val="28"/>
          <w:lang w:val="uk-UA" w:eastAsia="uk-UA"/>
        </w:rPr>
        <w:t>, а саме:</w:t>
      </w:r>
      <w:r w:rsidRPr="00971753">
        <w:rPr>
          <w:rFonts w:ascii="Times New Roman" w:hAnsi="Times New Roman"/>
          <w:sz w:val="28"/>
          <w:szCs w:val="28"/>
          <w:lang w:val="uk-UA"/>
        </w:rPr>
        <w:t xml:space="preserve"> збільшилась частота Ts в 1,61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Ts-SD в 1,64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З</w:t>
      </w:r>
      <w:r w:rsidRPr="00971753">
        <w:rPr>
          <w:rFonts w:ascii="Times New Roman" w:hAnsi="Times New Roman"/>
          <w:sz w:val="28"/>
          <w:szCs w:val="28"/>
          <w:lang w:val="uk-UA" w:eastAsia="uk-UA"/>
        </w:rPr>
        <w:t xml:space="preserve">устрічальність інших маркерів дисинхронії </w:t>
      </w:r>
      <w:r w:rsidR="007C4769">
        <w:rPr>
          <w:rFonts w:ascii="Times New Roman" w:hAnsi="Times New Roman"/>
          <w:sz w:val="28"/>
          <w:szCs w:val="28"/>
          <w:lang w:val="uk-UA"/>
        </w:rPr>
        <w:t>у</w:t>
      </w:r>
      <w:r w:rsidRPr="00971753">
        <w:rPr>
          <w:rFonts w:ascii="Times New Roman" w:hAnsi="Times New Roman"/>
          <w:sz w:val="28"/>
          <w:szCs w:val="28"/>
          <w:lang w:val="uk-UA"/>
        </w:rPr>
        <w:t xml:space="preserve"> групах майже не відрізнялися, що може вказувати на високий рівень наявності дисинхронії міокарда (як одного з важливих факторів прогресування ХСН) не лише у хворих з систолічною дисфункцією, а й у пацієнтів зі збереженою ФВ ЛШ. Тому нами рекомендовано проведення Ехо-КГ з метою виявлення маркерів дисинхронії на ранніх стадіях ХСН, ще до виникнення порушень насосної функції серця</w:t>
      </w:r>
      <w:r w:rsidRPr="00971753">
        <w:rPr>
          <w:rFonts w:ascii="Times New Roman" w:hAnsi="Times New Roman"/>
          <w:sz w:val="28"/>
          <w:szCs w:val="28"/>
          <w:lang w:val="uk-UA" w:eastAsia="uk-UA"/>
        </w:rPr>
        <w:t xml:space="preserve"> у пацієнтів </w:t>
      </w:r>
      <w:r w:rsidRPr="00971753">
        <w:rPr>
          <w:rFonts w:ascii="Times New Roman" w:hAnsi="Times New Roman"/>
          <w:sz w:val="28"/>
          <w:szCs w:val="28"/>
          <w:lang w:val="uk-UA"/>
        </w:rPr>
        <w:t>з ХСН та ЦД 2 типу.</w:t>
      </w:r>
    </w:p>
    <w:p w:rsidR="00C1321F" w:rsidRPr="00971753" w:rsidRDefault="00C1321F" w:rsidP="00C1321F">
      <w:pPr>
        <w:spacing w:line="360" w:lineRule="auto"/>
        <w:ind w:firstLine="708"/>
        <w:contextualSpacing/>
        <w:jc w:val="right"/>
        <w:rPr>
          <w:rFonts w:ascii="Times New Roman" w:hAnsi="Times New Roman"/>
          <w:sz w:val="28"/>
          <w:szCs w:val="28"/>
          <w:lang w:val="uk-UA"/>
        </w:rPr>
      </w:pPr>
      <w:r w:rsidRPr="00971753">
        <w:rPr>
          <w:rFonts w:ascii="Times New Roman" w:hAnsi="Times New Roman"/>
          <w:sz w:val="28"/>
          <w:szCs w:val="28"/>
          <w:lang w:val="uk-UA"/>
        </w:rPr>
        <w:t>Таблиця 3.3</w:t>
      </w:r>
    </w:p>
    <w:p w:rsidR="00C1321F" w:rsidRPr="00971753" w:rsidRDefault="00C1321F" w:rsidP="00C1321F">
      <w:pPr>
        <w:spacing w:line="360" w:lineRule="auto"/>
        <w:contextualSpacing/>
        <w:jc w:val="center"/>
        <w:rPr>
          <w:rFonts w:ascii="Times New Roman" w:hAnsi="Times New Roman"/>
          <w:sz w:val="28"/>
          <w:szCs w:val="28"/>
          <w:lang w:val="uk-UA" w:eastAsia="uk-UA"/>
        </w:rPr>
      </w:pPr>
      <w:r w:rsidRPr="00971753">
        <w:rPr>
          <w:rFonts w:ascii="Times New Roman" w:hAnsi="Times New Roman"/>
          <w:sz w:val="28"/>
          <w:szCs w:val="28"/>
          <w:lang w:val="uk-UA"/>
        </w:rPr>
        <w:t xml:space="preserve">Частота виявлення різних показників дисинхронії серця у хворих з ХСН, ЦД 2 типу (n=100), </w:t>
      </w:r>
      <w:r w:rsidR="007C4769">
        <w:rPr>
          <w:rFonts w:ascii="Times New Roman" w:hAnsi="Times New Roman"/>
          <w:sz w:val="28"/>
          <w:szCs w:val="28"/>
          <w:lang w:val="uk-UA"/>
        </w:rPr>
        <w:t>у</w:t>
      </w:r>
      <w:r w:rsidRPr="00971753">
        <w:rPr>
          <w:rFonts w:ascii="Times New Roman" w:hAnsi="Times New Roman"/>
          <w:sz w:val="28"/>
          <w:szCs w:val="28"/>
          <w:lang w:val="uk-UA"/>
        </w:rPr>
        <w:t xml:space="preserve"> залежності від ФВ ЛШ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831"/>
        <w:gridCol w:w="1643"/>
        <w:gridCol w:w="1831"/>
        <w:gridCol w:w="1736"/>
      </w:tblGrid>
      <w:tr w:rsidR="00C1321F" w:rsidRPr="00C43A02" w:rsidTr="00B8160B">
        <w:trPr>
          <w:trHeight w:val="79"/>
          <w:jc w:val="center"/>
        </w:trPr>
        <w:tc>
          <w:tcPr>
            <w:tcW w:w="1779"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Показники</w:t>
            </w:r>
          </w:p>
        </w:tc>
        <w:tc>
          <w:tcPr>
            <w:tcW w:w="3474"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Хворі зі збереженою </w:t>
            </w:r>
          </w:p>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ФВ ЛШ&gt;40% (n=72)</w:t>
            </w:r>
          </w:p>
        </w:tc>
        <w:tc>
          <w:tcPr>
            <w:tcW w:w="3567"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Хворі зі зниженою </w:t>
            </w:r>
          </w:p>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ФВ ЛШ≤40% (n=28)</w:t>
            </w:r>
          </w:p>
        </w:tc>
      </w:tr>
      <w:tr w:rsidR="00C1321F" w:rsidRPr="00971753" w:rsidTr="00B8160B">
        <w:trPr>
          <w:trHeight w:val="140"/>
          <w:jc w:val="center"/>
        </w:trPr>
        <w:tc>
          <w:tcPr>
            <w:tcW w:w="1779"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r>
      <w:tr w:rsidR="00C1321F" w:rsidRPr="00971753" w:rsidTr="00B8160B">
        <w:trPr>
          <w:trHeight w:val="305"/>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Електрична дисинхронія</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19,44</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25,00</w:t>
            </w:r>
          </w:p>
        </w:tc>
      </w:tr>
      <w:tr w:rsidR="00C1321F" w:rsidRPr="00971753" w:rsidTr="00B8160B">
        <w:trPr>
          <w:trHeight w:val="305"/>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Внутрішньошлуночкова дисинхронія</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24</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33,33</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53,57*</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30,56</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50,00*</w:t>
            </w:r>
          </w:p>
        </w:tc>
      </w:tr>
      <w:tr w:rsidR="00C1321F" w:rsidRPr="00971753" w:rsidTr="00B8160B">
        <w:trPr>
          <w:trHeight w:val="305"/>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31,94</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35,71</w:t>
            </w:r>
          </w:p>
        </w:tc>
      </w:tr>
      <w:tr w:rsidR="00C1321F" w:rsidRPr="00971753" w:rsidTr="00B8160B">
        <w:trPr>
          <w:trHeight w:val="79"/>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29</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40,28</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46,46</w:t>
            </w:r>
          </w:p>
        </w:tc>
      </w:tr>
      <w:tr w:rsidR="00C1321F" w:rsidRPr="00971753" w:rsidTr="00B8160B">
        <w:trPr>
          <w:trHeight w:val="320"/>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Міжшлуночкова дисинхронія</w:t>
            </w:r>
          </w:p>
        </w:tc>
      </w:tr>
      <w:tr w:rsidR="00C1321F" w:rsidRPr="00971753" w:rsidTr="00B8160B">
        <w:trPr>
          <w:trHeight w:val="79"/>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27,78</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35,71</w:t>
            </w:r>
          </w:p>
        </w:tc>
      </w:tr>
      <w:tr w:rsidR="00C1321F" w:rsidRPr="00971753" w:rsidTr="00B8160B">
        <w:trPr>
          <w:trHeight w:val="305"/>
          <w:jc w:val="center"/>
        </w:trPr>
        <w:tc>
          <w:tcPr>
            <w:tcW w:w="8820"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Атріовентрикулярна дисинхронія</w:t>
            </w:r>
          </w:p>
        </w:tc>
      </w:tr>
      <w:tr w:rsidR="00C1321F" w:rsidRPr="00971753" w:rsidTr="00B8160B">
        <w:trPr>
          <w:trHeight w:val="320"/>
          <w:jc w:val="center"/>
        </w:trPr>
        <w:tc>
          <w:tcPr>
            <w:tcW w:w="177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w:t>
            </w:r>
          </w:p>
        </w:tc>
        <w:tc>
          <w:tcPr>
            <w:tcW w:w="164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18,06</w:t>
            </w:r>
          </w:p>
        </w:tc>
        <w:tc>
          <w:tcPr>
            <w:tcW w:w="183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w:t>
            </w:r>
          </w:p>
        </w:tc>
        <w:tc>
          <w:tcPr>
            <w:tcW w:w="173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21,43</w:t>
            </w:r>
          </w:p>
        </w:tc>
      </w:tr>
    </w:tbl>
    <w:p w:rsidR="00C1321F" w:rsidRDefault="00C1321F" w:rsidP="00C1321F">
      <w:pPr>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eastAsia="uk-UA"/>
        </w:rPr>
        <w:t>Примітка: * - рівень достовірності (р&lt;0,05) по відношенню до</w:t>
      </w:r>
      <w:r w:rsidRPr="00971753">
        <w:rPr>
          <w:rFonts w:ascii="Times New Roman" w:hAnsi="Times New Roman"/>
          <w:i/>
          <w:sz w:val="24"/>
          <w:szCs w:val="24"/>
          <w:lang w:val="uk-UA"/>
        </w:rPr>
        <w:t>частоти виявлення показників дисинхронії</w:t>
      </w:r>
      <w:r w:rsidRPr="00971753">
        <w:rPr>
          <w:rFonts w:ascii="Times New Roman" w:hAnsi="Times New Roman"/>
          <w:i/>
          <w:sz w:val="24"/>
          <w:szCs w:val="24"/>
          <w:lang w:val="uk-UA" w:eastAsia="uk-UA"/>
        </w:rPr>
        <w:t xml:space="preserve"> хворих </w:t>
      </w:r>
      <w:r w:rsidRPr="00971753">
        <w:rPr>
          <w:rFonts w:ascii="Times New Roman" w:hAnsi="Times New Roman"/>
          <w:i/>
          <w:sz w:val="24"/>
          <w:szCs w:val="24"/>
          <w:lang w:val="uk-UA"/>
        </w:rPr>
        <w:t>зі збереженою ФВ ЛШ &gt;40%.</w:t>
      </w:r>
    </w:p>
    <w:p w:rsidR="00951E84" w:rsidRDefault="00951E84" w:rsidP="00951E84">
      <w:pPr>
        <w:spacing w:line="360" w:lineRule="auto"/>
        <w:ind w:firstLine="567"/>
        <w:contextualSpacing/>
        <w:jc w:val="both"/>
        <w:rPr>
          <w:rFonts w:ascii="Times New Roman" w:hAnsi="Times New Roman"/>
          <w:sz w:val="28"/>
          <w:szCs w:val="28"/>
          <w:lang w:val="uk-UA"/>
        </w:rPr>
      </w:pPr>
    </w:p>
    <w:p w:rsidR="00C03DFB" w:rsidRDefault="00951E84" w:rsidP="00C03DFB">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Серед хворих з дисинхронією міокарда, ХСН зі зниженою ФВ ЛШ≤40% та ЦД 2 типу (n=19) частота виявлення таких асоціацій, як: Ts-SD+IVMD в 2,21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Ts-SD+IVMD в 2,46 раз </w:t>
      </w:r>
      <w:r w:rsidRPr="00971753">
        <w:rPr>
          <w:rFonts w:ascii="Times New Roman" w:hAnsi="Times New Roman"/>
          <w:sz w:val="28"/>
          <w:szCs w:val="28"/>
          <w:lang w:val="uk-UA" w:eastAsia="uk-UA"/>
        </w:rPr>
        <w:t xml:space="preserve">(р&lt;0,05) та </w:t>
      </w:r>
      <w:r w:rsidRPr="00971753">
        <w:rPr>
          <w:rFonts w:ascii="Times New Roman" w:hAnsi="Times New Roman"/>
          <w:sz w:val="28"/>
          <w:szCs w:val="28"/>
          <w:lang w:val="uk-UA"/>
        </w:rPr>
        <w:t xml:space="preserve">Ts-SD+LVFT+IVMD в 4,42 раз перевищувало відповідні комбінації у хворих зі збереженою ФВ ЛШ&gt;40% </w:t>
      </w:r>
      <w:r w:rsidRPr="00971753">
        <w:rPr>
          <w:rFonts w:ascii="Times New Roman" w:hAnsi="Times New Roman"/>
          <w:sz w:val="28"/>
          <w:szCs w:val="28"/>
          <w:lang w:val="uk-UA" w:eastAsia="uk-UA"/>
        </w:rPr>
        <w:t>(табл. 3.4).</w:t>
      </w:r>
    </w:p>
    <w:p w:rsidR="00C03DFB" w:rsidRDefault="00C03DFB" w:rsidP="00C03DFB">
      <w:pPr>
        <w:spacing w:line="360" w:lineRule="auto"/>
        <w:ind w:firstLine="567"/>
        <w:contextualSpacing/>
        <w:jc w:val="both"/>
        <w:rPr>
          <w:rFonts w:ascii="Times New Roman" w:hAnsi="Times New Roman"/>
          <w:sz w:val="28"/>
          <w:szCs w:val="28"/>
          <w:lang w:val="uk-UA"/>
        </w:rPr>
      </w:pPr>
    </w:p>
    <w:p w:rsidR="00C1321F" w:rsidRPr="00971753" w:rsidRDefault="00C1321F" w:rsidP="00C03DFB">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lastRenderedPageBreak/>
        <w:t>Таблиця 3.4</w:t>
      </w:r>
    </w:p>
    <w:p w:rsidR="00C1321F" w:rsidRPr="00971753" w:rsidRDefault="00C1321F" w:rsidP="00C1321F">
      <w:pPr>
        <w:spacing w:line="360" w:lineRule="auto"/>
        <w:ind w:firstLine="708"/>
        <w:contextualSpacing/>
        <w:jc w:val="center"/>
        <w:rPr>
          <w:rFonts w:ascii="Times New Roman" w:hAnsi="Times New Roman"/>
          <w:sz w:val="28"/>
          <w:szCs w:val="28"/>
          <w:lang w:val="uk-UA" w:eastAsia="uk-UA"/>
        </w:rPr>
      </w:pPr>
      <w:r w:rsidRPr="00971753">
        <w:rPr>
          <w:rFonts w:ascii="Times New Roman" w:hAnsi="Times New Roman"/>
          <w:sz w:val="28"/>
          <w:szCs w:val="28"/>
          <w:lang w:val="uk-UA"/>
        </w:rPr>
        <w:t>Частота комбінованих типів дисинхронії серця у хворих з ХСН, ЦД 2 типу та дисинхронією міокарда (n=61)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5"/>
        <w:gridCol w:w="1567"/>
        <w:gridCol w:w="1408"/>
        <w:gridCol w:w="1773"/>
        <w:gridCol w:w="1418"/>
      </w:tblGrid>
      <w:tr w:rsidR="00C1321F" w:rsidRPr="00C43A02" w:rsidTr="00951E84">
        <w:trPr>
          <w:trHeight w:val="750"/>
          <w:jc w:val="center"/>
        </w:trPr>
        <w:tc>
          <w:tcPr>
            <w:tcW w:w="2765"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Показники</w:t>
            </w:r>
          </w:p>
        </w:tc>
        <w:tc>
          <w:tcPr>
            <w:tcW w:w="2975"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Хворі зі збереженою </w:t>
            </w:r>
          </w:p>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ФВ ЛШ&gt;40% (n=42)</w:t>
            </w:r>
          </w:p>
        </w:tc>
        <w:tc>
          <w:tcPr>
            <w:tcW w:w="3191"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Хворі зі зниженою </w:t>
            </w:r>
          </w:p>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ФВ ЛШ≤40% (n=19)</w:t>
            </w:r>
          </w:p>
        </w:tc>
      </w:tr>
      <w:tr w:rsidR="00C1321F" w:rsidRPr="00971753" w:rsidTr="00951E84">
        <w:trPr>
          <w:trHeight w:val="149"/>
          <w:jc w:val="center"/>
        </w:trPr>
        <w:tc>
          <w:tcPr>
            <w:tcW w:w="2765"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Абс. число</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w:t>
            </w:r>
          </w:p>
        </w:tc>
      </w:tr>
      <w:tr w:rsidR="00C1321F" w:rsidRPr="00971753" w:rsidTr="00951E84">
        <w:trPr>
          <w:trHeight w:val="82"/>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Ts-SD+LVFT</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9,52</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21,05*</w:t>
            </w:r>
          </w:p>
        </w:tc>
      </w:tr>
      <w:tr w:rsidR="00C1321F" w:rsidRPr="00971753" w:rsidTr="00951E84">
        <w:trPr>
          <w:trHeight w:val="82"/>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Ts-SD+IVMD</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21,43</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52,63*</w:t>
            </w:r>
          </w:p>
        </w:tc>
      </w:tr>
      <w:tr w:rsidR="00C1321F" w:rsidRPr="00971753" w:rsidTr="00951E84">
        <w:trPr>
          <w:trHeight w:val="133"/>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LVFT+IVMD</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11,90</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10,53</w:t>
            </w:r>
          </w:p>
        </w:tc>
      </w:tr>
      <w:tr w:rsidR="00C1321F" w:rsidRPr="00971753" w:rsidTr="00951E84">
        <w:trPr>
          <w:trHeight w:val="223"/>
          <w:jc w:val="center"/>
        </w:trPr>
        <w:tc>
          <w:tcPr>
            <w:tcW w:w="276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Ts-SD+LVFT+IVMD</w:t>
            </w:r>
          </w:p>
        </w:tc>
        <w:tc>
          <w:tcPr>
            <w:tcW w:w="156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w:t>
            </w:r>
          </w:p>
        </w:tc>
        <w:tc>
          <w:tcPr>
            <w:tcW w:w="140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2,38</w:t>
            </w:r>
          </w:p>
        </w:tc>
        <w:tc>
          <w:tcPr>
            <w:tcW w:w="17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10,53*</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w:t>
      </w:r>
      <w:r w:rsidRPr="00971753">
        <w:rPr>
          <w:rFonts w:ascii="Times New Roman" w:hAnsi="Times New Roman"/>
          <w:i/>
          <w:sz w:val="24"/>
          <w:szCs w:val="24"/>
          <w:lang w:val="uk-UA"/>
        </w:rPr>
        <w:t>частоти виявлення комбінованих типів дисинхронії</w:t>
      </w:r>
      <w:r w:rsidRPr="00971753">
        <w:rPr>
          <w:rFonts w:ascii="Times New Roman" w:hAnsi="Times New Roman"/>
          <w:i/>
          <w:sz w:val="24"/>
          <w:szCs w:val="24"/>
          <w:lang w:val="uk-UA" w:eastAsia="uk-UA"/>
        </w:rPr>
        <w:t xml:space="preserve"> хворих з ХСН без діабету</w:t>
      </w:r>
      <w:r w:rsidRPr="00971753">
        <w:rPr>
          <w:rFonts w:ascii="Times New Roman" w:hAnsi="Times New Roman"/>
          <w:i/>
          <w:sz w:val="24"/>
          <w:szCs w:val="24"/>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03DFB"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Таким чином </w:t>
      </w:r>
      <w:r w:rsidRPr="00971753">
        <w:rPr>
          <w:rFonts w:ascii="Times New Roman" w:hAnsi="Times New Roman"/>
          <w:sz w:val="28"/>
          <w:szCs w:val="28"/>
          <w:lang w:val="uk-UA"/>
        </w:rPr>
        <w:t xml:space="preserve">у хворих з ХСН </w:t>
      </w:r>
      <w:r w:rsidR="00951E84">
        <w:rPr>
          <w:rFonts w:ascii="Times New Roman" w:hAnsi="Times New Roman"/>
          <w:sz w:val="28"/>
          <w:szCs w:val="28"/>
          <w:lang w:val="uk-UA"/>
        </w:rPr>
        <w:t>та ЦД</w:t>
      </w:r>
      <w:r w:rsidRPr="00971753">
        <w:rPr>
          <w:rFonts w:ascii="Times New Roman" w:hAnsi="Times New Roman"/>
          <w:sz w:val="28"/>
          <w:szCs w:val="28"/>
          <w:lang w:val="uk-UA"/>
        </w:rPr>
        <w:t xml:space="preserve"> 2 типу збільшується частота виявлення як електричної (розширення QRS&gt;120 мс) в 2,80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так і механічної </w:t>
      </w:r>
      <w:r w:rsidR="00951E84" w:rsidRPr="00971753">
        <w:rPr>
          <w:rFonts w:ascii="Times New Roman" w:hAnsi="Times New Roman"/>
          <w:sz w:val="28"/>
          <w:szCs w:val="28"/>
          <w:lang w:val="uk-UA"/>
        </w:rPr>
        <w:t xml:space="preserve">дисинхронії </w:t>
      </w:r>
      <w:r w:rsidRPr="00971753">
        <w:rPr>
          <w:rFonts w:ascii="Times New Roman" w:hAnsi="Times New Roman"/>
          <w:sz w:val="28"/>
          <w:szCs w:val="28"/>
          <w:lang w:val="uk-UA"/>
        </w:rPr>
        <w:t xml:space="preserve">(Ts в 1,87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Ts-SD в 1,78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АPEI 1,47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PPEI в 4,20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IVMD в 2,48 раз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а також зростає частота виявлення комбінації типів дисинхронії серця: </w:t>
      </w:r>
      <w:r w:rsidR="005B354D">
        <w:rPr>
          <w:rFonts w:ascii="Times New Roman" w:hAnsi="Times New Roman"/>
          <w:sz w:val="28"/>
          <w:szCs w:val="28"/>
          <w:lang w:val="uk-UA"/>
        </w:rPr>
        <w:t>Ts-SD+IVMDу</w:t>
      </w:r>
      <w:r w:rsidRPr="00971753">
        <w:rPr>
          <w:rFonts w:ascii="Times New Roman" w:hAnsi="Times New Roman"/>
          <w:sz w:val="28"/>
          <w:szCs w:val="28"/>
          <w:lang w:val="uk-UA"/>
        </w:rPr>
        <w:t xml:space="preserve"> 4,98 раз </w:t>
      </w:r>
      <w:r w:rsidRPr="00971753">
        <w:rPr>
          <w:rFonts w:ascii="Times New Roman" w:hAnsi="Times New Roman"/>
          <w:sz w:val="28"/>
          <w:szCs w:val="28"/>
          <w:lang w:val="uk-UA" w:eastAsia="uk-UA"/>
        </w:rPr>
        <w:t>(р&lt;0,05)</w:t>
      </w:r>
      <w:r w:rsidR="005B354D">
        <w:rPr>
          <w:rFonts w:ascii="Times New Roman" w:hAnsi="Times New Roman"/>
          <w:sz w:val="28"/>
          <w:szCs w:val="28"/>
          <w:lang w:val="uk-UA"/>
        </w:rPr>
        <w:t>, LVFT+IVMD</w:t>
      </w:r>
      <w:r w:rsidRPr="00971753">
        <w:rPr>
          <w:rFonts w:ascii="Times New Roman" w:hAnsi="Times New Roman"/>
          <w:sz w:val="28"/>
          <w:szCs w:val="28"/>
          <w:lang w:val="uk-UA"/>
        </w:rPr>
        <w:t xml:space="preserve"> в 1,84 раз </w:t>
      </w:r>
      <w:r w:rsidRPr="00971753">
        <w:rPr>
          <w:rFonts w:ascii="Times New Roman" w:hAnsi="Times New Roman"/>
          <w:sz w:val="28"/>
          <w:szCs w:val="28"/>
          <w:lang w:val="uk-UA" w:eastAsia="uk-UA"/>
        </w:rPr>
        <w:t xml:space="preserve">(р&lt;0,05) та зменшується </w:t>
      </w:r>
      <w:r w:rsidRPr="00971753">
        <w:rPr>
          <w:rFonts w:ascii="Times New Roman" w:hAnsi="Times New Roman"/>
          <w:sz w:val="28"/>
          <w:szCs w:val="28"/>
          <w:lang w:val="uk-UA"/>
        </w:rPr>
        <w:t xml:space="preserve">частота зустрічальності комбінації </w:t>
      </w:r>
      <w:r w:rsidR="005B354D">
        <w:rPr>
          <w:rFonts w:ascii="Times New Roman" w:hAnsi="Times New Roman"/>
          <w:sz w:val="28"/>
          <w:szCs w:val="28"/>
          <w:lang w:val="uk-UA"/>
        </w:rPr>
        <w:t>Ts-SD+LVFT</w:t>
      </w:r>
      <w:r w:rsidRPr="00971753">
        <w:rPr>
          <w:rFonts w:ascii="Times New Roman" w:hAnsi="Times New Roman"/>
          <w:sz w:val="28"/>
          <w:szCs w:val="28"/>
          <w:lang w:val="uk-UA"/>
        </w:rPr>
        <w:t xml:space="preserve"> в 1,91 раз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 xml:space="preserve">у порівнянні з пацієнтами без діабету. Асоціація всіх типів дисинхронії (Ts-SD+LVFT+IVMD) була виявленау 3 хворих й це були пацієнти з коморбідністю ХСН </w:t>
      </w:r>
      <w:r w:rsidR="00951E84">
        <w:rPr>
          <w:rFonts w:ascii="Times New Roman" w:hAnsi="Times New Roman"/>
          <w:sz w:val="28"/>
          <w:szCs w:val="28"/>
          <w:lang w:val="uk-UA" w:eastAsia="uk-UA"/>
        </w:rPr>
        <w:t>та ЦД</w:t>
      </w:r>
      <w:r w:rsidR="00C03DFB">
        <w:rPr>
          <w:rFonts w:ascii="Times New Roman" w:hAnsi="Times New Roman"/>
          <w:sz w:val="28"/>
          <w:szCs w:val="28"/>
          <w:lang w:val="uk-UA"/>
        </w:rPr>
        <w:t xml:space="preserve"> 2 типу.</w:t>
      </w:r>
    </w:p>
    <w:p w:rsidR="00C1321F" w:rsidRPr="00971753" w:rsidRDefault="00C03DFB" w:rsidP="00C1321F">
      <w:pPr>
        <w:spacing w:line="360" w:lineRule="auto"/>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У</w:t>
      </w:r>
      <w:r w:rsidR="00C1321F" w:rsidRPr="00971753">
        <w:rPr>
          <w:rFonts w:ascii="Times New Roman" w:hAnsi="Times New Roman"/>
          <w:sz w:val="28"/>
          <w:szCs w:val="28"/>
          <w:lang w:val="uk-UA" w:eastAsia="uk-UA"/>
        </w:rPr>
        <w:t xml:space="preserve"> пацієнтів </w:t>
      </w:r>
      <w:r w:rsidR="00C1321F" w:rsidRPr="00971753">
        <w:rPr>
          <w:rFonts w:ascii="Times New Roman" w:hAnsi="Times New Roman"/>
          <w:sz w:val="28"/>
          <w:szCs w:val="28"/>
          <w:lang w:val="uk-UA"/>
        </w:rPr>
        <w:t xml:space="preserve">з ХСН зі зниженою ФВ ЛШ≤40% та ЦД 2 типу (n=100) </w:t>
      </w:r>
      <w:r w:rsidR="00C1321F" w:rsidRPr="00971753">
        <w:rPr>
          <w:rFonts w:ascii="Times New Roman" w:hAnsi="Times New Roman"/>
          <w:sz w:val="28"/>
          <w:szCs w:val="28"/>
          <w:lang w:val="uk-UA" w:eastAsia="uk-UA"/>
        </w:rPr>
        <w:t xml:space="preserve">показав, що у хворихтипу відмічалось достовірне збільшення зустрічальності </w:t>
      </w:r>
      <w:r w:rsidR="00C1321F" w:rsidRPr="00971753">
        <w:rPr>
          <w:rFonts w:ascii="Times New Roman" w:hAnsi="Times New Roman"/>
          <w:sz w:val="28"/>
          <w:szCs w:val="28"/>
          <w:lang w:val="uk-UA"/>
        </w:rPr>
        <w:t xml:space="preserve">Ts в 1,61 раз </w:t>
      </w:r>
      <w:r w:rsidR="00C1321F" w:rsidRPr="00971753">
        <w:rPr>
          <w:rFonts w:ascii="Times New Roman" w:hAnsi="Times New Roman"/>
          <w:sz w:val="28"/>
          <w:szCs w:val="28"/>
          <w:lang w:val="uk-UA" w:eastAsia="uk-UA"/>
        </w:rPr>
        <w:t>(р&lt;0,05)</w:t>
      </w:r>
      <w:r w:rsidR="00C1321F" w:rsidRPr="00971753">
        <w:rPr>
          <w:rFonts w:ascii="Times New Roman" w:hAnsi="Times New Roman"/>
          <w:sz w:val="28"/>
          <w:szCs w:val="28"/>
          <w:lang w:val="uk-UA"/>
        </w:rPr>
        <w:t xml:space="preserve">, Ts-SD в 1,64 раз </w:t>
      </w:r>
      <w:r w:rsidR="00C1321F" w:rsidRPr="00971753">
        <w:rPr>
          <w:rFonts w:ascii="Times New Roman" w:hAnsi="Times New Roman"/>
          <w:sz w:val="28"/>
          <w:szCs w:val="28"/>
          <w:lang w:val="uk-UA" w:eastAsia="uk-UA"/>
        </w:rPr>
        <w:t xml:space="preserve">(р&lt;0,05) ніж у групи хворих </w:t>
      </w:r>
      <w:r w:rsidR="00C1321F" w:rsidRPr="00971753">
        <w:rPr>
          <w:rFonts w:ascii="Times New Roman" w:hAnsi="Times New Roman"/>
          <w:sz w:val="28"/>
          <w:szCs w:val="28"/>
          <w:lang w:val="uk-UA"/>
        </w:rPr>
        <w:t>зі збереженою ФВ ЛШ&gt;40%;</w:t>
      </w:r>
    </w:p>
    <w:p w:rsidR="00C1321F" w:rsidRPr="00971753" w:rsidRDefault="00C03DFB" w:rsidP="00C1321F">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Серед</w:t>
      </w:r>
      <w:r w:rsidR="00C1321F" w:rsidRPr="00971753">
        <w:rPr>
          <w:rFonts w:ascii="Times New Roman" w:hAnsi="Times New Roman"/>
          <w:sz w:val="28"/>
          <w:szCs w:val="28"/>
          <w:lang w:val="uk-UA"/>
        </w:rPr>
        <w:t xml:space="preserve"> хворих з дисинхронією міокарда, ХСН зі зниженою ФВ ЛШ≤40% та ЦД 2 типу частота виявлення таких асоціацій, як: Ts-SD+IVMD в 2,21 раз </w:t>
      </w:r>
      <w:r w:rsidR="00C1321F" w:rsidRPr="00971753">
        <w:rPr>
          <w:rFonts w:ascii="Times New Roman" w:hAnsi="Times New Roman"/>
          <w:sz w:val="28"/>
          <w:szCs w:val="28"/>
          <w:lang w:val="uk-UA" w:eastAsia="uk-UA"/>
        </w:rPr>
        <w:t>(р&lt;0,05)</w:t>
      </w:r>
      <w:r w:rsidR="00C1321F" w:rsidRPr="00971753">
        <w:rPr>
          <w:rFonts w:ascii="Times New Roman" w:hAnsi="Times New Roman"/>
          <w:sz w:val="28"/>
          <w:szCs w:val="28"/>
          <w:lang w:val="uk-UA"/>
        </w:rPr>
        <w:t xml:space="preserve">, Ts-SD+IVMD в 2,46 раз </w:t>
      </w:r>
      <w:r w:rsidR="00C1321F" w:rsidRPr="00971753">
        <w:rPr>
          <w:rFonts w:ascii="Times New Roman" w:hAnsi="Times New Roman"/>
          <w:sz w:val="28"/>
          <w:szCs w:val="28"/>
          <w:lang w:val="uk-UA" w:eastAsia="uk-UA"/>
        </w:rPr>
        <w:t xml:space="preserve">(р&lt;0,05) та </w:t>
      </w:r>
      <w:r w:rsidR="00C1321F" w:rsidRPr="00971753">
        <w:rPr>
          <w:rFonts w:ascii="Times New Roman" w:hAnsi="Times New Roman"/>
          <w:sz w:val="28"/>
          <w:szCs w:val="28"/>
          <w:lang w:val="uk-UA"/>
        </w:rPr>
        <w:t>Ts-SD+LVFT+IVMD в 4,42 раз була вищою у порівнянні з хворими зі збереженою ФВ ЛШ&gt;40%.</w:t>
      </w:r>
    </w:p>
    <w:p w:rsidR="00C1321F" w:rsidRPr="00971753" w:rsidRDefault="00C1321F" w:rsidP="00C1321F">
      <w:pPr>
        <w:rPr>
          <w:rFonts w:ascii="Times New Roman" w:hAnsi="Times New Roman"/>
          <w:b/>
          <w:caps/>
          <w:sz w:val="28"/>
          <w:szCs w:val="28"/>
          <w:lang w:val="uk-UA" w:eastAsia="uk-UA"/>
        </w:rPr>
      </w:pPr>
      <w:r w:rsidRPr="00971753">
        <w:rPr>
          <w:rFonts w:ascii="Times New Roman" w:hAnsi="Times New Roman"/>
          <w:b/>
          <w:caps/>
          <w:sz w:val="28"/>
          <w:szCs w:val="28"/>
          <w:lang w:val="uk-UA" w:eastAsia="uk-UA"/>
        </w:rPr>
        <w:br w:type="page"/>
      </w:r>
    </w:p>
    <w:p w:rsidR="00C1321F" w:rsidRPr="00971753" w:rsidRDefault="00C1321F" w:rsidP="00C1321F">
      <w:pPr>
        <w:jc w:val="center"/>
        <w:rPr>
          <w:rFonts w:ascii="Times New Roman" w:hAnsi="Times New Roman"/>
          <w:b/>
          <w:caps/>
          <w:sz w:val="28"/>
          <w:szCs w:val="28"/>
          <w:lang w:val="uk-UA" w:eastAsia="uk-UA"/>
        </w:rPr>
      </w:pPr>
      <w:r w:rsidRPr="00971753">
        <w:rPr>
          <w:rFonts w:ascii="Times New Roman" w:hAnsi="Times New Roman"/>
          <w:b/>
          <w:caps/>
          <w:sz w:val="28"/>
          <w:szCs w:val="28"/>
          <w:lang w:val="uk-UA" w:eastAsia="uk-UA"/>
        </w:rPr>
        <w:lastRenderedPageBreak/>
        <w:t>Розділ 4</w:t>
      </w:r>
    </w:p>
    <w:p w:rsidR="00C1321F" w:rsidRPr="00971753" w:rsidRDefault="00C1321F" w:rsidP="00C1321F">
      <w:pPr>
        <w:spacing w:line="360" w:lineRule="auto"/>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Вплив супутнього цукрового діабету 2 типу на характеристики маркерів дисинхронії міокарду у хворих з хронічною серцевою недостатністю</w:t>
      </w:r>
      <w:r w:rsidRPr="00971753">
        <w:rPr>
          <w:rFonts w:ascii="Times New Roman" w:hAnsi="Times New Roman"/>
          <w:b/>
          <w:caps/>
          <w:sz w:val="28"/>
          <w:szCs w:val="28"/>
          <w:lang w:val="uk-UA" w:eastAsia="uk-UA"/>
        </w:rPr>
        <w:t>ішемічного ґенезу</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Досліджуючи значення електричної дисинхронії у хворих з ХСН (табл. 4.1)</w:t>
      </w:r>
      <w:r w:rsidRPr="00971753">
        <w:rPr>
          <w:rFonts w:ascii="Times New Roman" w:hAnsi="Times New Roman"/>
          <w:sz w:val="28"/>
          <w:szCs w:val="28"/>
          <w:lang w:val="uk-UA"/>
        </w:rPr>
        <w:t xml:space="preserve"> було виявлено, що приєднання ЦД 2 типу сприяло збільшенню значення медіани комплексу QRS на 25,00% </w:t>
      </w:r>
      <w:r w:rsidRPr="00971753">
        <w:rPr>
          <w:rFonts w:ascii="Times New Roman" w:hAnsi="Times New Roman"/>
          <w:sz w:val="28"/>
          <w:szCs w:val="28"/>
          <w:lang w:val="uk-UA" w:eastAsia="uk-UA"/>
        </w:rPr>
        <w:t>(р&lt;0,05)</w:t>
      </w:r>
      <w:r>
        <w:rPr>
          <w:rFonts w:ascii="Times New Roman" w:hAnsi="Times New Roman"/>
          <w:sz w:val="28"/>
          <w:szCs w:val="28"/>
          <w:lang w:val="uk-UA"/>
        </w:rPr>
        <w:t xml:space="preserve">, </w:t>
      </w:r>
      <w:r w:rsidRPr="00971753">
        <w:rPr>
          <w:rFonts w:ascii="Times New Roman" w:hAnsi="Times New Roman"/>
          <w:sz w:val="28"/>
          <w:szCs w:val="28"/>
          <w:lang w:val="uk-UA"/>
        </w:rPr>
        <w:t xml:space="preserve">Ts на 24,06%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Ts-SD на 20,81%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IVMD на 2 мс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w:t>
      </w:r>
      <w:r w:rsidR="00FB1E7A">
        <w:rPr>
          <w:rFonts w:ascii="Times New Roman" w:hAnsi="Times New Roman"/>
          <w:sz w:val="28"/>
          <w:szCs w:val="28"/>
          <w:lang w:val="uk-UA"/>
        </w:rPr>
        <w:t>З</w:t>
      </w:r>
      <w:r w:rsidRPr="00971753">
        <w:rPr>
          <w:rFonts w:ascii="Times New Roman" w:hAnsi="Times New Roman"/>
          <w:sz w:val="28"/>
          <w:szCs w:val="28"/>
          <w:lang w:val="uk-UA"/>
        </w:rPr>
        <w:t>начен</w:t>
      </w:r>
      <w:r w:rsidR="00FB1E7A">
        <w:rPr>
          <w:rFonts w:ascii="Times New Roman" w:hAnsi="Times New Roman"/>
          <w:sz w:val="28"/>
          <w:szCs w:val="28"/>
          <w:lang w:val="uk-UA"/>
        </w:rPr>
        <w:t xml:space="preserve">ня медіан LVFT, </w:t>
      </w:r>
      <w:r w:rsidRPr="00971753">
        <w:rPr>
          <w:rFonts w:ascii="Times New Roman" w:hAnsi="Times New Roman"/>
          <w:sz w:val="28"/>
          <w:szCs w:val="28"/>
          <w:lang w:val="uk-UA"/>
        </w:rPr>
        <w:t xml:space="preserve">APEI </w:t>
      </w:r>
      <w:r w:rsidR="00FB1E7A">
        <w:rPr>
          <w:rFonts w:ascii="Times New Roman" w:hAnsi="Times New Roman"/>
          <w:sz w:val="28"/>
          <w:szCs w:val="28"/>
          <w:lang w:val="uk-UA"/>
        </w:rPr>
        <w:t xml:space="preserve">та </w:t>
      </w:r>
      <w:r w:rsidR="00FB1E7A" w:rsidRPr="00971753">
        <w:rPr>
          <w:rFonts w:ascii="Times New Roman" w:hAnsi="Times New Roman"/>
          <w:sz w:val="28"/>
          <w:szCs w:val="28"/>
          <w:lang w:val="uk-UA"/>
        </w:rPr>
        <w:t xml:space="preserve">PPEI </w:t>
      </w:r>
      <w:r w:rsidR="00FB1E7A">
        <w:rPr>
          <w:rFonts w:ascii="Times New Roman" w:hAnsi="Times New Roman"/>
          <w:sz w:val="28"/>
          <w:szCs w:val="28"/>
          <w:lang w:val="uk-UA"/>
        </w:rPr>
        <w:t>в групах не мали достовірних відмінностей</w:t>
      </w:r>
      <w:r w:rsidRPr="00971753">
        <w:rPr>
          <w:rFonts w:ascii="Times New Roman" w:hAnsi="Times New Roman"/>
          <w:sz w:val="28"/>
          <w:szCs w:val="28"/>
          <w:lang w:val="uk-UA"/>
        </w:rPr>
        <w:t xml:space="preserve"> (</w:t>
      </w:r>
      <w:r w:rsidRPr="00971753">
        <w:rPr>
          <w:rFonts w:ascii="Times New Roman" w:hAnsi="Times New Roman"/>
          <w:sz w:val="28"/>
          <w:szCs w:val="28"/>
          <w:lang w:val="uk-UA" w:eastAsia="uk-UA"/>
        </w:rPr>
        <w:t>р&gt;0,05)</w:t>
      </w:r>
      <w:r w:rsidRPr="00971753">
        <w:rPr>
          <w:rFonts w:ascii="Times New Roman" w:hAnsi="Times New Roman"/>
          <w:sz w:val="28"/>
          <w:szCs w:val="28"/>
          <w:lang w:val="uk-UA"/>
        </w:rPr>
        <w:t xml:space="preserve">. </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Таблиця 4.1</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Характеристика показників дисинхронії у хворих з ХСН</w:t>
      </w:r>
      <w:r w:rsidRPr="00971753">
        <w:rPr>
          <w:rFonts w:ascii="Times New Roman" w:hAnsi="Times New Roman"/>
          <w:sz w:val="28"/>
          <w:szCs w:val="28"/>
          <w:lang w:val="uk-UA" w:eastAsia="uk-UA"/>
        </w:rPr>
        <w:t xml:space="preserve"> ішемічного ґенезу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251"/>
        <w:gridCol w:w="1390"/>
        <w:gridCol w:w="2084"/>
        <w:gridCol w:w="1389"/>
        <w:gridCol w:w="1390"/>
      </w:tblGrid>
      <w:tr w:rsidR="00C1321F" w:rsidRPr="00FB1E7A" w:rsidTr="00FB1E7A">
        <w:trPr>
          <w:trHeight w:val="313"/>
          <w:jc w:val="center"/>
        </w:trPr>
        <w:tc>
          <w:tcPr>
            <w:tcW w:w="1580" w:type="dxa"/>
            <w:vMerge w:val="restart"/>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Показники</w:t>
            </w:r>
          </w:p>
        </w:tc>
        <w:tc>
          <w:tcPr>
            <w:tcW w:w="7504" w:type="dxa"/>
            <w:gridSpan w:val="5"/>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Статистичні дані</w:t>
            </w:r>
          </w:p>
        </w:tc>
      </w:tr>
      <w:tr w:rsidR="00C1321F" w:rsidRPr="00FB1E7A" w:rsidTr="00FB1E7A">
        <w:trPr>
          <w:trHeight w:val="145"/>
          <w:jc w:val="center"/>
        </w:trPr>
        <w:tc>
          <w:tcPr>
            <w:tcW w:w="1580" w:type="dxa"/>
            <w:vMerge/>
            <w:vAlign w:val="center"/>
          </w:tcPr>
          <w:p w:rsidR="00C1321F" w:rsidRPr="00FB1E7A" w:rsidRDefault="00C1321F" w:rsidP="00C1321F">
            <w:pPr>
              <w:contextualSpacing/>
              <w:jc w:val="center"/>
              <w:rPr>
                <w:rFonts w:ascii="Times New Roman" w:hAnsi="Times New Roman"/>
                <w:sz w:val="28"/>
                <w:szCs w:val="28"/>
                <w:lang w:val="uk-UA"/>
              </w:rPr>
            </w:pP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eastAsia="uk-UA"/>
              </w:rPr>
              <w:t>М</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Медіана</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Min-Max</w:t>
            </w:r>
          </w:p>
        </w:tc>
        <w:tc>
          <w:tcPr>
            <w:tcW w:w="1389" w:type="dxa"/>
            <w:vAlign w:val="center"/>
          </w:tcPr>
          <w:p w:rsidR="00C1321F" w:rsidRPr="00FB1E7A" w:rsidRDefault="00C1321F" w:rsidP="00C1321F">
            <w:pPr>
              <w:contextualSpacing/>
              <w:jc w:val="center"/>
              <w:rPr>
                <w:rFonts w:ascii="Times New Roman" w:hAnsi="Times New Roman"/>
                <w:sz w:val="28"/>
                <w:szCs w:val="28"/>
                <w:vertAlign w:val="subscript"/>
                <w:lang w:val="uk-UA"/>
              </w:rPr>
            </w:pPr>
            <w:r w:rsidRPr="00FB1E7A">
              <w:rPr>
                <w:rFonts w:ascii="Times New Roman" w:hAnsi="Times New Roman"/>
                <w:sz w:val="28"/>
                <w:szCs w:val="28"/>
                <w:lang w:val="uk-UA"/>
              </w:rPr>
              <w:t>КВ</w:t>
            </w:r>
            <w:r w:rsidRPr="00FB1E7A">
              <w:rPr>
                <w:rFonts w:ascii="Times New Roman" w:hAnsi="Times New Roman"/>
                <w:sz w:val="28"/>
                <w:szCs w:val="28"/>
                <w:vertAlign w:val="subscript"/>
                <w:lang w:val="uk-UA"/>
              </w:rPr>
              <w:t>н</w:t>
            </w:r>
          </w:p>
        </w:tc>
        <w:tc>
          <w:tcPr>
            <w:tcW w:w="1390" w:type="dxa"/>
            <w:vAlign w:val="center"/>
          </w:tcPr>
          <w:p w:rsidR="00C1321F" w:rsidRPr="00FB1E7A" w:rsidRDefault="00C1321F" w:rsidP="00C1321F">
            <w:pPr>
              <w:contextualSpacing/>
              <w:jc w:val="center"/>
              <w:rPr>
                <w:rFonts w:ascii="Times New Roman" w:hAnsi="Times New Roman"/>
                <w:sz w:val="28"/>
                <w:szCs w:val="28"/>
                <w:vertAlign w:val="subscript"/>
                <w:lang w:val="uk-UA"/>
              </w:rPr>
            </w:pPr>
            <w:r w:rsidRPr="00FB1E7A">
              <w:rPr>
                <w:rFonts w:ascii="Times New Roman" w:hAnsi="Times New Roman"/>
                <w:sz w:val="28"/>
                <w:szCs w:val="28"/>
                <w:lang w:val="uk-UA"/>
              </w:rPr>
              <w:t>КВ</w:t>
            </w:r>
            <w:r w:rsidRPr="00FB1E7A">
              <w:rPr>
                <w:rFonts w:ascii="Times New Roman" w:hAnsi="Times New Roman"/>
                <w:sz w:val="28"/>
                <w:szCs w:val="28"/>
                <w:vertAlign w:val="subscript"/>
                <w:lang w:val="uk-UA"/>
              </w:rPr>
              <w:t>в</w:t>
            </w:r>
          </w:p>
        </w:tc>
      </w:tr>
      <w:tr w:rsidR="00C1321F" w:rsidRPr="00FB1E7A" w:rsidTr="00FB1E7A">
        <w:trPr>
          <w:trHeight w:val="326"/>
          <w:jc w:val="center"/>
        </w:trPr>
        <w:tc>
          <w:tcPr>
            <w:tcW w:w="9084" w:type="dxa"/>
            <w:gridSpan w:val="6"/>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eastAsia="uk-UA"/>
              </w:rPr>
              <w:t>Основна група - хворі з ХСН та ЦД 2 (n=100)</w:t>
            </w:r>
          </w:p>
        </w:tc>
      </w:tr>
      <w:tr w:rsidR="00C1321F" w:rsidRPr="00FB1E7A" w:rsidTr="00FB1E7A">
        <w:trPr>
          <w:trHeight w:val="313"/>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QRS,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0,106</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0,10*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0,06-0,14</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0,08</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0,12</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Ts,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96,52</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88,95*</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16,9 - 260</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64,50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118,55</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Ts-SD,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33,22</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29,9*</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6,3 - 88,9</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21,95</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41,93</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LVFT, %</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50,96</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52,0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31 - 70</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43,75</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58,00</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APEI,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123,63</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115,0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50 - 320</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102,00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133,25</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PPEI,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101,49</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112,0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50 - 144</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83,00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115,25</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IVMD,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22,08</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-32 - 233</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-10,00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52,00</w:t>
            </w:r>
          </w:p>
        </w:tc>
      </w:tr>
      <w:tr w:rsidR="00C1321F" w:rsidRPr="00FB1E7A" w:rsidTr="00FB1E7A">
        <w:trPr>
          <w:trHeight w:val="313"/>
          <w:jc w:val="center"/>
        </w:trPr>
        <w:tc>
          <w:tcPr>
            <w:tcW w:w="9084" w:type="dxa"/>
            <w:gridSpan w:val="6"/>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eastAsia="uk-UA"/>
              </w:rPr>
              <w:t>Група порівняння - хворі з ХСН (n=40)</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QRS,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0,093</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0,08</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0,06-0,14</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0,08</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0,10</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Ts,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76,28</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71,7</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21,5 - 154</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55,75</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92,83</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Ts-SD,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25,74</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24,75</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6,4 - 51,9</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20,83</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29,23</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LVFT, %</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53,68</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54,0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35 - 72</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46,75</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61,25</w:t>
            </w:r>
          </w:p>
        </w:tc>
      </w:tr>
      <w:tr w:rsidR="00C1321F" w:rsidRPr="00FB1E7A" w:rsidTr="00FB1E7A">
        <w:trPr>
          <w:trHeight w:val="326"/>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APEI,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114,40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111,5</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78 - 185</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98,00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118,00</w:t>
            </w:r>
          </w:p>
        </w:tc>
      </w:tr>
      <w:tr w:rsidR="00C1321F" w:rsidRPr="00FB1E7A" w:rsidTr="00FB1E7A">
        <w:trPr>
          <w:trHeight w:val="145"/>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PPEI,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112,50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112,0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95 - 124</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110,00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117,25</w:t>
            </w:r>
          </w:p>
        </w:tc>
      </w:tr>
      <w:tr w:rsidR="00C1321F" w:rsidRPr="00FB1E7A" w:rsidTr="00FB1E7A">
        <w:trPr>
          <w:trHeight w:val="145"/>
          <w:jc w:val="center"/>
        </w:trPr>
        <w:tc>
          <w:tcPr>
            <w:tcW w:w="158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IVMD, мс</w:t>
            </w:r>
          </w:p>
        </w:tc>
        <w:tc>
          <w:tcPr>
            <w:tcW w:w="1251"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1,65</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-1,0</w:t>
            </w:r>
          </w:p>
        </w:tc>
        <w:tc>
          <w:tcPr>
            <w:tcW w:w="2084"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-33 - 75</w:t>
            </w:r>
          </w:p>
        </w:tc>
        <w:tc>
          <w:tcPr>
            <w:tcW w:w="1389"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-17,00</w:t>
            </w:r>
          </w:p>
        </w:tc>
        <w:tc>
          <w:tcPr>
            <w:tcW w:w="1390" w:type="dxa"/>
            <w:vAlign w:val="center"/>
          </w:tcPr>
          <w:p w:rsidR="00C1321F" w:rsidRPr="00FB1E7A" w:rsidRDefault="00C1321F" w:rsidP="00C1321F">
            <w:pPr>
              <w:contextualSpacing/>
              <w:jc w:val="center"/>
              <w:rPr>
                <w:rFonts w:ascii="Times New Roman" w:hAnsi="Times New Roman"/>
                <w:sz w:val="28"/>
                <w:szCs w:val="28"/>
                <w:lang w:val="uk-UA"/>
              </w:rPr>
            </w:pPr>
            <w:r w:rsidRPr="00FB1E7A">
              <w:rPr>
                <w:rFonts w:ascii="Times New Roman" w:hAnsi="Times New Roman"/>
                <w:sz w:val="28"/>
                <w:szCs w:val="28"/>
                <w:lang w:val="uk-UA"/>
              </w:rPr>
              <w:t>8,00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показників хворих з ХСН без діабету</w:t>
      </w:r>
      <w:r w:rsidRPr="00971753">
        <w:rPr>
          <w:rFonts w:ascii="Times New Roman" w:hAnsi="Times New Roman"/>
          <w:i/>
          <w:sz w:val="24"/>
          <w:szCs w:val="24"/>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p>
    <w:p w:rsidR="00C1321F"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lastRenderedPageBreak/>
        <w:t xml:space="preserve">Під час дослідження груп пацієнтів з дисинхронією (табл. 4.2) було виявлено, </w:t>
      </w:r>
      <w:r w:rsidRPr="00971753">
        <w:rPr>
          <w:rFonts w:ascii="Times New Roman" w:hAnsi="Times New Roman"/>
          <w:sz w:val="28"/>
          <w:szCs w:val="28"/>
          <w:lang w:val="uk-UA"/>
        </w:rPr>
        <w:t>істотне, але не достовірне збільшення медіани QRS у хворих І групи на 20,00% (</w:t>
      </w:r>
      <w:r w:rsidRPr="00971753">
        <w:rPr>
          <w:rFonts w:ascii="Times New Roman" w:hAnsi="Times New Roman"/>
          <w:sz w:val="28"/>
          <w:szCs w:val="28"/>
          <w:lang w:val="uk-UA" w:eastAsia="uk-UA"/>
        </w:rPr>
        <w:t>р&gt;0,05)</w:t>
      </w:r>
      <w:r w:rsidRPr="00971753">
        <w:rPr>
          <w:rFonts w:ascii="Times New Roman" w:hAnsi="Times New Roman"/>
          <w:sz w:val="28"/>
          <w:szCs w:val="28"/>
          <w:lang w:val="uk-UA"/>
        </w:rPr>
        <w:t xml:space="preserve"> у порівнянні з ІІ групою пацієнтів. Такі зміни QRS свідчать про те, що приєднання ЦД 2 типу у хворих з ХСН сприяє розширенню комплексу QRS й тим самим прогресуванню порушень провідності та розвитку блокад серця.</w:t>
      </w:r>
    </w:p>
    <w:p w:rsidR="00C1321F" w:rsidRPr="00971753" w:rsidRDefault="00C1321F" w:rsidP="00C1321F">
      <w:pPr>
        <w:spacing w:line="360" w:lineRule="auto"/>
        <w:ind w:firstLine="708"/>
        <w:contextualSpacing/>
        <w:jc w:val="right"/>
        <w:rPr>
          <w:rFonts w:ascii="Times New Roman" w:hAnsi="Times New Roman"/>
          <w:sz w:val="28"/>
          <w:szCs w:val="28"/>
          <w:lang w:val="uk-UA" w:eastAsia="uk-UA"/>
        </w:rPr>
      </w:pPr>
      <w:r w:rsidRPr="00971753">
        <w:rPr>
          <w:rFonts w:ascii="Times New Roman" w:hAnsi="Times New Roman"/>
          <w:sz w:val="28"/>
          <w:szCs w:val="28"/>
          <w:lang w:val="uk-UA" w:eastAsia="uk-UA"/>
        </w:rPr>
        <w:t>Таблиця 4.2</w:t>
      </w:r>
    </w:p>
    <w:p w:rsidR="00C1321F" w:rsidRPr="00971753" w:rsidRDefault="00C1321F" w:rsidP="00C1321F">
      <w:pPr>
        <w:spacing w:line="360" w:lineRule="auto"/>
        <w:ind w:firstLine="708"/>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 дисинхронії міокарда у групах хворих з дисинхронією</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42"/>
        <w:gridCol w:w="1421"/>
        <w:gridCol w:w="1719"/>
        <w:gridCol w:w="1774"/>
        <w:gridCol w:w="1229"/>
        <w:gridCol w:w="1229"/>
      </w:tblGrid>
      <w:tr w:rsidR="00C1321F" w:rsidRPr="00971753" w:rsidTr="00FB1E7A">
        <w:trPr>
          <w:trHeight w:val="324"/>
          <w:jc w:val="center"/>
        </w:trPr>
        <w:tc>
          <w:tcPr>
            <w:tcW w:w="1742"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371"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FB1E7A">
        <w:trPr>
          <w:trHeight w:val="144"/>
          <w:jc w:val="center"/>
        </w:trPr>
        <w:tc>
          <w:tcPr>
            <w:tcW w:w="1742"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29"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29"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FB1E7A">
        <w:trPr>
          <w:trHeight w:val="311"/>
          <w:jc w:val="center"/>
        </w:trPr>
        <w:tc>
          <w:tcPr>
            <w:tcW w:w="9113"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І група - хворі з ХСН, ЦД 2 та дисинхронією (n=61)</w:t>
            </w:r>
          </w:p>
        </w:tc>
      </w:tr>
      <w:tr w:rsidR="00C1321F" w:rsidRPr="00971753" w:rsidTr="00FB1E7A">
        <w:trPr>
          <w:trHeight w:val="112"/>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0,112</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0,06-0,14</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0,09</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0,14</w:t>
            </w:r>
          </w:p>
        </w:tc>
      </w:tr>
      <w:tr w:rsidR="00C1321F" w:rsidRPr="00971753" w:rsidTr="00FB1E7A">
        <w:trPr>
          <w:trHeight w:val="311"/>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118,58</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113,8</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23 - 260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92,30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135,00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41,00</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39,4*</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9,5 - 88,9</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30,50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47,70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47,39</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48,0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31 - 66</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40,00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55,00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134,03</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122,0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50 - 320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107,00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145,00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91,58</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90,0*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50 - 144</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78,00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112,00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42,39</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-27 - 233</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61,00</w:t>
            </w:r>
          </w:p>
        </w:tc>
      </w:tr>
      <w:tr w:rsidR="00C1321F" w:rsidRPr="00971753" w:rsidTr="00FB1E7A">
        <w:trPr>
          <w:trHeight w:val="324"/>
          <w:jc w:val="center"/>
        </w:trPr>
        <w:tc>
          <w:tcPr>
            <w:tcW w:w="9113"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ІІ група - хворі з ХСН без ЦД 2 та з дисинхронією (n=16)</w:t>
            </w:r>
          </w:p>
        </w:tc>
      </w:tr>
      <w:tr w:rsidR="00C1321F" w:rsidRPr="00971753" w:rsidTr="00FB1E7A">
        <w:trPr>
          <w:trHeight w:val="311"/>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0,102</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0,07-0,14</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97,69</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105,7</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42,9 - 154</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66,88</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119,13</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32,81</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33,2</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18,3 - 51,9</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22,83</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38,10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46,81</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46,0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35 - 67</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37,75</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53,50</w:t>
            </w:r>
          </w:p>
        </w:tc>
      </w:tr>
      <w:tr w:rsidR="00C1321F" w:rsidRPr="00971753" w:rsidTr="00FB1E7A">
        <w:trPr>
          <w:trHeight w:val="311"/>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126,56</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131,0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78 - 185</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98,75</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150,50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110,06</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111,0</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95 - 124</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107,50</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113,50</w:t>
            </w:r>
          </w:p>
        </w:tc>
      </w:tr>
      <w:tr w:rsidR="00C1321F" w:rsidRPr="00971753" w:rsidTr="00FB1E7A">
        <w:trPr>
          <w:trHeight w:val="324"/>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16,5</w:t>
            </w:r>
          </w:p>
        </w:tc>
        <w:tc>
          <w:tcPr>
            <w:tcW w:w="171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w:t>
            </w:r>
          </w:p>
        </w:tc>
        <w:tc>
          <w:tcPr>
            <w:tcW w:w="177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-33 - 75</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-14,25</w:t>
            </w:r>
          </w:p>
        </w:tc>
        <w:tc>
          <w:tcPr>
            <w:tcW w:w="122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50,50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показників хворих з ХСН, без ЦД та з дисинхронією</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Порівняння значень показників </w:t>
      </w:r>
      <w:r>
        <w:rPr>
          <w:rFonts w:ascii="Times New Roman" w:hAnsi="Times New Roman"/>
          <w:sz w:val="28"/>
          <w:szCs w:val="28"/>
          <w:lang w:val="uk-UA"/>
        </w:rPr>
        <w:t>Ts</w:t>
      </w:r>
      <w:r w:rsidRPr="00971753">
        <w:rPr>
          <w:rFonts w:ascii="Times New Roman" w:hAnsi="Times New Roman"/>
          <w:sz w:val="28"/>
          <w:szCs w:val="28"/>
          <w:lang w:val="uk-UA" w:eastAsia="uk-UA"/>
        </w:rPr>
        <w:t xml:space="preserve"> не показало д</w:t>
      </w:r>
      <w:r w:rsidRPr="00971753">
        <w:rPr>
          <w:rFonts w:ascii="Times New Roman" w:hAnsi="Times New Roman"/>
          <w:sz w:val="28"/>
          <w:szCs w:val="28"/>
          <w:lang w:val="uk-UA"/>
        </w:rPr>
        <w:t>остовірної різниці між І та ІІ групою, але спостерігався ріст даного показника у хворих з діабетом на 7,66% (</w:t>
      </w:r>
      <w:r w:rsidRPr="00971753">
        <w:rPr>
          <w:rFonts w:ascii="Times New Roman" w:hAnsi="Times New Roman"/>
          <w:sz w:val="28"/>
          <w:szCs w:val="28"/>
          <w:lang w:val="uk-UA" w:eastAsia="uk-UA"/>
        </w:rPr>
        <w:t>р&gt;0,05).</w:t>
      </w:r>
      <w:r w:rsidR="009E4CFC">
        <w:rPr>
          <w:rFonts w:ascii="Times New Roman" w:hAnsi="Times New Roman"/>
          <w:sz w:val="28"/>
          <w:szCs w:val="28"/>
          <w:lang w:val="uk-UA" w:eastAsia="uk-UA"/>
        </w:rPr>
        <w:t xml:space="preserve"> </w:t>
      </w:r>
      <w:r w:rsidR="00FB1E7A">
        <w:rPr>
          <w:rFonts w:ascii="Times New Roman" w:hAnsi="Times New Roman"/>
          <w:sz w:val="28"/>
          <w:szCs w:val="28"/>
          <w:lang w:val="uk-UA"/>
        </w:rPr>
        <w:t>Значення</w:t>
      </w:r>
      <w:r w:rsidRPr="00971753">
        <w:rPr>
          <w:rFonts w:ascii="Times New Roman" w:hAnsi="Times New Roman"/>
          <w:sz w:val="28"/>
          <w:szCs w:val="28"/>
          <w:lang w:val="uk-UA"/>
        </w:rPr>
        <w:t xml:space="preserve"> медіани Ts-SD </w:t>
      </w:r>
      <w:r w:rsidR="00FB1E7A">
        <w:rPr>
          <w:rFonts w:ascii="Times New Roman" w:hAnsi="Times New Roman"/>
          <w:sz w:val="28"/>
          <w:szCs w:val="28"/>
          <w:lang w:val="uk-UA"/>
        </w:rPr>
        <w:t>було</w:t>
      </w:r>
      <w:r w:rsidRPr="00971753">
        <w:rPr>
          <w:rFonts w:ascii="Times New Roman" w:hAnsi="Times New Roman"/>
          <w:sz w:val="28"/>
          <w:szCs w:val="28"/>
          <w:lang w:val="uk-UA"/>
        </w:rPr>
        <w:t xml:space="preserve"> вищим у групі з ХСН, ЦД 2 типу та ДС (39,4 мс) та достовірно відрізня</w:t>
      </w:r>
      <w:r w:rsidR="00FB1E7A">
        <w:rPr>
          <w:rFonts w:ascii="Times New Roman" w:hAnsi="Times New Roman"/>
          <w:sz w:val="28"/>
          <w:szCs w:val="28"/>
          <w:lang w:val="uk-UA"/>
        </w:rPr>
        <w:t>лось</w:t>
      </w:r>
      <w:r w:rsidRPr="00971753">
        <w:rPr>
          <w:rFonts w:ascii="Times New Roman" w:hAnsi="Times New Roman"/>
          <w:sz w:val="28"/>
          <w:szCs w:val="28"/>
          <w:lang w:val="uk-UA"/>
        </w:rPr>
        <w:t xml:space="preserve"> від групи пацієнтів </w:t>
      </w:r>
      <w:r>
        <w:rPr>
          <w:rFonts w:ascii="Times New Roman" w:hAnsi="Times New Roman"/>
          <w:sz w:val="28"/>
          <w:szCs w:val="28"/>
          <w:lang w:val="uk-UA"/>
        </w:rPr>
        <w:t>без діабету</w:t>
      </w:r>
      <w:r w:rsidRPr="00971753">
        <w:rPr>
          <w:rFonts w:ascii="Times New Roman" w:hAnsi="Times New Roman"/>
          <w:sz w:val="28"/>
          <w:szCs w:val="28"/>
          <w:lang w:val="uk-UA"/>
        </w:rPr>
        <w:t xml:space="preserve"> (33,2 мс) на 18,67% </w:t>
      </w:r>
      <w:r w:rsidRPr="00971753">
        <w:rPr>
          <w:rFonts w:ascii="Times New Roman" w:hAnsi="Times New Roman"/>
          <w:sz w:val="28"/>
          <w:szCs w:val="28"/>
          <w:lang w:val="uk-UA" w:eastAsia="uk-UA"/>
        </w:rPr>
        <w:t>(p&lt;0,05)</w:t>
      </w:r>
      <w:r>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Медіана значень </w:t>
      </w:r>
      <w:r>
        <w:rPr>
          <w:rFonts w:ascii="Times New Roman" w:hAnsi="Times New Roman"/>
          <w:sz w:val="28"/>
          <w:szCs w:val="28"/>
          <w:lang w:val="uk-UA"/>
        </w:rPr>
        <w:t>APEI</w:t>
      </w:r>
      <w:r w:rsidRPr="00971753">
        <w:rPr>
          <w:rFonts w:ascii="Times New Roman" w:hAnsi="Times New Roman"/>
          <w:sz w:val="28"/>
          <w:szCs w:val="28"/>
          <w:lang w:val="uk-UA"/>
        </w:rPr>
        <w:t xml:space="preserve"> в ІІ групі була дещо більшою (131,0 мс) по відношенню до хворих І групи на 7,38% (</w:t>
      </w:r>
      <w:r w:rsidRPr="00971753">
        <w:rPr>
          <w:rFonts w:ascii="Times New Roman" w:hAnsi="Times New Roman"/>
          <w:sz w:val="28"/>
          <w:szCs w:val="28"/>
          <w:lang w:val="uk-UA" w:eastAsia="uk-UA"/>
        </w:rPr>
        <w:t>р&gt;0,05)</w:t>
      </w:r>
      <w:r w:rsidRPr="00971753">
        <w:rPr>
          <w:rFonts w:ascii="Times New Roman" w:hAnsi="Times New Roman"/>
          <w:sz w:val="28"/>
          <w:szCs w:val="28"/>
          <w:lang w:val="uk-UA"/>
        </w:rPr>
        <w:t xml:space="preserve">. </w:t>
      </w:r>
      <w:r w:rsidRPr="00971753">
        <w:rPr>
          <w:rFonts w:ascii="Times New Roman" w:hAnsi="Times New Roman"/>
          <w:sz w:val="28"/>
          <w:szCs w:val="28"/>
          <w:lang w:val="uk-UA" w:eastAsia="uk-UA"/>
        </w:rPr>
        <w:t xml:space="preserve">Медіана </w:t>
      </w:r>
      <w:r w:rsidRPr="00971753">
        <w:rPr>
          <w:rFonts w:ascii="Times New Roman" w:hAnsi="Times New Roman"/>
          <w:sz w:val="28"/>
          <w:szCs w:val="28"/>
          <w:lang w:val="uk-UA"/>
        </w:rPr>
        <w:t xml:space="preserve">PPEI була найнижчою в групі з ХСН, коморбідною з ЦД 2 типу та ДС (90,0 мс) та достовірно відрізнялась на 23,33% </w:t>
      </w:r>
      <w:r w:rsidRPr="00971753">
        <w:rPr>
          <w:rFonts w:ascii="Times New Roman" w:hAnsi="Times New Roman"/>
          <w:sz w:val="28"/>
          <w:szCs w:val="28"/>
          <w:lang w:val="uk-UA" w:eastAsia="uk-UA"/>
        </w:rPr>
        <w:t xml:space="preserve">(p&lt;0,05) </w:t>
      </w:r>
      <w:r w:rsidRPr="00971753">
        <w:rPr>
          <w:rFonts w:ascii="Times New Roman" w:hAnsi="Times New Roman"/>
          <w:sz w:val="28"/>
          <w:szCs w:val="28"/>
          <w:lang w:val="uk-UA"/>
        </w:rPr>
        <w:t xml:space="preserve">по відношенню до групи пацієнтів з ХСН та дисинхронією (111,0 мс). Показники IVMD </w:t>
      </w:r>
      <w:r>
        <w:rPr>
          <w:rFonts w:ascii="Times New Roman" w:hAnsi="Times New Roman"/>
          <w:sz w:val="28"/>
          <w:szCs w:val="28"/>
          <w:lang w:val="uk-UA"/>
        </w:rPr>
        <w:t xml:space="preserve">та </w:t>
      </w:r>
      <w:r w:rsidRPr="00971753">
        <w:rPr>
          <w:rFonts w:ascii="Times New Roman" w:hAnsi="Times New Roman"/>
          <w:sz w:val="28"/>
          <w:szCs w:val="28"/>
          <w:lang w:val="uk-UA"/>
        </w:rPr>
        <w:t>LVFT між І та ІІ не мали достовірних відмінностей (</w:t>
      </w:r>
      <w:r w:rsidRPr="00971753">
        <w:rPr>
          <w:rFonts w:ascii="Times New Roman" w:hAnsi="Times New Roman"/>
          <w:sz w:val="28"/>
          <w:szCs w:val="28"/>
          <w:lang w:val="uk-UA" w:eastAsia="uk-UA"/>
        </w:rPr>
        <w:t>р&gt;0,05).</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аналізу показників дисинхронії серця у хворих з ХСН </w:t>
      </w:r>
      <w:r>
        <w:rPr>
          <w:rFonts w:ascii="Times New Roman" w:hAnsi="Times New Roman"/>
          <w:sz w:val="28"/>
          <w:szCs w:val="28"/>
          <w:lang w:val="uk-UA"/>
        </w:rPr>
        <w:t>та ЦД</w:t>
      </w:r>
      <w:r w:rsidRPr="00971753">
        <w:rPr>
          <w:rFonts w:ascii="Times New Roman" w:hAnsi="Times New Roman"/>
          <w:sz w:val="28"/>
          <w:szCs w:val="28"/>
          <w:lang w:val="uk-UA"/>
        </w:rPr>
        <w:t xml:space="preserve"> 2 типу, в залежності від тривалості з моменту виявлення ЦД 2 типу (табл. </w:t>
      </w:r>
      <w:r w:rsidRPr="00971753">
        <w:rPr>
          <w:rFonts w:ascii="Times New Roman" w:hAnsi="Times New Roman"/>
          <w:sz w:val="28"/>
          <w:szCs w:val="28"/>
          <w:lang w:val="uk-UA" w:eastAsia="uk-UA"/>
        </w:rPr>
        <w:t>4.3</w:t>
      </w:r>
      <w:r w:rsidRPr="00971753">
        <w:rPr>
          <w:rFonts w:ascii="Times New Roman" w:hAnsi="Times New Roman"/>
          <w:sz w:val="28"/>
          <w:szCs w:val="28"/>
          <w:lang w:val="uk-UA"/>
        </w:rPr>
        <w:t xml:space="preserve">) достовірних </w:t>
      </w:r>
      <w:r w:rsidRPr="00971753">
        <w:rPr>
          <w:rFonts w:ascii="Times New Roman" w:hAnsi="Times New Roman"/>
          <w:sz w:val="28"/>
          <w:szCs w:val="28"/>
          <w:lang w:val="uk-UA" w:eastAsia="uk-UA"/>
        </w:rPr>
        <w:t xml:space="preserve">(p&gt;0,05) </w:t>
      </w:r>
      <w:r w:rsidRPr="00971753">
        <w:rPr>
          <w:rFonts w:ascii="Times New Roman" w:hAnsi="Times New Roman"/>
          <w:sz w:val="28"/>
          <w:szCs w:val="28"/>
          <w:lang w:val="uk-UA"/>
        </w:rPr>
        <w:t>розбіжностей між групами з тривалістю з моменту виявлення діабету до 5 років та групою пацієнтів</w:t>
      </w:r>
      <w:r w:rsidRPr="00971753">
        <w:rPr>
          <w:rFonts w:ascii="Times New Roman" w:hAnsi="Times New Roman"/>
          <w:sz w:val="28"/>
          <w:szCs w:val="28"/>
          <w:lang w:val="uk-UA" w:eastAsia="uk-UA"/>
        </w:rPr>
        <w:t xml:space="preserve"> з тривалістю ЦД 2 типу від 6 до 10 років</w:t>
      </w:r>
      <w:r w:rsidRPr="00971753">
        <w:rPr>
          <w:rFonts w:ascii="Times New Roman" w:hAnsi="Times New Roman"/>
          <w:sz w:val="28"/>
          <w:szCs w:val="28"/>
          <w:lang w:val="uk-UA"/>
        </w:rPr>
        <w:t xml:space="preserve"> в значеннях показників дисинхр</w:t>
      </w:r>
      <w:r>
        <w:rPr>
          <w:rFonts w:ascii="Times New Roman" w:hAnsi="Times New Roman"/>
          <w:sz w:val="28"/>
          <w:szCs w:val="28"/>
          <w:lang w:val="uk-UA"/>
        </w:rPr>
        <w:t>онії міокарда виявлено не було.</w:t>
      </w:r>
    </w:p>
    <w:p w:rsidR="00C1321F" w:rsidRPr="00971753" w:rsidRDefault="00C1321F" w:rsidP="00C1321F">
      <w:pPr>
        <w:spacing w:line="360" w:lineRule="auto"/>
        <w:ind w:firstLine="708"/>
        <w:contextualSpacing/>
        <w:jc w:val="right"/>
        <w:rPr>
          <w:rFonts w:ascii="Times New Roman" w:hAnsi="Times New Roman"/>
          <w:sz w:val="28"/>
          <w:szCs w:val="28"/>
          <w:lang w:val="uk-UA" w:eastAsia="uk-UA"/>
        </w:rPr>
      </w:pPr>
      <w:r w:rsidRPr="00971753">
        <w:rPr>
          <w:rFonts w:ascii="Times New Roman" w:hAnsi="Times New Roman"/>
          <w:sz w:val="28"/>
          <w:szCs w:val="28"/>
          <w:lang w:val="uk-UA"/>
        </w:rPr>
        <w:t xml:space="preserve">Таблиця </w:t>
      </w:r>
      <w:r w:rsidRPr="00971753">
        <w:rPr>
          <w:rFonts w:ascii="Times New Roman" w:hAnsi="Times New Roman"/>
          <w:sz w:val="28"/>
          <w:szCs w:val="28"/>
          <w:lang w:val="uk-UA" w:eastAsia="uk-UA"/>
        </w:rPr>
        <w:t>4.3</w:t>
      </w:r>
    </w:p>
    <w:p w:rsidR="00C1321F" w:rsidRPr="00971753" w:rsidRDefault="00C1321F" w:rsidP="00C1321F">
      <w:pPr>
        <w:spacing w:line="360" w:lineRule="auto"/>
        <w:ind w:firstLine="708"/>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Значення маркерів дисинхронії у хворих з ХСН та ЦД 2 типу </w:t>
      </w:r>
      <w:r w:rsidRPr="00971753">
        <w:rPr>
          <w:rFonts w:ascii="Times New Roman" w:hAnsi="Times New Roman"/>
          <w:sz w:val="28"/>
          <w:szCs w:val="28"/>
          <w:lang w:val="uk-UA" w:eastAsia="uk-UA"/>
        </w:rPr>
        <w:t>(n=100)</w:t>
      </w:r>
      <w:r w:rsidRPr="00971753">
        <w:rPr>
          <w:rFonts w:ascii="Times New Roman" w:hAnsi="Times New Roman"/>
          <w:sz w:val="28"/>
          <w:szCs w:val="28"/>
          <w:lang w:val="uk-UA"/>
        </w:rPr>
        <w:t>, в залежності від тривалості з моменту виявлення діабету</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42"/>
        <w:gridCol w:w="1406"/>
        <w:gridCol w:w="1770"/>
        <w:gridCol w:w="1848"/>
        <w:gridCol w:w="1221"/>
        <w:gridCol w:w="1350"/>
      </w:tblGrid>
      <w:tr w:rsidR="00C1321F" w:rsidRPr="00971753" w:rsidTr="00FB1E7A">
        <w:trPr>
          <w:trHeight w:val="313"/>
          <w:jc w:val="center"/>
        </w:trPr>
        <w:tc>
          <w:tcPr>
            <w:tcW w:w="1742"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594"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FB1E7A">
        <w:trPr>
          <w:trHeight w:val="145"/>
          <w:jc w:val="center"/>
        </w:trPr>
        <w:tc>
          <w:tcPr>
            <w:tcW w:w="1742"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21"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350"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FB1E7A">
        <w:trPr>
          <w:trHeight w:val="326"/>
          <w:jc w:val="center"/>
        </w:trPr>
        <w:tc>
          <w:tcPr>
            <w:tcW w:w="9336"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Тривалість ЦД 2 типу до 5 років (n=49)</w:t>
            </w:r>
          </w:p>
        </w:tc>
      </w:tr>
      <w:tr w:rsidR="00C1321F" w:rsidRPr="00971753" w:rsidTr="00FB1E7A">
        <w:trPr>
          <w:trHeight w:val="113"/>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0,104</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0,06 - 0,14</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90,07</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87,0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16,9 - 183,5</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64,60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114,00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31,69</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30,3</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6,3 - 68,5</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42,80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51,57</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53,0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32 - 70</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45,00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58,00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131,67</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116,0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50 - 320</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110,00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140,00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102,98</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50 - 125</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97,00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117,00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28,27</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-30 - 233</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54,00</w:t>
            </w:r>
          </w:p>
        </w:tc>
      </w:tr>
      <w:tr w:rsidR="00C1321F" w:rsidRPr="00971753" w:rsidTr="00FB1E7A">
        <w:trPr>
          <w:trHeight w:val="313"/>
          <w:jc w:val="center"/>
        </w:trPr>
        <w:tc>
          <w:tcPr>
            <w:tcW w:w="9336"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Тривалість ЦД 2 типу від 6 до 10 років (n=51)</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0,107</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0,06 - 0,14</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102,72</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97,5</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23,5 - 260</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65,05</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121,85</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34,70</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28,6</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9,3 - 88,9</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21,80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41,85</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50,37</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31 - 66</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43,00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57,00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115,90</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50 - 220</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97,50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130,00</w:t>
            </w:r>
          </w:p>
        </w:tc>
      </w:tr>
      <w:tr w:rsidR="00C1321F" w:rsidRPr="00971753" w:rsidTr="00FB1E7A">
        <w:trPr>
          <w:trHeight w:val="326"/>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100,06</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100,0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56 - 144</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83,00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114,50</w:t>
            </w:r>
          </w:p>
        </w:tc>
      </w:tr>
      <w:tr w:rsidR="00C1321F" w:rsidRPr="00971753" w:rsidTr="00FB1E7A">
        <w:trPr>
          <w:trHeight w:val="340"/>
          <w:jc w:val="center"/>
        </w:trPr>
        <w:tc>
          <w:tcPr>
            <w:tcW w:w="17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0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16,14</w:t>
            </w:r>
          </w:p>
        </w:tc>
        <w:tc>
          <w:tcPr>
            <w:tcW w:w="177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w:t>
            </w:r>
          </w:p>
        </w:tc>
        <w:tc>
          <w:tcPr>
            <w:tcW w:w="184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-32 - 137</w:t>
            </w:r>
          </w:p>
        </w:tc>
        <w:tc>
          <w:tcPr>
            <w:tcW w:w="12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-15,50</w:t>
            </w:r>
          </w:p>
        </w:tc>
        <w:tc>
          <w:tcPr>
            <w:tcW w:w="135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51,5</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Примітка: відмінності в групах статистично недостовірні.</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Не було встановлено достовірних </w:t>
      </w:r>
      <w:r w:rsidRPr="00971753">
        <w:rPr>
          <w:rFonts w:ascii="Times New Roman" w:hAnsi="Times New Roman"/>
          <w:sz w:val="28"/>
          <w:szCs w:val="28"/>
          <w:lang w:val="uk-UA" w:eastAsia="uk-UA"/>
        </w:rPr>
        <w:t>(p&gt;0,05)</w:t>
      </w:r>
      <w:r w:rsidRPr="00971753">
        <w:rPr>
          <w:rFonts w:ascii="Times New Roman" w:hAnsi="Times New Roman"/>
          <w:sz w:val="28"/>
          <w:szCs w:val="28"/>
          <w:lang w:val="uk-UA"/>
        </w:rPr>
        <w:t xml:space="preserve"> розбіжностей в значеннях маркерів дисинхронії серця у хворих, які отримували пероральні цукрознижувальні препарати або інсулін (табл. </w:t>
      </w:r>
      <w:r w:rsidRPr="00971753">
        <w:rPr>
          <w:rFonts w:ascii="Times New Roman" w:hAnsi="Times New Roman"/>
          <w:sz w:val="28"/>
          <w:szCs w:val="28"/>
          <w:lang w:val="uk-UA" w:eastAsia="uk-UA"/>
        </w:rPr>
        <w:t>4.4</w:t>
      </w:r>
      <w:r w:rsidRPr="00971753">
        <w:rPr>
          <w:rFonts w:ascii="Times New Roman" w:hAnsi="Times New Roman"/>
          <w:sz w:val="28"/>
          <w:szCs w:val="28"/>
          <w:lang w:val="uk-UA"/>
        </w:rPr>
        <w:t>).</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 xml:space="preserve">Таблиця </w:t>
      </w:r>
      <w:r w:rsidRPr="00971753">
        <w:rPr>
          <w:rFonts w:ascii="Times New Roman" w:hAnsi="Times New Roman"/>
          <w:sz w:val="28"/>
          <w:szCs w:val="28"/>
          <w:lang w:val="uk-UA" w:eastAsia="uk-UA"/>
        </w:rPr>
        <w:t>4.4</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Значення дисинхронії у хворих з ХСН </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та цукровим діабетом 2 типу </w:t>
      </w:r>
      <w:r w:rsidRPr="00971753">
        <w:rPr>
          <w:rFonts w:ascii="Times New Roman" w:hAnsi="Times New Roman"/>
          <w:sz w:val="28"/>
          <w:szCs w:val="28"/>
          <w:lang w:val="uk-UA" w:eastAsia="uk-UA"/>
        </w:rPr>
        <w:t>(n=100)</w:t>
      </w:r>
      <w:r w:rsidR="00D5050F">
        <w:rPr>
          <w:rFonts w:ascii="Times New Roman" w:hAnsi="Times New Roman"/>
          <w:sz w:val="28"/>
          <w:szCs w:val="28"/>
          <w:lang w:val="uk-UA"/>
        </w:rPr>
        <w:t>, в залежності від вибору терапії</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89"/>
        <w:gridCol w:w="1438"/>
        <w:gridCol w:w="1934"/>
        <w:gridCol w:w="1900"/>
        <w:gridCol w:w="1255"/>
        <w:gridCol w:w="1255"/>
      </w:tblGrid>
      <w:tr w:rsidR="00C1321F" w:rsidRPr="00971753" w:rsidTr="00D5050F">
        <w:trPr>
          <w:jc w:val="center"/>
        </w:trPr>
        <w:tc>
          <w:tcPr>
            <w:tcW w:w="1789"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782"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D5050F">
        <w:trPr>
          <w:jc w:val="center"/>
        </w:trPr>
        <w:tc>
          <w:tcPr>
            <w:tcW w:w="1789"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55"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55"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D5050F">
        <w:trPr>
          <w:jc w:val="center"/>
        </w:trPr>
        <w:tc>
          <w:tcPr>
            <w:tcW w:w="9571"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З інсуліном </w:t>
            </w:r>
            <w:r w:rsidRPr="00971753">
              <w:rPr>
                <w:rFonts w:ascii="Times New Roman" w:hAnsi="Times New Roman"/>
                <w:sz w:val="28"/>
                <w:szCs w:val="28"/>
                <w:lang w:val="uk-UA" w:eastAsia="uk-UA"/>
              </w:rPr>
              <w:t>(n=35)</w:t>
            </w:r>
          </w:p>
        </w:tc>
      </w:tr>
      <w:tr w:rsidR="00C1321F" w:rsidRPr="00971753" w:rsidTr="00D5050F">
        <w:trPr>
          <w:trHeight w:val="112"/>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0,105</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0,06 - 0,14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89,17</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88,0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37 - 173</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65,05</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108,45</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29,25</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27,2</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12,1- 63,2</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21,80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34,60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50,00</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31 - 65</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42,50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57,50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128,86</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116,0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50 - 320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98,00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145,50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99,51</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100,0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67 - 138</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83,00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112,00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29,60</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-32 - 220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55,50</w:t>
            </w:r>
          </w:p>
        </w:tc>
      </w:tr>
      <w:tr w:rsidR="00C1321F" w:rsidRPr="00971753" w:rsidTr="00D5050F">
        <w:trPr>
          <w:jc w:val="center"/>
        </w:trPr>
        <w:tc>
          <w:tcPr>
            <w:tcW w:w="9571"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Без інсуліну </w:t>
            </w:r>
            <w:r w:rsidRPr="00971753">
              <w:rPr>
                <w:rFonts w:ascii="Times New Roman" w:hAnsi="Times New Roman"/>
                <w:sz w:val="28"/>
                <w:szCs w:val="28"/>
                <w:lang w:val="uk-UA" w:eastAsia="uk-UA"/>
              </w:rPr>
              <w:t>(n=65)</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0,106</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0,06 - 0,14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100,48</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92,3</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16,9 - 260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64,60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125,00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35,36</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31,2</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6,3 - 88,9</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46,00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51,48</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32 - 70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45,00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58,00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120,82</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72 - 283</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105,00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122,00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102,55</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50 - 144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84,00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117,00</w:t>
            </w:r>
          </w:p>
        </w:tc>
      </w:tr>
      <w:tr w:rsidR="00C1321F" w:rsidRPr="00971753" w:rsidTr="00D5050F">
        <w:trPr>
          <w:jc w:val="center"/>
        </w:trPr>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3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18,03</w:t>
            </w:r>
          </w:p>
        </w:tc>
        <w:tc>
          <w:tcPr>
            <w:tcW w:w="19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90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-30 - 233</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31,00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Примітка: відмінності в групах статистично недостовірні.</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порівняння груп пацієнтів з ХСН та діабетом в залежності від вмісту глікозильованого гемоглобіну (табл. </w:t>
      </w:r>
      <w:r w:rsidRPr="00971753">
        <w:rPr>
          <w:rFonts w:ascii="Times New Roman" w:hAnsi="Times New Roman"/>
          <w:sz w:val="28"/>
          <w:szCs w:val="28"/>
          <w:lang w:val="uk-UA" w:eastAsia="uk-UA"/>
        </w:rPr>
        <w:t>4.5</w:t>
      </w:r>
      <w:r w:rsidRPr="00971753">
        <w:rPr>
          <w:rFonts w:ascii="Times New Roman" w:hAnsi="Times New Roman"/>
          <w:sz w:val="28"/>
          <w:szCs w:val="28"/>
          <w:lang w:val="uk-UA"/>
        </w:rPr>
        <w:t>) достовірні розбіжності виявлено по трьом показникам, а саме збільшення в групі з рівнем глікозильованого гемоглобіну HbA1c≥7,0 медіан QRS на 33,33% (р&lt;0,05), Ts на 79,50% (р&lt;0,05) та Ts-SD на 67,77% (р&lt;0,05) в порівнянні з групою пацієнтів з рівнем HbA1c&lt;7,0.</w:t>
      </w:r>
    </w:p>
    <w:p w:rsidR="00C1321F" w:rsidRDefault="00C1321F" w:rsidP="00C1321F">
      <w:pPr>
        <w:spacing w:line="360" w:lineRule="auto"/>
        <w:ind w:firstLine="708"/>
        <w:contextualSpacing/>
        <w:jc w:val="right"/>
        <w:rPr>
          <w:rFonts w:ascii="Times New Roman" w:hAnsi="Times New Roman"/>
          <w:sz w:val="28"/>
          <w:szCs w:val="28"/>
          <w:lang w:val="uk-UA"/>
        </w:rPr>
      </w:pPr>
    </w:p>
    <w:p w:rsidR="00C1321F" w:rsidRDefault="00C1321F" w:rsidP="00C1321F">
      <w:pPr>
        <w:spacing w:line="360" w:lineRule="auto"/>
        <w:ind w:firstLine="708"/>
        <w:contextualSpacing/>
        <w:jc w:val="right"/>
        <w:rPr>
          <w:rFonts w:ascii="Times New Roman" w:hAnsi="Times New Roman"/>
          <w:sz w:val="28"/>
          <w:szCs w:val="28"/>
          <w:lang w:val="uk-UA"/>
        </w:rPr>
      </w:pPr>
    </w:p>
    <w:p w:rsidR="00C1321F" w:rsidRPr="00971753" w:rsidRDefault="00C1321F" w:rsidP="00C1321F">
      <w:pPr>
        <w:spacing w:line="360" w:lineRule="auto"/>
        <w:ind w:firstLine="708"/>
        <w:contextualSpacing/>
        <w:jc w:val="right"/>
        <w:rPr>
          <w:rFonts w:ascii="Times New Roman" w:hAnsi="Times New Roman"/>
          <w:sz w:val="28"/>
          <w:szCs w:val="28"/>
          <w:lang w:val="uk-UA"/>
        </w:rPr>
      </w:pPr>
      <w:r w:rsidRPr="00971753">
        <w:rPr>
          <w:rFonts w:ascii="Times New Roman" w:hAnsi="Times New Roman"/>
          <w:sz w:val="28"/>
          <w:szCs w:val="28"/>
          <w:lang w:val="uk-UA"/>
        </w:rPr>
        <w:lastRenderedPageBreak/>
        <w:t xml:space="preserve">Таблиця </w:t>
      </w:r>
      <w:r w:rsidRPr="00971753">
        <w:rPr>
          <w:rFonts w:ascii="Times New Roman" w:hAnsi="Times New Roman"/>
          <w:sz w:val="28"/>
          <w:szCs w:val="28"/>
          <w:lang w:val="uk-UA" w:eastAsia="uk-UA"/>
        </w:rPr>
        <w:t>4.5</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Показники дисинхронії міокарда у хворих з ХСН ішемічного походження та ЦД 2 типу </w:t>
      </w:r>
      <w:r w:rsidRPr="00971753">
        <w:rPr>
          <w:rFonts w:ascii="Times New Roman" w:hAnsi="Times New Roman"/>
          <w:sz w:val="28"/>
          <w:szCs w:val="28"/>
          <w:lang w:val="uk-UA" w:eastAsia="uk-UA"/>
        </w:rPr>
        <w:t>(n=100)</w:t>
      </w:r>
      <w:r w:rsidRPr="00971753">
        <w:rPr>
          <w:rFonts w:ascii="Times New Roman" w:hAnsi="Times New Roman"/>
          <w:sz w:val="28"/>
          <w:szCs w:val="28"/>
          <w:lang w:val="uk-UA"/>
        </w:rPr>
        <w:t>, в залежності від рівня глікозильованого гемоглобіну</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57"/>
        <w:gridCol w:w="1239"/>
        <w:gridCol w:w="1790"/>
        <w:gridCol w:w="1927"/>
        <w:gridCol w:w="1239"/>
        <w:gridCol w:w="1239"/>
      </w:tblGrid>
      <w:tr w:rsidR="00C1321F" w:rsidRPr="00971753" w:rsidTr="00D5050F">
        <w:trPr>
          <w:trHeight w:val="311"/>
          <w:jc w:val="center"/>
        </w:trPr>
        <w:tc>
          <w:tcPr>
            <w:tcW w:w="1757"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434"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D5050F">
        <w:trPr>
          <w:trHeight w:val="144"/>
          <w:jc w:val="center"/>
        </w:trPr>
        <w:tc>
          <w:tcPr>
            <w:tcW w:w="1757"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39"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39"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D5050F">
        <w:trPr>
          <w:trHeight w:val="324"/>
          <w:jc w:val="center"/>
        </w:trPr>
        <w:tc>
          <w:tcPr>
            <w:tcW w:w="9190"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HbA1c&lt;7,0 </w:t>
            </w:r>
            <w:r w:rsidRPr="00971753">
              <w:rPr>
                <w:rFonts w:ascii="Times New Roman" w:hAnsi="Times New Roman"/>
                <w:sz w:val="28"/>
                <w:szCs w:val="28"/>
                <w:lang w:val="uk-UA" w:eastAsia="uk-UA"/>
              </w:rPr>
              <w:t>(n=33)</w:t>
            </w:r>
          </w:p>
        </w:tc>
      </w:tr>
      <w:tr w:rsidR="00C1321F" w:rsidRPr="00971753" w:rsidTr="00D5050F">
        <w:trPr>
          <w:trHeight w:val="112"/>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0,095</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0,09</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0,06 - 0,14</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60,14</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16,9 - 173</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43,10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76,00</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21,72</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21,1</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6,3 - 63,2</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14,90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27,80</w:t>
            </w:r>
          </w:p>
        </w:tc>
      </w:tr>
      <w:tr w:rsidR="00C1321F" w:rsidRPr="00971753" w:rsidTr="00D5050F">
        <w:trPr>
          <w:trHeight w:val="311"/>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50,73</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53,0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31 - 70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40,00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58,00</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125,12</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50 - 320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103,00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122,00</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106,61</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50 - 138</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97,00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120,00</w:t>
            </w:r>
          </w:p>
        </w:tc>
      </w:tr>
      <w:tr w:rsidR="00C1321F" w:rsidRPr="00971753" w:rsidTr="00D5050F">
        <w:trPr>
          <w:trHeight w:val="311"/>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18,61</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-26 - 233</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-17,00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23,00</w:t>
            </w:r>
          </w:p>
        </w:tc>
      </w:tr>
      <w:tr w:rsidR="00C1321F" w:rsidRPr="00971753" w:rsidTr="00D5050F">
        <w:trPr>
          <w:trHeight w:val="324"/>
          <w:jc w:val="center"/>
        </w:trPr>
        <w:tc>
          <w:tcPr>
            <w:tcW w:w="9190"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HbA1c≥7,0 </w:t>
            </w:r>
            <w:r w:rsidRPr="00971753">
              <w:rPr>
                <w:rFonts w:ascii="Times New Roman" w:hAnsi="Times New Roman"/>
                <w:sz w:val="28"/>
                <w:szCs w:val="28"/>
                <w:lang w:val="uk-UA" w:eastAsia="uk-UA"/>
              </w:rPr>
              <w:t>(n=67)</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0,111</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0,07 - 0,14</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0,14</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114,44 </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107,7*</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44,5 - 260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87,3</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132,00</w:t>
            </w:r>
          </w:p>
        </w:tc>
      </w:tr>
      <w:tr w:rsidR="00C1321F" w:rsidRPr="00971753" w:rsidTr="00D5050F">
        <w:trPr>
          <w:trHeight w:val="311"/>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38,89</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35,4*</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15,1 - 88,9</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27,60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46,10</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51,07</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32 - 66</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44,50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58,00</w:t>
            </w:r>
          </w:p>
        </w:tc>
      </w:tr>
      <w:tr w:rsidR="00C1321F" w:rsidRPr="00971753" w:rsidTr="00D5050F">
        <w:trPr>
          <w:trHeight w:val="324"/>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122,90</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78 - 250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102,00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133,50</w:t>
            </w:r>
          </w:p>
        </w:tc>
      </w:tr>
      <w:tr w:rsidR="00C1321F" w:rsidRPr="00971753" w:rsidTr="00D5050F">
        <w:trPr>
          <w:trHeight w:val="311"/>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98,97</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50 - 144</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79,50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115,00</w:t>
            </w:r>
          </w:p>
        </w:tc>
      </w:tr>
      <w:tr w:rsidR="00C1321F" w:rsidRPr="00971753" w:rsidTr="00D5050F">
        <w:trPr>
          <w:trHeight w:val="337"/>
          <w:jc w:val="center"/>
        </w:trPr>
        <w:tc>
          <w:tcPr>
            <w:tcW w:w="175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23,79 </w:t>
            </w:r>
          </w:p>
        </w:tc>
        <w:tc>
          <w:tcPr>
            <w:tcW w:w="179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w:t>
            </w:r>
          </w:p>
        </w:tc>
        <w:tc>
          <w:tcPr>
            <w:tcW w:w="192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-32 - 139</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55,00</w:t>
            </w:r>
          </w:p>
        </w:tc>
      </w:tr>
    </w:tbl>
    <w:p w:rsidR="00C1321F" w:rsidRPr="00971753" w:rsidRDefault="00C1321F" w:rsidP="00C1321F">
      <w:pPr>
        <w:spacing w:line="240" w:lineRule="auto"/>
        <w:ind w:firstLine="851"/>
        <w:contextualSpacing/>
        <w:jc w:val="both"/>
        <w:rPr>
          <w:rFonts w:ascii="Times New Roman" w:hAnsi="Times New Roman"/>
          <w:i/>
          <w:sz w:val="24"/>
          <w:szCs w:val="24"/>
          <w:lang w:val="uk-UA"/>
        </w:rPr>
      </w:pPr>
      <w:r w:rsidRPr="00971753">
        <w:rPr>
          <w:rFonts w:ascii="Times New Roman" w:hAnsi="Times New Roman"/>
          <w:i/>
          <w:sz w:val="24"/>
          <w:szCs w:val="24"/>
          <w:lang w:val="uk-UA" w:eastAsia="uk-UA"/>
        </w:rPr>
        <w:t xml:space="preserve">Примітка: * - рівень достовірності (р&lt;0,05) по відношенню до показників дисинхронії </w:t>
      </w:r>
      <w:r w:rsidRPr="00971753">
        <w:rPr>
          <w:rFonts w:ascii="Times New Roman" w:hAnsi="Times New Roman"/>
          <w:i/>
          <w:sz w:val="24"/>
          <w:szCs w:val="24"/>
          <w:lang w:val="uk-UA"/>
        </w:rPr>
        <w:t>у групі хворих з рівнем глікозильованого гемоглобіну HbA1c&lt;7,0.</w:t>
      </w:r>
    </w:p>
    <w:p w:rsidR="00C1321F" w:rsidRPr="00971753" w:rsidRDefault="00C1321F" w:rsidP="00C1321F">
      <w:pPr>
        <w:spacing w:line="360" w:lineRule="auto"/>
        <w:ind w:firstLine="851"/>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Отже, у хворих з ХСН ішемічного ґенезу та ЦД 2 типу спостерігається достовірне збільшення медіан Ts на 24,06%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Ts-SD на 20,81%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IVMD на 2 мс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при співставленні з групою пацієнтів з ХСН ішемічного походження, без діабету. Також у хворих з рівнем глікозильованого гемоглобіну HbA1c≥7,0 виявлено достовірне збільшення таких маркерів дисинхронії, як: QRS на 33,33% (р&lt;0,05), Ts на 79,50% (р&lt;0,05) та Ts-SD на 67,77% (р&lt;0,05), у порівнянні з групою пацієнтів з рівнем HbA1c&lt;7,0.</w:t>
      </w:r>
    </w:p>
    <w:p w:rsidR="00C1321F" w:rsidRPr="00971753" w:rsidRDefault="00C1321F" w:rsidP="00C1321F">
      <w:pPr>
        <w:jc w:val="center"/>
        <w:rPr>
          <w:rFonts w:ascii="Times New Roman" w:hAnsi="Times New Roman"/>
          <w:b/>
          <w:sz w:val="28"/>
          <w:szCs w:val="28"/>
          <w:lang w:val="uk-UA"/>
        </w:rPr>
      </w:pPr>
      <w:r w:rsidRPr="00971753">
        <w:rPr>
          <w:rFonts w:ascii="Times New Roman" w:hAnsi="Times New Roman"/>
          <w:b/>
          <w:sz w:val="28"/>
          <w:szCs w:val="28"/>
          <w:lang w:val="uk-UA"/>
        </w:rPr>
        <w:br w:type="page"/>
      </w:r>
      <w:r w:rsidRPr="00971753">
        <w:rPr>
          <w:rFonts w:ascii="Times New Roman" w:hAnsi="Times New Roman"/>
          <w:b/>
          <w:caps/>
          <w:sz w:val="28"/>
          <w:szCs w:val="28"/>
          <w:lang w:val="uk-UA"/>
        </w:rPr>
        <w:lastRenderedPageBreak/>
        <w:t>Розділ 5</w:t>
      </w:r>
    </w:p>
    <w:p w:rsidR="00C1321F" w:rsidRPr="00971753" w:rsidRDefault="00C1321F" w:rsidP="00C1321F">
      <w:pPr>
        <w:spacing w:line="360" w:lineRule="auto"/>
        <w:ind w:firstLine="567"/>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Взаємозв'язок між тяжкістю та варіантом хронічної серцевої недостатності та значеннями показників дисинхронії міокарда у хворих з</w:t>
      </w:r>
    </w:p>
    <w:p w:rsidR="00C1321F" w:rsidRPr="00971753" w:rsidRDefault="00C1321F" w:rsidP="00C1321F">
      <w:pPr>
        <w:spacing w:line="360" w:lineRule="auto"/>
        <w:ind w:firstLine="567"/>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супутнім цукровим діабетом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Досліджуючи значення маркерів дисинхронії міокарда в групі хворих з ХСН ішемічного походження, </w:t>
      </w:r>
      <w:r>
        <w:rPr>
          <w:rFonts w:ascii="Times New Roman" w:hAnsi="Times New Roman"/>
          <w:sz w:val="28"/>
          <w:szCs w:val="28"/>
          <w:lang w:val="uk-UA"/>
        </w:rPr>
        <w:t>ЦД</w:t>
      </w:r>
      <w:r w:rsidRPr="00971753">
        <w:rPr>
          <w:rFonts w:ascii="Times New Roman" w:hAnsi="Times New Roman"/>
          <w:sz w:val="28"/>
          <w:szCs w:val="28"/>
          <w:lang w:val="uk-UA"/>
        </w:rPr>
        <w:t xml:space="preserve"> 2 типу та дисинхронією міокарда </w:t>
      </w:r>
      <w:r w:rsidRPr="00971753">
        <w:rPr>
          <w:rFonts w:ascii="Times New Roman" w:hAnsi="Times New Roman"/>
          <w:sz w:val="28"/>
          <w:szCs w:val="28"/>
          <w:lang w:val="uk-UA" w:eastAsia="uk-UA"/>
        </w:rPr>
        <w:t>(n=61)</w:t>
      </w:r>
      <w:r w:rsidRPr="00971753">
        <w:rPr>
          <w:rFonts w:ascii="Times New Roman" w:hAnsi="Times New Roman"/>
          <w:sz w:val="28"/>
          <w:szCs w:val="28"/>
          <w:lang w:val="uk-UA"/>
        </w:rPr>
        <w:t xml:space="preserve"> було визначено, що у пацієнтів з ІІІ </w:t>
      </w:r>
      <w:r>
        <w:rPr>
          <w:rFonts w:ascii="Times New Roman" w:hAnsi="Times New Roman"/>
          <w:sz w:val="28"/>
          <w:szCs w:val="28"/>
          <w:lang w:val="uk-UA"/>
        </w:rPr>
        <w:t>ФК</w:t>
      </w:r>
      <w:r w:rsidRPr="00971753">
        <w:rPr>
          <w:rFonts w:ascii="Times New Roman" w:hAnsi="Times New Roman"/>
          <w:sz w:val="28"/>
          <w:szCs w:val="28"/>
          <w:lang w:val="uk-UA"/>
        </w:rPr>
        <w:t xml:space="preserve"> виявлялись більш тяжкі порушення синхронності серця в порівнянні з хворими з ІІ </w:t>
      </w:r>
      <w:r>
        <w:rPr>
          <w:rFonts w:ascii="Times New Roman" w:hAnsi="Times New Roman"/>
          <w:sz w:val="28"/>
          <w:szCs w:val="28"/>
          <w:lang w:val="uk-UA"/>
        </w:rPr>
        <w:t>ФК</w:t>
      </w:r>
      <w:r w:rsidRPr="00971753">
        <w:rPr>
          <w:rFonts w:ascii="Times New Roman" w:hAnsi="Times New Roman"/>
          <w:sz w:val="28"/>
          <w:szCs w:val="28"/>
          <w:lang w:val="uk-UA"/>
        </w:rPr>
        <w:t xml:space="preserve"> ХСН (табл. 5.1).</w:t>
      </w:r>
    </w:p>
    <w:p w:rsidR="00C1321F" w:rsidRPr="00971753" w:rsidRDefault="00C1321F" w:rsidP="00C1321F">
      <w:pPr>
        <w:spacing w:line="360" w:lineRule="auto"/>
        <w:ind w:firstLine="708"/>
        <w:contextualSpacing/>
        <w:jc w:val="right"/>
        <w:rPr>
          <w:rFonts w:ascii="Times New Roman" w:hAnsi="Times New Roman"/>
          <w:sz w:val="28"/>
          <w:szCs w:val="28"/>
          <w:lang w:val="uk-UA"/>
        </w:rPr>
      </w:pPr>
      <w:r w:rsidRPr="00971753">
        <w:rPr>
          <w:rFonts w:ascii="Times New Roman" w:hAnsi="Times New Roman"/>
          <w:sz w:val="28"/>
          <w:szCs w:val="28"/>
          <w:lang w:val="uk-UA"/>
        </w:rPr>
        <w:t>Таблиця 5.1</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Значення показників дисинхронії серця у хворих з ХСН, </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ЦД 2 типу та ДС </w:t>
      </w:r>
      <w:r w:rsidRPr="00971753">
        <w:rPr>
          <w:rFonts w:ascii="Times New Roman" w:hAnsi="Times New Roman"/>
          <w:sz w:val="28"/>
          <w:szCs w:val="28"/>
          <w:lang w:val="uk-UA" w:eastAsia="uk-UA"/>
        </w:rPr>
        <w:t>(n=61)</w:t>
      </w:r>
      <w:r w:rsidRPr="00971753">
        <w:rPr>
          <w:rFonts w:ascii="Times New Roman" w:hAnsi="Times New Roman"/>
          <w:sz w:val="28"/>
          <w:szCs w:val="28"/>
          <w:lang w:val="uk-UA"/>
        </w:rPr>
        <w:t>, в залежності від ФК ХСН</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51"/>
        <w:gridCol w:w="1418"/>
        <w:gridCol w:w="1197"/>
        <w:gridCol w:w="56"/>
        <w:gridCol w:w="2007"/>
        <w:gridCol w:w="1417"/>
        <w:gridCol w:w="1418"/>
      </w:tblGrid>
      <w:tr w:rsidR="00C1321F" w:rsidRPr="00971753" w:rsidTr="00D31725">
        <w:trPr>
          <w:jc w:val="center"/>
        </w:trPr>
        <w:tc>
          <w:tcPr>
            <w:tcW w:w="1951"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513"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D31725">
        <w:trPr>
          <w:jc w:val="center"/>
        </w:trPr>
        <w:tc>
          <w:tcPr>
            <w:tcW w:w="1951"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25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200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417"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418"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D31725">
        <w:trPr>
          <w:jc w:val="center"/>
        </w:trPr>
        <w:tc>
          <w:tcPr>
            <w:tcW w:w="9464" w:type="dxa"/>
            <w:gridSpan w:val="7"/>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ІІ ФК ХСН (n=34)</w:t>
            </w:r>
          </w:p>
        </w:tc>
      </w:tr>
      <w:tr w:rsidR="00C1321F" w:rsidRPr="00971753" w:rsidTr="00D31725">
        <w:trPr>
          <w:trHeight w:val="112"/>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0,110</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0,08 - 0,14</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0,14</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97,34</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103,3</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23 - 135</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86,65</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113,88</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33,92</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33,2</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9,5 - 49,5</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27,65</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41,88</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48,94</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31 - 66</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40,25</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55,00</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123,12</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122,0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50 - 217</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98,25</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141,75</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94,79</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95,5</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56 - 144</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78,00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112,75</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28,44</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22,5</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-27 - 139</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53,50</w:t>
            </w:r>
          </w:p>
        </w:tc>
      </w:tr>
      <w:tr w:rsidR="00C1321F" w:rsidRPr="00971753" w:rsidTr="007D0DAC">
        <w:trPr>
          <w:trHeight w:val="372"/>
          <w:jc w:val="center"/>
        </w:trPr>
        <w:tc>
          <w:tcPr>
            <w:tcW w:w="9464" w:type="dxa"/>
            <w:gridSpan w:val="7"/>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ІІІ ФК ХСН (n=27)</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0,115</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0,06 - 0,14</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0,14</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418" w:type="dxa"/>
            <w:vAlign w:val="center"/>
          </w:tcPr>
          <w:p w:rsidR="00C1321F" w:rsidRPr="00971753" w:rsidRDefault="00C1321F" w:rsidP="00C1321F">
            <w:pPr>
              <w:ind w:hanging="83"/>
              <w:contextualSpacing/>
              <w:jc w:val="center"/>
              <w:rPr>
                <w:rFonts w:ascii="Times New Roman" w:hAnsi="Times New Roman"/>
                <w:sz w:val="28"/>
                <w:szCs w:val="28"/>
                <w:lang w:val="uk-UA"/>
              </w:rPr>
            </w:pPr>
            <w:r w:rsidRPr="00971753">
              <w:rPr>
                <w:rFonts w:ascii="Times New Roman" w:hAnsi="Times New Roman"/>
                <w:sz w:val="28"/>
                <w:szCs w:val="28"/>
                <w:lang w:val="uk-UA"/>
              </w:rPr>
              <w:t>145,31</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140,0*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60 - 260</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113,05</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173,00</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49,93</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47,0*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20,6 - 88,9</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36,15</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63,20</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45,44</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32 - 60</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37,50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51,50</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418" w:type="dxa"/>
            <w:vAlign w:val="center"/>
          </w:tcPr>
          <w:p w:rsidR="00C1321F" w:rsidRPr="00971753" w:rsidRDefault="00C1321F" w:rsidP="00C1321F">
            <w:pPr>
              <w:ind w:hanging="83"/>
              <w:contextualSpacing/>
              <w:jc w:val="center"/>
              <w:rPr>
                <w:rFonts w:ascii="Times New Roman" w:hAnsi="Times New Roman"/>
                <w:sz w:val="28"/>
                <w:szCs w:val="28"/>
                <w:lang w:val="uk-UA"/>
              </w:rPr>
            </w:pPr>
            <w:r w:rsidRPr="00971753">
              <w:rPr>
                <w:rFonts w:ascii="Times New Roman" w:hAnsi="Times New Roman"/>
                <w:sz w:val="28"/>
                <w:szCs w:val="28"/>
                <w:lang w:val="uk-UA"/>
              </w:rPr>
              <w:t>147,78</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128,0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88 - 320</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111,00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153,00</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87,48</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83,0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50 - 120</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75,00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111,50</w:t>
            </w:r>
          </w:p>
        </w:tc>
      </w:tr>
      <w:tr w:rsidR="00C1321F" w:rsidRPr="00971753" w:rsidTr="00D31725">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418" w:type="dxa"/>
            <w:vAlign w:val="center"/>
          </w:tcPr>
          <w:p w:rsidR="00C1321F" w:rsidRPr="00971753" w:rsidRDefault="00C1321F" w:rsidP="00C1321F">
            <w:pPr>
              <w:ind w:hanging="83"/>
              <w:contextualSpacing/>
              <w:jc w:val="center"/>
              <w:rPr>
                <w:rFonts w:ascii="Times New Roman" w:hAnsi="Times New Roman"/>
                <w:sz w:val="28"/>
                <w:szCs w:val="28"/>
                <w:lang w:val="uk-UA"/>
              </w:rPr>
            </w:pPr>
            <w:r w:rsidRPr="00971753">
              <w:rPr>
                <w:rFonts w:ascii="Times New Roman" w:hAnsi="Times New Roman"/>
                <w:sz w:val="28"/>
                <w:szCs w:val="28"/>
                <w:lang w:val="uk-UA"/>
              </w:rPr>
              <w:t>59,96</w:t>
            </w:r>
          </w:p>
        </w:tc>
        <w:tc>
          <w:tcPr>
            <w:tcW w:w="119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55,0*</w:t>
            </w:r>
          </w:p>
        </w:tc>
        <w:tc>
          <w:tcPr>
            <w:tcW w:w="206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-26 - 233</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17,50</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82,00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з ХСН ІІ ФК</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У результаті аналізу даних механічної дисинхронії у хворих з ІІІ ФК відмічалось достовірне збільшення медіан Ts на 35,53%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Ts-SD на 41,57%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а IVMD аж на 144,44% </w:t>
      </w:r>
      <w:r w:rsidRPr="00971753">
        <w:rPr>
          <w:rFonts w:ascii="Times New Roman" w:hAnsi="Times New Roman"/>
          <w:sz w:val="28"/>
          <w:szCs w:val="28"/>
          <w:lang w:val="uk-UA" w:eastAsia="uk-UA"/>
        </w:rPr>
        <w:t xml:space="preserve">(p&lt;0,05) </w:t>
      </w:r>
      <w:r w:rsidR="00D953B6">
        <w:rPr>
          <w:rFonts w:ascii="Times New Roman" w:hAnsi="Times New Roman"/>
          <w:sz w:val="28"/>
          <w:szCs w:val="28"/>
          <w:lang w:val="uk-UA"/>
        </w:rPr>
        <w:t>у</w:t>
      </w:r>
      <w:r w:rsidRPr="00971753">
        <w:rPr>
          <w:rFonts w:ascii="Times New Roman" w:hAnsi="Times New Roman"/>
          <w:sz w:val="28"/>
          <w:szCs w:val="28"/>
          <w:lang w:val="uk-UA"/>
        </w:rPr>
        <w:t xml:space="preserve"> порівнянні з пацієнтами ІІ ФК. Також у пацієнтів з ІІІ ФК було виявлено не достовірне зменшення медіан LVFT на 13,64% </w:t>
      </w:r>
      <w:r w:rsidRPr="00971753">
        <w:rPr>
          <w:rFonts w:ascii="Times New Roman" w:hAnsi="Times New Roman"/>
          <w:sz w:val="28"/>
          <w:szCs w:val="28"/>
          <w:lang w:val="uk-UA" w:eastAsia="uk-UA"/>
        </w:rPr>
        <w:t>(p&gt;0,05)</w:t>
      </w:r>
      <w:r w:rsidRPr="00971753">
        <w:rPr>
          <w:rFonts w:ascii="Times New Roman" w:hAnsi="Times New Roman"/>
          <w:sz w:val="28"/>
          <w:szCs w:val="28"/>
          <w:lang w:val="uk-UA"/>
        </w:rPr>
        <w:t xml:space="preserve">, PPEI на 15,06% </w:t>
      </w:r>
      <w:r w:rsidRPr="00971753">
        <w:rPr>
          <w:rFonts w:ascii="Times New Roman" w:hAnsi="Times New Roman"/>
          <w:sz w:val="28"/>
          <w:szCs w:val="28"/>
          <w:lang w:val="uk-UA" w:eastAsia="uk-UA"/>
        </w:rPr>
        <w:t xml:space="preserve">(p&gt;0,05) та збільшення </w:t>
      </w:r>
      <w:r w:rsidRPr="00971753">
        <w:rPr>
          <w:rFonts w:ascii="Times New Roman" w:hAnsi="Times New Roman"/>
          <w:sz w:val="28"/>
          <w:szCs w:val="28"/>
          <w:lang w:val="uk-UA"/>
        </w:rPr>
        <w:t xml:space="preserve">APEI на 4,92% </w:t>
      </w:r>
      <w:r w:rsidRPr="00971753">
        <w:rPr>
          <w:rFonts w:ascii="Times New Roman" w:hAnsi="Times New Roman"/>
          <w:sz w:val="28"/>
          <w:szCs w:val="28"/>
          <w:lang w:val="uk-UA" w:eastAsia="uk-UA"/>
        </w:rPr>
        <w:t>(p&gt;0,05)</w:t>
      </w:r>
      <w:r w:rsidRPr="00971753">
        <w:rPr>
          <w:rFonts w:ascii="Times New Roman" w:hAnsi="Times New Roman"/>
          <w:sz w:val="28"/>
          <w:szCs w:val="28"/>
          <w:lang w:val="uk-UA"/>
        </w:rPr>
        <w:t xml:space="preserve">, у порівнянні з хворими ІІ функціонального класу ХСН. Значення маркера електричної дисинхронії у хворих з ІІ та ІІІ функціональним класом ХСН не мали достовірних відмінностей </w:t>
      </w:r>
      <w:r w:rsidRPr="00971753">
        <w:rPr>
          <w:rFonts w:ascii="Times New Roman" w:hAnsi="Times New Roman"/>
          <w:sz w:val="28"/>
          <w:szCs w:val="28"/>
          <w:lang w:val="uk-UA" w:eastAsia="uk-UA"/>
        </w:rPr>
        <w:t>(p&gt;0,05)</w:t>
      </w:r>
      <w:r w:rsidRPr="00971753">
        <w:rPr>
          <w:rFonts w:ascii="Times New Roman" w:hAnsi="Times New Roman"/>
          <w:sz w:val="28"/>
          <w:szCs w:val="28"/>
          <w:lang w:val="uk-UA"/>
        </w:rPr>
        <w:t>.</w:t>
      </w:r>
    </w:p>
    <w:p w:rsidR="00C1321F" w:rsidRPr="00971753" w:rsidRDefault="00C1321F" w:rsidP="00C1321F">
      <w:pPr>
        <w:spacing w:line="360" w:lineRule="auto"/>
        <w:ind w:firstLine="708"/>
        <w:contextualSpacing/>
        <w:jc w:val="right"/>
        <w:rPr>
          <w:rFonts w:ascii="Times New Roman" w:hAnsi="Times New Roman"/>
          <w:sz w:val="28"/>
          <w:szCs w:val="28"/>
          <w:lang w:val="uk-UA"/>
        </w:rPr>
      </w:pPr>
      <w:r w:rsidRPr="00971753">
        <w:rPr>
          <w:rFonts w:ascii="Times New Roman" w:hAnsi="Times New Roman"/>
          <w:sz w:val="28"/>
          <w:szCs w:val="28"/>
          <w:lang w:val="uk-UA"/>
        </w:rPr>
        <w:t>Таблиця 5.2</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Показники дисинхронії серця у хворих з ХСН, ЦД 2 типу та </w:t>
      </w:r>
      <w:r w:rsidR="00D953B6">
        <w:rPr>
          <w:rFonts w:ascii="Times New Roman" w:hAnsi="Times New Roman"/>
          <w:sz w:val="28"/>
          <w:szCs w:val="28"/>
          <w:lang w:val="uk-UA"/>
        </w:rPr>
        <w:t>ДС</w:t>
      </w:r>
      <w:r w:rsidR="00AB3485">
        <w:rPr>
          <w:rFonts w:ascii="Times New Roman" w:hAnsi="Times New Roman"/>
          <w:sz w:val="28"/>
          <w:szCs w:val="28"/>
          <w:lang w:val="en-US"/>
        </w:rPr>
        <w:t xml:space="preserve"> </w:t>
      </w:r>
      <w:r w:rsidRPr="00971753">
        <w:rPr>
          <w:rFonts w:ascii="Times New Roman" w:hAnsi="Times New Roman"/>
          <w:sz w:val="28"/>
          <w:szCs w:val="28"/>
          <w:lang w:val="uk-UA" w:eastAsia="uk-UA"/>
        </w:rPr>
        <w:t>(n=61)</w:t>
      </w:r>
      <w:r w:rsidRPr="00971753">
        <w:rPr>
          <w:rFonts w:ascii="Times New Roman" w:hAnsi="Times New Roman"/>
          <w:sz w:val="28"/>
          <w:szCs w:val="28"/>
          <w:lang w:val="uk-UA"/>
        </w:rPr>
        <w:t>, в залежності від фракції викиду ЛШ</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09"/>
        <w:gridCol w:w="1560"/>
        <w:gridCol w:w="1197"/>
        <w:gridCol w:w="56"/>
        <w:gridCol w:w="2149"/>
        <w:gridCol w:w="1275"/>
        <w:gridCol w:w="1418"/>
      </w:tblGrid>
      <w:tr w:rsidR="00C1321F" w:rsidRPr="00991DC1" w:rsidTr="00D953B6">
        <w:trPr>
          <w:jc w:val="center"/>
        </w:trPr>
        <w:tc>
          <w:tcPr>
            <w:tcW w:w="1809" w:type="dxa"/>
            <w:vMerge w:val="restart"/>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rPr>
              <w:t>Показники</w:t>
            </w:r>
          </w:p>
        </w:tc>
        <w:tc>
          <w:tcPr>
            <w:tcW w:w="7655" w:type="dxa"/>
            <w:gridSpan w:val="6"/>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rPr>
              <w:t>Статистичні дані</w:t>
            </w:r>
          </w:p>
        </w:tc>
      </w:tr>
      <w:tr w:rsidR="00C1321F" w:rsidRPr="00991DC1" w:rsidTr="00D953B6">
        <w:trPr>
          <w:jc w:val="center"/>
        </w:trPr>
        <w:tc>
          <w:tcPr>
            <w:tcW w:w="1809" w:type="dxa"/>
            <w:vMerge/>
            <w:vAlign w:val="center"/>
          </w:tcPr>
          <w:p w:rsidR="00C1321F" w:rsidRPr="00FD1E22" w:rsidRDefault="00C1321F" w:rsidP="00C1321F">
            <w:pPr>
              <w:contextualSpacing/>
              <w:jc w:val="center"/>
              <w:rPr>
                <w:rFonts w:ascii="Times New Roman" w:hAnsi="Times New Roman"/>
                <w:sz w:val="28"/>
                <w:szCs w:val="28"/>
                <w:lang w:val="uk-UA"/>
              </w:rPr>
            </w:pPr>
          </w:p>
        </w:tc>
        <w:tc>
          <w:tcPr>
            <w:tcW w:w="1560" w:type="dxa"/>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eastAsia="uk-UA"/>
              </w:rPr>
              <w:t>М</w:t>
            </w:r>
          </w:p>
        </w:tc>
        <w:tc>
          <w:tcPr>
            <w:tcW w:w="1253" w:type="dxa"/>
            <w:gridSpan w:val="2"/>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rPr>
              <w:t>Медіана</w:t>
            </w:r>
          </w:p>
        </w:tc>
        <w:tc>
          <w:tcPr>
            <w:tcW w:w="2149" w:type="dxa"/>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rPr>
              <w:t>Min-Max</w:t>
            </w:r>
          </w:p>
        </w:tc>
        <w:tc>
          <w:tcPr>
            <w:tcW w:w="1275" w:type="dxa"/>
            <w:vAlign w:val="center"/>
          </w:tcPr>
          <w:p w:rsidR="00C1321F" w:rsidRPr="00FD1E22" w:rsidRDefault="00C1321F" w:rsidP="00C1321F">
            <w:pPr>
              <w:contextualSpacing/>
              <w:jc w:val="center"/>
              <w:rPr>
                <w:rFonts w:ascii="Times New Roman" w:hAnsi="Times New Roman"/>
                <w:sz w:val="28"/>
                <w:szCs w:val="28"/>
                <w:vertAlign w:val="subscript"/>
                <w:lang w:val="uk-UA"/>
              </w:rPr>
            </w:pPr>
            <w:r w:rsidRPr="00FD1E22">
              <w:rPr>
                <w:rFonts w:ascii="Times New Roman" w:hAnsi="Times New Roman"/>
                <w:sz w:val="28"/>
                <w:szCs w:val="28"/>
                <w:lang w:val="uk-UA"/>
              </w:rPr>
              <w:t>КВ</w:t>
            </w:r>
            <w:r w:rsidRPr="00FD1E22">
              <w:rPr>
                <w:rFonts w:ascii="Times New Roman" w:hAnsi="Times New Roman"/>
                <w:sz w:val="28"/>
                <w:szCs w:val="28"/>
                <w:vertAlign w:val="subscript"/>
                <w:lang w:val="uk-UA"/>
              </w:rPr>
              <w:t>н</w:t>
            </w:r>
          </w:p>
        </w:tc>
        <w:tc>
          <w:tcPr>
            <w:tcW w:w="1418" w:type="dxa"/>
            <w:vAlign w:val="center"/>
          </w:tcPr>
          <w:p w:rsidR="00C1321F" w:rsidRPr="00FD1E22" w:rsidRDefault="00C1321F" w:rsidP="00C1321F">
            <w:pPr>
              <w:contextualSpacing/>
              <w:jc w:val="center"/>
              <w:rPr>
                <w:rFonts w:ascii="Times New Roman" w:hAnsi="Times New Roman"/>
                <w:sz w:val="28"/>
                <w:szCs w:val="28"/>
                <w:vertAlign w:val="subscript"/>
                <w:lang w:val="uk-UA"/>
              </w:rPr>
            </w:pPr>
            <w:r w:rsidRPr="00FD1E22">
              <w:rPr>
                <w:rFonts w:ascii="Times New Roman" w:hAnsi="Times New Roman"/>
                <w:sz w:val="28"/>
                <w:szCs w:val="28"/>
                <w:lang w:val="uk-UA"/>
              </w:rPr>
              <w:t>КВ</w:t>
            </w:r>
            <w:r w:rsidRPr="00FD1E22">
              <w:rPr>
                <w:rFonts w:ascii="Times New Roman" w:hAnsi="Times New Roman"/>
                <w:sz w:val="28"/>
                <w:szCs w:val="28"/>
                <w:vertAlign w:val="subscript"/>
                <w:lang w:val="uk-UA"/>
              </w:rPr>
              <w:t>в</w:t>
            </w:r>
          </w:p>
        </w:tc>
      </w:tr>
      <w:tr w:rsidR="00C1321F" w:rsidRPr="00991DC1" w:rsidTr="00D953B6">
        <w:trPr>
          <w:jc w:val="center"/>
        </w:trPr>
        <w:tc>
          <w:tcPr>
            <w:tcW w:w="9464" w:type="dxa"/>
            <w:gridSpan w:val="7"/>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eastAsia="uk-UA"/>
              </w:rPr>
              <w:t>ФВ</w:t>
            </w:r>
            <w:r w:rsidR="00133ADC" w:rsidRPr="00FD1E22">
              <w:rPr>
                <w:rFonts w:ascii="Times New Roman" w:hAnsi="Times New Roman"/>
                <w:sz w:val="28"/>
                <w:szCs w:val="28"/>
                <w:lang w:val="uk-UA" w:eastAsia="uk-UA"/>
              </w:rPr>
              <w:t xml:space="preserve"> ЛШ</w:t>
            </w:r>
            <w:r w:rsidR="00AB3485" w:rsidRPr="00FD1E22">
              <w:rPr>
                <w:rFonts w:ascii="Times New Roman" w:hAnsi="Times New Roman"/>
                <w:sz w:val="28"/>
                <w:szCs w:val="28"/>
                <w:lang w:val="uk-UA" w:eastAsia="uk-UA"/>
              </w:rPr>
              <w:t>&gt;</w:t>
            </w:r>
            <w:r w:rsidRPr="00FD1E22">
              <w:rPr>
                <w:rFonts w:ascii="Times New Roman" w:hAnsi="Times New Roman"/>
                <w:sz w:val="28"/>
                <w:szCs w:val="28"/>
                <w:lang w:val="uk-UA" w:eastAsia="uk-UA"/>
              </w:rPr>
              <w:t>40% (n=42)</w:t>
            </w:r>
          </w:p>
        </w:tc>
      </w:tr>
      <w:tr w:rsidR="00C1321F" w:rsidRPr="00991DC1" w:rsidTr="00D953B6">
        <w:trPr>
          <w:trHeight w:val="112"/>
          <w:jc w:val="center"/>
        </w:trPr>
        <w:tc>
          <w:tcPr>
            <w:tcW w:w="1809" w:type="dxa"/>
            <w:vAlign w:val="center"/>
          </w:tcPr>
          <w:p w:rsidR="00C1321F" w:rsidRPr="00FD1E22" w:rsidRDefault="00C1321F" w:rsidP="00C1321F">
            <w:pPr>
              <w:contextualSpacing/>
              <w:jc w:val="center"/>
              <w:rPr>
                <w:rFonts w:ascii="Times New Roman" w:hAnsi="Times New Roman"/>
                <w:sz w:val="28"/>
                <w:szCs w:val="28"/>
                <w:lang w:val="uk-UA"/>
              </w:rPr>
            </w:pPr>
            <w:r w:rsidRPr="00FD1E22">
              <w:rPr>
                <w:rFonts w:ascii="Times New Roman" w:hAnsi="Times New Roman"/>
                <w:sz w:val="28"/>
                <w:szCs w:val="28"/>
                <w:lang w:val="uk-UA"/>
              </w:rPr>
              <w:t>QRS, мс</w:t>
            </w:r>
          </w:p>
        </w:tc>
        <w:tc>
          <w:tcPr>
            <w:tcW w:w="1560" w:type="dxa"/>
            <w:vAlign w:val="center"/>
          </w:tcPr>
          <w:p w:rsidR="00C1321F" w:rsidRPr="00FD1E22" w:rsidRDefault="00FD1E22" w:rsidP="00C1321F">
            <w:pPr>
              <w:contextualSpacing/>
              <w:jc w:val="center"/>
              <w:rPr>
                <w:rFonts w:ascii="Times New Roman" w:hAnsi="Times New Roman"/>
                <w:sz w:val="28"/>
                <w:szCs w:val="28"/>
                <w:lang w:val="uk-UA"/>
              </w:rPr>
            </w:pPr>
            <w:r w:rsidRPr="00FD1E22">
              <w:rPr>
                <w:rFonts w:ascii="Times New Roman" w:hAnsi="Times New Roman"/>
                <w:sz w:val="28"/>
                <w:szCs w:val="28"/>
                <w:lang w:val="uk-UA"/>
              </w:rPr>
              <w:t>0,1</w:t>
            </w:r>
            <w:r w:rsidRPr="00FD1E22">
              <w:rPr>
                <w:rFonts w:ascii="Times New Roman" w:hAnsi="Times New Roman"/>
                <w:sz w:val="28"/>
                <w:szCs w:val="28"/>
                <w:lang w:val="en-US"/>
              </w:rPr>
              <w:t>1</w:t>
            </w:r>
            <w:r w:rsidR="00C1321F" w:rsidRPr="00FD1E22">
              <w:rPr>
                <w:rFonts w:ascii="Times New Roman" w:hAnsi="Times New Roman"/>
                <w:sz w:val="28"/>
                <w:szCs w:val="28"/>
                <w:lang w:val="uk-UA"/>
              </w:rPr>
              <w:t>1</w:t>
            </w:r>
          </w:p>
        </w:tc>
        <w:tc>
          <w:tcPr>
            <w:tcW w:w="1197" w:type="dxa"/>
            <w:vAlign w:val="center"/>
          </w:tcPr>
          <w:p w:rsidR="00C1321F" w:rsidRPr="001F2AEA" w:rsidRDefault="00C1321F" w:rsidP="00FD1E22">
            <w:pPr>
              <w:contextualSpacing/>
              <w:jc w:val="center"/>
              <w:rPr>
                <w:rFonts w:ascii="Times New Roman" w:hAnsi="Times New Roman"/>
                <w:sz w:val="28"/>
                <w:szCs w:val="28"/>
                <w:lang w:val="uk-UA"/>
              </w:rPr>
            </w:pPr>
            <w:r w:rsidRPr="00FD1E22">
              <w:rPr>
                <w:rFonts w:ascii="Times New Roman" w:hAnsi="Times New Roman"/>
                <w:sz w:val="28"/>
                <w:szCs w:val="28"/>
                <w:lang w:val="uk-UA"/>
              </w:rPr>
              <w:t>0,</w:t>
            </w:r>
            <w:r w:rsidR="00FD1E22" w:rsidRPr="00FD1E22">
              <w:rPr>
                <w:rFonts w:ascii="Times New Roman" w:hAnsi="Times New Roman"/>
                <w:sz w:val="28"/>
                <w:szCs w:val="28"/>
                <w:lang w:val="en-US"/>
              </w:rPr>
              <w:t>1</w:t>
            </w:r>
            <w:r w:rsidR="006A29C0">
              <w:rPr>
                <w:rFonts w:ascii="Times New Roman" w:hAnsi="Times New Roman"/>
                <w:sz w:val="28"/>
                <w:szCs w:val="28"/>
                <w:lang w:val="uk-UA"/>
              </w:rPr>
              <w:t>1</w:t>
            </w:r>
          </w:p>
        </w:tc>
        <w:tc>
          <w:tcPr>
            <w:tcW w:w="2205" w:type="dxa"/>
            <w:gridSpan w:val="2"/>
            <w:vAlign w:val="center"/>
          </w:tcPr>
          <w:p w:rsidR="00C1321F" w:rsidRPr="001D29EA" w:rsidRDefault="00FD1E22" w:rsidP="00C1321F">
            <w:pPr>
              <w:contextualSpacing/>
              <w:jc w:val="center"/>
              <w:rPr>
                <w:rFonts w:ascii="Times New Roman" w:hAnsi="Times New Roman"/>
                <w:sz w:val="28"/>
                <w:szCs w:val="28"/>
                <w:lang w:val="uk-UA"/>
              </w:rPr>
            </w:pPr>
            <w:r w:rsidRPr="001D29EA">
              <w:rPr>
                <w:rFonts w:ascii="Times New Roman" w:hAnsi="Times New Roman"/>
                <w:sz w:val="28"/>
                <w:szCs w:val="28"/>
                <w:lang w:val="uk-UA"/>
              </w:rPr>
              <w:t>0,0</w:t>
            </w:r>
            <w:r w:rsidRPr="001D29EA">
              <w:rPr>
                <w:rFonts w:ascii="Times New Roman" w:hAnsi="Times New Roman"/>
                <w:sz w:val="28"/>
                <w:szCs w:val="28"/>
                <w:lang w:val="en-US"/>
              </w:rPr>
              <w:t>8</w:t>
            </w:r>
            <w:r w:rsidR="00C1321F" w:rsidRPr="001D29EA">
              <w:rPr>
                <w:rFonts w:ascii="Times New Roman" w:hAnsi="Times New Roman"/>
                <w:sz w:val="28"/>
                <w:szCs w:val="28"/>
                <w:lang w:val="uk-UA"/>
              </w:rPr>
              <w:t xml:space="preserve"> - 0,14</w:t>
            </w:r>
          </w:p>
        </w:tc>
        <w:tc>
          <w:tcPr>
            <w:tcW w:w="1275" w:type="dxa"/>
            <w:vAlign w:val="center"/>
          </w:tcPr>
          <w:p w:rsidR="00C1321F" w:rsidRPr="00D06EC7" w:rsidRDefault="00FD1E22" w:rsidP="00C1321F">
            <w:pPr>
              <w:contextualSpacing/>
              <w:jc w:val="center"/>
              <w:rPr>
                <w:rFonts w:ascii="Times New Roman" w:hAnsi="Times New Roman"/>
                <w:sz w:val="28"/>
                <w:szCs w:val="28"/>
                <w:lang w:val="en-US"/>
              </w:rPr>
            </w:pPr>
            <w:r w:rsidRPr="00D06EC7">
              <w:rPr>
                <w:rFonts w:ascii="Times New Roman" w:hAnsi="Times New Roman"/>
                <w:sz w:val="28"/>
                <w:szCs w:val="28"/>
                <w:lang w:val="uk-UA"/>
              </w:rPr>
              <w:t>0,0</w:t>
            </w:r>
            <w:r w:rsidRPr="00D06EC7">
              <w:rPr>
                <w:rFonts w:ascii="Times New Roman" w:hAnsi="Times New Roman"/>
                <w:sz w:val="28"/>
                <w:szCs w:val="28"/>
                <w:lang w:val="en-US"/>
              </w:rPr>
              <w:t>9</w:t>
            </w:r>
          </w:p>
        </w:tc>
        <w:tc>
          <w:tcPr>
            <w:tcW w:w="1418" w:type="dxa"/>
            <w:vAlign w:val="center"/>
          </w:tcPr>
          <w:p w:rsidR="00C1321F" w:rsidRPr="00D06EC7" w:rsidRDefault="00FD1E22" w:rsidP="00C1321F">
            <w:pPr>
              <w:contextualSpacing/>
              <w:jc w:val="center"/>
              <w:rPr>
                <w:rFonts w:ascii="Times New Roman" w:hAnsi="Times New Roman"/>
                <w:sz w:val="28"/>
                <w:szCs w:val="28"/>
                <w:lang w:val="en-US"/>
              </w:rPr>
            </w:pPr>
            <w:r w:rsidRPr="00D06EC7">
              <w:rPr>
                <w:rFonts w:ascii="Times New Roman" w:hAnsi="Times New Roman"/>
                <w:sz w:val="28"/>
                <w:szCs w:val="28"/>
                <w:lang w:val="uk-UA"/>
              </w:rPr>
              <w:t>0,1</w:t>
            </w:r>
            <w:r w:rsidRPr="00D06EC7">
              <w:rPr>
                <w:rFonts w:ascii="Times New Roman" w:hAnsi="Times New Roman"/>
                <w:sz w:val="28"/>
                <w:szCs w:val="28"/>
                <w:lang w:val="en-US"/>
              </w:rPr>
              <w:t>4</w:t>
            </w:r>
          </w:p>
        </w:tc>
      </w:tr>
      <w:tr w:rsidR="00C1321F" w:rsidRPr="00991DC1" w:rsidTr="00D953B6">
        <w:trPr>
          <w:jc w:val="center"/>
        </w:trPr>
        <w:tc>
          <w:tcPr>
            <w:tcW w:w="1809" w:type="dxa"/>
            <w:vAlign w:val="center"/>
          </w:tcPr>
          <w:p w:rsidR="00C1321F" w:rsidRPr="001F2AEA" w:rsidRDefault="00C1321F" w:rsidP="00C1321F">
            <w:pPr>
              <w:contextualSpacing/>
              <w:jc w:val="center"/>
              <w:rPr>
                <w:rFonts w:ascii="Times New Roman" w:hAnsi="Times New Roman"/>
                <w:sz w:val="28"/>
                <w:szCs w:val="28"/>
                <w:lang w:val="uk-UA"/>
              </w:rPr>
            </w:pPr>
            <w:r w:rsidRPr="001F2AEA">
              <w:rPr>
                <w:rFonts w:ascii="Times New Roman" w:hAnsi="Times New Roman"/>
                <w:sz w:val="28"/>
                <w:szCs w:val="28"/>
                <w:lang w:val="uk-UA"/>
              </w:rPr>
              <w:t>Ts, мс</w:t>
            </w:r>
          </w:p>
        </w:tc>
        <w:tc>
          <w:tcPr>
            <w:tcW w:w="1560" w:type="dxa"/>
            <w:vAlign w:val="center"/>
          </w:tcPr>
          <w:p w:rsidR="00C1321F" w:rsidRPr="001F2AEA" w:rsidRDefault="001F2AEA" w:rsidP="00C1321F">
            <w:pPr>
              <w:contextualSpacing/>
              <w:jc w:val="center"/>
              <w:rPr>
                <w:rFonts w:ascii="Times New Roman" w:hAnsi="Times New Roman"/>
                <w:sz w:val="28"/>
                <w:szCs w:val="28"/>
                <w:lang w:val="uk-UA"/>
              </w:rPr>
            </w:pPr>
            <w:r>
              <w:rPr>
                <w:rFonts w:ascii="Times New Roman" w:hAnsi="Times New Roman"/>
                <w:sz w:val="28"/>
                <w:szCs w:val="28"/>
                <w:lang w:val="uk-UA"/>
              </w:rPr>
              <w:t>110</w:t>
            </w:r>
            <w:r w:rsidRPr="001F2AEA">
              <w:rPr>
                <w:rFonts w:ascii="Times New Roman" w:hAnsi="Times New Roman"/>
                <w:sz w:val="28"/>
                <w:szCs w:val="28"/>
                <w:lang w:val="uk-UA"/>
              </w:rPr>
              <w:t>,86</w:t>
            </w:r>
          </w:p>
        </w:tc>
        <w:tc>
          <w:tcPr>
            <w:tcW w:w="1197" w:type="dxa"/>
            <w:vAlign w:val="center"/>
          </w:tcPr>
          <w:p w:rsidR="00C1321F" w:rsidRPr="001F2AEA" w:rsidRDefault="001F2AEA" w:rsidP="00C1321F">
            <w:pPr>
              <w:contextualSpacing/>
              <w:jc w:val="center"/>
              <w:rPr>
                <w:rFonts w:ascii="Times New Roman" w:hAnsi="Times New Roman"/>
                <w:sz w:val="28"/>
                <w:szCs w:val="28"/>
                <w:lang w:val="uk-UA"/>
              </w:rPr>
            </w:pPr>
            <w:r w:rsidRPr="001F2AEA">
              <w:rPr>
                <w:rFonts w:ascii="Times New Roman" w:hAnsi="Times New Roman"/>
                <w:sz w:val="28"/>
                <w:szCs w:val="28"/>
                <w:lang w:val="uk-UA"/>
              </w:rPr>
              <w:t>1</w:t>
            </w:r>
            <w:r>
              <w:rPr>
                <w:rFonts w:ascii="Times New Roman" w:hAnsi="Times New Roman"/>
                <w:sz w:val="28"/>
                <w:szCs w:val="28"/>
                <w:lang w:val="uk-UA"/>
              </w:rPr>
              <w:t>11</w:t>
            </w:r>
            <w:r w:rsidRPr="001F2AEA">
              <w:rPr>
                <w:rFonts w:ascii="Times New Roman" w:hAnsi="Times New Roman"/>
                <w:sz w:val="28"/>
                <w:szCs w:val="28"/>
                <w:lang w:val="uk-UA"/>
              </w:rPr>
              <w:t>,3</w:t>
            </w:r>
            <w:r>
              <w:rPr>
                <w:rFonts w:ascii="Times New Roman" w:hAnsi="Times New Roman"/>
                <w:sz w:val="28"/>
                <w:szCs w:val="28"/>
                <w:lang w:val="uk-UA"/>
              </w:rPr>
              <w:t>0</w:t>
            </w:r>
          </w:p>
        </w:tc>
        <w:tc>
          <w:tcPr>
            <w:tcW w:w="2205" w:type="dxa"/>
            <w:gridSpan w:val="2"/>
            <w:vAlign w:val="center"/>
          </w:tcPr>
          <w:p w:rsidR="00C1321F" w:rsidRPr="001D29EA" w:rsidRDefault="001F2AEA" w:rsidP="001F2AEA">
            <w:pPr>
              <w:contextualSpacing/>
              <w:jc w:val="center"/>
              <w:rPr>
                <w:rFonts w:ascii="Times New Roman" w:hAnsi="Times New Roman"/>
                <w:sz w:val="28"/>
                <w:szCs w:val="28"/>
                <w:lang w:val="uk-UA"/>
              </w:rPr>
            </w:pPr>
            <w:r w:rsidRPr="001D29EA">
              <w:rPr>
                <w:rFonts w:ascii="Times New Roman" w:hAnsi="Times New Roman"/>
                <w:sz w:val="28"/>
                <w:szCs w:val="28"/>
                <w:lang w:val="uk-UA"/>
              </w:rPr>
              <w:t>23</w:t>
            </w:r>
            <w:r w:rsidR="00C1321F" w:rsidRPr="001D29EA">
              <w:rPr>
                <w:rFonts w:ascii="Times New Roman" w:hAnsi="Times New Roman"/>
                <w:sz w:val="28"/>
                <w:szCs w:val="28"/>
                <w:lang w:val="uk-UA"/>
              </w:rPr>
              <w:t xml:space="preserve"> - </w:t>
            </w:r>
            <w:r w:rsidRPr="001D29EA">
              <w:rPr>
                <w:rFonts w:ascii="Times New Roman" w:hAnsi="Times New Roman"/>
                <w:sz w:val="28"/>
                <w:szCs w:val="28"/>
                <w:lang w:val="uk-UA"/>
              </w:rPr>
              <w:t>157</w:t>
            </w:r>
          </w:p>
        </w:tc>
        <w:tc>
          <w:tcPr>
            <w:tcW w:w="1275" w:type="dxa"/>
            <w:vAlign w:val="center"/>
          </w:tcPr>
          <w:p w:rsidR="00C1321F" w:rsidRPr="00D06EC7" w:rsidRDefault="001F2AEA" w:rsidP="00D06EC7">
            <w:pPr>
              <w:contextualSpacing/>
              <w:jc w:val="center"/>
              <w:rPr>
                <w:rFonts w:ascii="Times New Roman" w:hAnsi="Times New Roman"/>
                <w:sz w:val="28"/>
                <w:szCs w:val="28"/>
                <w:lang w:val="uk-UA"/>
              </w:rPr>
            </w:pPr>
            <w:r w:rsidRPr="00D06EC7">
              <w:rPr>
                <w:rFonts w:ascii="Times New Roman" w:hAnsi="Times New Roman"/>
                <w:sz w:val="28"/>
                <w:szCs w:val="28"/>
                <w:lang w:val="uk-UA"/>
              </w:rPr>
              <w:t>86,</w:t>
            </w:r>
            <w:r w:rsidR="00D06EC7" w:rsidRPr="00D06EC7">
              <w:rPr>
                <w:rFonts w:ascii="Times New Roman" w:hAnsi="Times New Roman"/>
                <w:sz w:val="28"/>
                <w:szCs w:val="28"/>
                <w:lang w:val="uk-UA"/>
              </w:rPr>
              <w:t>65</w:t>
            </w:r>
          </w:p>
        </w:tc>
        <w:tc>
          <w:tcPr>
            <w:tcW w:w="1418" w:type="dxa"/>
            <w:vAlign w:val="center"/>
          </w:tcPr>
          <w:p w:rsidR="00C1321F" w:rsidRPr="00D06EC7" w:rsidRDefault="00D06EC7" w:rsidP="00C1321F">
            <w:pPr>
              <w:contextualSpacing/>
              <w:jc w:val="center"/>
              <w:rPr>
                <w:rFonts w:ascii="Times New Roman" w:hAnsi="Times New Roman"/>
                <w:sz w:val="28"/>
                <w:szCs w:val="28"/>
                <w:lang w:val="uk-UA"/>
              </w:rPr>
            </w:pPr>
            <w:r w:rsidRPr="00D06EC7">
              <w:rPr>
                <w:rFonts w:ascii="Times New Roman" w:hAnsi="Times New Roman"/>
                <w:sz w:val="28"/>
                <w:szCs w:val="28"/>
                <w:lang w:val="uk-UA"/>
              </w:rPr>
              <w:t>117,97</w:t>
            </w:r>
          </w:p>
        </w:tc>
      </w:tr>
      <w:tr w:rsidR="00C1321F" w:rsidRPr="00991DC1" w:rsidTr="00D953B6">
        <w:trPr>
          <w:jc w:val="center"/>
        </w:trPr>
        <w:tc>
          <w:tcPr>
            <w:tcW w:w="1809" w:type="dxa"/>
            <w:vAlign w:val="center"/>
          </w:tcPr>
          <w:p w:rsidR="00C1321F" w:rsidRPr="001F2AEA" w:rsidRDefault="00C1321F" w:rsidP="00C1321F">
            <w:pPr>
              <w:contextualSpacing/>
              <w:jc w:val="center"/>
              <w:rPr>
                <w:rFonts w:ascii="Times New Roman" w:hAnsi="Times New Roman"/>
                <w:sz w:val="28"/>
                <w:szCs w:val="28"/>
                <w:lang w:val="uk-UA"/>
              </w:rPr>
            </w:pPr>
            <w:r w:rsidRPr="001F2AEA">
              <w:rPr>
                <w:rFonts w:ascii="Times New Roman" w:hAnsi="Times New Roman"/>
                <w:sz w:val="28"/>
                <w:szCs w:val="28"/>
                <w:lang w:val="uk-UA"/>
              </w:rPr>
              <w:t>Ts-SD, мс</w:t>
            </w:r>
          </w:p>
        </w:tc>
        <w:tc>
          <w:tcPr>
            <w:tcW w:w="1560" w:type="dxa"/>
            <w:vAlign w:val="center"/>
          </w:tcPr>
          <w:p w:rsidR="00C1321F" w:rsidRPr="001F2AEA" w:rsidRDefault="001F2AEA" w:rsidP="00C1321F">
            <w:pPr>
              <w:contextualSpacing/>
              <w:jc w:val="center"/>
              <w:rPr>
                <w:rFonts w:ascii="Times New Roman" w:hAnsi="Times New Roman"/>
                <w:sz w:val="28"/>
                <w:szCs w:val="28"/>
                <w:lang w:val="uk-UA"/>
              </w:rPr>
            </w:pPr>
            <w:r w:rsidRPr="001F2AEA">
              <w:rPr>
                <w:rFonts w:ascii="Times New Roman" w:hAnsi="Times New Roman"/>
                <w:sz w:val="28"/>
                <w:szCs w:val="28"/>
                <w:lang w:val="uk-UA"/>
              </w:rPr>
              <w:t>38,17</w:t>
            </w:r>
          </w:p>
        </w:tc>
        <w:tc>
          <w:tcPr>
            <w:tcW w:w="1197" w:type="dxa"/>
            <w:vAlign w:val="center"/>
          </w:tcPr>
          <w:p w:rsidR="00C1321F" w:rsidRPr="001F2AEA" w:rsidRDefault="001F2AEA" w:rsidP="00C1321F">
            <w:pPr>
              <w:contextualSpacing/>
              <w:jc w:val="center"/>
              <w:rPr>
                <w:rFonts w:ascii="Times New Roman" w:hAnsi="Times New Roman"/>
                <w:sz w:val="28"/>
                <w:szCs w:val="28"/>
                <w:lang w:val="uk-UA"/>
              </w:rPr>
            </w:pPr>
            <w:r w:rsidRPr="001F2AEA">
              <w:rPr>
                <w:rFonts w:ascii="Times New Roman" w:hAnsi="Times New Roman"/>
                <w:sz w:val="28"/>
                <w:szCs w:val="28"/>
                <w:lang w:val="uk-UA"/>
              </w:rPr>
              <w:t>39,22</w:t>
            </w:r>
          </w:p>
        </w:tc>
        <w:tc>
          <w:tcPr>
            <w:tcW w:w="2205" w:type="dxa"/>
            <w:gridSpan w:val="2"/>
            <w:vAlign w:val="center"/>
          </w:tcPr>
          <w:p w:rsidR="00C1321F" w:rsidRPr="001D29EA" w:rsidRDefault="001D29EA" w:rsidP="00C1321F">
            <w:pPr>
              <w:contextualSpacing/>
              <w:jc w:val="center"/>
              <w:rPr>
                <w:rFonts w:ascii="Times New Roman" w:hAnsi="Times New Roman"/>
                <w:sz w:val="28"/>
                <w:szCs w:val="28"/>
                <w:lang w:val="uk-UA"/>
              </w:rPr>
            </w:pPr>
            <w:r w:rsidRPr="001D29EA">
              <w:rPr>
                <w:rFonts w:ascii="Times New Roman" w:hAnsi="Times New Roman"/>
                <w:sz w:val="28"/>
                <w:szCs w:val="28"/>
                <w:lang w:val="uk-UA"/>
              </w:rPr>
              <w:t>9,5 - 68</w:t>
            </w:r>
            <w:r w:rsidR="00C1321F" w:rsidRPr="001D29EA">
              <w:rPr>
                <w:rFonts w:ascii="Times New Roman" w:hAnsi="Times New Roman"/>
                <w:sz w:val="28"/>
                <w:szCs w:val="28"/>
                <w:lang w:val="uk-UA"/>
              </w:rPr>
              <w:t>,5</w:t>
            </w:r>
          </w:p>
        </w:tc>
        <w:tc>
          <w:tcPr>
            <w:tcW w:w="1275" w:type="dxa"/>
            <w:vAlign w:val="center"/>
          </w:tcPr>
          <w:p w:rsidR="00C1321F" w:rsidRPr="00D06EC7" w:rsidRDefault="00D06EC7" w:rsidP="00C1321F">
            <w:pPr>
              <w:contextualSpacing/>
              <w:jc w:val="center"/>
              <w:rPr>
                <w:rFonts w:ascii="Times New Roman" w:hAnsi="Times New Roman"/>
                <w:sz w:val="28"/>
                <w:szCs w:val="28"/>
                <w:lang w:val="uk-UA"/>
              </w:rPr>
            </w:pPr>
            <w:r w:rsidRPr="00D06EC7">
              <w:rPr>
                <w:rFonts w:ascii="Times New Roman" w:hAnsi="Times New Roman"/>
                <w:sz w:val="28"/>
                <w:szCs w:val="28"/>
                <w:lang w:val="uk-UA"/>
              </w:rPr>
              <w:t>27,65</w:t>
            </w:r>
          </w:p>
        </w:tc>
        <w:tc>
          <w:tcPr>
            <w:tcW w:w="1418" w:type="dxa"/>
            <w:vAlign w:val="center"/>
          </w:tcPr>
          <w:p w:rsidR="00C1321F" w:rsidRPr="00D06EC7" w:rsidRDefault="00D06EC7" w:rsidP="00C1321F">
            <w:pPr>
              <w:contextualSpacing/>
              <w:jc w:val="center"/>
              <w:rPr>
                <w:rFonts w:ascii="Times New Roman" w:hAnsi="Times New Roman"/>
                <w:sz w:val="28"/>
                <w:szCs w:val="28"/>
                <w:lang w:val="uk-UA"/>
              </w:rPr>
            </w:pPr>
            <w:r w:rsidRPr="00D06EC7">
              <w:rPr>
                <w:rFonts w:ascii="Times New Roman" w:hAnsi="Times New Roman"/>
                <w:sz w:val="28"/>
                <w:szCs w:val="28"/>
                <w:lang w:val="uk-UA"/>
              </w:rPr>
              <w:t>44,58</w:t>
            </w:r>
          </w:p>
        </w:tc>
      </w:tr>
      <w:tr w:rsidR="00C1321F" w:rsidRPr="00991DC1" w:rsidTr="00D953B6">
        <w:trPr>
          <w:jc w:val="center"/>
        </w:trPr>
        <w:tc>
          <w:tcPr>
            <w:tcW w:w="1809" w:type="dxa"/>
            <w:vAlign w:val="center"/>
          </w:tcPr>
          <w:p w:rsidR="00C1321F" w:rsidRPr="00B94E70" w:rsidRDefault="00C1321F" w:rsidP="00C1321F">
            <w:pPr>
              <w:contextualSpacing/>
              <w:jc w:val="center"/>
              <w:rPr>
                <w:rFonts w:ascii="Times New Roman" w:hAnsi="Times New Roman"/>
                <w:sz w:val="28"/>
                <w:szCs w:val="28"/>
                <w:lang w:val="uk-UA"/>
              </w:rPr>
            </w:pPr>
            <w:r w:rsidRPr="00B94E70">
              <w:rPr>
                <w:rFonts w:ascii="Times New Roman" w:hAnsi="Times New Roman"/>
                <w:sz w:val="28"/>
                <w:szCs w:val="28"/>
                <w:lang w:val="uk-UA"/>
              </w:rPr>
              <w:t>LVFT, %</w:t>
            </w:r>
          </w:p>
        </w:tc>
        <w:tc>
          <w:tcPr>
            <w:tcW w:w="1560" w:type="dxa"/>
            <w:vAlign w:val="center"/>
          </w:tcPr>
          <w:p w:rsidR="00C1321F" w:rsidRPr="00B94E70" w:rsidRDefault="00D431A1" w:rsidP="00C1321F">
            <w:pPr>
              <w:contextualSpacing/>
              <w:jc w:val="center"/>
              <w:rPr>
                <w:rFonts w:ascii="Times New Roman" w:hAnsi="Times New Roman"/>
                <w:sz w:val="28"/>
                <w:szCs w:val="28"/>
                <w:lang w:val="uk-UA"/>
              </w:rPr>
            </w:pPr>
            <w:r w:rsidRPr="00B94E70">
              <w:rPr>
                <w:rFonts w:ascii="Times New Roman" w:hAnsi="Times New Roman"/>
                <w:sz w:val="28"/>
                <w:szCs w:val="28"/>
                <w:lang w:val="uk-UA"/>
              </w:rPr>
              <w:t>47,76</w:t>
            </w:r>
          </w:p>
        </w:tc>
        <w:tc>
          <w:tcPr>
            <w:tcW w:w="1197" w:type="dxa"/>
            <w:vAlign w:val="center"/>
          </w:tcPr>
          <w:p w:rsidR="00C1321F" w:rsidRPr="00B94E70" w:rsidRDefault="00D431A1" w:rsidP="00C1321F">
            <w:pPr>
              <w:contextualSpacing/>
              <w:jc w:val="center"/>
              <w:rPr>
                <w:rFonts w:ascii="Times New Roman" w:hAnsi="Times New Roman"/>
                <w:sz w:val="28"/>
                <w:szCs w:val="28"/>
                <w:lang w:val="uk-UA"/>
              </w:rPr>
            </w:pPr>
            <w:r w:rsidRPr="00B94E70">
              <w:rPr>
                <w:rFonts w:ascii="Times New Roman" w:hAnsi="Times New Roman"/>
                <w:sz w:val="28"/>
                <w:szCs w:val="28"/>
                <w:lang w:val="uk-UA"/>
              </w:rPr>
              <w:t>47,51</w:t>
            </w:r>
          </w:p>
        </w:tc>
        <w:tc>
          <w:tcPr>
            <w:tcW w:w="2205" w:type="dxa"/>
            <w:gridSpan w:val="2"/>
            <w:vAlign w:val="center"/>
          </w:tcPr>
          <w:p w:rsidR="00C1321F" w:rsidRPr="00B94E70" w:rsidRDefault="00D431A1" w:rsidP="00C1321F">
            <w:pPr>
              <w:contextualSpacing/>
              <w:jc w:val="center"/>
              <w:rPr>
                <w:rFonts w:ascii="Times New Roman" w:hAnsi="Times New Roman"/>
                <w:sz w:val="28"/>
                <w:szCs w:val="28"/>
                <w:lang w:val="uk-UA"/>
              </w:rPr>
            </w:pPr>
            <w:r w:rsidRPr="00B94E70">
              <w:rPr>
                <w:rFonts w:ascii="Times New Roman" w:hAnsi="Times New Roman"/>
                <w:sz w:val="28"/>
                <w:szCs w:val="28"/>
                <w:lang w:val="uk-UA"/>
              </w:rPr>
              <w:t>31 - 66</w:t>
            </w:r>
          </w:p>
        </w:tc>
        <w:tc>
          <w:tcPr>
            <w:tcW w:w="1275" w:type="dxa"/>
            <w:vAlign w:val="center"/>
          </w:tcPr>
          <w:p w:rsidR="00C1321F" w:rsidRPr="009B0261" w:rsidRDefault="00D06EC7"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3</w:t>
            </w:r>
            <w:r w:rsidR="00C1321F" w:rsidRPr="009B0261">
              <w:rPr>
                <w:rFonts w:ascii="Times New Roman" w:hAnsi="Times New Roman"/>
                <w:sz w:val="28"/>
                <w:szCs w:val="28"/>
                <w:lang w:val="uk-UA"/>
              </w:rPr>
              <w:t>9,25</w:t>
            </w:r>
          </w:p>
        </w:tc>
        <w:tc>
          <w:tcPr>
            <w:tcW w:w="1418" w:type="dxa"/>
            <w:vAlign w:val="center"/>
          </w:tcPr>
          <w:p w:rsidR="00C1321F" w:rsidRPr="009B0261" w:rsidRDefault="00D06EC7"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55</w:t>
            </w:r>
            <w:r w:rsidR="00C1321F" w:rsidRPr="009B0261">
              <w:rPr>
                <w:rFonts w:ascii="Times New Roman" w:hAnsi="Times New Roman"/>
                <w:sz w:val="28"/>
                <w:szCs w:val="28"/>
                <w:lang w:val="uk-UA"/>
              </w:rPr>
              <w:t>,00</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APEI, мс</w:t>
            </w:r>
          </w:p>
        </w:tc>
        <w:tc>
          <w:tcPr>
            <w:tcW w:w="1560" w:type="dxa"/>
            <w:vAlign w:val="center"/>
          </w:tcPr>
          <w:p w:rsidR="00C1321F" w:rsidRPr="00C10A92" w:rsidRDefault="00D431A1" w:rsidP="00D431A1">
            <w:pPr>
              <w:contextualSpacing/>
              <w:jc w:val="center"/>
              <w:rPr>
                <w:rFonts w:ascii="Times New Roman" w:hAnsi="Times New Roman"/>
                <w:sz w:val="28"/>
                <w:szCs w:val="28"/>
                <w:lang w:val="uk-UA"/>
              </w:rPr>
            </w:pPr>
            <w:r w:rsidRPr="00C10A92">
              <w:rPr>
                <w:rFonts w:ascii="Times New Roman" w:hAnsi="Times New Roman"/>
                <w:sz w:val="28"/>
                <w:szCs w:val="28"/>
                <w:lang w:val="uk-UA"/>
              </w:rPr>
              <w:t>1</w:t>
            </w:r>
            <w:r w:rsidR="006A29C0" w:rsidRPr="00C10A92">
              <w:rPr>
                <w:rFonts w:ascii="Times New Roman" w:hAnsi="Times New Roman"/>
                <w:sz w:val="28"/>
                <w:szCs w:val="28"/>
                <w:lang w:val="uk-UA"/>
              </w:rPr>
              <w:t>28</w:t>
            </w:r>
            <w:r w:rsidR="00C1321F" w:rsidRPr="00C10A92">
              <w:rPr>
                <w:rFonts w:ascii="Times New Roman" w:hAnsi="Times New Roman"/>
                <w:sz w:val="28"/>
                <w:szCs w:val="28"/>
                <w:lang w:val="uk-UA"/>
              </w:rPr>
              <w:t>,</w:t>
            </w:r>
            <w:r w:rsidRPr="00C10A92">
              <w:rPr>
                <w:rFonts w:ascii="Times New Roman" w:hAnsi="Times New Roman"/>
                <w:sz w:val="28"/>
                <w:szCs w:val="28"/>
                <w:lang w:val="uk-UA"/>
              </w:rPr>
              <w:t>35</w:t>
            </w:r>
          </w:p>
        </w:tc>
        <w:tc>
          <w:tcPr>
            <w:tcW w:w="1197" w:type="dxa"/>
            <w:vAlign w:val="center"/>
          </w:tcPr>
          <w:p w:rsidR="00C1321F" w:rsidRPr="00C10A92" w:rsidRDefault="00D431A1"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12</w:t>
            </w:r>
            <w:r w:rsidR="006A29C0" w:rsidRPr="00C10A92">
              <w:rPr>
                <w:rFonts w:ascii="Times New Roman" w:hAnsi="Times New Roman"/>
                <w:sz w:val="28"/>
                <w:szCs w:val="28"/>
                <w:lang w:val="uk-UA"/>
              </w:rPr>
              <w:t>2</w:t>
            </w:r>
            <w:r w:rsidRPr="00C10A92">
              <w:rPr>
                <w:rFonts w:ascii="Times New Roman" w:hAnsi="Times New Roman"/>
                <w:sz w:val="28"/>
                <w:szCs w:val="28"/>
                <w:lang w:val="uk-UA"/>
              </w:rPr>
              <w:t>,0</w:t>
            </w:r>
          </w:p>
        </w:tc>
        <w:tc>
          <w:tcPr>
            <w:tcW w:w="2205" w:type="dxa"/>
            <w:gridSpan w:val="2"/>
            <w:vAlign w:val="center"/>
          </w:tcPr>
          <w:p w:rsidR="00C1321F" w:rsidRPr="00C10A92" w:rsidRDefault="00C1321F" w:rsidP="00D431A1">
            <w:pPr>
              <w:contextualSpacing/>
              <w:jc w:val="center"/>
              <w:rPr>
                <w:rFonts w:ascii="Times New Roman" w:hAnsi="Times New Roman"/>
                <w:sz w:val="28"/>
                <w:szCs w:val="28"/>
                <w:lang w:val="uk-UA"/>
              </w:rPr>
            </w:pPr>
            <w:r w:rsidRPr="00C10A92">
              <w:rPr>
                <w:rFonts w:ascii="Times New Roman" w:hAnsi="Times New Roman"/>
                <w:sz w:val="28"/>
                <w:szCs w:val="28"/>
                <w:lang w:val="uk-UA"/>
              </w:rPr>
              <w:t xml:space="preserve">50 - </w:t>
            </w:r>
            <w:r w:rsidR="00D431A1" w:rsidRPr="00C10A92">
              <w:rPr>
                <w:rFonts w:ascii="Times New Roman" w:hAnsi="Times New Roman"/>
                <w:sz w:val="28"/>
                <w:szCs w:val="28"/>
                <w:lang w:val="uk-UA"/>
              </w:rPr>
              <w:t>320</w:t>
            </w:r>
          </w:p>
        </w:tc>
        <w:tc>
          <w:tcPr>
            <w:tcW w:w="1275" w:type="dxa"/>
            <w:vAlign w:val="center"/>
          </w:tcPr>
          <w:p w:rsidR="00C1321F" w:rsidRPr="009B0261" w:rsidRDefault="00D06EC7"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100,75</w:t>
            </w:r>
          </w:p>
        </w:tc>
        <w:tc>
          <w:tcPr>
            <w:tcW w:w="1418"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152,75</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PPEI, мс</w:t>
            </w:r>
          </w:p>
        </w:tc>
        <w:tc>
          <w:tcPr>
            <w:tcW w:w="1560" w:type="dxa"/>
            <w:vAlign w:val="center"/>
          </w:tcPr>
          <w:p w:rsidR="00C1321F" w:rsidRPr="00C10A92" w:rsidRDefault="00B94E70"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94,26</w:t>
            </w:r>
          </w:p>
        </w:tc>
        <w:tc>
          <w:tcPr>
            <w:tcW w:w="1197" w:type="dxa"/>
            <w:vAlign w:val="center"/>
          </w:tcPr>
          <w:p w:rsidR="00C1321F" w:rsidRPr="00C10A92" w:rsidRDefault="00B94E70"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95,5</w:t>
            </w:r>
          </w:p>
        </w:tc>
        <w:tc>
          <w:tcPr>
            <w:tcW w:w="2205" w:type="dxa"/>
            <w:gridSpan w:val="2"/>
            <w:vAlign w:val="center"/>
          </w:tcPr>
          <w:p w:rsidR="00C1321F" w:rsidRPr="009B0261" w:rsidRDefault="00B94E70"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50</w:t>
            </w:r>
            <w:r w:rsidR="00C1321F" w:rsidRPr="009B0261">
              <w:rPr>
                <w:rFonts w:ascii="Times New Roman" w:hAnsi="Times New Roman"/>
                <w:sz w:val="28"/>
                <w:szCs w:val="28"/>
                <w:lang w:val="uk-UA"/>
              </w:rPr>
              <w:t xml:space="preserve"> - 144</w:t>
            </w:r>
          </w:p>
        </w:tc>
        <w:tc>
          <w:tcPr>
            <w:tcW w:w="1275"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78,00</w:t>
            </w:r>
          </w:p>
        </w:tc>
        <w:tc>
          <w:tcPr>
            <w:tcW w:w="1418"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111,75</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IVMD, мс</w:t>
            </w:r>
          </w:p>
        </w:tc>
        <w:tc>
          <w:tcPr>
            <w:tcW w:w="1560" w:type="dxa"/>
            <w:vAlign w:val="center"/>
          </w:tcPr>
          <w:p w:rsidR="00C1321F" w:rsidRPr="00C10A92" w:rsidRDefault="00C10A9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36,71</w:t>
            </w:r>
          </w:p>
        </w:tc>
        <w:tc>
          <w:tcPr>
            <w:tcW w:w="1197" w:type="dxa"/>
            <w:vAlign w:val="center"/>
          </w:tcPr>
          <w:p w:rsidR="00C1321F" w:rsidRPr="00C10A92" w:rsidRDefault="00C10A9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34,6</w:t>
            </w:r>
          </w:p>
        </w:tc>
        <w:tc>
          <w:tcPr>
            <w:tcW w:w="2205" w:type="dxa"/>
            <w:gridSpan w:val="2"/>
            <w:vAlign w:val="center"/>
          </w:tcPr>
          <w:p w:rsidR="00C1321F" w:rsidRPr="009B0261" w:rsidRDefault="00C1321F" w:rsidP="00C10A92">
            <w:pPr>
              <w:contextualSpacing/>
              <w:jc w:val="center"/>
              <w:rPr>
                <w:rFonts w:ascii="Times New Roman" w:hAnsi="Times New Roman"/>
                <w:sz w:val="28"/>
                <w:szCs w:val="28"/>
                <w:lang w:val="uk-UA"/>
              </w:rPr>
            </w:pPr>
            <w:r w:rsidRPr="009B0261">
              <w:rPr>
                <w:rFonts w:ascii="Times New Roman" w:hAnsi="Times New Roman"/>
                <w:sz w:val="28"/>
                <w:szCs w:val="28"/>
                <w:lang w:val="uk-UA"/>
              </w:rPr>
              <w:t>-</w:t>
            </w:r>
            <w:r w:rsidR="00C10A92" w:rsidRPr="009B0261">
              <w:rPr>
                <w:rFonts w:ascii="Times New Roman" w:hAnsi="Times New Roman"/>
                <w:sz w:val="28"/>
                <w:szCs w:val="28"/>
                <w:lang w:val="uk-UA"/>
              </w:rPr>
              <w:t>27</w:t>
            </w:r>
            <w:r w:rsidRPr="009B0261">
              <w:rPr>
                <w:rFonts w:ascii="Times New Roman" w:hAnsi="Times New Roman"/>
                <w:sz w:val="28"/>
                <w:szCs w:val="28"/>
                <w:lang w:val="uk-UA"/>
              </w:rPr>
              <w:t xml:space="preserve"> - </w:t>
            </w:r>
            <w:r w:rsidR="00C10A92" w:rsidRPr="009B0261">
              <w:rPr>
                <w:rFonts w:ascii="Times New Roman" w:hAnsi="Times New Roman"/>
                <w:sz w:val="28"/>
                <w:szCs w:val="28"/>
                <w:lang w:val="uk-UA"/>
              </w:rPr>
              <w:t>233</w:t>
            </w:r>
          </w:p>
        </w:tc>
        <w:tc>
          <w:tcPr>
            <w:tcW w:w="1275"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0</w:t>
            </w:r>
          </w:p>
        </w:tc>
        <w:tc>
          <w:tcPr>
            <w:tcW w:w="1418"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62,25</w:t>
            </w:r>
          </w:p>
        </w:tc>
      </w:tr>
      <w:tr w:rsidR="00C1321F" w:rsidRPr="00991DC1" w:rsidTr="00D953B6">
        <w:trPr>
          <w:jc w:val="center"/>
        </w:trPr>
        <w:tc>
          <w:tcPr>
            <w:tcW w:w="9464" w:type="dxa"/>
            <w:gridSpan w:val="7"/>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eastAsia="uk-UA"/>
              </w:rPr>
              <w:t>ФВ</w:t>
            </w:r>
            <w:r w:rsidR="00133ADC" w:rsidRPr="00C10A92">
              <w:rPr>
                <w:rFonts w:ascii="Times New Roman" w:hAnsi="Times New Roman"/>
                <w:sz w:val="28"/>
                <w:szCs w:val="28"/>
                <w:lang w:val="uk-UA" w:eastAsia="uk-UA"/>
              </w:rPr>
              <w:t xml:space="preserve"> ЛШ</w:t>
            </w:r>
            <w:r w:rsidR="00AB3485" w:rsidRPr="00C10A92">
              <w:rPr>
                <w:rFonts w:ascii="Times New Roman" w:hAnsi="Times New Roman"/>
                <w:sz w:val="28"/>
                <w:szCs w:val="28"/>
                <w:lang w:val="uk-UA" w:eastAsia="uk-UA"/>
              </w:rPr>
              <w:t>≤</w:t>
            </w:r>
            <w:r w:rsidRPr="00C10A92">
              <w:rPr>
                <w:rFonts w:ascii="Times New Roman" w:hAnsi="Times New Roman"/>
                <w:sz w:val="28"/>
                <w:szCs w:val="28"/>
                <w:lang w:val="uk-UA" w:eastAsia="uk-UA"/>
              </w:rPr>
              <w:t>40% (n=19)</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QRS, мс</w:t>
            </w:r>
          </w:p>
        </w:tc>
        <w:tc>
          <w:tcPr>
            <w:tcW w:w="1560" w:type="dxa"/>
            <w:vAlign w:val="center"/>
          </w:tcPr>
          <w:p w:rsidR="00C1321F" w:rsidRPr="00C10A92" w:rsidRDefault="00C1321F" w:rsidP="00C1321F">
            <w:pPr>
              <w:contextualSpacing/>
              <w:jc w:val="center"/>
              <w:rPr>
                <w:rFonts w:ascii="Times New Roman" w:hAnsi="Times New Roman"/>
                <w:sz w:val="28"/>
                <w:szCs w:val="28"/>
                <w:lang w:val="en-US"/>
              </w:rPr>
            </w:pPr>
            <w:r w:rsidRPr="00C10A92">
              <w:rPr>
                <w:rFonts w:ascii="Times New Roman" w:hAnsi="Times New Roman"/>
                <w:sz w:val="28"/>
                <w:szCs w:val="28"/>
                <w:lang w:val="uk-UA"/>
              </w:rPr>
              <w:t>0,11</w:t>
            </w:r>
            <w:r w:rsidR="00FD1E22" w:rsidRPr="00C10A92">
              <w:rPr>
                <w:rFonts w:ascii="Times New Roman" w:hAnsi="Times New Roman"/>
                <w:sz w:val="28"/>
                <w:szCs w:val="28"/>
                <w:lang w:val="en-US"/>
              </w:rPr>
              <w:t>4</w:t>
            </w:r>
          </w:p>
        </w:tc>
        <w:tc>
          <w:tcPr>
            <w:tcW w:w="1197" w:type="dxa"/>
            <w:vAlign w:val="center"/>
          </w:tcPr>
          <w:p w:rsidR="00C1321F" w:rsidRPr="00C10A92" w:rsidRDefault="00FD1E2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0,1</w:t>
            </w:r>
            <w:r w:rsidRPr="00C10A92">
              <w:rPr>
                <w:rFonts w:ascii="Times New Roman" w:hAnsi="Times New Roman"/>
                <w:sz w:val="28"/>
                <w:szCs w:val="28"/>
                <w:lang w:val="en-US"/>
              </w:rPr>
              <w:t>4</w:t>
            </w:r>
            <w:r w:rsidR="00C1321F" w:rsidRPr="00C10A92">
              <w:rPr>
                <w:rFonts w:ascii="Times New Roman" w:hAnsi="Times New Roman"/>
                <w:sz w:val="28"/>
                <w:szCs w:val="28"/>
                <w:lang w:val="uk-UA"/>
              </w:rPr>
              <w:t>*</w:t>
            </w:r>
          </w:p>
        </w:tc>
        <w:tc>
          <w:tcPr>
            <w:tcW w:w="2205" w:type="dxa"/>
            <w:gridSpan w:val="2"/>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0,06 - 0,14</w:t>
            </w:r>
          </w:p>
        </w:tc>
        <w:tc>
          <w:tcPr>
            <w:tcW w:w="1275" w:type="dxa"/>
            <w:vAlign w:val="center"/>
          </w:tcPr>
          <w:p w:rsidR="00C1321F" w:rsidRPr="009B0261" w:rsidRDefault="00C1321F"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0,</w:t>
            </w:r>
            <w:r w:rsidR="009B0261" w:rsidRPr="009B0261">
              <w:rPr>
                <w:rFonts w:ascii="Times New Roman" w:hAnsi="Times New Roman"/>
                <w:sz w:val="28"/>
                <w:szCs w:val="28"/>
                <w:lang w:val="uk-UA"/>
              </w:rPr>
              <w:t>85</w:t>
            </w:r>
          </w:p>
        </w:tc>
        <w:tc>
          <w:tcPr>
            <w:tcW w:w="1418" w:type="dxa"/>
            <w:vAlign w:val="center"/>
          </w:tcPr>
          <w:p w:rsidR="00C1321F" w:rsidRPr="009B0261" w:rsidRDefault="00C1321F"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0,14</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Ts, мс</w:t>
            </w:r>
          </w:p>
        </w:tc>
        <w:tc>
          <w:tcPr>
            <w:tcW w:w="1560" w:type="dxa"/>
            <w:vAlign w:val="center"/>
          </w:tcPr>
          <w:p w:rsidR="00C1321F" w:rsidRPr="00C10A92" w:rsidRDefault="001F2AEA"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169,9</w:t>
            </w:r>
          </w:p>
        </w:tc>
        <w:tc>
          <w:tcPr>
            <w:tcW w:w="1197" w:type="dxa"/>
            <w:vAlign w:val="center"/>
          </w:tcPr>
          <w:p w:rsidR="00C1321F" w:rsidRPr="00C10A92" w:rsidRDefault="00C1321F" w:rsidP="001F2AEA">
            <w:pPr>
              <w:contextualSpacing/>
              <w:jc w:val="center"/>
              <w:rPr>
                <w:rFonts w:ascii="Times New Roman" w:hAnsi="Times New Roman"/>
                <w:sz w:val="28"/>
                <w:szCs w:val="28"/>
                <w:lang w:val="uk-UA"/>
              </w:rPr>
            </w:pPr>
            <w:r w:rsidRPr="00C10A92">
              <w:rPr>
                <w:rFonts w:ascii="Times New Roman" w:hAnsi="Times New Roman"/>
                <w:sz w:val="28"/>
                <w:szCs w:val="28"/>
                <w:lang w:val="uk-UA"/>
              </w:rPr>
              <w:t>1</w:t>
            </w:r>
            <w:r w:rsidR="001F2AEA" w:rsidRPr="00C10A92">
              <w:rPr>
                <w:rFonts w:ascii="Times New Roman" w:hAnsi="Times New Roman"/>
                <w:sz w:val="28"/>
                <w:szCs w:val="28"/>
                <w:lang w:val="uk-UA"/>
              </w:rPr>
              <w:t>72</w:t>
            </w:r>
            <w:r w:rsidRPr="00C10A92">
              <w:rPr>
                <w:rFonts w:ascii="Times New Roman" w:hAnsi="Times New Roman"/>
                <w:sz w:val="28"/>
                <w:szCs w:val="28"/>
                <w:lang w:val="uk-UA"/>
              </w:rPr>
              <w:t>,</w:t>
            </w:r>
            <w:r w:rsidR="001F2AEA" w:rsidRPr="00C10A92">
              <w:rPr>
                <w:rFonts w:ascii="Times New Roman" w:hAnsi="Times New Roman"/>
                <w:sz w:val="28"/>
                <w:szCs w:val="28"/>
                <w:lang w:val="uk-UA"/>
              </w:rPr>
              <w:t>5</w:t>
            </w:r>
            <w:r w:rsidR="006A29C0" w:rsidRPr="00C10A92">
              <w:rPr>
                <w:rFonts w:ascii="Times New Roman" w:hAnsi="Times New Roman"/>
                <w:sz w:val="28"/>
                <w:szCs w:val="28"/>
                <w:lang w:val="uk-UA"/>
              </w:rPr>
              <w:t>3</w:t>
            </w:r>
            <w:r w:rsidRPr="00C10A92">
              <w:rPr>
                <w:rFonts w:ascii="Times New Roman" w:hAnsi="Times New Roman"/>
                <w:sz w:val="28"/>
                <w:szCs w:val="28"/>
                <w:lang w:val="uk-UA"/>
              </w:rPr>
              <w:t>*</w:t>
            </w:r>
          </w:p>
        </w:tc>
        <w:tc>
          <w:tcPr>
            <w:tcW w:w="2205" w:type="dxa"/>
            <w:gridSpan w:val="2"/>
            <w:vAlign w:val="center"/>
          </w:tcPr>
          <w:p w:rsidR="00C1321F" w:rsidRPr="00C10A92" w:rsidRDefault="001F2AEA"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88,9</w:t>
            </w:r>
            <w:r w:rsidR="00C1321F" w:rsidRPr="00C10A92">
              <w:rPr>
                <w:rFonts w:ascii="Times New Roman" w:hAnsi="Times New Roman"/>
                <w:sz w:val="28"/>
                <w:szCs w:val="28"/>
                <w:lang w:val="uk-UA"/>
              </w:rPr>
              <w:t xml:space="preserve"> - 260</w:t>
            </w:r>
          </w:p>
        </w:tc>
        <w:tc>
          <w:tcPr>
            <w:tcW w:w="1275"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124,7</w:t>
            </w:r>
            <w:r>
              <w:rPr>
                <w:rFonts w:ascii="Times New Roman" w:hAnsi="Times New Roman"/>
                <w:sz w:val="28"/>
                <w:szCs w:val="28"/>
                <w:lang w:val="uk-UA"/>
              </w:rPr>
              <w:t>0</w:t>
            </w:r>
          </w:p>
        </w:tc>
        <w:tc>
          <w:tcPr>
            <w:tcW w:w="1418"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197,75</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Ts-SD, мс</w:t>
            </w:r>
          </w:p>
        </w:tc>
        <w:tc>
          <w:tcPr>
            <w:tcW w:w="1560" w:type="dxa"/>
            <w:vAlign w:val="center"/>
          </w:tcPr>
          <w:p w:rsidR="00C1321F" w:rsidRPr="00C10A92" w:rsidRDefault="001D29EA"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53,89</w:t>
            </w:r>
          </w:p>
        </w:tc>
        <w:tc>
          <w:tcPr>
            <w:tcW w:w="1197" w:type="dxa"/>
            <w:vAlign w:val="center"/>
          </w:tcPr>
          <w:p w:rsidR="00C1321F" w:rsidRPr="00C10A92" w:rsidRDefault="001D29EA"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54,7</w:t>
            </w:r>
            <w:r w:rsidR="006A29C0" w:rsidRPr="00C10A92">
              <w:rPr>
                <w:rFonts w:ascii="Times New Roman" w:hAnsi="Times New Roman"/>
                <w:sz w:val="28"/>
                <w:szCs w:val="28"/>
                <w:lang w:val="uk-UA"/>
              </w:rPr>
              <w:t>1</w:t>
            </w:r>
            <w:r w:rsidR="00C1321F" w:rsidRPr="00C10A92">
              <w:rPr>
                <w:rFonts w:ascii="Times New Roman" w:hAnsi="Times New Roman"/>
                <w:sz w:val="28"/>
                <w:szCs w:val="28"/>
                <w:lang w:val="uk-UA"/>
              </w:rPr>
              <w:t>*</w:t>
            </w:r>
          </w:p>
        </w:tc>
        <w:tc>
          <w:tcPr>
            <w:tcW w:w="2205" w:type="dxa"/>
            <w:gridSpan w:val="2"/>
            <w:vAlign w:val="center"/>
          </w:tcPr>
          <w:p w:rsidR="00C1321F" w:rsidRPr="00C10A92" w:rsidRDefault="001D29EA"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30,6</w:t>
            </w:r>
            <w:r w:rsidR="00C1321F" w:rsidRPr="00C10A92">
              <w:rPr>
                <w:rFonts w:ascii="Times New Roman" w:hAnsi="Times New Roman"/>
                <w:sz w:val="28"/>
                <w:szCs w:val="28"/>
                <w:lang w:val="uk-UA"/>
              </w:rPr>
              <w:t xml:space="preserve"> - 88,9</w:t>
            </w:r>
          </w:p>
        </w:tc>
        <w:tc>
          <w:tcPr>
            <w:tcW w:w="1275"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40,70</w:t>
            </w:r>
          </w:p>
        </w:tc>
        <w:tc>
          <w:tcPr>
            <w:tcW w:w="1418" w:type="dxa"/>
            <w:vAlign w:val="center"/>
          </w:tcPr>
          <w:p w:rsidR="00C1321F" w:rsidRPr="009B0261" w:rsidRDefault="009B0261" w:rsidP="00C1321F">
            <w:pPr>
              <w:contextualSpacing/>
              <w:jc w:val="center"/>
              <w:rPr>
                <w:rFonts w:ascii="Times New Roman" w:hAnsi="Times New Roman"/>
                <w:sz w:val="28"/>
                <w:szCs w:val="28"/>
                <w:lang w:val="uk-UA"/>
              </w:rPr>
            </w:pPr>
            <w:r w:rsidRPr="009B0261">
              <w:rPr>
                <w:rFonts w:ascii="Times New Roman" w:hAnsi="Times New Roman"/>
                <w:sz w:val="28"/>
                <w:szCs w:val="28"/>
                <w:lang w:val="uk-UA"/>
              </w:rPr>
              <w:t>65,55</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LVFT, %</w:t>
            </w:r>
          </w:p>
        </w:tc>
        <w:tc>
          <w:tcPr>
            <w:tcW w:w="1560" w:type="dxa"/>
            <w:vAlign w:val="center"/>
          </w:tcPr>
          <w:p w:rsidR="00C1321F" w:rsidRPr="00C10A92" w:rsidRDefault="00D431A1"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40,32</w:t>
            </w:r>
          </w:p>
        </w:tc>
        <w:tc>
          <w:tcPr>
            <w:tcW w:w="1197" w:type="dxa"/>
            <w:vAlign w:val="center"/>
          </w:tcPr>
          <w:p w:rsidR="00C1321F" w:rsidRPr="00C10A92" w:rsidRDefault="00D431A1"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41,14</w:t>
            </w:r>
            <w:r w:rsidR="00C1321F" w:rsidRPr="00C10A92">
              <w:rPr>
                <w:rFonts w:ascii="Times New Roman" w:hAnsi="Times New Roman"/>
                <w:sz w:val="28"/>
                <w:szCs w:val="28"/>
                <w:lang w:val="uk-UA"/>
              </w:rPr>
              <w:t>*</w:t>
            </w:r>
          </w:p>
        </w:tc>
        <w:tc>
          <w:tcPr>
            <w:tcW w:w="2205" w:type="dxa"/>
            <w:gridSpan w:val="2"/>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32 - 6</w:t>
            </w:r>
            <w:r w:rsidR="00D431A1" w:rsidRPr="00C10A92">
              <w:rPr>
                <w:rFonts w:ascii="Times New Roman" w:hAnsi="Times New Roman"/>
                <w:sz w:val="28"/>
                <w:szCs w:val="28"/>
                <w:lang w:val="uk-UA"/>
              </w:rPr>
              <w:t>0</w:t>
            </w:r>
          </w:p>
        </w:tc>
        <w:tc>
          <w:tcPr>
            <w:tcW w:w="1275" w:type="dxa"/>
            <w:vAlign w:val="center"/>
          </w:tcPr>
          <w:p w:rsidR="00C1321F" w:rsidRPr="00A35C65" w:rsidRDefault="00C1321F"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43,00</w:t>
            </w:r>
          </w:p>
        </w:tc>
        <w:tc>
          <w:tcPr>
            <w:tcW w:w="1418" w:type="dxa"/>
            <w:vAlign w:val="center"/>
          </w:tcPr>
          <w:p w:rsidR="00C1321F" w:rsidRPr="00A35C65" w:rsidRDefault="009B0261"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51,</w:t>
            </w:r>
            <w:r w:rsidR="00C1321F" w:rsidRPr="00A35C65">
              <w:rPr>
                <w:rFonts w:ascii="Times New Roman" w:hAnsi="Times New Roman"/>
                <w:sz w:val="28"/>
                <w:szCs w:val="28"/>
                <w:lang w:val="uk-UA"/>
              </w:rPr>
              <w:t>5</w:t>
            </w:r>
            <w:r w:rsidRPr="00A35C65">
              <w:rPr>
                <w:rFonts w:ascii="Times New Roman" w:hAnsi="Times New Roman"/>
                <w:sz w:val="28"/>
                <w:szCs w:val="28"/>
                <w:lang w:val="uk-UA"/>
              </w:rPr>
              <w:t>0</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APEI, мс</w:t>
            </w:r>
          </w:p>
        </w:tc>
        <w:tc>
          <w:tcPr>
            <w:tcW w:w="1560" w:type="dxa"/>
            <w:vAlign w:val="center"/>
          </w:tcPr>
          <w:p w:rsidR="00C1321F" w:rsidRPr="00C10A92" w:rsidRDefault="006A29C0"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126,68</w:t>
            </w:r>
          </w:p>
        </w:tc>
        <w:tc>
          <w:tcPr>
            <w:tcW w:w="1197" w:type="dxa"/>
            <w:vAlign w:val="center"/>
          </w:tcPr>
          <w:p w:rsidR="00C1321F" w:rsidRPr="00C10A92" w:rsidRDefault="006A29C0"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118</w:t>
            </w:r>
            <w:r w:rsidR="00C1321F" w:rsidRPr="00C10A92">
              <w:rPr>
                <w:rFonts w:ascii="Times New Roman" w:hAnsi="Times New Roman"/>
                <w:sz w:val="28"/>
                <w:szCs w:val="28"/>
                <w:lang w:val="uk-UA"/>
              </w:rPr>
              <w:t>,0</w:t>
            </w:r>
          </w:p>
        </w:tc>
        <w:tc>
          <w:tcPr>
            <w:tcW w:w="2205" w:type="dxa"/>
            <w:gridSpan w:val="2"/>
            <w:vAlign w:val="center"/>
          </w:tcPr>
          <w:p w:rsidR="00C1321F" w:rsidRPr="00C10A92" w:rsidRDefault="006A29C0"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88 - 2</w:t>
            </w:r>
            <w:r w:rsidR="00C1321F" w:rsidRPr="00C10A92">
              <w:rPr>
                <w:rFonts w:ascii="Times New Roman" w:hAnsi="Times New Roman"/>
                <w:sz w:val="28"/>
                <w:szCs w:val="28"/>
                <w:lang w:val="uk-UA"/>
              </w:rPr>
              <w:t>20</w:t>
            </w:r>
          </w:p>
        </w:tc>
        <w:tc>
          <w:tcPr>
            <w:tcW w:w="1275" w:type="dxa"/>
            <w:vAlign w:val="center"/>
          </w:tcPr>
          <w:p w:rsidR="00C1321F" w:rsidRPr="00A35C65" w:rsidRDefault="009B0261"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110,5</w:t>
            </w:r>
            <w:r w:rsidR="00C1321F" w:rsidRPr="00A35C65">
              <w:rPr>
                <w:rFonts w:ascii="Times New Roman" w:hAnsi="Times New Roman"/>
                <w:sz w:val="28"/>
                <w:szCs w:val="28"/>
                <w:lang w:val="uk-UA"/>
              </w:rPr>
              <w:t>0</w:t>
            </w:r>
          </w:p>
        </w:tc>
        <w:tc>
          <w:tcPr>
            <w:tcW w:w="1418" w:type="dxa"/>
            <w:vAlign w:val="center"/>
          </w:tcPr>
          <w:p w:rsidR="00C1321F" w:rsidRPr="00A35C65" w:rsidRDefault="009B0261"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142</w:t>
            </w:r>
            <w:r w:rsidR="00C1321F" w:rsidRPr="00A35C65">
              <w:rPr>
                <w:rFonts w:ascii="Times New Roman" w:hAnsi="Times New Roman"/>
                <w:sz w:val="28"/>
                <w:szCs w:val="28"/>
                <w:lang w:val="uk-UA"/>
              </w:rPr>
              <w:t>,50</w:t>
            </w:r>
          </w:p>
        </w:tc>
      </w:tr>
      <w:tr w:rsidR="00C1321F" w:rsidRPr="00991DC1"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PPEI, мс</w:t>
            </w:r>
          </w:p>
        </w:tc>
        <w:tc>
          <w:tcPr>
            <w:tcW w:w="1560" w:type="dxa"/>
            <w:vAlign w:val="center"/>
          </w:tcPr>
          <w:p w:rsidR="00C1321F" w:rsidRPr="00C10A92" w:rsidRDefault="006365E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85,57</w:t>
            </w:r>
          </w:p>
        </w:tc>
        <w:tc>
          <w:tcPr>
            <w:tcW w:w="1197" w:type="dxa"/>
            <w:vAlign w:val="center"/>
          </w:tcPr>
          <w:p w:rsidR="00C1321F" w:rsidRPr="00C10A92" w:rsidRDefault="006365E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89,13</w:t>
            </w:r>
            <w:r w:rsidR="00C1321F" w:rsidRPr="00C10A92">
              <w:rPr>
                <w:rFonts w:ascii="Times New Roman" w:hAnsi="Times New Roman"/>
                <w:sz w:val="28"/>
                <w:szCs w:val="28"/>
                <w:lang w:val="uk-UA"/>
              </w:rPr>
              <w:t>*</w:t>
            </w:r>
          </w:p>
        </w:tc>
        <w:tc>
          <w:tcPr>
            <w:tcW w:w="2205" w:type="dxa"/>
            <w:gridSpan w:val="2"/>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50 - 1</w:t>
            </w:r>
            <w:r w:rsidR="006365E2" w:rsidRPr="00C10A92">
              <w:rPr>
                <w:rFonts w:ascii="Times New Roman" w:hAnsi="Times New Roman"/>
                <w:sz w:val="28"/>
                <w:szCs w:val="28"/>
                <w:lang w:val="uk-UA"/>
              </w:rPr>
              <w:t>19</w:t>
            </w:r>
          </w:p>
        </w:tc>
        <w:tc>
          <w:tcPr>
            <w:tcW w:w="1275" w:type="dxa"/>
            <w:vAlign w:val="center"/>
          </w:tcPr>
          <w:p w:rsidR="00C1321F" w:rsidRPr="00A35C65" w:rsidRDefault="00C1321F"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7</w:t>
            </w:r>
            <w:r w:rsidR="009B0261" w:rsidRPr="00A35C65">
              <w:rPr>
                <w:rFonts w:ascii="Times New Roman" w:hAnsi="Times New Roman"/>
                <w:sz w:val="28"/>
                <w:szCs w:val="28"/>
                <w:lang w:val="uk-UA"/>
              </w:rPr>
              <w:t>0,00</w:t>
            </w:r>
          </w:p>
        </w:tc>
        <w:tc>
          <w:tcPr>
            <w:tcW w:w="1418" w:type="dxa"/>
            <w:vAlign w:val="center"/>
          </w:tcPr>
          <w:p w:rsidR="00C1321F" w:rsidRPr="00A35C65" w:rsidRDefault="009B0261"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113</w:t>
            </w:r>
            <w:r w:rsidR="00C1321F" w:rsidRPr="00A35C65">
              <w:rPr>
                <w:rFonts w:ascii="Times New Roman" w:hAnsi="Times New Roman"/>
                <w:sz w:val="28"/>
                <w:szCs w:val="28"/>
                <w:lang w:val="uk-UA"/>
              </w:rPr>
              <w:t>,00</w:t>
            </w:r>
          </w:p>
        </w:tc>
      </w:tr>
      <w:tr w:rsidR="00C1321F" w:rsidRPr="00971753" w:rsidTr="00D953B6">
        <w:trPr>
          <w:jc w:val="center"/>
        </w:trPr>
        <w:tc>
          <w:tcPr>
            <w:tcW w:w="1809" w:type="dxa"/>
            <w:vAlign w:val="center"/>
          </w:tcPr>
          <w:p w:rsidR="00C1321F" w:rsidRPr="00C10A92" w:rsidRDefault="00C1321F"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IVMD, мс</w:t>
            </w:r>
          </w:p>
        </w:tc>
        <w:tc>
          <w:tcPr>
            <w:tcW w:w="1560" w:type="dxa"/>
            <w:vAlign w:val="center"/>
          </w:tcPr>
          <w:p w:rsidR="00C1321F" w:rsidRPr="00C10A92" w:rsidRDefault="00C10A9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58</w:t>
            </w:r>
            <w:r w:rsidR="00C1321F" w:rsidRPr="00C10A92">
              <w:rPr>
                <w:rFonts w:ascii="Times New Roman" w:hAnsi="Times New Roman"/>
                <w:sz w:val="28"/>
                <w:szCs w:val="28"/>
                <w:lang w:val="uk-UA"/>
              </w:rPr>
              <w:t>,32</w:t>
            </w:r>
          </w:p>
        </w:tc>
        <w:tc>
          <w:tcPr>
            <w:tcW w:w="1197" w:type="dxa"/>
            <w:vAlign w:val="center"/>
          </w:tcPr>
          <w:p w:rsidR="00C1321F" w:rsidRPr="00C10A92" w:rsidRDefault="00C10A9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60,1</w:t>
            </w:r>
            <w:r w:rsidR="00C1321F" w:rsidRPr="00C10A92">
              <w:rPr>
                <w:rFonts w:ascii="Times New Roman" w:hAnsi="Times New Roman"/>
                <w:sz w:val="28"/>
                <w:szCs w:val="28"/>
                <w:lang w:val="uk-UA"/>
              </w:rPr>
              <w:t>*</w:t>
            </w:r>
          </w:p>
        </w:tc>
        <w:tc>
          <w:tcPr>
            <w:tcW w:w="2205" w:type="dxa"/>
            <w:gridSpan w:val="2"/>
            <w:vAlign w:val="center"/>
          </w:tcPr>
          <w:p w:rsidR="00C1321F" w:rsidRPr="00C10A92" w:rsidRDefault="00C10A92" w:rsidP="00C1321F">
            <w:pPr>
              <w:contextualSpacing/>
              <w:jc w:val="center"/>
              <w:rPr>
                <w:rFonts w:ascii="Times New Roman" w:hAnsi="Times New Roman"/>
                <w:sz w:val="28"/>
                <w:szCs w:val="28"/>
                <w:lang w:val="uk-UA"/>
              </w:rPr>
            </w:pPr>
            <w:r w:rsidRPr="00C10A92">
              <w:rPr>
                <w:rFonts w:ascii="Times New Roman" w:hAnsi="Times New Roman"/>
                <w:sz w:val="28"/>
                <w:szCs w:val="28"/>
                <w:lang w:val="uk-UA"/>
              </w:rPr>
              <w:t>-26 - 137</w:t>
            </w:r>
          </w:p>
        </w:tc>
        <w:tc>
          <w:tcPr>
            <w:tcW w:w="1275" w:type="dxa"/>
            <w:vAlign w:val="center"/>
          </w:tcPr>
          <w:p w:rsidR="00C1321F" w:rsidRPr="00A35C65" w:rsidRDefault="009B0261"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12,50</w:t>
            </w:r>
          </w:p>
        </w:tc>
        <w:tc>
          <w:tcPr>
            <w:tcW w:w="1418" w:type="dxa"/>
            <w:vAlign w:val="center"/>
          </w:tcPr>
          <w:p w:rsidR="00C1321F" w:rsidRPr="00A35C65" w:rsidRDefault="00A35C65" w:rsidP="00C1321F">
            <w:pPr>
              <w:contextualSpacing/>
              <w:jc w:val="center"/>
              <w:rPr>
                <w:rFonts w:ascii="Times New Roman" w:hAnsi="Times New Roman"/>
                <w:sz w:val="28"/>
                <w:szCs w:val="28"/>
                <w:lang w:val="uk-UA"/>
              </w:rPr>
            </w:pPr>
            <w:r w:rsidRPr="00A35C65">
              <w:rPr>
                <w:rFonts w:ascii="Times New Roman" w:hAnsi="Times New Roman"/>
                <w:sz w:val="28"/>
                <w:szCs w:val="28"/>
                <w:lang w:val="uk-UA"/>
              </w:rPr>
              <w:t>78</w:t>
            </w:r>
            <w:r w:rsidR="00C874F2">
              <w:rPr>
                <w:rFonts w:ascii="Times New Roman" w:hAnsi="Times New Roman"/>
                <w:sz w:val="28"/>
                <w:szCs w:val="28"/>
                <w:lang w:val="uk-UA"/>
              </w:rPr>
              <w:t>,</w:t>
            </w:r>
            <w:r w:rsidR="00C1321F" w:rsidRPr="00A35C65">
              <w:rPr>
                <w:rFonts w:ascii="Times New Roman" w:hAnsi="Times New Roman"/>
                <w:sz w:val="28"/>
                <w:szCs w:val="28"/>
                <w:lang w:val="uk-UA"/>
              </w:rPr>
              <w:t>5</w:t>
            </w:r>
            <w:r w:rsidR="00C874F2">
              <w:rPr>
                <w:rFonts w:ascii="Times New Roman" w:hAnsi="Times New Roman"/>
                <w:sz w:val="28"/>
                <w:szCs w:val="28"/>
                <w:lang w:val="uk-UA"/>
              </w:rPr>
              <w:t>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зі збереженою фракцією викиду</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D953B6"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вивчення показників </w:t>
      </w:r>
      <w:r>
        <w:rPr>
          <w:rFonts w:ascii="Times New Roman" w:hAnsi="Times New Roman"/>
          <w:sz w:val="28"/>
          <w:szCs w:val="28"/>
          <w:lang w:val="uk-UA"/>
        </w:rPr>
        <w:t>ДС у залежності від</w:t>
      </w:r>
      <w:r w:rsidR="007D0DAC">
        <w:rPr>
          <w:rFonts w:ascii="Times New Roman" w:hAnsi="Times New Roman"/>
          <w:sz w:val="28"/>
          <w:szCs w:val="28"/>
          <w:lang w:val="uk-UA"/>
        </w:rPr>
        <w:t xml:space="preserve"> </w:t>
      </w:r>
      <w:r>
        <w:rPr>
          <w:rFonts w:ascii="Times New Roman" w:hAnsi="Times New Roman"/>
          <w:sz w:val="28"/>
          <w:szCs w:val="28"/>
          <w:lang w:val="uk-UA"/>
        </w:rPr>
        <w:t xml:space="preserve">ФВ ЛШ (табл. 5.2) </w:t>
      </w:r>
      <w:r w:rsidRPr="00971753">
        <w:rPr>
          <w:rFonts w:ascii="Times New Roman" w:hAnsi="Times New Roman"/>
          <w:sz w:val="28"/>
          <w:szCs w:val="28"/>
          <w:lang w:val="uk-UA"/>
        </w:rPr>
        <w:t xml:space="preserve">у хворих з ХСН, ЦД 2 типу та дисинхронією </w:t>
      </w:r>
      <w:r w:rsidRPr="00971753">
        <w:rPr>
          <w:rFonts w:ascii="Times New Roman" w:hAnsi="Times New Roman"/>
          <w:sz w:val="28"/>
          <w:szCs w:val="28"/>
          <w:lang w:val="uk-UA" w:eastAsia="uk-UA"/>
        </w:rPr>
        <w:t>(n=61)</w:t>
      </w:r>
      <w:r w:rsidRPr="00971753">
        <w:rPr>
          <w:rFonts w:ascii="Times New Roman" w:hAnsi="Times New Roman"/>
          <w:sz w:val="28"/>
          <w:szCs w:val="28"/>
          <w:lang w:val="uk-UA"/>
        </w:rPr>
        <w:t xml:space="preserve">, було виявлено, що у </w:t>
      </w:r>
      <w:r w:rsidRPr="00971753">
        <w:rPr>
          <w:rFonts w:ascii="Times New Roman" w:hAnsi="Times New Roman"/>
          <w:sz w:val="28"/>
          <w:szCs w:val="28"/>
          <w:lang w:val="uk-UA"/>
        </w:rPr>
        <w:lastRenderedPageBreak/>
        <w:t xml:space="preserve">хворих зі зниженою </w:t>
      </w:r>
      <w:r w:rsidRPr="00971753">
        <w:rPr>
          <w:rFonts w:ascii="Times New Roman" w:hAnsi="Times New Roman"/>
          <w:sz w:val="28"/>
          <w:szCs w:val="28"/>
          <w:lang w:val="uk-UA" w:eastAsia="uk-UA"/>
        </w:rPr>
        <w:t>ФВ</w:t>
      </w:r>
      <w:r>
        <w:rPr>
          <w:rFonts w:ascii="Times New Roman" w:hAnsi="Times New Roman"/>
          <w:sz w:val="28"/>
          <w:szCs w:val="28"/>
          <w:lang w:val="uk-UA" w:eastAsia="uk-UA"/>
        </w:rPr>
        <w:t xml:space="preserve"> ЛШ</w:t>
      </w:r>
      <w:r w:rsidR="00FC2226">
        <w:rPr>
          <w:rFonts w:ascii="Times New Roman" w:hAnsi="Times New Roman"/>
          <w:sz w:val="28"/>
          <w:szCs w:val="28"/>
          <w:lang w:val="uk-UA" w:eastAsia="uk-UA"/>
        </w:rPr>
        <w:t>≤</w:t>
      </w:r>
      <w:r w:rsidRPr="00971753">
        <w:rPr>
          <w:rFonts w:ascii="Times New Roman" w:hAnsi="Times New Roman"/>
          <w:sz w:val="28"/>
          <w:szCs w:val="28"/>
          <w:lang w:val="uk-UA" w:eastAsia="uk-UA"/>
        </w:rPr>
        <w:t>40% (n=19)</w:t>
      </w:r>
      <w:r w:rsidRPr="00971753">
        <w:rPr>
          <w:rFonts w:ascii="Times New Roman" w:hAnsi="Times New Roman"/>
          <w:sz w:val="28"/>
          <w:szCs w:val="28"/>
          <w:lang w:val="uk-UA"/>
        </w:rPr>
        <w:t xml:space="preserve"> відмічається істотне погіршення </w:t>
      </w:r>
      <w:r>
        <w:rPr>
          <w:rFonts w:ascii="Times New Roman" w:hAnsi="Times New Roman"/>
          <w:sz w:val="28"/>
          <w:szCs w:val="28"/>
          <w:lang w:val="uk-UA"/>
        </w:rPr>
        <w:t xml:space="preserve">явища дисинхронії </w:t>
      </w:r>
      <w:r w:rsidRPr="00971753">
        <w:rPr>
          <w:rFonts w:ascii="Times New Roman" w:hAnsi="Times New Roman"/>
          <w:sz w:val="28"/>
          <w:szCs w:val="28"/>
          <w:lang w:val="uk-UA"/>
        </w:rPr>
        <w:t xml:space="preserve">по відношенню до хворих </w:t>
      </w:r>
      <w:r>
        <w:rPr>
          <w:rFonts w:ascii="Times New Roman" w:hAnsi="Times New Roman"/>
          <w:sz w:val="28"/>
          <w:szCs w:val="28"/>
          <w:lang w:val="uk-UA"/>
        </w:rPr>
        <w:t>з</w:t>
      </w:r>
      <w:r w:rsidR="007D0DAC">
        <w:rPr>
          <w:rFonts w:ascii="Times New Roman" w:hAnsi="Times New Roman"/>
          <w:sz w:val="28"/>
          <w:szCs w:val="28"/>
          <w:lang w:val="uk-UA"/>
        </w:rPr>
        <w:t xml:space="preserve"> </w:t>
      </w:r>
      <w:r w:rsidRPr="00971753">
        <w:rPr>
          <w:rFonts w:ascii="Times New Roman" w:hAnsi="Times New Roman"/>
          <w:sz w:val="28"/>
          <w:szCs w:val="28"/>
          <w:lang w:val="uk-UA" w:eastAsia="uk-UA"/>
        </w:rPr>
        <w:t>ФВ</w:t>
      </w:r>
      <w:r>
        <w:rPr>
          <w:rFonts w:ascii="Times New Roman" w:hAnsi="Times New Roman"/>
          <w:sz w:val="28"/>
          <w:szCs w:val="28"/>
          <w:lang w:val="uk-UA" w:eastAsia="uk-UA"/>
        </w:rPr>
        <w:t xml:space="preserve"> ЛШ</w:t>
      </w:r>
      <w:r w:rsidRPr="00971753">
        <w:rPr>
          <w:rFonts w:ascii="Times New Roman" w:hAnsi="Times New Roman"/>
          <w:sz w:val="28"/>
          <w:szCs w:val="28"/>
          <w:lang w:val="uk-UA" w:eastAsia="uk-UA"/>
        </w:rPr>
        <w:t>&gt;40% (n=42)</w:t>
      </w:r>
      <w:r w:rsidRPr="00971753">
        <w:rPr>
          <w:rFonts w:ascii="Times New Roman" w:hAnsi="Times New Roman"/>
          <w:sz w:val="28"/>
          <w:szCs w:val="28"/>
          <w:lang w:val="uk-UA"/>
        </w:rPr>
        <w:t xml:space="preserve">. </w:t>
      </w:r>
      <w:r w:rsidR="00C1321F" w:rsidRPr="00971753">
        <w:rPr>
          <w:rFonts w:ascii="Times New Roman" w:hAnsi="Times New Roman"/>
          <w:sz w:val="28"/>
          <w:szCs w:val="28"/>
          <w:lang w:val="uk-UA"/>
        </w:rPr>
        <w:t xml:space="preserve">Достовірно збільшились значення медіан, як електричної дисинхронії (QRS&gt;120 мс) на </w:t>
      </w:r>
      <w:r w:rsidR="006A29C0">
        <w:rPr>
          <w:rFonts w:ascii="Times New Roman" w:hAnsi="Times New Roman"/>
          <w:sz w:val="28"/>
          <w:szCs w:val="28"/>
          <w:lang w:val="uk-UA"/>
        </w:rPr>
        <w:t>33,33</w:t>
      </w:r>
      <w:r w:rsidR="00C1321F" w:rsidRPr="00971753">
        <w:rPr>
          <w:rFonts w:ascii="Times New Roman" w:hAnsi="Times New Roman"/>
          <w:sz w:val="28"/>
          <w:szCs w:val="28"/>
          <w:lang w:val="uk-UA"/>
        </w:rPr>
        <w:t xml:space="preserve">% </w:t>
      </w:r>
      <w:r w:rsidR="00C1321F" w:rsidRPr="00971753">
        <w:rPr>
          <w:rFonts w:ascii="Times New Roman" w:hAnsi="Times New Roman"/>
          <w:sz w:val="28"/>
          <w:szCs w:val="28"/>
          <w:lang w:val="uk-UA" w:eastAsia="uk-UA"/>
        </w:rPr>
        <w:t>(p&lt;0,05)</w:t>
      </w:r>
      <w:r w:rsidR="00C1321F" w:rsidRPr="00971753">
        <w:rPr>
          <w:rFonts w:ascii="Times New Roman" w:hAnsi="Times New Roman"/>
          <w:sz w:val="28"/>
          <w:szCs w:val="28"/>
          <w:lang w:val="uk-UA"/>
        </w:rPr>
        <w:t xml:space="preserve">, так і механічної ДС (показники внутрішньошлуночкової дисинхронії міокарда Ts виросли на 55,01% </w:t>
      </w:r>
      <w:r w:rsidR="00C1321F" w:rsidRPr="00971753">
        <w:rPr>
          <w:rFonts w:ascii="Times New Roman" w:hAnsi="Times New Roman"/>
          <w:sz w:val="28"/>
          <w:szCs w:val="28"/>
          <w:lang w:val="uk-UA" w:eastAsia="uk-UA"/>
        </w:rPr>
        <w:t>(p&lt;0,05)</w:t>
      </w:r>
      <w:r w:rsidR="00C1321F" w:rsidRPr="00971753">
        <w:rPr>
          <w:rFonts w:ascii="Times New Roman" w:hAnsi="Times New Roman"/>
          <w:sz w:val="28"/>
          <w:szCs w:val="28"/>
          <w:lang w:val="uk-UA"/>
        </w:rPr>
        <w:t xml:space="preserve">, Ts-SD на 39,49% </w:t>
      </w:r>
      <w:r w:rsidR="00C1321F" w:rsidRPr="00971753">
        <w:rPr>
          <w:rFonts w:ascii="Times New Roman" w:hAnsi="Times New Roman"/>
          <w:sz w:val="28"/>
          <w:szCs w:val="28"/>
          <w:lang w:val="uk-UA" w:eastAsia="uk-UA"/>
        </w:rPr>
        <w:t>(p&lt;0,05)</w:t>
      </w:r>
      <w:r w:rsidR="00C1321F" w:rsidRPr="00971753">
        <w:rPr>
          <w:rFonts w:ascii="Times New Roman" w:hAnsi="Times New Roman"/>
          <w:sz w:val="28"/>
          <w:szCs w:val="28"/>
          <w:lang w:val="uk-UA"/>
        </w:rPr>
        <w:t xml:space="preserve">, а значення медіани </w:t>
      </w:r>
      <w:r>
        <w:rPr>
          <w:rFonts w:ascii="Times New Roman" w:hAnsi="Times New Roman"/>
          <w:sz w:val="28"/>
          <w:szCs w:val="28"/>
          <w:lang w:val="uk-UA"/>
        </w:rPr>
        <w:t>IVMD</w:t>
      </w:r>
      <w:r w:rsidR="00C1321F" w:rsidRPr="00971753">
        <w:rPr>
          <w:rFonts w:ascii="Times New Roman" w:hAnsi="Times New Roman"/>
          <w:sz w:val="28"/>
          <w:szCs w:val="28"/>
          <w:lang w:val="uk-UA"/>
        </w:rPr>
        <w:t xml:space="preserve"> збільшилось аж на 25,5 мс </w:t>
      </w:r>
      <w:r w:rsidR="00C1321F" w:rsidRPr="00971753">
        <w:rPr>
          <w:rFonts w:ascii="Times New Roman" w:hAnsi="Times New Roman"/>
          <w:sz w:val="28"/>
          <w:szCs w:val="28"/>
          <w:lang w:val="uk-UA" w:eastAsia="uk-UA"/>
        </w:rPr>
        <w:t>(p&lt;0,05)</w:t>
      </w:r>
      <w:r w:rsidR="00C1321F" w:rsidRPr="00971753">
        <w:rPr>
          <w:rFonts w:ascii="Times New Roman" w:hAnsi="Times New Roman"/>
          <w:sz w:val="28"/>
          <w:szCs w:val="28"/>
          <w:lang w:val="uk-UA"/>
        </w:rPr>
        <w:t xml:space="preserve">. Значення APEI достовірно не відрізнялись в групах хворих </w:t>
      </w:r>
      <w:r w:rsidR="00C1321F" w:rsidRPr="00971753">
        <w:rPr>
          <w:rFonts w:ascii="Times New Roman" w:hAnsi="Times New Roman"/>
          <w:sz w:val="28"/>
          <w:szCs w:val="28"/>
          <w:lang w:val="uk-UA" w:eastAsia="uk-UA"/>
        </w:rPr>
        <w:t>(p&gt;0,05)</w:t>
      </w:r>
      <w:r w:rsidR="00C1321F" w:rsidRPr="00971753">
        <w:rPr>
          <w:rFonts w:ascii="Times New Roman" w:hAnsi="Times New Roman"/>
          <w:sz w:val="28"/>
          <w:szCs w:val="28"/>
          <w:lang w:val="uk-UA"/>
        </w:rPr>
        <w:t>. Також у хворих з ФВ</w:t>
      </w:r>
      <w:r>
        <w:rPr>
          <w:rFonts w:ascii="Times New Roman" w:hAnsi="Times New Roman"/>
          <w:sz w:val="28"/>
          <w:szCs w:val="28"/>
          <w:lang w:val="uk-UA"/>
        </w:rPr>
        <w:t xml:space="preserve"> ЛШ</w:t>
      </w:r>
      <w:r w:rsidR="00FC2226">
        <w:rPr>
          <w:rFonts w:ascii="Times New Roman" w:hAnsi="Times New Roman"/>
          <w:sz w:val="28"/>
          <w:szCs w:val="28"/>
          <w:lang w:val="uk-UA"/>
        </w:rPr>
        <w:t>≤</w:t>
      </w:r>
      <w:r w:rsidR="00C1321F" w:rsidRPr="00971753">
        <w:rPr>
          <w:rFonts w:ascii="Times New Roman" w:hAnsi="Times New Roman"/>
          <w:sz w:val="28"/>
          <w:szCs w:val="28"/>
          <w:lang w:val="uk-UA"/>
        </w:rPr>
        <w:t xml:space="preserve">40% відбулося зменшення медіани РРЕІ на 6,67% </w:t>
      </w:r>
      <w:r w:rsidR="00C1321F" w:rsidRPr="00971753">
        <w:rPr>
          <w:rFonts w:ascii="Times New Roman" w:hAnsi="Times New Roman"/>
          <w:sz w:val="28"/>
          <w:szCs w:val="28"/>
          <w:lang w:val="uk-UA" w:eastAsia="uk-UA"/>
        </w:rPr>
        <w:t>(p&lt;0,05)</w:t>
      </w:r>
      <w:r w:rsidR="00C1321F" w:rsidRPr="00971753">
        <w:rPr>
          <w:rFonts w:ascii="Times New Roman" w:hAnsi="Times New Roman"/>
          <w:sz w:val="28"/>
          <w:szCs w:val="28"/>
          <w:lang w:val="uk-UA"/>
        </w:rPr>
        <w:t xml:space="preserve"> та </w:t>
      </w:r>
      <w:r w:rsidR="00C1321F">
        <w:rPr>
          <w:rFonts w:ascii="Times New Roman" w:hAnsi="Times New Roman"/>
          <w:sz w:val="28"/>
          <w:szCs w:val="28"/>
          <w:lang w:val="uk-UA"/>
        </w:rPr>
        <w:t>LVFT</w:t>
      </w:r>
      <w:r w:rsidR="00C1321F" w:rsidRPr="00971753">
        <w:rPr>
          <w:rFonts w:ascii="Times New Roman" w:hAnsi="Times New Roman"/>
          <w:sz w:val="28"/>
          <w:szCs w:val="28"/>
          <w:lang w:val="uk-UA"/>
        </w:rPr>
        <w:t xml:space="preserve"> на 13,40% </w:t>
      </w:r>
      <w:r w:rsidR="00C1321F" w:rsidRPr="00971753">
        <w:rPr>
          <w:rFonts w:ascii="Times New Roman" w:hAnsi="Times New Roman"/>
          <w:sz w:val="28"/>
          <w:szCs w:val="28"/>
          <w:lang w:val="uk-UA" w:eastAsia="uk-UA"/>
        </w:rPr>
        <w:t>(p&lt;0,05)</w:t>
      </w:r>
      <w:r w:rsidR="00C1321F" w:rsidRPr="00971753">
        <w:rPr>
          <w:rFonts w:ascii="Times New Roman" w:hAnsi="Times New Roman"/>
          <w:sz w:val="28"/>
          <w:szCs w:val="28"/>
          <w:lang w:val="uk-UA"/>
        </w:rPr>
        <w:t xml:space="preserve">, що говорить про подальше порушення синхронності </w:t>
      </w:r>
      <w:r>
        <w:rPr>
          <w:rFonts w:ascii="Times New Roman" w:hAnsi="Times New Roman"/>
          <w:sz w:val="28"/>
          <w:szCs w:val="28"/>
          <w:lang w:val="uk-UA"/>
        </w:rPr>
        <w:t xml:space="preserve">скорочення </w:t>
      </w:r>
      <w:r w:rsidR="00C1321F" w:rsidRPr="00971753">
        <w:rPr>
          <w:rFonts w:ascii="Times New Roman" w:hAnsi="Times New Roman"/>
          <w:sz w:val="28"/>
          <w:szCs w:val="28"/>
          <w:lang w:val="uk-UA"/>
        </w:rPr>
        <w:t>міокарда.</w:t>
      </w:r>
    </w:p>
    <w:p w:rsidR="00C1321F" w:rsidRPr="00971753" w:rsidRDefault="00C1321F" w:rsidP="00C1321F">
      <w:pPr>
        <w:spacing w:line="360" w:lineRule="auto"/>
        <w:ind w:right="60"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rPr>
        <w:t>Під час проведення статистичного аналізу показників електричної дисинхронії у хворих з ХСН та ЦД 2 типу, в залежності від геометричних моделей ЛШ (табл. 5.3) виявлено, що найвищою медіана значень була в групі хворих з найбільш тяжким типом</w:t>
      </w:r>
      <w:r w:rsidRPr="00971753">
        <w:rPr>
          <w:rFonts w:ascii="Times New Roman" w:hAnsi="Times New Roman"/>
          <w:sz w:val="28"/>
          <w:szCs w:val="28"/>
          <w:lang w:val="uk-UA" w:eastAsia="uk-UA"/>
        </w:rPr>
        <w:t xml:space="preserve"> ремоделювання </w:t>
      </w:r>
      <w:r w:rsidR="00D953B6">
        <w:rPr>
          <w:rFonts w:ascii="Times New Roman" w:hAnsi="Times New Roman"/>
          <w:sz w:val="28"/>
          <w:szCs w:val="28"/>
          <w:lang w:val="uk-UA" w:eastAsia="uk-UA"/>
        </w:rPr>
        <w:t>ЛШ</w:t>
      </w:r>
      <w:r w:rsidRPr="00971753">
        <w:rPr>
          <w:rFonts w:ascii="Times New Roman" w:hAnsi="Times New Roman"/>
          <w:sz w:val="28"/>
          <w:szCs w:val="28"/>
          <w:lang w:val="uk-UA" w:eastAsia="uk-UA"/>
        </w:rPr>
        <w:t>, а саме в пацієнтів з ексцентричною гіпертрофією ЛШ (ІІІ група) й медіана була на 20,00% (p&gt;0,05) більшою ніж у хворих з концентричним ремоделюванням ЛШ та на 20,00% (p&gt;0,05) ніж у пацієнтів</w:t>
      </w:r>
      <w:r w:rsidR="00D953B6">
        <w:rPr>
          <w:rFonts w:ascii="Times New Roman" w:hAnsi="Times New Roman"/>
          <w:sz w:val="28"/>
          <w:szCs w:val="28"/>
          <w:lang w:val="uk-UA" w:eastAsia="uk-UA"/>
        </w:rPr>
        <w:t xml:space="preserve"> з концентричною гіпертрофією</w:t>
      </w:r>
      <w:r w:rsidRPr="00971753">
        <w:rPr>
          <w:rFonts w:ascii="Times New Roman" w:hAnsi="Times New Roman"/>
          <w:sz w:val="28"/>
          <w:szCs w:val="28"/>
          <w:lang w:val="uk-UA" w:eastAsia="uk-UA"/>
        </w:rPr>
        <w:t>.</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Разом з тим, в хворих </w:t>
      </w:r>
      <w:r w:rsidRPr="00971753">
        <w:rPr>
          <w:rFonts w:ascii="Times New Roman" w:hAnsi="Times New Roman"/>
          <w:sz w:val="28"/>
          <w:szCs w:val="28"/>
          <w:lang w:val="uk-UA" w:eastAsia="uk-UA"/>
        </w:rPr>
        <w:t>з ексцентричною гіпертрофією ЛШ</w:t>
      </w:r>
      <w:r w:rsidRPr="00971753">
        <w:rPr>
          <w:rFonts w:ascii="Times New Roman" w:hAnsi="Times New Roman"/>
          <w:sz w:val="28"/>
          <w:szCs w:val="28"/>
          <w:lang w:val="uk-UA"/>
        </w:rPr>
        <w:t xml:space="preserve"> відмічалось достовірне збільшення медіани часу від початку QRS до піка систолічної швидкості</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Ts) по відношенню до пацієнтів з</w:t>
      </w:r>
      <w:r w:rsidRPr="00971753">
        <w:rPr>
          <w:rFonts w:ascii="Times New Roman" w:hAnsi="Times New Roman"/>
          <w:sz w:val="28"/>
          <w:szCs w:val="28"/>
          <w:lang w:val="uk-UA" w:eastAsia="uk-UA"/>
        </w:rPr>
        <w:t xml:space="preserve"> концентричним ремоделюванням на</w:t>
      </w:r>
      <w:r w:rsidRPr="00971753">
        <w:rPr>
          <w:rFonts w:ascii="Times New Roman" w:hAnsi="Times New Roman"/>
          <w:sz w:val="28"/>
          <w:szCs w:val="28"/>
          <w:lang w:val="uk-UA"/>
        </w:rPr>
        <w:t xml:space="preserve"> 142,99% (р&lt;0,05) та на 18,90% (р&lt;0,05) до хворих з </w:t>
      </w:r>
      <w:r w:rsidRPr="00971753">
        <w:rPr>
          <w:rFonts w:ascii="Times New Roman" w:hAnsi="Times New Roman"/>
          <w:sz w:val="28"/>
          <w:szCs w:val="28"/>
          <w:lang w:val="uk-UA" w:eastAsia="uk-UA"/>
        </w:rPr>
        <w:t>концентричною гіпертрофією.</w:t>
      </w:r>
      <w:r w:rsidRPr="00971753">
        <w:rPr>
          <w:rFonts w:ascii="Times New Roman" w:hAnsi="Times New Roman"/>
          <w:sz w:val="28"/>
          <w:szCs w:val="28"/>
          <w:lang w:val="uk-UA"/>
        </w:rPr>
        <w:t xml:space="preserve"> В ІІ групі пацієнтів виявлено достовірне збільшення Ts на 104,37% (р&lt;0,05) в порівнянні з хворими І групи.</w:t>
      </w:r>
    </w:p>
    <w:p w:rsidR="00C1321F" w:rsidRDefault="00C1321F" w:rsidP="00C1321F">
      <w:pPr>
        <w:spacing w:line="360" w:lineRule="auto"/>
        <w:ind w:right="60" w:firstLine="567"/>
        <w:contextualSpacing/>
        <w:jc w:val="both"/>
        <w:rPr>
          <w:rFonts w:ascii="Times New Roman" w:hAnsi="Times New Roman"/>
          <w:sz w:val="28"/>
          <w:szCs w:val="28"/>
          <w:lang w:val="uk-UA" w:eastAsia="uk-UA"/>
        </w:rPr>
      </w:pPr>
      <w:r>
        <w:rPr>
          <w:rFonts w:ascii="Times New Roman" w:hAnsi="Times New Roman"/>
          <w:sz w:val="28"/>
          <w:szCs w:val="28"/>
          <w:lang w:val="uk-UA"/>
        </w:rPr>
        <w:t>У</w:t>
      </w:r>
      <w:r w:rsidRPr="00971753">
        <w:rPr>
          <w:rFonts w:ascii="Times New Roman" w:hAnsi="Times New Roman"/>
          <w:sz w:val="28"/>
          <w:szCs w:val="28"/>
          <w:lang w:val="uk-UA"/>
        </w:rPr>
        <w:t xml:space="preserve"> ІІІ групі медіана Ts-SD була достовірно більшою на 211,18% (р&lt;0,05) ніж в І групі</w:t>
      </w:r>
      <w:r w:rsidRPr="00971753">
        <w:rPr>
          <w:rFonts w:ascii="Times New Roman" w:hAnsi="Times New Roman"/>
          <w:sz w:val="28"/>
          <w:szCs w:val="28"/>
          <w:lang w:val="uk-UA" w:eastAsia="uk-UA"/>
        </w:rPr>
        <w:t xml:space="preserve"> та на 79,32% </w:t>
      </w:r>
      <w:r w:rsidRPr="00971753">
        <w:rPr>
          <w:rFonts w:ascii="Times New Roman" w:hAnsi="Times New Roman"/>
          <w:sz w:val="28"/>
          <w:szCs w:val="28"/>
          <w:lang w:val="uk-UA"/>
        </w:rPr>
        <w:t xml:space="preserve">(р&lt;0,05) </w:t>
      </w:r>
      <w:r w:rsidRPr="00971753">
        <w:rPr>
          <w:rFonts w:ascii="Times New Roman" w:hAnsi="Times New Roman"/>
          <w:sz w:val="28"/>
          <w:szCs w:val="28"/>
          <w:lang w:val="uk-UA" w:eastAsia="uk-UA"/>
        </w:rPr>
        <w:t>ніж в ІІ групі хворих. У хворих з концентричною гіпертрофією</w:t>
      </w:r>
      <w:r w:rsidRPr="00971753">
        <w:rPr>
          <w:rFonts w:ascii="Times New Roman" w:hAnsi="Times New Roman"/>
          <w:sz w:val="28"/>
          <w:szCs w:val="28"/>
          <w:lang w:val="uk-UA"/>
        </w:rPr>
        <w:t xml:space="preserve"> медіана Ts-SD була достовірно більше на 73,53% (р&lt;0,05) </w:t>
      </w:r>
      <w:r>
        <w:rPr>
          <w:rFonts w:ascii="Times New Roman" w:hAnsi="Times New Roman"/>
          <w:sz w:val="28"/>
          <w:szCs w:val="28"/>
          <w:lang w:val="uk-UA"/>
        </w:rPr>
        <w:t>у</w:t>
      </w:r>
      <w:r w:rsidRPr="00971753">
        <w:rPr>
          <w:rFonts w:ascii="Times New Roman" w:hAnsi="Times New Roman"/>
          <w:sz w:val="28"/>
          <w:szCs w:val="28"/>
          <w:lang w:val="uk-UA"/>
        </w:rPr>
        <w:t xml:space="preserve"> порівнянні з хворими з</w:t>
      </w:r>
      <w:r>
        <w:rPr>
          <w:rFonts w:ascii="Times New Roman" w:hAnsi="Times New Roman"/>
          <w:sz w:val="28"/>
          <w:szCs w:val="28"/>
          <w:lang w:val="uk-UA" w:eastAsia="uk-UA"/>
        </w:rPr>
        <w:t xml:space="preserve"> концентричним ремоделюванням.</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Достовірних (р&gt;0,05) відмінностей між такими показниками дисинхронії, як APEI та LVFT в групах виявлено не було.</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У групі хворих з ексцентричною гіпертрофією відмічалось достовірне зменшення медіани значень РРЕІ на </w:t>
      </w:r>
      <w:r w:rsidR="000B5E9E">
        <w:rPr>
          <w:rFonts w:ascii="Times New Roman" w:hAnsi="Times New Roman"/>
          <w:sz w:val="28"/>
          <w:szCs w:val="28"/>
          <w:lang w:val="uk-UA"/>
        </w:rPr>
        <w:t>16,16</w:t>
      </w:r>
      <w:r w:rsidRPr="00971753">
        <w:rPr>
          <w:rFonts w:ascii="Times New Roman" w:hAnsi="Times New Roman"/>
          <w:sz w:val="28"/>
          <w:szCs w:val="28"/>
          <w:lang w:val="uk-UA"/>
        </w:rPr>
        <w:t xml:space="preserve">% (р&lt;0,05) по відношенню до хворих з </w:t>
      </w:r>
      <w:r w:rsidRPr="00971753">
        <w:rPr>
          <w:rFonts w:ascii="Times New Roman" w:hAnsi="Times New Roman"/>
          <w:sz w:val="28"/>
          <w:szCs w:val="28"/>
          <w:lang w:val="uk-UA" w:eastAsia="uk-UA"/>
        </w:rPr>
        <w:t>концентричним ремоделюванням ЛШ.</w:t>
      </w:r>
    </w:p>
    <w:p w:rsidR="00C1321F" w:rsidRPr="00971753" w:rsidRDefault="00C1321F" w:rsidP="00C1321F">
      <w:pPr>
        <w:spacing w:line="360" w:lineRule="auto"/>
        <w:ind w:firstLine="426"/>
        <w:contextualSpacing/>
        <w:jc w:val="right"/>
        <w:rPr>
          <w:rFonts w:ascii="Times New Roman" w:hAnsi="Times New Roman"/>
          <w:sz w:val="28"/>
          <w:szCs w:val="28"/>
          <w:lang w:val="uk-UA"/>
        </w:rPr>
      </w:pPr>
      <w:r w:rsidRPr="00971753">
        <w:rPr>
          <w:rFonts w:ascii="Times New Roman" w:hAnsi="Times New Roman"/>
          <w:sz w:val="28"/>
          <w:szCs w:val="28"/>
          <w:lang w:val="uk-UA"/>
        </w:rPr>
        <w:t>Таблиця 5.3</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 дисинхронії міокарда у хворих з ХСН ішемічного ґенезу та ЦД 2 типу, в залежності від геометричних моделей ЛШ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59"/>
        <w:gridCol w:w="1560"/>
        <w:gridCol w:w="1842"/>
        <w:gridCol w:w="1276"/>
        <w:gridCol w:w="1276"/>
      </w:tblGrid>
      <w:tr w:rsidR="00C1321F" w:rsidRPr="00971753" w:rsidTr="00D953B6">
        <w:trPr>
          <w:jc w:val="center"/>
        </w:trPr>
        <w:tc>
          <w:tcPr>
            <w:tcW w:w="1951"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513"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D953B6">
        <w:trPr>
          <w:jc w:val="center"/>
        </w:trPr>
        <w:tc>
          <w:tcPr>
            <w:tcW w:w="1951"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76"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76"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D953B6">
        <w:trPr>
          <w:jc w:val="center"/>
        </w:trPr>
        <w:tc>
          <w:tcPr>
            <w:tcW w:w="9464" w:type="dxa"/>
            <w:gridSpan w:val="6"/>
            <w:vAlign w:val="center"/>
          </w:tcPr>
          <w:p w:rsidR="00C1321F" w:rsidRPr="00971753" w:rsidRDefault="00C1321F" w:rsidP="00C1321F">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 група - хворі з концентричним ремоделюванням ЛШ (n=11)</w:t>
            </w:r>
          </w:p>
        </w:tc>
      </w:tr>
      <w:tr w:rsidR="00C1321F" w:rsidRPr="00971753" w:rsidTr="00D953B6">
        <w:trPr>
          <w:trHeight w:val="112"/>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0,099</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0,08-0,12</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40,47</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43,5</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16,9 - 64,2</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23,25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54,40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15,62</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6,3 - 28,2</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9,40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20,00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50,82</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37 - 63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44,00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57,50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103,00</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50 - 142</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93,50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111,09</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68 - 138</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105,50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121,50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-7,91</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-23 - 21</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r>
      <w:tr w:rsidR="00C1321F" w:rsidRPr="00971753" w:rsidTr="00D953B6">
        <w:trPr>
          <w:jc w:val="center"/>
        </w:trPr>
        <w:tc>
          <w:tcPr>
            <w:tcW w:w="9464" w:type="dxa"/>
            <w:gridSpan w:val="6"/>
            <w:vAlign w:val="center"/>
          </w:tcPr>
          <w:p w:rsidR="00C1321F" w:rsidRPr="00971753" w:rsidRDefault="00C1321F" w:rsidP="00C1321F">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 група - хворі з концентричною гіпертрофією ЛШ (n=75)</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0,106</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0,06-0,14</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92,87</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88,9</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28 - 173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67,20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113,60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31,62</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29,5</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7,6 - 68,5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25,15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39,10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51,51</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31 - 70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58,00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129,05</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117,0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78 - 320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104,00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140,50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101,56</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50 - 144</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83,50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115,00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27,31</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-32 - 233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54,00</w:t>
            </w:r>
          </w:p>
        </w:tc>
      </w:tr>
      <w:tr w:rsidR="00C1321F" w:rsidRPr="00971753" w:rsidTr="00D953B6">
        <w:trPr>
          <w:jc w:val="center"/>
        </w:trPr>
        <w:tc>
          <w:tcPr>
            <w:tcW w:w="9464" w:type="dxa"/>
            <w:gridSpan w:val="6"/>
            <w:vAlign w:val="center"/>
          </w:tcPr>
          <w:p w:rsidR="00C1321F" w:rsidRPr="00971753" w:rsidRDefault="00C1321F" w:rsidP="00C1321F">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ІІІ група - хворі з ексцентричною гіпертрофією ЛШ (n=14)</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0,113</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0,07-0,14</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0,08</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0,14</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160,09</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105,7</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88 - 260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131,50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192,83</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55,62</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52,9</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26,4 -88,9</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44,13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67,90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48,14</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47,5</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32 - 61</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44,25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52,50</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110,79</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112,5</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83 - 147</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97,25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117,25</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93,57</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99,0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55 - 119</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74,50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114,75</w:t>
            </w:r>
          </w:p>
        </w:tc>
      </w:tr>
      <w:tr w:rsidR="00C1321F" w:rsidRPr="00971753" w:rsidTr="00D953B6">
        <w:trPr>
          <w:jc w:val="center"/>
        </w:trPr>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155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17,64</w:t>
            </w: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w:t>
            </w:r>
          </w:p>
        </w:tc>
        <w:tc>
          <w:tcPr>
            <w:tcW w:w="184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-29 - 74</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52,00</w:t>
            </w:r>
          </w:p>
        </w:tc>
      </w:tr>
    </w:tbl>
    <w:p w:rsidR="00C1321F" w:rsidRPr="00971753" w:rsidRDefault="00C1321F" w:rsidP="00C1321F">
      <w:pPr>
        <w:spacing w:line="360" w:lineRule="auto"/>
        <w:ind w:right="60" w:firstLine="567"/>
        <w:contextualSpacing/>
        <w:jc w:val="both"/>
        <w:rPr>
          <w:rFonts w:ascii="Times New Roman" w:hAnsi="Times New Roman"/>
          <w:sz w:val="28"/>
          <w:szCs w:val="28"/>
          <w:lang w:val="uk-UA"/>
        </w:rPr>
      </w:pP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Найвища медіана з</w:t>
      </w:r>
      <w:r>
        <w:rPr>
          <w:rFonts w:ascii="Times New Roman" w:hAnsi="Times New Roman"/>
          <w:sz w:val="28"/>
          <w:szCs w:val="28"/>
          <w:lang w:val="uk-UA"/>
        </w:rPr>
        <w:t>начень IVMD</w:t>
      </w:r>
      <w:r w:rsidRPr="00971753">
        <w:rPr>
          <w:rFonts w:ascii="Times New Roman" w:hAnsi="Times New Roman"/>
          <w:sz w:val="28"/>
          <w:szCs w:val="28"/>
          <w:lang w:val="uk-UA"/>
        </w:rPr>
        <w:t xml:space="preserve"> відмічалась у групі пацієнтів з</w:t>
      </w:r>
      <w:r w:rsidRPr="00971753">
        <w:rPr>
          <w:rFonts w:ascii="Times New Roman" w:hAnsi="Times New Roman"/>
          <w:sz w:val="28"/>
          <w:szCs w:val="28"/>
          <w:lang w:val="uk-UA" w:eastAsia="uk-UA"/>
        </w:rPr>
        <w:t xml:space="preserve"> концентричною гіпертрофією та достовірно відрізнялась від медіани у </w:t>
      </w:r>
      <w:r w:rsidRPr="00971753">
        <w:rPr>
          <w:rFonts w:ascii="Times New Roman" w:hAnsi="Times New Roman"/>
          <w:sz w:val="28"/>
          <w:szCs w:val="28"/>
          <w:lang w:val="uk-UA" w:eastAsia="uk-UA"/>
        </w:rPr>
        <w:lastRenderedPageBreak/>
        <w:t>пацієнтів з концентричним ремоделюванням на</w:t>
      </w:r>
      <w:r w:rsidRPr="00971753">
        <w:rPr>
          <w:rFonts w:ascii="Times New Roman" w:hAnsi="Times New Roman"/>
          <w:sz w:val="28"/>
          <w:szCs w:val="28"/>
          <w:lang w:val="uk-UA"/>
        </w:rPr>
        <w:t xml:space="preserve"> 17,0 мс (р&lt;0,05). У ІІІ групі медіана IVMD була на 12,0 мс (р&lt;0,05) достовірно більше ніж в І групі.</w:t>
      </w:r>
    </w:p>
    <w:p w:rsidR="00C1321F" w:rsidRPr="00971753" w:rsidRDefault="00C1321F" w:rsidP="00C1321F">
      <w:pPr>
        <w:autoSpaceDE w:val="0"/>
        <w:autoSpaceDN w:val="0"/>
        <w:adjustRightInd w:val="0"/>
        <w:spacing w:after="0" w:line="360" w:lineRule="auto"/>
        <w:ind w:firstLine="709"/>
        <w:jc w:val="both"/>
        <w:rPr>
          <w:rFonts w:ascii="Times New Roman" w:hAnsi="Times New Roman"/>
          <w:sz w:val="28"/>
          <w:szCs w:val="28"/>
          <w:lang w:val="uk-UA"/>
        </w:rPr>
      </w:pPr>
    </w:p>
    <w:p w:rsidR="00C1321F" w:rsidRPr="00971753" w:rsidRDefault="00C1321F" w:rsidP="00C1321F">
      <w:pPr>
        <w:autoSpaceDE w:val="0"/>
        <w:autoSpaceDN w:val="0"/>
        <w:adjustRightInd w:val="0"/>
        <w:spacing w:after="0" w:line="360" w:lineRule="auto"/>
        <w:ind w:firstLine="709"/>
        <w:jc w:val="both"/>
        <w:rPr>
          <w:rFonts w:ascii="Times New Roman" w:hAnsi="Times New Roman"/>
          <w:sz w:val="28"/>
          <w:szCs w:val="28"/>
          <w:lang w:val="uk-UA"/>
        </w:rPr>
      </w:pPr>
      <w:r w:rsidRPr="00971753">
        <w:rPr>
          <w:rFonts w:ascii="Times New Roman" w:hAnsi="Times New Roman"/>
          <w:sz w:val="28"/>
          <w:szCs w:val="28"/>
          <w:lang w:val="uk-UA"/>
        </w:rPr>
        <w:t xml:space="preserve">Таким чином, </w:t>
      </w:r>
      <w:r w:rsidRPr="00971753">
        <w:rPr>
          <w:rFonts w:ascii="Times New Roman" w:hAnsi="Times New Roman"/>
          <w:sz w:val="28"/>
          <w:szCs w:val="28"/>
          <w:lang w:val="uk-UA" w:eastAsia="uk-UA"/>
        </w:rPr>
        <w:t xml:space="preserve">у хворих з ХСН </w:t>
      </w:r>
      <w:r w:rsidRPr="00971753">
        <w:rPr>
          <w:rFonts w:ascii="Times New Roman" w:hAnsi="Times New Roman"/>
          <w:sz w:val="28"/>
          <w:szCs w:val="28"/>
          <w:lang w:val="uk-UA"/>
        </w:rPr>
        <w:t>ішемічного ґенезу</w:t>
      </w:r>
      <w:r w:rsidRPr="00971753">
        <w:rPr>
          <w:rFonts w:ascii="Times New Roman" w:hAnsi="Times New Roman"/>
          <w:sz w:val="28"/>
          <w:szCs w:val="28"/>
          <w:lang w:val="uk-UA" w:eastAsia="uk-UA"/>
        </w:rPr>
        <w:t xml:space="preserve">, ЦД 2 типу та дисинхронією зі </w:t>
      </w:r>
      <w:r w:rsidRPr="00971753">
        <w:rPr>
          <w:rFonts w:ascii="Times New Roman" w:hAnsi="Times New Roman"/>
          <w:sz w:val="28"/>
          <w:szCs w:val="28"/>
          <w:lang w:val="uk-UA"/>
        </w:rPr>
        <w:t xml:space="preserve">збільшенням функціонального класу з ІІ до ІІІ відбувається достовірне підвищення значень Ts на 35,53%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Ts-SD - на 41,57%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та IVMD - на 144,44%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У даної категорії пацієнтів </w:t>
      </w:r>
      <w:r w:rsidR="00FC2226">
        <w:rPr>
          <w:rFonts w:ascii="Times New Roman" w:hAnsi="Times New Roman"/>
          <w:sz w:val="28"/>
          <w:szCs w:val="28"/>
          <w:lang w:val="uk-UA"/>
        </w:rPr>
        <w:t>зі зниженням фракції викиду (ФВ≤</w:t>
      </w:r>
      <w:r w:rsidRPr="00971753">
        <w:rPr>
          <w:rFonts w:ascii="Times New Roman" w:hAnsi="Times New Roman"/>
          <w:sz w:val="28"/>
          <w:szCs w:val="28"/>
          <w:lang w:val="uk-UA"/>
        </w:rPr>
        <w:t xml:space="preserve">40%) спостерігається достовірне збільшення значень QRS на 33,33%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 на 55,01%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Ts-SD на 39,49%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IVMD на 25,5 мс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а також достовірне зменшення медіани РРЕІ на 6,67%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та LVFT на 13,40% </w:t>
      </w:r>
      <w:r w:rsidRPr="00971753">
        <w:rPr>
          <w:rFonts w:ascii="Times New Roman" w:hAnsi="Times New Roman"/>
          <w:sz w:val="28"/>
          <w:szCs w:val="28"/>
          <w:lang w:val="uk-UA" w:eastAsia="uk-UA"/>
        </w:rPr>
        <w:t>(p&lt;0,05)</w:t>
      </w:r>
      <w:r w:rsidRPr="00971753">
        <w:rPr>
          <w:rFonts w:ascii="Times New Roman" w:hAnsi="Times New Roman"/>
          <w:sz w:val="28"/>
          <w:szCs w:val="28"/>
          <w:lang w:val="uk-UA"/>
        </w:rPr>
        <w:t xml:space="preserve"> у порівнянні з хворими </w:t>
      </w:r>
      <w:r w:rsidRPr="00971753">
        <w:rPr>
          <w:rFonts w:ascii="Times New Roman" w:hAnsi="Times New Roman"/>
          <w:sz w:val="28"/>
          <w:szCs w:val="28"/>
          <w:lang w:val="uk-UA" w:eastAsia="uk-UA"/>
        </w:rPr>
        <w:t xml:space="preserve">зі збереженою систолічною функцією </w:t>
      </w:r>
      <w:r w:rsidRPr="00971753">
        <w:rPr>
          <w:rFonts w:ascii="Times New Roman" w:hAnsi="Times New Roman"/>
          <w:sz w:val="28"/>
          <w:szCs w:val="28"/>
          <w:lang w:val="uk-UA"/>
        </w:rPr>
        <w:t>(ФВ&gt;40%) У процесі неадекватного постінфарктного ремоделювання ЛШ та появі патологічних типів геометричних моделей лівого шлуночка серця у хворих з ХСН та ЦД 2 типу виявляється достовірне збільшення показників таких маркерів дисинхронії, як Ts (р&lt;0,05), Ts-SD (р&lt;0,05), IVMD (р&lt;0,05) та достовірне зменшення РРЕІ (р&lt;0,05).</w:t>
      </w:r>
    </w:p>
    <w:p w:rsidR="00C1321F" w:rsidRPr="00971753" w:rsidRDefault="00C1321F" w:rsidP="00C1321F">
      <w:pPr>
        <w:jc w:val="center"/>
        <w:rPr>
          <w:rFonts w:ascii="Times New Roman" w:hAnsi="Times New Roman"/>
          <w:b/>
          <w:caps/>
          <w:sz w:val="28"/>
          <w:szCs w:val="28"/>
          <w:lang w:val="uk-UA" w:eastAsia="uk-UA"/>
        </w:rPr>
      </w:pPr>
    </w:p>
    <w:p w:rsidR="00C1321F" w:rsidRPr="00971753" w:rsidRDefault="00C1321F" w:rsidP="00C1321F">
      <w:pPr>
        <w:rPr>
          <w:rFonts w:ascii="Times New Roman" w:hAnsi="Times New Roman"/>
          <w:lang w:val="uk-UA"/>
        </w:rPr>
      </w:pPr>
    </w:p>
    <w:p w:rsidR="00C1321F" w:rsidRPr="00971753" w:rsidRDefault="00C1321F" w:rsidP="00C1321F">
      <w:pPr>
        <w:rPr>
          <w:rFonts w:ascii="Times New Roman" w:hAnsi="Times New Roman"/>
          <w:lang w:val="uk-UA"/>
        </w:rPr>
      </w:pPr>
    </w:p>
    <w:p w:rsidR="00C1321F" w:rsidRPr="00C43A02" w:rsidRDefault="00C1321F" w:rsidP="00C1321F">
      <w:pPr>
        <w:spacing w:line="360" w:lineRule="auto"/>
        <w:contextualSpacing/>
        <w:rPr>
          <w:rFonts w:ascii="Times New Roman" w:hAnsi="Times New Roman"/>
          <w:lang w:val="uk-UA"/>
        </w:rPr>
      </w:pPr>
    </w:p>
    <w:p w:rsidR="00C1321F" w:rsidRPr="00C43A02" w:rsidRDefault="00C1321F" w:rsidP="00C1321F">
      <w:pPr>
        <w:rPr>
          <w:rFonts w:ascii="Times New Roman" w:hAnsi="Times New Roman"/>
          <w:lang w:val="uk-UA"/>
        </w:rPr>
      </w:pPr>
      <w:r w:rsidRPr="00C43A02">
        <w:rPr>
          <w:rFonts w:ascii="Times New Roman" w:hAnsi="Times New Roman"/>
          <w:lang w:val="uk-UA"/>
        </w:rPr>
        <w:br w:type="page"/>
      </w:r>
    </w:p>
    <w:p w:rsidR="00C1321F" w:rsidRPr="00971753" w:rsidRDefault="00C1321F" w:rsidP="00C1321F">
      <w:pPr>
        <w:jc w:val="center"/>
        <w:rPr>
          <w:rFonts w:ascii="Times New Roman" w:hAnsi="Times New Roman"/>
          <w:b/>
          <w:caps/>
          <w:sz w:val="28"/>
          <w:szCs w:val="28"/>
          <w:lang w:val="uk-UA" w:eastAsia="uk-UA"/>
        </w:rPr>
      </w:pPr>
      <w:r w:rsidRPr="00971753">
        <w:rPr>
          <w:rFonts w:ascii="Times New Roman" w:hAnsi="Times New Roman"/>
          <w:b/>
          <w:caps/>
          <w:sz w:val="28"/>
          <w:szCs w:val="28"/>
          <w:lang w:val="uk-UA" w:eastAsia="uk-UA"/>
        </w:rPr>
        <w:lastRenderedPageBreak/>
        <w:t>Розділ 6</w:t>
      </w:r>
    </w:p>
    <w:p w:rsidR="00C1321F" w:rsidRPr="00971753" w:rsidRDefault="00C1321F" w:rsidP="00C1321F">
      <w:pPr>
        <w:pStyle w:val="msonormalbullet2gif"/>
        <w:spacing w:line="360" w:lineRule="auto"/>
        <w:contextualSpacing/>
        <w:jc w:val="center"/>
        <w:rPr>
          <w:b/>
          <w:caps/>
          <w:sz w:val="28"/>
          <w:szCs w:val="28"/>
          <w:lang w:val="uk-UA" w:eastAsia="uk-UA"/>
        </w:rPr>
      </w:pPr>
      <w:r w:rsidRPr="00971753">
        <w:rPr>
          <w:b/>
          <w:caps/>
          <w:sz w:val="28"/>
          <w:szCs w:val="28"/>
          <w:lang w:val="uk-UA" w:eastAsia="uk-UA"/>
        </w:rPr>
        <w:t>взаємозвязок між дисинхронією міокарду та структурно-функціональними показниками серця у хворих з хронічною серцевою недостатністю</w:t>
      </w:r>
      <w:r w:rsidRPr="00971753">
        <w:rPr>
          <w:b/>
          <w:caps/>
          <w:sz w:val="28"/>
          <w:szCs w:val="28"/>
          <w:lang w:val="uk-UA"/>
        </w:rPr>
        <w:t>ішемічного ґенезу</w:t>
      </w:r>
      <w:r w:rsidRPr="00971753">
        <w:rPr>
          <w:b/>
          <w:caps/>
          <w:sz w:val="28"/>
          <w:szCs w:val="28"/>
          <w:lang w:val="uk-UA" w:eastAsia="uk-UA"/>
        </w:rPr>
        <w:t xml:space="preserve"> та цукровим діабетом 2 типу</w:t>
      </w:r>
    </w:p>
    <w:p w:rsidR="00C1321F" w:rsidRPr="00971753" w:rsidRDefault="00C1321F" w:rsidP="00C1321F">
      <w:pPr>
        <w:pStyle w:val="msonormalbullet2gif"/>
        <w:spacing w:line="360" w:lineRule="auto"/>
        <w:contextualSpacing/>
        <w:jc w:val="center"/>
        <w:rPr>
          <w:b/>
          <w:caps/>
          <w:sz w:val="28"/>
          <w:szCs w:val="28"/>
          <w:lang w:val="uk-UA" w:eastAsia="uk-UA"/>
        </w:rPr>
      </w:pPr>
    </w:p>
    <w:p w:rsidR="00C1321F" w:rsidRPr="00971753" w:rsidRDefault="00C1321F" w:rsidP="00C1321F">
      <w:pPr>
        <w:pStyle w:val="msonormalbullet2gif"/>
        <w:spacing w:line="360" w:lineRule="auto"/>
        <w:ind w:firstLine="567"/>
        <w:contextualSpacing/>
        <w:jc w:val="both"/>
        <w:rPr>
          <w:b/>
          <w:sz w:val="28"/>
          <w:szCs w:val="28"/>
          <w:lang w:val="uk-UA"/>
        </w:rPr>
      </w:pPr>
      <w:r w:rsidRPr="00971753">
        <w:rPr>
          <w:b/>
          <w:sz w:val="28"/>
          <w:szCs w:val="28"/>
          <w:lang w:val="uk-UA" w:eastAsia="uk-UA"/>
        </w:rPr>
        <w:t xml:space="preserve">6.1. Вплив дисинхронії міокарду на морфо-функціональні показники міокарда у хворих з </w:t>
      </w:r>
      <w:r w:rsidRPr="00971753">
        <w:rPr>
          <w:b/>
          <w:sz w:val="28"/>
          <w:szCs w:val="28"/>
          <w:lang w:val="uk-UA"/>
        </w:rPr>
        <w:t>ХСН та ЦД 2 типу</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Структурно-функціональні зміни серця у хворих з ХСН проявилися в напрямку формування гіпертрофії ЛШ, та систолічної дисфункції серця в обох групах, але</w:t>
      </w:r>
      <w:r w:rsidRPr="00971753">
        <w:rPr>
          <w:sz w:val="28"/>
          <w:szCs w:val="28"/>
          <w:lang w:val="uk-UA"/>
        </w:rPr>
        <w:t xml:space="preserve"> виявлялась тенденція до більш виражених змін у групі пацієнтів з супутнім діабетом </w:t>
      </w:r>
      <w:r w:rsidRPr="00971753">
        <w:rPr>
          <w:sz w:val="28"/>
          <w:szCs w:val="28"/>
          <w:lang w:val="uk-UA" w:eastAsia="uk-UA"/>
        </w:rPr>
        <w:t>(додаток Б)</w:t>
      </w:r>
      <w:r w:rsidRPr="00971753">
        <w:rPr>
          <w:sz w:val="28"/>
          <w:szCs w:val="28"/>
          <w:lang w:val="uk-UA"/>
        </w:rPr>
        <w:t>.</w:t>
      </w:r>
      <w:r w:rsidRPr="00971753">
        <w:rPr>
          <w:sz w:val="28"/>
          <w:szCs w:val="28"/>
          <w:lang w:val="uk-UA" w:eastAsia="uk-UA"/>
        </w:rPr>
        <w:t xml:space="preserve"> Так у групі пацієнтів з ХСН </w:t>
      </w:r>
      <w:r w:rsidR="00F206AB">
        <w:rPr>
          <w:sz w:val="28"/>
          <w:szCs w:val="28"/>
          <w:lang w:val="uk-UA"/>
        </w:rPr>
        <w:t>та ЦД</w:t>
      </w:r>
      <w:r w:rsidRPr="00971753">
        <w:rPr>
          <w:sz w:val="28"/>
          <w:szCs w:val="28"/>
          <w:lang w:val="uk-UA" w:eastAsia="uk-UA"/>
        </w:rPr>
        <w:t xml:space="preserve"> 2 типу відмічалось достовірне збільшення значення медіан діаметру </w:t>
      </w:r>
      <w:r w:rsidR="00F206AB">
        <w:rPr>
          <w:sz w:val="28"/>
          <w:szCs w:val="28"/>
          <w:lang w:val="uk-UA" w:eastAsia="uk-UA"/>
        </w:rPr>
        <w:t>ПШ</w:t>
      </w:r>
      <w:r w:rsidRPr="00971753">
        <w:rPr>
          <w:sz w:val="28"/>
          <w:szCs w:val="28"/>
          <w:lang w:val="uk-UA" w:eastAsia="uk-UA"/>
        </w:rPr>
        <w:t xml:space="preserve"> на 8,62% (p&lt;0,05), КСР на 17,65% (p&lt;0,05), КСО на 47,55% (p&lt;0,05), ТМШП</w:t>
      </w:r>
      <w:r w:rsidRPr="00971753">
        <w:rPr>
          <w:sz w:val="28"/>
          <w:szCs w:val="28"/>
          <w:lang w:val="uk-UA"/>
        </w:rPr>
        <w:t xml:space="preserve"> на 8,33% </w:t>
      </w:r>
      <w:r w:rsidRPr="00971753">
        <w:rPr>
          <w:sz w:val="28"/>
          <w:szCs w:val="28"/>
          <w:lang w:val="uk-UA" w:eastAsia="uk-UA"/>
        </w:rPr>
        <w:t>(p&lt;0,05)</w:t>
      </w:r>
      <w:r w:rsidRPr="00971753">
        <w:rPr>
          <w:sz w:val="28"/>
          <w:szCs w:val="28"/>
          <w:lang w:val="uk-UA"/>
        </w:rPr>
        <w:t xml:space="preserve">, </w:t>
      </w:r>
      <w:r w:rsidRPr="00971753">
        <w:rPr>
          <w:sz w:val="28"/>
          <w:szCs w:val="28"/>
          <w:lang w:val="uk-UA" w:eastAsia="uk-UA"/>
        </w:rPr>
        <w:t xml:space="preserve">ММЛШ на 17,39% (p&lt;0,05), ІММЛШ на 24,60% (p&lt;0,05). Значення медіан </w:t>
      </w:r>
      <w:r w:rsidR="00F206AB">
        <w:rPr>
          <w:sz w:val="28"/>
          <w:szCs w:val="28"/>
          <w:lang w:val="uk-UA" w:eastAsia="uk-UA"/>
        </w:rPr>
        <w:t xml:space="preserve">УО, ХО, СІ, УІ </w:t>
      </w:r>
      <w:r w:rsidRPr="00971753">
        <w:rPr>
          <w:sz w:val="28"/>
          <w:szCs w:val="28"/>
          <w:lang w:val="uk-UA" w:eastAsia="uk-UA"/>
        </w:rPr>
        <w:t xml:space="preserve">взагалі майже не відрізнялися між групами за рахунок почастішання ритму серця у хворих з </w:t>
      </w:r>
      <w:r w:rsidR="00F206AB">
        <w:rPr>
          <w:sz w:val="28"/>
          <w:szCs w:val="28"/>
          <w:lang w:val="uk-UA" w:eastAsia="uk-UA"/>
        </w:rPr>
        <w:t>ЦД</w:t>
      </w:r>
      <w:r w:rsidRPr="00971753">
        <w:rPr>
          <w:sz w:val="28"/>
          <w:szCs w:val="28"/>
          <w:lang w:val="uk-UA" w:eastAsia="uk-UA"/>
        </w:rPr>
        <w:t xml:space="preserve"> 2 типу, так медіана ЧСС достовірно збільшилась на 7,86% (p&lt;0,05). Також у пацієнтів з діабетом відмічалось статистично достовірне зменшення медіан ступеня вкорочення передньозаднього розміру ЛШ в систолу на 8,92% (p&lt;0,05) та фракції викиду на 13,01% (p&lt;0,05) у порівнянні з хворими з ХСН без ЦД 2.</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У результаті аналізу структурно-функціональних показників міокарда серця було виявлено дилатацію порожнин серця у хворих з ХСН</w:t>
      </w:r>
      <w:r w:rsidRPr="00971753">
        <w:rPr>
          <w:sz w:val="28"/>
          <w:szCs w:val="28"/>
          <w:lang w:val="uk-UA"/>
        </w:rPr>
        <w:t xml:space="preserve"> та </w:t>
      </w:r>
      <w:r w:rsidR="00F206AB">
        <w:rPr>
          <w:sz w:val="28"/>
          <w:szCs w:val="28"/>
          <w:lang w:val="uk-UA"/>
        </w:rPr>
        <w:t>ЦД</w:t>
      </w:r>
      <w:r w:rsidRPr="00971753">
        <w:rPr>
          <w:sz w:val="28"/>
          <w:szCs w:val="28"/>
          <w:lang w:val="uk-UA"/>
        </w:rPr>
        <w:t xml:space="preserve"> 2 типу</w:t>
      </w:r>
      <w:r w:rsidRPr="00971753">
        <w:rPr>
          <w:sz w:val="28"/>
          <w:szCs w:val="28"/>
          <w:lang w:val="uk-UA" w:eastAsia="uk-UA"/>
        </w:rPr>
        <w:t xml:space="preserve"> (додаток В). Так, значення медіани діаметру </w:t>
      </w:r>
      <w:r w:rsidR="00F206AB">
        <w:rPr>
          <w:sz w:val="28"/>
          <w:szCs w:val="28"/>
          <w:lang w:val="uk-UA" w:eastAsia="uk-UA"/>
        </w:rPr>
        <w:t>ЛП</w:t>
      </w:r>
      <w:r w:rsidRPr="00971753">
        <w:rPr>
          <w:sz w:val="28"/>
          <w:szCs w:val="28"/>
          <w:lang w:val="uk-UA" w:eastAsia="uk-UA"/>
        </w:rPr>
        <w:t xml:space="preserve"> в І групі було достовірно більше на 17,14% (p&lt;0,05), а показник медіани діаметру аорти збільшився на 3,23% (p&lt;0,05) </w:t>
      </w:r>
      <w:r w:rsidR="00F206AB">
        <w:rPr>
          <w:sz w:val="28"/>
          <w:szCs w:val="28"/>
          <w:lang w:val="uk-UA" w:eastAsia="uk-UA"/>
        </w:rPr>
        <w:t>у</w:t>
      </w:r>
      <w:r w:rsidRPr="00971753">
        <w:rPr>
          <w:sz w:val="28"/>
          <w:szCs w:val="28"/>
          <w:lang w:val="uk-UA" w:eastAsia="uk-UA"/>
        </w:rPr>
        <w:t xml:space="preserve"> порівнянні з групою хворих без дисинхронії.</w:t>
      </w:r>
    </w:p>
    <w:p w:rsidR="00C1321F" w:rsidRPr="00971753" w:rsidRDefault="00C1321F" w:rsidP="00C1321F">
      <w:pPr>
        <w:pStyle w:val="msonormalbullet2gif"/>
        <w:spacing w:line="360" w:lineRule="auto"/>
        <w:ind w:firstLine="567"/>
        <w:contextualSpacing/>
        <w:jc w:val="both"/>
        <w:rPr>
          <w:b/>
          <w:sz w:val="28"/>
          <w:szCs w:val="28"/>
          <w:lang w:val="uk-UA"/>
        </w:rPr>
      </w:pPr>
      <w:r w:rsidRPr="00971753">
        <w:rPr>
          <w:sz w:val="28"/>
          <w:szCs w:val="28"/>
          <w:lang w:val="uk-UA" w:eastAsia="uk-UA"/>
        </w:rPr>
        <w:t xml:space="preserve">Показники медіан </w:t>
      </w:r>
      <w:r w:rsidR="00F206AB">
        <w:rPr>
          <w:sz w:val="28"/>
          <w:szCs w:val="28"/>
          <w:lang w:val="uk-UA" w:eastAsia="uk-UA"/>
        </w:rPr>
        <w:t>КСР та КДР</w:t>
      </w:r>
      <w:r w:rsidRPr="00971753">
        <w:rPr>
          <w:sz w:val="28"/>
          <w:szCs w:val="28"/>
          <w:lang w:val="uk-UA"/>
        </w:rPr>
        <w:t xml:space="preserve"> у хворих з дисинхронією були </w:t>
      </w:r>
      <w:r w:rsidRPr="00971753">
        <w:rPr>
          <w:sz w:val="28"/>
          <w:szCs w:val="28"/>
          <w:lang w:val="uk-UA" w:eastAsia="uk-UA"/>
        </w:rPr>
        <w:t xml:space="preserve">достовірно більшими на 10,53% (p&lt;0,05) та на 5,88% (p&lt;0,05) відповідно у порівнянні з </w:t>
      </w:r>
      <w:r w:rsidRPr="00971753">
        <w:rPr>
          <w:sz w:val="28"/>
          <w:szCs w:val="28"/>
          <w:lang w:val="uk-UA" w:eastAsia="uk-UA"/>
        </w:rPr>
        <w:lastRenderedPageBreak/>
        <w:t xml:space="preserve">хворими з ХСН та ЦД 2 без </w:t>
      </w:r>
      <w:r w:rsidRPr="00971753">
        <w:rPr>
          <w:sz w:val="28"/>
          <w:szCs w:val="28"/>
          <w:lang w:val="uk-UA"/>
        </w:rPr>
        <w:t>дисинхронії серця. Такі з</w:t>
      </w:r>
      <w:r w:rsidRPr="00971753">
        <w:rPr>
          <w:sz w:val="28"/>
          <w:szCs w:val="28"/>
          <w:lang w:val="uk-UA" w:eastAsia="uk-UA"/>
        </w:rPr>
        <w:t>міни призвели до того, що значення медіан кінцево-систолічного та кінцево-діастолічного об'ємів серця в І групі достовірно збільшились на 26,84% (p&lt;0,05) і на 14,13% (p&lt;0,05) відповідно у порівнянні з хворими без дисинхронії.</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Дилатація порожнин серця у хворих з ХСН, коморбідною з ЦД 2 та дисинхронією міокарда, у порівнянні з групою пацієнтів без дисихронії супроводжувалася достовірним збільшенням медіани показника м'язової маси на 16,56% (p&lt;0,05) та відповідно ІММЛШ на 13,14% (p&lt;0,05).</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 xml:space="preserve">Ремоделювання серця у хворих на </w:t>
      </w:r>
      <w:r w:rsidR="00F206AB">
        <w:rPr>
          <w:sz w:val="28"/>
          <w:szCs w:val="28"/>
          <w:lang w:val="uk-UA" w:eastAsia="uk-UA"/>
        </w:rPr>
        <w:t>ЦД</w:t>
      </w:r>
      <w:r w:rsidRPr="00971753">
        <w:rPr>
          <w:sz w:val="28"/>
          <w:szCs w:val="28"/>
          <w:lang w:val="uk-UA" w:eastAsia="uk-UA"/>
        </w:rPr>
        <w:t xml:space="preserve"> 2 типу характеризувалось не лише збільшенням порожнин серця, а й достовірним зменшенням медіани відносної товщини</w:t>
      </w:r>
      <w:r w:rsidRPr="00971753">
        <w:rPr>
          <w:sz w:val="28"/>
          <w:szCs w:val="28"/>
          <w:lang w:val="uk-UA"/>
        </w:rPr>
        <w:t xml:space="preserve"> стінки лівого шлуночка на 4,11% </w:t>
      </w:r>
      <w:r w:rsidRPr="00971753">
        <w:rPr>
          <w:sz w:val="28"/>
          <w:szCs w:val="28"/>
          <w:lang w:val="uk-UA" w:eastAsia="uk-UA"/>
        </w:rPr>
        <w:t>(p&lt;0,05).</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 xml:space="preserve">Значення медіан </w:t>
      </w:r>
      <w:r w:rsidR="00F206AB">
        <w:rPr>
          <w:sz w:val="28"/>
          <w:szCs w:val="28"/>
          <w:lang w:val="uk-UA" w:eastAsia="uk-UA"/>
        </w:rPr>
        <w:t>УІ та УО</w:t>
      </w:r>
      <w:r w:rsidRPr="00971753">
        <w:rPr>
          <w:sz w:val="28"/>
          <w:szCs w:val="28"/>
          <w:lang w:val="uk-UA" w:eastAsia="uk-UA"/>
        </w:rPr>
        <w:t xml:space="preserve"> в І групі були достовірно більшими на 10,46% (p&lt;0,05) й на 10,75% (p&lt;0,05) в порівняні з хворими ІІ групи. Показники </w:t>
      </w:r>
      <w:r w:rsidR="00F206AB">
        <w:rPr>
          <w:sz w:val="28"/>
          <w:szCs w:val="28"/>
          <w:lang w:val="uk-UA" w:eastAsia="uk-UA"/>
        </w:rPr>
        <w:t>ХО та СІ</w:t>
      </w:r>
      <w:r w:rsidRPr="00971753">
        <w:rPr>
          <w:sz w:val="28"/>
          <w:szCs w:val="28"/>
          <w:lang w:val="uk-UA" w:eastAsia="uk-UA"/>
        </w:rPr>
        <w:t xml:space="preserve"> в пацієнтів з дисинхронією також були більшими на 19,60% (p&lt;0,05) та на 17,81% (p&lt;0,05) відповідно під час порівняння з хворими без дисинхронії.</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Зміни кінетики міокарда у хворих з дисинхронією міокарда характеризувались достовірним (p&lt;0,05) зменшенням медіан ступеня вкорочення передньозаднього розміру ЛШ в систолу на 8,21% (p&lt;0,05), фракції викиду на 8,05% (p&lt;0,05) у порівнянні з хворими без дисинхронії.</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Достовірної різниці значень медіан таких показників як: діаметру правого шлуночка, ТМШП та ЧСС у І та ІІ групі хворих виявлено не було.</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eastAsia="uk-UA"/>
        </w:rPr>
        <w:t xml:space="preserve">Таким чином, структурно-морфологічні зміни серця у хворих з ХСН та </w:t>
      </w:r>
      <w:r w:rsidR="00F206AB">
        <w:rPr>
          <w:sz w:val="28"/>
          <w:szCs w:val="28"/>
          <w:lang w:val="uk-UA" w:eastAsia="uk-UA"/>
        </w:rPr>
        <w:t>ЦД</w:t>
      </w:r>
      <w:r w:rsidRPr="00971753">
        <w:rPr>
          <w:sz w:val="28"/>
          <w:szCs w:val="28"/>
          <w:lang w:val="uk-UA" w:eastAsia="uk-UA"/>
        </w:rPr>
        <w:t xml:space="preserve"> 2 типу проявилися в напрямку формування гіпертрофії ЛШ, та систолічної дисфункції серця в обох групах, але</w:t>
      </w:r>
      <w:r w:rsidRPr="00971753">
        <w:rPr>
          <w:sz w:val="28"/>
          <w:szCs w:val="28"/>
          <w:lang w:val="uk-UA"/>
        </w:rPr>
        <w:t xml:space="preserve"> виявлялась тенденція до більш виражених змін у групі пацієнтів з супутньою дисинхронією серця.</w:t>
      </w:r>
      <w:r w:rsidRPr="00971753">
        <w:rPr>
          <w:sz w:val="28"/>
          <w:szCs w:val="28"/>
          <w:lang w:val="uk-UA" w:eastAsia="uk-UA"/>
        </w:rPr>
        <w:t xml:space="preserve"> Так у групі пацієнтів з ХСН, </w:t>
      </w:r>
      <w:r w:rsidR="00F206AB">
        <w:rPr>
          <w:sz w:val="28"/>
          <w:szCs w:val="28"/>
          <w:lang w:val="uk-UA" w:eastAsia="uk-UA"/>
        </w:rPr>
        <w:t>ЦД</w:t>
      </w:r>
      <w:r w:rsidRPr="00971753">
        <w:rPr>
          <w:sz w:val="28"/>
          <w:szCs w:val="28"/>
          <w:lang w:val="uk-UA" w:eastAsia="uk-UA"/>
        </w:rPr>
        <w:t xml:space="preserve"> 2 типу та </w:t>
      </w:r>
      <w:r w:rsidR="00BC494E">
        <w:rPr>
          <w:sz w:val="28"/>
          <w:szCs w:val="28"/>
          <w:lang w:val="uk-UA" w:eastAsia="uk-UA"/>
        </w:rPr>
        <w:t>ДС</w:t>
      </w:r>
      <w:r w:rsidRPr="00971753">
        <w:rPr>
          <w:sz w:val="28"/>
          <w:szCs w:val="28"/>
          <w:lang w:val="uk-UA" w:eastAsia="uk-UA"/>
        </w:rPr>
        <w:t xml:space="preserve"> відмічалось достовірне (p&lt;0,05) збільшення медіан діаметру аорти, ЛП, КСР, КДР, КСО, КДО, ММЛШ, ІММЛШ, УІ, УО, ХО, СІ, а також достовірне (p&lt;0,05) зменшення ФВ, </w:t>
      </w:r>
      <w:r w:rsidRPr="00971753">
        <w:rPr>
          <w:sz w:val="28"/>
          <w:szCs w:val="28"/>
          <w:lang w:val="uk-UA"/>
        </w:rPr>
        <w:t>ΔS</w:t>
      </w:r>
      <w:r w:rsidRPr="00971753">
        <w:rPr>
          <w:sz w:val="28"/>
          <w:szCs w:val="28"/>
          <w:lang w:val="uk-UA" w:eastAsia="uk-UA"/>
        </w:rPr>
        <w:t xml:space="preserve"> та ВТСЛШ у порівнянні з хворими з ХСН, ЦД 2 та без дисинхронії.</w:t>
      </w:r>
    </w:p>
    <w:p w:rsidR="00C1321F" w:rsidRPr="00971753" w:rsidRDefault="00C1321F" w:rsidP="00C1321F">
      <w:pPr>
        <w:pStyle w:val="msonormalbullet2gif"/>
        <w:spacing w:line="360" w:lineRule="auto"/>
        <w:ind w:firstLine="567"/>
        <w:contextualSpacing/>
        <w:jc w:val="both"/>
        <w:rPr>
          <w:sz w:val="28"/>
          <w:szCs w:val="28"/>
          <w:lang w:val="uk-UA" w:eastAsia="uk-UA"/>
        </w:rPr>
      </w:pPr>
      <w:r w:rsidRPr="00971753">
        <w:rPr>
          <w:sz w:val="28"/>
          <w:szCs w:val="28"/>
          <w:lang w:val="uk-UA"/>
        </w:rPr>
        <w:lastRenderedPageBreak/>
        <w:t xml:space="preserve">У результаті аналізу кореляцій по методу Спірмена між індикатором електричної дисинхронії (розширення QRS&gt;120 мс) та ехокардіографічними показниками, які відповідають за структуру та функції серця у хворих з ХСН, </w:t>
      </w:r>
      <w:r w:rsidR="00BC494E">
        <w:rPr>
          <w:sz w:val="28"/>
          <w:szCs w:val="28"/>
          <w:lang w:val="uk-UA"/>
        </w:rPr>
        <w:t>ЦД</w:t>
      </w:r>
      <w:r w:rsidRPr="00971753">
        <w:rPr>
          <w:sz w:val="28"/>
          <w:szCs w:val="28"/>
          <w:lang w:val="uk-UA"/>
        </w:rPr>
        <w:t xml:space="preserve"> 2 типу та </w:t>
      </w:r>
      <w:r w:rsidR="00BC494E">
        <w:rPr>
          <w:sz w:val="28"/>
          <w:szCs w:val="28"/>
          <w:lang w:val="uk-UA"/>
        </w:rPr>
        <w:t>ДС</w:t>
      </w:r>
      <w:r w:rsidRPr="00971753">
        <w:rPr>
          <w:sz w:val="28"/>
          <w:szCs w:val="28"/>
          <w:lang w:val="uk-UA"/>
        </w:rPr>
        <w:t xml:space="preserve"> (n=61) було виявлено статистично значимі слабкі прямі кореляційні зв'язки (0,2&lt;r&lt;0,5) лише з одним показником, а саме з діаметром правого шлуночка (r=0,256; р&lt;0,05) (рис.6.1.1).</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3451860" cy="1866900"/>
            <wp:effectExtent l="19050" t="0" r="152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Рисунок 6.1.1. Зв'язок між показниками електричної дисинхронії та діаметром правого шлуночка.</w:t>
      </w:r>
    </w:p>
    <w:p w:rsidR="00C1321F" w:rsidRPr="00971753" w:rsidRDefault="00C1321F" w:rsidP="00C1321F">
      <w:pPr>
        <w:spacing w:line="240" w:lineRule="auto"/>
        <w:ind w:firstLine="567"/>
        <w:contextualSpacing/>
        <w:jc w:val="both"/>
        <w:rPr>
          <w:rFonts w:ascii="Times New Roman" w:hAnsi="Times New Roman"/>
          <w:i/>
          <w:sz w:val="24"/>
          <w:szCs w:val="24"/>
          <w:lang w:val="uk-UA"/>
        </w:rPr>
      </w:pPr>
    </w:p>
    <w:p w:rsidR="00C1321F" w:rsidRPr="00971753" w:rsidRDefault="00C1321F" w:rsidP="00C1321F">
      <w:pPr>
        <w:spacing w:line="360" w:lineRule="auto"/>
        <w:ind w:firstLine="567"/>
        <w:contextualSpacing/>
        <w:jc w:val="both"/>
        <w:rPr>
          <w:rFonts w:ascii="Times New Roman" w:hAnsi="Times New Roman"/>
          <w:i/>
          <w:sz w:val="24"/>
          <w:szCs w:val="24"/>
          <w:lang w:val="uk-UA"/>
        </w:rPr>
      </w:pPr>
      <w:r w:rsidRPr="00971753">
        <w:rPr>
          <w:rFonts w:ascii="Times New Roman" w:hAnsi="Times New Roman"/>
          <w:sz w:val="28"/>
          <w:szCs w:val="28"/>
          <w:lang w:val="uk-UA"/>
        </w:rPr>
        <w:t>Між показником механічної внутрішньошлуночкової дисинхронії, а саме часу від початку QRS до піка систолічної швидкості - Ts та структурно-функціональними показниками міокарда виявлені наступні прямі кореляційні зв'язки: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слабкі (0,2&lt;r&lt;0,5) між Тs та показниками діаметру лівого передсердя (r=0,265; р&lt;0,05), товщини міжшлуночкової перегородки (r=0,284; р&lt;0,05), ударного об'єму (r=0,418; р&lt;0,001), хвилинного об'єму (r=0,348; р&lt;0,001), ударного індексу (r=0,438; р&lt;0,001) та серцевого індексу (r=0,371; р&lt;0,001) (додаток Г);</w:t>
      </w:r>
    </w:p>
    <w:p w:rsidR="00C1321F"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середні (0,5&lt;r&lt;0,7) між Тs та значеннями маси міокарда лівого шлуночка (r=0,591; р&lt;0,001), індексу маси міокарда лівого шлуночка (r=0,626; р&lt;0,001) (рис. 6.1.2);</w:t>
      </w:r>
    </w:p>
    <w:p w:rsidR="00C1321F" w:rsidRPr="00971753" w:rsidRDefault="00BC494E"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високі (0,7&lt;r&lt;0,9) між Тs та показниками кінцево-систолічного розміру (r=0,784; р&lt;0,001), кінцево-діастолічного об'єму (r=0,717; р&lt;0,001), кінцево-</w:t>
      </w:r>
      <w:r w:rsidRPr="00971753">
        <w:rPr>
          <w:rFonts w:ascii="Times New Roman" w:hAnsi="Times New Roman"/>
          <w:sz w:val="28"/>
          <w:szCs w:val="28"/>
          <w:lang w:val="uk-UA"/>
        </w:rPr>
        <w:lastRenderedPageBreak/>
        <w:t>систолічного об'єму (r=0,784; р&lt;0,001), кінцево-діастолічного об'єму (r=0,717; р&lt;0,001) (рис. 6.1.3).</w:t>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B653E1">
          <w:headerReference w:type="default" r:id="rId11"/>
          <w:headerReference w:type="first" r:id="rId12"/>
          <w:pgSz w:w="11906" w:h="16838"/>
          <w:pgMar w:top="1134" w:right="850" w:bottom="1134" w:left="1701" w:header="709" w:footer="709" w:gutter="0"/>
          <w:cols w:space="708"/>
          <w:titlePg/>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46375" cy="2095500"/>
            <wp:effectExtent l="19050" t="0" r="1587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914650" cy="20955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BC494E">
          <w:type w:val="continuous"/>
          <w:pgSz w:w="11906" w:h="16838"/>
          <w:pgMar w:top="1134" w:right="850" w:bottom="1134" w:left="1701" w:header="709" w:footer="709" w:gutter="0"/>
          <w:cols w:num="2" w:space="1"/>
          <w:docGrid w:linePitch="360"/>
        </w:sectPr>
      </w:pPr>
    </w:p>
    <w:p w:rsidR="00C1321F" w:rsidRPr="00971753" w:rsidRDefault="00C1321F" w:rsidP="00C1321F">
      <w:pPr>
        <w:spacing w:line="360" w:lineRule="auto"/>
        <w:ind w:firstLine="709"/>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а</w:t>
      </w:r>
    </w:p>
    <w:p w:rsidR="00C1321F" w:rsidRPr="00971753" w:rsidRDefault="00C1321F" w:rsidP="00C1321F">
      <w:pPr>
        <w:spacing w:line="360" w:lineRule="auto"/>
        <w:ind w:firstLine="709"/>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lastRenderedPageBreak/>
        <w:t>б</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6.1.2. Взаємозв'язок між значеннями Тs та показниками: а) маси міокарда ЛШ; б) індексу маси міокарда лівого шлуночка.</w:t>
      </w:r>
    </w:p>
    <w:p w:rsidR="00C1321F" w:rsidRPr="007A51FC" w:rsidRDefault="00C1321F" w:rsidP="00C1321F">
      <w:pPr>
        <w:spacing w:line="360" w:lineRule="auto"/>
        <w:ind w:firstLine="567"/>
        <w:contextualSpacing/>
        <w:jc w:val="both"/>
        <w:rPr>
          <w:rFonts w:ascii="Times New Roman" w:hAnsi="Times New Roman"/>
          <w:sz w:val="28"/>
          <w:szCs w:val="28"/>
          <w:lang w:val="en-US"/>
        </w:rPr>
        <w:sectPr w:rsidR="00C1321F" w:rsidRPr="007A51FC" w:rsidSect="00C1321F">
          <w:type w:val="continuous"/>
          <w:pgSz w:w="11906" w:h="16838"/>
          <w:pgMar w:top="1134" w:right="850" w:bottom="1134" w:left="1701" w:header="709" w:footer="709"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61310" cy="2066925"/>
            <wp:effectExtent l="19050" t="0" r="1524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76550" cy="2066925"/>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61310" cy="2019300"/>
            <wp:effectExtent l="19050" t="0" r="1524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76550" cy="201930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2"/>
          <w:docGrid w:linePitch="360"/>
        </w:sectPr>
      </w:pPr>
    </w:p>
    <w:p w:rsidR="00C1321F" w:rsidRPr="00971753" w:rsidRDefault="00C1321F" w:rsidP="00C1321F">
      <w:pPr>
        <w:spacing w:line="360" w:lineRule="auto"/>
        <w:contextualSpacing/>
        <w:jc w:val="center"/>
        <w:rPr>
          <w:rFonts w:ascii="Times New Roman" w:hAnsi="Times New Roman"/>
          <w:i/>
          <w:sz w:val="28"/>
          <w:szCs w:val="28"/>
          <w:lang w:val="uk-UA"/>
        </w:rPr>
      </w:pPr>
      <w:r w:rsidRPr="00971753">
        <w:rPr>
          <w:rFonts w:ascii="Times New Roman" w:hAnsi="Times New Roman"/>
          <w:sz w:val="28"/>
          <w:szCs w:val="28"/>
          <w:lang w:val="uk-UA"/>
        </w:rPr>
        <w:lastRenderedPageBreak/>
        <w:t>в</w:t>
      </w:r>
    </w:p>
    <w:p w:rsidR="00C1321F" w:rsidRPr="007A51FC" w:rsidRDefault="00C1321F" w:rsidP="00C1321F">
      <w:pPr>
        <w:spacing w:line="360" w:lineRule="auto"/>
        <w:contextualSpacing/>
        <w:jc w:val="center"/>
        <w:rPr>
          <w:rFonts w:ascii="Times New Roman" w:hAnsi="Times New Roman"/>
          <w:sz w:val="28"/>
          <w:szCs w:val="28"/>
          <w:lang w:val="en-US"/>
        </w:rPr>
        <w:sectPr w:rsidR="00C1321F" w:rsidRPr="007A51FC" w:rsidSect="00C1321F">
          <w:type w:val="continuous"/>
          <w:pgSz w:w="11906" w:h="16838"/>
          <w:pgMar w:top="1134" w:right="850" w:bottom="1134" w:left="1701" w:header="709" w:footer="709" w:gutter="0"/>
          <w:cols w:num="2" w:space="286"/>
          <w:docGrid w:linePitch="360"/>
        </w:sectPr>
      </w:pPr>
      <w:r w:rsidRPr="00971753">
        <w:rPr>
          <w:rFonts w:ascii="Times New Roman" w:hAnsi="Times New Roman"/>
          <w:sz w:val="28"/>
          <w:szCs w:val="28"/>
          <w:lang w:val="uk-UA"/>
        </w:rPr>
        <w:lastRenderedPageBreak/>
        <w:t>г</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6.1.3. Взаємозв'язок між значеннями Тs та показниками: а) кінцево-систолічного розміру; б) кінцево-систолічного об'єму; в) кінцево-систолічного розміру; г) кінцево-діастолічного об'єму.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Також між Ts та показниками міокарда </w:t>
      </w:r>
      <w:r w:rsidR="00BC494E">
        <w:rPr>
          <w:rFonts w:ascii="Times New Roman" w:hAnsi="Times New Roman"/>
          <w:sz w:val="28"/>
          <w:szCs w:val="28"/>
          <w:lang w:val="uk-UA"/>
        </w:rPr>
        <w:t xml:space="preserve">були виявлені </w:t>
      </w:r>
      <w:r w:rsidRPr="00971753">
        <w:rPr>
          <w:rFonts w:ascii="Times New Roman" w:hAnsi="Times New Roman"/>
          <w:sz w:val="28"/>
          <w:szCs w:val="28"/>
          <w:lang w:val="uk-UA"/>
        </w:rPr>
        <w:t xml:space="preserve">значимі зворотні кореляційні зв'язки, а саме: слабкі (-0,5&lt;r&lt;-0,2) з показниками </w:t>
      </w:r>
      <w:r w:rsidR="00BC494E">
        <w:rPr>
          <w:rFonts w:ascii="Times New Roman" w:hAnsi="Times New Roman"/>
          <w:sz w:val="28"/>
          <w:szCs w:val="28"/>
          <w:lang w:val="uk-UA"/>
        </w:rPr>
        <w:t>ВТСЛШ</w:t>
      </w:r>
      <w:r w:rsidRPr="00971753">
        <w:rPr>
          <w:rFonts w:ascii="Times New Roman" w:hAnsi="Times New Roman"/>
          <w:sz w:val="28"/>
          <w:szCs w:val="28"/>
          <w:lang w:val="uk-UA"/>
        </w:rPr>
        <w:t xml:space="preserve"> (r=-0,445; р&lt;0,001); середні (-0,7&lt;r&lt;-0,5) </w:t>
      </w:r>
      <w:r w:rsidRPr="00971753">
        <w:rPr>
          <w:rFonts w:ascii="Times New Roman" w:hAnsi="Times New Roman"/>
          <w:sz w:val="28"/>
          <w:szCs w:val="28"/>
          <w:lang w:val="uk-UA" w:eastAsia="uk-UA"/>
        </w:rPr>
        <w:t xml:space="preserve">з показником ступеня </w:t>
      </w:r>
      <w:r w:rsidR="00BC494E">
        <w:rPr>
          <w:rFonts w:ascii="Times New Roman" w:hAnsi="Times New Roman"/>
          <w:sz w:val="28"/>
          <w:szCs w:val="28"/>
          <w:lang w:val="uk-UA" w:eastAsia="uk-UA"/>
        </w:rPr>
        <w:t>ΔS</w:t>
      </w:r>
      <w:r w:rsidRPr="00971753">
        <w:rPr>
          <w:rFonts w:ascii="Times New Roman" w:hAnsi="Times New Roman"/>
          <w:sz w:val="28"/>
          <w:szCs w:val="28"/>
          <w:lang w:val="uk-UA"/>
        </w:rPr>
        <w:t xml:space="preserve"> (r=-0,699; р&lt;0,001); високі (-0,9&lt;r&lt;-0,7) з </w:t>
      </w:r>
      <w:r w:rsidR="00BC494E">
        <w:rPr>
          <w:rFonts w:ascii="Times New Roman" w:hAnsi="Times New Roman"/>
          <w:sz w:val="28"/>
          <w:szCs w:val="28"/>
          <w:lang w:val="uk-UA"/>
        </w:rPr>
        <w:t>ФВ ЛШ</w:t>
      </w:r>
      <w:r w:rsidRPr="00971753">
        <w:rPr>
          <w:rFonts w:ascii="Times New Roman" w:hAnsi="Times New Roman"/>
          <w:sz w:val="28"/>
          <w:szCs w:val="28"/>
          <w:lang w:val="uk-UA"/>
        </w:rPr>
        <w:t xml:space="preserve"> (r=-0,729; р&lt;0,001) (рис. 6.1.4).</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86075" cy="2038350"/>
            <wp:effectExtent l="19050" t="0" r="9525"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57500" cy="2038350"/>
            <wp:effectExtent l="19050" t="0" r="1905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3295650" cy="1895475"/>
            <wp:effectExtent l="19050" t="0" r="1905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240" w:lineRule="auto"/>
        <w:ind w:firstLine="567"/>
        <w:contextualSpacing/>
        <w:jc w:val="both"/>
        <w:rPr>
          <w:rFonts w:ascii="Times New Roman" w:hAnsi="Times New Roman"/>
          <w:sz w:val="24"/>
          <w:szCs w:val="24"/>
          <w:lang w:val="uk-UA"/>
        </w:rPr>
      </w:pPr>
      <w:r w:rsidRPr="00971753">
        <w:rPr>
          <w:rFonts w:ascii="Times New Roman" w:hAnsi="Times New Roman"/>
          <w:i/>
          <w:sz w:val="24"/>
          <w:szCs w:val="24"/>
          <w:lang w:val="uk-UA"/>
        </w:rPr>
        <w:t xml:space="preserve">Рисунок 6.1.4. Залежність між значеннями Тs та показниками: а) відносної товщини стінки лівого шлуночка; б) </w:t>
      </w:r>
      <w:r w:rsidRPr="00971753">
        <w:rPr>
          <w:rFonts w:ascii="Times New Roman" w:hAnsi="Times New Roman"/>
          <w:i/>
          <w:sz w:val="24"/>
          <w:szCs w:val="24"/>
          <w:lang w:val="uk-UA" w:eastAsia="uk-UA"/>
        </w:rPr>
        <w:t>ступеня вкорочення передньозаднього розміру в систолу</w:t>
      </w:r>
      <w:r w:rsidRPr="00971753">
        <w:rPr>
          <w:rFonts w:ascii="Times New Roman" w:hAnsi="Times New Roman"/>
          <w:i/>
          <w:sz w:val="24"/>
          <w:szCs w:val="24"/>
          <w:lang w:val="uk-UA"/>
        </w:rPr>
        <w:t>; в) фракцією викиду</w:t>
      </w:r>
      <w:r w:rsidRPr="00971753">
        <w:rPr>
          <w:rFonts w:ascii="Times New Roman" w:hAnsi="Times New Roman"/>
          <w:sz w:val="24"/>
          <w:szCs w:val="24"/>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результаті кореляційного аналізу було виявлено статистично значимі прямі взаємозв'язки між показником внутрішньошлуночкової дисинхронії серця Ts-SD (стандартне відхилення часу від початку QRS до піка систолічної швидкості) та ехокардіографічними маркерами структури та функцій міокарда:</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 слабкі (0,2&lt;r&lt;0,5) між Ts-SD та показниками діаметру </w:t>
      </w:r>
      <w:r w:rsidR="00BC494E">
        <w:rPr>
          <w:rFonts w:ascii="Times New Roman" w:hAnsi="Times New Roman"/>
          <w:sz w:val="28"/>
          <w:szCs w:val="28"/>
          <w:lang w:val="uk-UA"/>
        </w:rPr>
        <w:t>ЛП</w:t>
      </w:r>
      <w:r w:rsidRPr="00971753">
        <w:rPr>
          <w:rFonts w:ascii="Times New Roman" w:hAnsi="Times New Roman"/>
          <w:sz w:val="28"/>
          <w:szCs w:val="28"/>
          <w:lang w:val="uk-UA"/>
        </w:rPr>
        <w:t xml:space="preserve"> (r=0,261; р&lt;0,05), </w:t>
      </w:r>
      <w:r w:rsidR="00BC494E">
        <w:rPr>
          <w:rFonts w:ascii="Times New Roman" w:hAnsi="Times New Roman"/>
          <w:sz w:val="28"/>
          <w:szCs w:val="28"/>
          <w:lang w:val="uk-UA"/>
        </w:rPr>
        <w:t>ТМШП</w:t>
      </w:r>
      <w:r w:rsidRPr="00971753">
        <w:rPr>
          <w:rFonts w:ascii="Times New Roman" w:hAnsi="Times New Roman"/>
          <w:sz w:val="28"/>
          <w:szCs w:val="28"/>
          <w:lang w:val="uk-UA"/>
        </w:rPr>
        <w:t xml:space="preserve"> (r=0,318; р&lt;0,05), </w:t>
      </w:r>
      <w:r w:rsidR="00BC494E">
        <w:rPr>
          <w:rFonts w:ascii="Times New Roman" w:hAnsi="Times New Roman"/>
          <w:sz w:val="28"/>
          <w:szCs w:val="28"/>
          <w:lang w:val="uk-UA"/>
        </w:rPr>
        <w:t>УО</w:t>
      </w:r>
      <w:r w:rsidRPr="00971753">
        <w:rPr>
          <w:rFonts w:ascii="Times New Roman" w:hAnsi="Times New Roman"/>
          <w:sz w:val="28"/>
          <w:szCs w:val="28"/>
          <w:lang w:val="uk-UA"/>
        </w:rPr>
        <w:t xml:space="preserve"> (r=0,315; р&lt;0,05), </w:t>
      </w:r>
      <w:r w:rsidR="00BC494E">
        <w:rPr>
          <w:rFonts w:ascii="Times New Roman" w:hAnsi="Times New Roman"/>
          <w:sz w:val="28"/>
          <w:szCs w:val="28"/>
          <w:lang w:val="uk-UA"/>
        </w:rPr>
        <w:t>ХО</w:t>
      </w:r>
      <w:r w:rsidRPr="00971753">
        <w:rPr>
          <w:rFonts w:ascii="Times New Roman" w:hAnsi="Times New Roman"/>
          <w:sz w:val="28"/>
          <w:szCs w:val="28"/>
          <w:lang w:val="uk-UA"/>
        </w:rPr>
        <w:t xml:space="preserve"> (r=0,280; р&lt;0,05), </w:t>
      </w:r>
      <w:r w:rsidR="00BC494E">
        <w:rPr>
          <w:rFonts w:ascii="Times New Roman" w:hAnsi="Times New Roman"/>
          <w:sz w:val="28"/>
          <w:szCs w:val="28"/>
          <w:lang w:val="uk-UA"/>
        </w:rPr>
        <w:t>УІ</w:t>
      </w:r>
      <w:r w:rsidRPr="00971753">
        <w:rPr>
          <w:rFonts w:ascii="Times New Roman" w:hAnsi="Times New Roman"/>
          <w:sz w:val="28"/>
          <w:szCs w:val="28"/>
          <w:lang w:val="uk-UA"/>
        </w:rPr>
        <w:t xml:space="preserve"> (r=0,355; р&lt;0,05) та </w:t>
      </w:r>
      <w:r w:rsidR="00BC494E">
        <w:rPr>
          <w:rFonts w:ascii="Times New Roman" w:hAnsi="Times New Roman"/>
          <w:sz w:val="28"/>
          <w:szCs w:val="28"/>
          <w:lang w:val="uk-UA"/>
        </w:rPr>
        <w:t>СІ</w:t>
      </w:r>
      <w:r w:rsidRPr="00971753">
        <w:rPr>
          <w:rFonts w:ascii="Times New Roman" w:hAnsi="Times New Roman"/>
          <w:sz w:val="28"/>
          <w:szCs w:val="28"/>
          <w:lang w:val="uk-UA"/>
        </w:rPr>
        <w:t xml:space="preserve"> (r=0,328; р&lt;0,05) (додаток Д);</w:t>
      </w:r>
    </w:p>
    <w:p w:rsidR="00C1321F" w:rsidRPr="00971753" w:rsidRDefault="00C1321F" w:rsidP="00C1321F">
      <w:pPr>
        <w:spacing w:line="360" w:lineRule="auto"/>
        <w:ind w:firstLine="567"/>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708"/>
          <w:docGrid w:linePitch="360"/>
        </w:sectPr>
      </w:pPr>
      <w:r w:rsidRPr="00971753">
        <w:rPr>
          <w:rFonts w:ascii="Times New Roman" w:hAnsi="Times New Roman"/>
          <w:sz w:val="28"/>
          <w:szCs w:val="28"/>
          <w:lang w:val="uk-UA"/>
        </w:rPr>
        <w:t xml:space="preserve">- середні (0,5&lt;r&lt;0,7) між Ts-SD та </w:t>
      </w:r>
      <w:r w:rsidR="00BC494E">
        <w:rPr>
          <w:rFonts w:ascii="Times New Roman" w:hAnsi="Times New Roman"/>
          <w:sz w:val="28"/>
          <w:szCs w:val="28"/>
          <w:lang w:val="uk-UA"/>
        </w:rPr>
        <w:t>КДР</w:t>
      </w:r>
      <w:r w:rsidRPr="00971753">
        <w:rPr>
          <w:rFonts w:ascii="Times New Roman" w:hAnsi="Times New Roman"/>
          <w:sz w:val="28"/>
          <w:szCs w:val="28"/>
          <w:lang w:val="uk-UA"/>
        </w:rPr>
        <w:t xml:space="preserve"> (r=0,608; р&lt;0,001), </w:t>
      </w:r>
      <w:r w:rsidR="00BC494E">
        <w:rPr>
          <w:rFonts w:ascii="Times New Roman" w:hAnsi="Times New Roman"/>
          <w:sz w:val="28"/>
          <w:szCs w:val="28"/>
          <w:lang w:val="uk-UA"/>
        </w:rPr>
        <w:t>КСР</w:t>
      </w:r>
      <w:r w:rsidRPr="00971753">
        <w:rPr>
          <w:rFonts w:ascii="Times New Roman" w:hAnsi="Times New Roman"/>
          <w:sz w:val="28"/>
          <w:szCs w:val="28"/>
          <w:lang w:val="uk-UA"/>
        </w:rPr>
        <w:t xml:space="preserve"> (r=0,687; р&lt;0,001), </w:t>
      </w:r>
      <w:r w:rsidR="00BC494E">
        <w:rPr>
          <w:rFonts w:ascii="Times New Roman" w:hAnsi="Times New Roman"/>
          <w:sz w:val="28"/>
          <w:szCs w:val="28"/>
          <w:lang w:val="uk-UA"/>
        </w:rPr>
        <w:t>КДО</w:t>
      </w:r>
      <w:r w:rsidRPr="00971753">
        <w:rPr>
          <w:rFonts w:ascii="Times New Roman" w:hAnsi="Times New Roman"/>
          <w:sz w:val="28"/>
          <w:szCs w:val="28"/>
          <w:lang w:val="uk-UA"/>
        </w:rPr>
        <w:t xml:space="preserve"> (r=0,6108 р&lt;0,001), </w:t>
      </w:r>
      <w:r w:rsidR="00BC494E">
        <w:rPr>
          <w:rFonts w:ascii="Times New Roman" w:hAnsi="Times New Roman"/>
          <w:sz w:val="28"/>
          <w:szCs w:val="28"/>
          <w:lang w:val="uk-UA"/>
        </w:rPr>
        <w:t>КСО</w:t>
      </w:r>
      <w:r w:rsidRPr="00971753">
        <w:rPr>
          <w:rFonts w:ascii="Times New Roman" w:hAnsi="Times New Roman"/>
          <w:sz w:val="28"/>
          <w:szCs w:val="28"/>
          <w:lang w:val="uk-UA"/>
        </w:rPr>
        <w:t xml:space="preserve"> (r=0,687; р&lt;0,001), </w:t>
      </w:r>
      <w:r w:rsidR="00BC494E">
        <w:rPr>
          <w:rFonts w:ascii="Times New Roman" w:hAnsi="Times New Roman"/>
          <w:sz w:val="28"/>
          <w:szCs w:val="28"/>
          <w:lang w:val="uk-UA"/>
        </w:rPr>
        <w:t>ММЛШ</w:t>
      </w:r>
      <w:r w:rsidRPr="00971753">
        <w:rPr>
          <w:rFonts w:ascii="Times New Roman" w:hAnsi="Times New Roman"/>
          <w:sz w:val="28"/>
          <w:szCs w:val="28"/>
          <w:lang w:val="uk-UA"/>
        </w:rPr>
        <w:t xml:space="preserve"> (r=0,507; р&lt;0,001) та </w:t>
      </w:r>
      <w:r w:rsidR="00BC494E">
        <w:rPr>
          <w:rFonts w:ascii="Times New Roman" w:hAnsi="Times New Roman"/>
          <w:sz w:val="28"/>
          <w:szCs w:val="28"/>
          <w:lang w:val="uk-UA"/>
        </w:rPr>
        <w:t>ІММЛШ</w:t>
      </w:r>
      <w:r w:rsidRPr="00971753">
        <w:rPr>
          <w:rFonts w:ascii="Times New Roman" w:hAnsi="Times New Roman"/>
          <w:sz w:val="28"/>
          <w:szCs w:val="28"/>
          <w:lang w:val="uk-UA"/>
        </w:rPr>
        <w:t xml:space="preserve"> (r=0,552; р&lt;0,001) (додаток Е);</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708"/>
          <w:docGrid w:linePitch="360"/>
        </w:sectPr>
      </w:pPr>
    </w:p>
    <w:p w:rsidR="00C1321F" w:rsidRPr="00971753" w:rsidRDefault="00C1321F" w:rsidP="00C1321F">
      <w:pPr>
        <w:spacing w:line="360" w:lineRule="auto"/>
        <w:ind w:firstLine="142"/>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00350" cy="1960880"/>
            <wp:effectExtent l="19050" t="0" r="19050" b="127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321F" w:rsidRPr="00971753" w:rsidRDefault="00C1321F" w:rsidP="00C1321F">
      <w:pPr>
        <w:spacing w:line="360" w:lineRule="auto"/>
        <w:ind w:firstLine="142"/>
        <w:contextualSpacing/>
        <w:jc w:val="both"/>
        <w:rPr>
          <w:rFonts w:ascii="Times New Roman" w:hAnsi="Times New Roman"/>
          <w:sz w:val="28"/>
          <w:szCs w:val="28"/>
          <w:lang w:val="uk-UA"/>
        </w:rPr>
        <w:sectPr w:rsidR="00C1321F" w:rsidRPr="00971753" w:rsidSect="00AB3221">
          <w:type w:val="continuous"/>
          <w:pgSz w:w="11906" w:h="16838"/>
          <w:pgMar w:top="1134" w:right="850" w:bottom="1134" w:left="1701" w:header="709" w:footer="709" w:gutter="0"/>
          <w:cols w:num="2" w:space="3"/>
          <w:docGrid w:linePitch="360"/>
        </w:sectPr>
      </w:pPr>
      <w:r w:rsidRPr="00971753">
        <w:rPr>
          <w:rFonts w:ascii="Times New Roman" w:hAnsi="Times New Roman"/>
          <w:noProof/>
          <w:sz w:val="28"/>
          <w:szCs w:val="28"/>
          <w:lang w:eastAsia="ru-RU"/>
        </w:rPr>
        <w:lastRenderedPageBreak/>
        <w:drawing>
          <wp:inline distT="0" distB="0" distL="0" distR="0">
            <wp:extent cx="2895600" cy="1960245"/>
            <wp:effectExtent l="19050" t="0" r="19050" b="1905"/>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321F" w:rsidRPr="00971753" w:rsidRDefault="00C1321F" w:rsidP="00C1321F">
      <w:pPr>
        <w:spacing w:line="360" w:lineRule="auto"/>
        <w:ind w:firstLine="142"/>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а</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lastRenderedPageBreak/>
        <w:t>б</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283"/>
          <w:docGrid w:linePitch="360"/>
        </w:sectPr>
      </w:pPr>
      <w:r w:rsidRPr="00971753">
        <w:rPr>
          <w:rFonts w:ascii="Times New Roman" w:hAnsi="Times New Roman"/>
          <w:noProof/>
          <w:sz w:val="28"/>
          <w:szCs w:val="28"/>
          <w:lang w:eastAsia="ru-RU"/>
        </w:rPr>
        <w:lastRenderedPageBreak/>
        <w:drawing>
          <wp:inline distT="0" distB="0" distL="0" distR="0">
            <wp:extent cx="3048000" cy="1974215"/>
            <wp:effectExtent l="19050" t="0" r="19050" b="6985"/>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в</w:t>
      </w:r>
    </w:p>
    <w:p w:rsidR="00C1321F" w:rsidRPr="00971753" w:rsidRDefault="00C1321F" w:rsidP="00C1321F">
      <w:pPr>
        <w:spacing w:line="360" w:lineRule="auto"/>
        <w:ind w:firstLine="709"/>
        <w:contextualSpacing/>
        <w:jc w:val="both"/>
        <w:rPr>
          <w:rFonts w:ascii="Times New Roman" w:hAnsi="Times New Roman"/>
          <w:i/>
          <w:sz w:val="24"/>
          <w:szCs w:val="24"/>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Default="00C1321F" w:rsidP="00BC494E">
      <w:pPr>
        <w:spacing w:line="360" w:lineRule="auto"/>
        <w:ind w:firstLine="709"/>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 xml:space="preserve">Рисунок 6.1.5. Зв'язок між значеннями Тs-SD та показниками: а) відносної товщини стінки лівого шлуночка; б) </w:t>
      </w:r>
      <w:r w:rsidRPr="00971753">
        <w:rPr>
          <w:rFonts w:ascii="Times New Roman" w:hAnsi="Times New Roman"/>
          <w:i/>
          <w:sz w:val="24"/>
          <w:szCs w:val="24"/>
          <w:lang w:val="uk-UA" w:eastAsia="uk-UA"/>
        </w:rPr>
        <w:t>ступеня вкорочення передньозаднього розміру в систолу</w:t>
      </w:r>
      <w:r w:rsidR="00BC494E">
        <w:rPr>
          <w:rFonts w:ascii="Times New Roman" w:hAnsi="Times New Roman"/>
          <w:i/>
          <w:sz w:val="24"/>
          <w:szCs w:val="24"/>
          <w:lang w:val="uk-UA"/>
        </w:rPr>
        <w:t>; в) фракцією викиду.</w:t>
      </w:r>
    </w:p>
    <w:p w:rsidR="009F1720" w:rsidRPr="00971753" w:rsidRDefault="009F1720" w:rsidP="009F1720">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Між Ts-SD та показниками </w:t>
      </w:r>
      <w:r>
        <w:rPr>
          <w:rFonts w:ascii="Times New Roman" w:hAnsi="Times New Roman"/>
          <w:sz w:val="28"/>
          <w:szCs w:val="28"/>
          <w:lang w:val="uk-UA"/>
        </w:rPr>
        <w:t>ФВ ЛШ</w:t>
      </w:r>
      <w:r w:rsidRPr="00971753">
        <w:rPr>
          <w:rFonts w:ascii="Times New Roman" w:hAnsi="Times New Roman"/>
          <w:sz w:val="28"/>
          <w:szCs w:val="28"/>
          <w:lang w:val="uk-UA"/>
        </w:rPr>
        <w:t xml:space="preserve"> (r=-0,666; р&lt;0,001),</w:t>
      </w:r>
      <w:r>
        <w:rPr>
          <w:rFonts w:ascii="Times New Roman" w:hAnsi="Times New Roman"/>
          <w:sz w:val="28"/>
          <w:szCs w:val="28"/>
          <w:lang w:val="uk-UA" w:eastAsia="uk-UA"/>
        </w:rPr>
        <w:t xml:space="preserve">ΔS </w:t>
      </w:r>
      <w:r w:rsidRPr="00971753">
        <w:rPr>
          <w:rFonts w:ascii="Times New Roman" w:hAnsi="Times New Roman"/>
          <w:sz w:val="28"/>
          <w:szCs w:val="28"/>
          <w:lang w:val="uk-UA"/>
        </w:rPr>
        <w:t xml:space="preserve">(r=-0,641; р&lt;0,001) виявлені середні (-0,7&lt;r&lt;-0,5) статистично значимі зворотні кореляційні зв'язки. А також слабкі (-0,5&lt;r&lt;-0,2) зворотні кореляції між Ts-SD та показником </w:t>
      </w:r>
      <w:r>
        <w:rPr>
          <w:rFonts w:ascii="Times New Roman" w:hAnsi="Times New Roman"/>
          <w:sz w:val="28"/>
          <w:szCs w:val="28"/>
          <w:lang w:val="uk-UA"/>
        </w:rPr>
        <w:t>ВТСЛШ</w:t>
      </w:r>
      <w:r w:rsidRPr="00971753">
        <w:rPr>
          <w:rFonts w:ascii="Times New Roman" w:hAnsi="Times New Roman"/>
          <w:sz w:val="28"/>
          <w:szCs w:val="28"/>
          <w:lang w:val="uk-UA"/>
        </w:rPr>
        <w:t xml:space="preserve"> (r=-0,374; р&lt;0,001) (рис. 6.1.5).</w:t>
      </w:r>
    </w:p>
    <w:p w:rsidR="009F1720" w:rsidRPr="00971753" w:rsidRDefault="009F1720" w:rsidP="009F1720">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Показники маркера атріовентрикулярної дисинхронії - часу наповнення </w:t>
      </w:r>
      <w:r>
        <w:rPr>
          <w:rFonts w:ascii="Times New Roman" w:hAnsi="Times New Roman"/>
          <w:sz w:val="28"/>
          <w:szCs w:val="28"/>
          <w:lang w:val="uk-UA"/>
        </w:rPr>
        <w:t>ЛШ</w:t>
      </w:r>
      <w:r w:rsidRPr="00971753">
        <w:rPr>
          <w:rFonts w:ascii="Times New Roman" w:hAnsi="Times New Roman"/>
          <w:sz w:val="28"/>
          <w:szCs w:val="28"/>
          <w:lang w:val="uk-UA"/>
        </w:rPr>
        <w:t xml:space="preserve"> корелювали: слабо (0,2&lt;r&lt;0,5) зі значеннями </w:t>
      </w:r>
      <w:r>
        <w:rPr>
          <w:rFonts w:ascii="Times New Roman" w:hAnsi="Times New Roman"/>
          <w:sz w:val="28"/>
          <w:szCs w:val="28"/>
          <w:lang w:val="uk-UA"/>
        </w:rPr>
        <w:t>КДР</w:t>
      </w:r>
      <w:r w:rsidRPr="00971753">
        <w:rPr>
          <w:rFonts w:ascii="Times New Roman" w:hAnsi="Times New Roman"/>
          <w:sz w:val="28"/>
          <w:szCs w:val="28"/>
          <w:lang w:val="uk-UA"/>
        </w:rPr>
        <w:t xml:space="preserve"> (r=0,290; р&lt;0,05), </w:t>
      </w:r>
      <w:r>
        <w:rPr>
          <w:rFonts w:ascii="Times New Roman" w:hAnsi="Times New Roman"/>
          <w:sz w:val="28"/>
          <w:szCs w:val="28"/>
          <w:lang w:val="uk-UA"/>
        </w:rPr>
        <w:t>КДО</w:t>
      </w:r>
      <w:r w:rsidRPr="00971753">
        <w:rPr>
          <w:rFonts w:ascii="Times New Roman" w:hAnsi="Times New Roman"/>
          <w:sz w:val="28"/>
          <w:szCs w:val="28"/>
          <w:lang w:val="uk-UA"/>
        </w:rPr>
        <w:t xml:space="preserve"> (r=0,290; р&lt;0,05), </w:t>
      </w:r>
      <w:r>
        <w:rPr>
          <w:rFonts w:ascii="Times New Roman" w:hAnsi="Times New Roman"/>
          <w:sz w:val="28"/>
          <w:szCs w:val="28"/>
          <w:lang w:val="uk-UA"/>
        </w:rPr>
        <w:t>УО</w:t>
      </w:r>
      <w:r w:rsidRPr="00971753">
        <w:rPr>
          <w:rFonts w:ascii="Times New Roman" w:hAnsi="Times New Roman"/>
          <w:sz w:val="28"/>
          <w:szCs w:val="28"/>
          <w:lang w:val="uk-UA"/>
        </w:rPr>
        <w:t xml:space="preserve"> (r=0,435; р&lt;0,001), </w:t>
      </w:r>
      <w:r>
        <w:rPr>
          <w:rFonts w:ascii="Times New Roman" w:hAnsi="Times New Roman"/>
          <w:sz w:val="28"/>
          <w:szCs w:val="28"/>
          <w:lang w:val="uk-UA"/>
        </w:rPr>
        <w:t>ХО</w:t>
      </w:r>
      <w:r w:rsidRPr="00971753">
        <w:rPr>
          <w:rFonts w:ascii="Times New Roman" w:hAnsi="Times New Roman"/>
          <w:sz w:val="28"/>
          <w:szCs w:val="28"/>
          <w:lang w:val="uk-UA"/>
        </w:rPr>
        <w:t xml:space="preserve"> (r=0,415; р&lt;0,05), </w:t>
      </w:r>
      <w:r>
        <w:rPr>
          <w:rFonts w:ascii="Times New Roman" w:hAnsi="Times New Roman"/>
          <w:sz w:val="28"/>
          <w:szCs w:val="28"/>
          <w:lang w:val="uk-UA"/>
        </w:rPr>
        <w:t>СІ</w:t>
      </w:r>
      <w:r w:rsidRPr="00971753">
        <w:rPr>
          <w:rFonts w:ascii="Times New Roman" w:hAnsi="Times New Roman"/>
          <w:sz w:val="28"/>
          <w:szCs w:val="28"/>
          <w:lang w:val="uk-UA"/>
        </w:rPr>
        <w:t xml:space="preserve"> (r=0,462; р&lt;0,001) </w:t>
      </w:r>
      <w:r>
        <w:rPr>
          <w:rFonts w:ascii="Times New Roman" w:hAnsi="Times New Roman"/>
          <w:sz w:val="28"/>
          <w:szCs w:val="28"/>
          <w:lang w:val="uk-UA"/>
        </w:rPr>
        <w:t>ІММЛШ</w:t>
      </w:r>
      <w:r w:rsidRPr="00971753">
        <w:rPr>
          <w:rFonts w:ascii="Times New Roman" w:hAnsi="Times New Roman"/>
          <w:sz w:val="28"/>
          <w:szCs w:val="28"/>
          <w:lang w:val="uk-UA"/>
        </w:rPr>
        <w:t xml:space="preserve"> (r=0,277; р&lt;0,05); середньо (0,5&lt;r&lt;0,7) зі значеннями </w:t>
      </w:r>
      <w:r>
        <w:rPr>
          <w:rFonts w:ascii="Times New Roman" w:hAnsi="Times New Roman"/>
          <w:sz w:val="28"/>
          <w:szCs w:val="28"/>
          <w:lang w:val="uk-UA"/>
        </w:rPr>
        <w:t>УІ</w:t>
      </w:r>
      <w:r w:rsidRPr="00971753">
        <w:rPr>
          <w:rFonts w:ascii="Times New Roman" w:hAnsi="Times New Roman"/>
          <w:sz w:val="28"/>
          <w:szCs w:val="28"/>
          <w:lang w:val="uk-UA"/>
        </w:rPr>
        <w:t xml:space="preserve"> (r=0,505; р&lt;0,001). Також виявлені слабкі (-0,5&lt;r&lt;-0,2) зворотні кореляції між LVFT та показником </w:t>
      </w:r>
      <w:r>
        <w:rPr>
          <w:rFonts w:ascii="Times New Roman" w:hAnsi="Times New Roman"/>
          <w:sz w:val="28"/>
          <w:szCs w:val="28"/>
          <w:lang w:val="uk-UA"/>
        </w:rPr>
        <w:t>ВТСЛШ</w:t>
      </w:r>
      <w:r w:rsidRPr="00971753">
        <w:rPr>
          <w:rFonts w:ascii="Times New Roman" w:hAnsi="Times New Roman"/>
          <w:sz w:val="28"/>
          <w:szCs w:val="28"/>
          <w:lang w:val="uk-UA"/>
        </w:rPr>
        <w:t xml:space="preserve"> (r=-0,264; р&lt;0,05) (додаток Є).</w:t>
      </w: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rPr>
        <w:t>Статистично значимих взаємозв'язків між іншими індикаторами механічної дисинхронії (APEI, PPEI, IVМD) та структурно-функціональними показниками міокарда виявлено не було.</w:t>
      </w: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Порівнюючи структурні показники серця у хворих з ХСН, ЦД 2 типу та дисинхронією міокарда (n=61) в залежності від </w:t>
      </w:r>
      <w:r>
        <w:rPr>
          <w:rFonts w:ascii="Times New Roman" w:hAnsi="Times New Roman"/>
          <w:sz w:val="28"/>
          <w:szCs w:val="28"/>
          <w:lang w:val="uk-UA" w:eastAsia="uk-UA"/>
        </w:rPr>
        <w:t>ФК ХСН</w:t>
      </w:r>
      <w:r w:rsidRPr="00971753">
        <w:rPr>
          <w:rFonts w:ascii="Times New Roman" w:hAnsi="Times New Roman"/>
          <w:sz w:val="28"/>
          <w:szCs w:val="28"/>
          <w:lang w:val="uk-UA" w:eastAsia="uk-UA"/>
        </w:rPr>
        <w:t xml:space="preserve">(додаток Ж), що в хворих з ІІІ ФК спостерігався достовірний ріст: діаметру </w:t>
      </w:r>
      <w:r>
        <w:rPr>
          <w:rFonts w:ascii="Times New Roman" w:hAnsi="Times New Roman"/>
          <w:sz w:val="28"/>
          <w:szCs w:val="28"/>
          <w:lang w:val="uk-UA" w:eastAsia="uk-UA"/>
        </w:rPr>
        <w:t>ЛП</w:t>
      </w:r>
      <w:r w:rsidRPr="00971753">
        <w:rPr>
          <w:rFonts w:ascii="Times New Roman" w:hAnsi="Times New Roman"/>
          <w:sz w:val="28"/>
          <w:szCs w:val="28"/>
          <w:lang w:val="uk-UA" w:eastAsia="uk-UA"/>
        </w:rPr>
        <w:t xml:space="preserve">я на 15,07% (p&lt;0,05), </w:t>
      </w:r>
      <w:r>
        <w:rPr>
          <w:rFonts w:ascii="Times New Roman" w:hAnsi="Times New Roman"/>
          <w:sz w:val="28"/>
          <w:szCs w:val="28"/>
          <w:lang w:val="uk-UA" w:eastAsia="uk-UA"/>
        </w:rPr>
        <w:t>КСР</w:t>
      </w:r>
      <w:r w:rsidR="00265B96">
        <w:rPr>
          <w:rFonts w:ascii="Times New Roman" w:hAnsi="Times New Roman"/>
          <w:sz w:val="28"/>
          <w:szCs w:val="28"/>
          <w:lang w:val="uk-UA" w:eastAsia="uk-UA"/>
        </w:rPr>
        <w:t xml:space="preserve"> </w:t>
      </w:r>
      <w:r>
        <w:rPr>
          <w:rFonts w:ascii="Times New Roman" w:hAnsi="Times New Roman"/>
          <w:sz w:val="28"/>
          <w:szCs w:val="28"/>
          <w:lang w:val="uk-UA" w:eastAsia="uk-UA"/>
        </w:rPr>
        <w:t>на 19,48% (p&lt;0,05), КДР на</w:t>
      </w:r>
      <w:r w:rsidRPr="00971753">
        <w:rPr>
          <w:rFonts w:ascii="Times New Roman" w:hAnsi="Times New Roman"/>
          <w:sz w:val="28"/>
          <w:szCs w:val="28"/>
          <w:lang w:val="uk-UA" w:eastAsia="uk-UA"/>
        </w:rPr>
        <w:t xml:space="preserve"> 6,67% (p&lt;0,05), КСО на 39,06% (p&lt;0,05)</w:t>
      </w:r>
      <w:r>
        <w:rPr>
          <w:rFonts w:ascii="Times New Roman" w:hAnsi="Times New Roman"/>
          <w:sz w:val="28"/>
          <w:szCs w:val="28"/>
          <w:lang w:val="uk-UA" w:eastAsia="uk-UA"/>
        </w:rPr>
        <w:t>,</w:t>
      </w:r>
      <w:r w:rsidRPr="00971753">
        <w:rPr>
          <w:rFonts w:ascii="Times New Roman" w:hAnsi="Times New Roman"/>
          <w:sz w:val="28"/>
          <w:szCs w:val="28"/>
          <w:lang w:val="uk-UA" w:eastAsia="uk-UA"/>
        </w:rPr>
        <w:t xml:space="preserve"> КДО </w:t>
      </w:r>
      <w:r>
        <w:rPr>
          <w:rFonts w:ascii="Times New Roman" w:hAnsi="Times New Roman"/>
          <w:sz w:val="28"/>
          <w:szCs w:val="28"/>
          <w:lang w:val="uk-UA" w:eastAsia="uk-UA"/>
        </w:rPr>
        <w:t xml:space="preserve">на </w:t>
      </w:r>
      <w:r w:rsidRPr="00971753">
        <w:rPr>
          <w:rFonts w:ascii="Times New Roman" w:hAnsi="Times New Roman"/>
          <w:sz w:val="28"/>
          <w:szCs w:val="28"/>
          <w:lang w:val="uk-UA" w:eastAsia="uk-UA"/>
        </w:rPr>
        <w:t xml:space="preserve">16,03% (p&lt;0,05), </w:t>
      </w:r>
      <w:r>
        <w:rPr>
          <w:rFonts w:ascii="Times New Roman" w:hAnsi="Times New Roman"/>
          <w:sz w:val="28"/>
          <w:szCs w:val="28"/>
          <w:lang w:val="uk-UA" w:eastAsia="uk-UA"/>
        </w:rPr>
        <w:t>ММ</w:t>
      </w:r>
      <w:r w:rsidRPr="00971753">
        <w:rPr>
          <w:rFonts w:ascii="Times New Roman" w:hAnsi="Times New Roman"/>
          <w:sz w:val="28"/>
          <w:szCs w:val="28"/>
          <w:lang w:val="uk-UA" w:eastAsia="uk-UA"/>
        </w:rPr>
        <w:t xml:space="preserve">ЛШ та </w:t>
      </w:r>
      <w:r>
        <w:rPr>
          <w:rFonts w:ascii="Times New Roman" w:hAnsi="Times New Roman"/>
          <w:sz w:val="28"/>
          <w:szCs w:val="28"/>
          <w:lang w:val="uk-UA" w:eastAsia="uk-UA"/>
        </w:rPr>
        <w:t xml:space="preserve">ІММЛШ </w:t>
      </w:r>
      <w:r w:rsidRPr="00971753">
        <w:rPr>
          <w:rFonts w:ascii="Times New Roman" w:hAnsi="Times New Roman"/>
          <w:sz w:val="28"/>
          <w:szCs w:val="28"/>
          <w:lang w:val="uk-UA" w:eastAsia="uk-UA"/>
        </w:rPr>
        <w:t xml:space="preserve">на 21,91% (p&lt;0,05) і 19,10% (p&lt;0,05) по відношенню до хворих ІІ </w:t>
      </w:r>
      <w:r>
        <w:rPr>
          <w:rFonts w:ascii="Times New Roman" w:hAnsi="Times New Roman"/>
          <w:sz w:val="28"/>
          <w:szCs w:val="28"/>
          <w:lang w:val="uk-UA" w:eastAsia="uk-UA"/>
        </w:rPr>
        <w:t xml:space="preserve">ФК </w:t>
      </w:r>
      <w:r w:rsidRPr="00971753">
        <w:rPr>
          <w:rFonts w:ascii="Times New Roman" w:hAnsi="Times New Roman"/>
          <w:sz w:val="28"/>
          <w:szCs w:val="28"/>
          <w:lang w:val="uk-UA" w:eastAsia="uk-UA"/>
        </w:rPr>
        <w:t>ХСН.</w:t>
      </w: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Також в пацієнтів з ІІІ ФК ХСН відбулося достовірне зменшення значень медіан фракції викиду на 32,38% (p&lt;0,05) та ступеня вкорочення передньо-заднього розміру ЛШ в систолу на 37,93% (p&lt;0,05). </w:t>
      </w: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Достовірних відмінностей значень медіан таких показників, як діаметр аорти та </w:t>
      </w:r>
      <w:r>
        <w:rPr>
          <w:rFonts w:ascii="Times New Roman" w:hAnsi="Times New Roman"/>
          <w:sz w:val="28"/>
          <w:szCs w:val="28"/>
          <w:lang w:val="uk-UA" w:eastAsia="uk-UA"/>
        </w:rPr>
        <w:t>ПШ</w:t>
      </w:r>
      <w:r w:rsidRPr="00971753">
        <w:rPr>
          <w:rFonts w:ascii="Times New Roman" w:hAnsi="Times New Roman"/>
          <w:sz w:val="28"/>
          <w:szCs w:val="28"/>
          <w:lang w:val="uk-UA" w:eastAsia="uk-UA"/>
        </w:rPr>
        <w:t xml:space="preserve">, </w:t>
      </w:r>
      <w:r>
        <w:rPr>
          <w:rFonts w:ascii="Times New Roman" w:hAnsi="Times New Roman"/>
          <w:sz w:val="28"/>
          <w:szCs w:val="28"/>
          <w:lang w:val="uk-UA" w:eastAsia="uk-UA"/>
        </w:rPr>
        <w:t>ТМШП</w:t>
      </w:r>
      <w:r w:rsidRPr="00971753">
        <w:rPr>
          <w:rFonts w:ascii="Times New Roman" w:hAnsi="Times New Roman"/>
          <w:sz w:val="28"/>
          <w:szCs w:val="28"/>
          <w:lang w:val="uk-UA" w:eastAsia="uk-UA"/>
        </w:rPr>
        <w:t xml:space="preserve"> та </w:t>
      </w:r>
      <w:r>
        <w:rPr>
          <w:rFonts w:ascii="Times New Roman" w:hAnsi="Times New Roman"/>
          <w:sz w:val="28"/>
          <w:szCs w:val="28"/>
          <w:lang w:val="uk-UA" w:eastAsia="uk-UA"/>
        </w:rPr>
        <w:t>ТЗСЛШ</w:t>
      </w:r>
      <w:r w:rsidRPr="00971753">
        <w:rPr>
          <w:rFonts w:ascii="Times New Roman" w:hAnsi="Times New Roman"/>
          <w:sz w:val="28"/>
          <w:szCs w:val="28"/>
          <w:lang w:val="uk-UA" w:eastAsia="uk-UA"/>
        </w:rPr>
        <w:t xml:space="preserve">, </w:t>
      </w:r>
      <w:r>
        <w:rPr>
          <w:rFonts w:ascii="Times New Roman" w:hAnsi="Times New Roman"/>
          <w:sz w:val="28"/>
          <w:szCs w:val="28"/>
          <w:lang w:val="uk-UA" w:eastAsia="uk-UA"/>
        </w:rPr>
        <w:t>УІ, УО</w:t>
      </w:r>
      <w:r w:rsidRPr="00971753">
        <w:rPr>
          <w:rFonts w:ascii="Times New Roman" w:hAnsi="Times New Roman"/>
          <w:sz w:val="28"/>
          <w:szCs w:val="28"/>
          <w:lang w:val="uk-UA" w:eastAsia="uk-UA"/>
        </w:rPr>
        <w:t xml:space="preserve">, </w:t>
      </w:r>
      <w:r>
        <w:rPr>
          <w:rFonts w:ascii="Times New Roman" w:hAnsi="Times New Roman"/>
          <w:sz w:val="28"/>
          <w:szCs w:val="28"/>
          <w:lang w:val="uk-UA" w:eastAsia="uk-UA"/>
        </w:rPr>
        <w:t>ХО, СІ, ВТС</w:t>
      </w:r>
      <w:r w:rsidRPr="00971753">
        <w:rPr>
          <w:rFonts w:ascii="Times New Roman" w:hAnsi="Times New Roman"/>
          <w:sz w:val="28"/>
          <w:szCs w:val="28"/>
          <w:lang w:val="uk-UA" w:eastAsia="uk-UA"/>
        </w:rPr>
        <w:t xml:space="preserve">ЛШ, </w:t>
      </w:r>
      <w:r>
        <w:rPr>
          <w:rFonts w:ascii="Times New Roman" w:hAnsi="Times New Roman"/>
          <w:sz w:val="28"/>
          <w:szCs w:val="28"/>
          <w:lang w:val="uk-UA" w:eastAsia="uk-UA"/>
        </w:rPr>
        <w:t>ЧСС</w:t>
      </w:r>
      <w:r w:rsidRPr="00971753">
        <w:rPr>
          <w:rFonts w:ascii="Times New Roman" w:hAnsi="Times New Roman"/>
          <w:sz w:val="28"/>
          <w:szCs w:val="28"/>
          <w:lang w:val="uk-UA" w:eastAsia="uk-UA"/>
        </w:rPr>
        <w:t xml:space="preserve"> у пацієнтів з ІІ та ІІІ функціональним класом ХСН виявлено не було (p&gt;0,05).</w:t>
      </w:r>
    </w:p>
    <w:p w:rsidR="009F1720" w:rsidRPr="00971753" w:rsidRDefault="009F1720" w:rsidP="009F1720">
      <w:pPr>
        <w:spacing w:line="360" w:lineRule="auto"/>
        <w:ind w:firstLine="567"/>
        <w:contextualSpacing/>
        <w:jc w:val="both"/>
        <w:rPr>
          <w:rFonts w:ascii="Times New Roman" w:hAnsi="Times New Roman"/>
          <w:sz w:val="28"/>
          <w:szCs w:val="28"/>
          <w:lang w:val="uk-UA"/>
        </w:rPr>
      </w:pPr>
    </w:p>
    <w:p w:rsidR="009F1720" w:rsidRPr="00971753" w:rsidRDefault="009F1720" w:rsidP="00C1159B">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rPr>
        <w:t xml:space="preserve">Таким чином, </w:t>
      </w:r>
      <w:r w:rsidR="00C1159B" w:rsidRPr="00971753">
        <w:rPr>
          <w:rFonts w:ascii="Times New Roman" w:hAnsi="Times New Roman"/>
          <w:sz w:val="28"/>
          <w:szCs w:val="28"/>
          <w:lang w:val="uk-UA"/>
        </w:rPr>
        <w:t xml:space="preserve">встановлені </w:t>
      </w:r>
      <w:r>
        <w:rPr>
          <w:rFonts w:ascii="Times New Roman" w:hAnsi="Times New Roman"/>
          <w:sz w:val="28"/>
          <w:szCs w:val="28"/>
          <w:lang w:val="uk-UA"/>
        </w:rPr>
        <w:t>нами</w:t>
      </w:r>
      <w:r w:rsidRPr="00971753">
        <w:rPr>
          <w:rFonts w:ascii="Times New Roman" w:hAnsi="Times New Roman"/>
          <w:sz w:val="28"/>
          <w:szCs w:val="28"/>
          <w:lang w:val="uk-UA"/>
        </w:rPr>
        <w:t xml:space="preserve"> взаємозв'язки у хворих з ХСН </w:t>
      </w:r>
      <w:r w:rsidRPr="00971753">
        <w:rPr>
          <w:rFonts w:ascii="Times New Roman" w:hAnsi="Times New Roman"/>
          <w:sz w:val="28"/>
          <w:szCs w:val="28"/>
          <w:lang w:val="uk-UA" w:eastAsia="uk-UA"/>
        </w:rPr>
        <w:t>ішемічного ґенезу</w:t>
      </w:r>
      <w:r w:rsidRPr="00971753">
        <w:rPr>
          <w:rFonts w:ascii="Times New Roman" w:hAnsi="Times New Roman"/>
          <w:sz w:val="28"/>
          <w:szCs w:val="28"/>
          <w:lang w:val="uk-UA"/>
        </w:rPr>
        <w:t xml:space="preserve">, ЦД 2 типу та </w:t>
      </w:r>
      <w:r>
        <w:rPr>
          <w:rFonts w:ascii="Times New Roman" w:hAnsi="Times New Roman"/>
          <w:sz w:val="28"/>
          <w:szCs w:val="28"/>
          <w:lang w:val="uk-UA"/>
        </w:rPr>
        <w:t>ДС</w:t>
      </w:r>
      <w:r w:rsidR="00C1159B">
        <w:rPr>
          <w:rFonts w:ascii="Times New Roman" w:hAnsi="Times New Roman"/>
          <w:sz w:val="28"/>
          <w:szCs w:val="28"/>
          <w:lang w:val="uk-UA"/>
        </w:rPr>
        <w:t xml:space="preserve"> доводять, що </w:t>
      </w:r>
      <w:r w:rsidRPr="00971753">
        <w:rPr>
          <w:rFonts w:ascii="Times New Roman" w:hAnsi="Times New Roman"/>
          <w:sz w:val="28"/>
          <w:szCs w:val="28"/>
          <w:lang w:val="uk-UA"/>
        </w:rPr>
        <w:t xml:space="preserve">прогресування внутрішньошлуночкової та атріовентрикулярної дисинхронії сприяє збільшенню кінцевих систолічних та діастолічних розмірів й об'ємів, росту маси міокарда ЛШ та його індексу й одночасному зменшенню ВТСЛШ, що вказує на подальше неадекватне ремоделювання серця. Посилення дисинхронії сприяє збільшенню пренавантаження й, в свою чергу, росту </w:t>
      </w:r>
      <w:r w:rsidRPr="00971753">
        <w:rPr>
          <w:rFonts w:ascii="Times New Roman" w:hAnsi="Times New Roman"/>
          <w:sz w:val="28"/>
          <w:szCs w:val="28"/>
          <w:lang w:val="uk-UA" w:eastAsia="uk-UA"/>
        </w:rPr>
        <w:t>основних показників, що характеризують пропульсивну роботу серця:</w:t>
      </w:r>
      <w:r>
        <w:rPr>
          <w:rFonts w:ascii="Times New Roman" w:hAnsi="Times New Roman"/>
          <w:sz w:val="28"/>
          <w:szCs w:val="28"/>
          <w:lang w:val="uk-UA"/>
        </w:rPr>
        <w:t xml:space="preserve">УО, УІ, </w:t>
      </w:r>
      <w:r>
        <w:rPr>
          <w:rFonts w:ascii="Times New Roman" w:hAnsi="Times New Roman"/>
          <w:sz w:val="28"/>
          <w:szCs w:val="28"/>
          <w:lang w:val="uk-UA"/>
        </w:rPr>
        <w:lastRenderedPageBreak/>
        <w:t>ХО, СІ</w:t>
      </w:r>
      <w:r w:rsidRPr="00971753">
        <w:rPr>
          <w:rFonts w:ascii="Times New Roman" w:hAnsi="Times New Roman"/>
          <w:sz w:val="28"/>
          <w:szCs w:val="28"/>
          <w:lang w:val="uk-UA" w:eastAsia="uk-UA"/>
        </w:rPr>
        <w:t>.</w:t>
      </w:r>
      <w:r w:rsidRPr="00971753">
        <w:rPr>
          <w:rFonts w:ascii="Times New Roman" w:hAnsi="Times New Roman"/>
          <w:sz w:val="28"/>
          <w:szCs w:val="28"/>
          <w:lang w:val="uk-UA"/>
        </w:rPr>
        <w:t xml:space="preserve"> Також посилення асинхронності скорочення стінок ЛШ (збільшення показників Ts та Ts-SD) викликає зменшення ФВ та </w:t>
      </w:r>
      <w:r>
        <w:rPr>
          <w:rFonts w:ascii="Times New Roman" w:hAnsi="Times New Roman"/>
          <w:sz w:val="28"/>
          <w:szCs w:val="28"/>
          <w:lang w:val="uk-UA" w:eastAsia="uk-UA"/>
        </w:rPr>
        <w:t>ΔS</w:t>
      </w:r>
      <w:r w:rsidRPr="00971753">
        <w:rPr>
          <w:rFonts w:ascii="Times New Roman" w:hAnsi="Times New Roman"/>
          <w:sz w:val="28"/>
          <w:szCs w:val="28"/>
          <w:lang w:val="uk-UA" w:eastAsia="uk-UA"/>
        </w:rPr>
        <w:t>, тобто погіршується насосна функція серця.</w:t>
      </w:r>
    </w:p>
    <w:p w:rsidR="009F1720" w:rsidRPr="00971753" w:rsidRDefault="009F1720" w:rsidP="00C1159B">
      <w:pPr>
        <w:spacing w:line="360" w:lineRule="auto"/>
        <w:ind w:firstLine="567"/>
        <w:contextualSpacing/>
        <w:jc w:val="both"/>
        <w:rPr>
          <w:rFonts w:ascii="Times New Roman" w:hAnsi="Times New Roman"/>
          <w:sz w:val="28"/>
          <w:szCs w:val="28"/>
          <w:lang w:val="uk-UA" w:eastAsia="uk-UA"/>
        </w:rPr>
      </w:pPr>
    </w:p>
    <w:p w:rsidR="009F1720" w:rsidRPr="00971753" w:rsidRDefault="009F1720" w:rsidP="00C1159B">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b/>
          <w:sz w:val="28"/>
          <w:szCs w:val="28"/>
          <w:lang w:val="uk-UA" w:eastAsia="uk-UA"/>
        </w:rPr>
        <w:t>6</w:t>
      </w:r>
      <w:r w:rsidRPr="00971753">
        <w:rPr>
          <w:rFonts w:ascii="Times New Roman" w:hAnsi="Times New Roman"/>
          <w:b/>
          <w:sz w:val="28"/>
          <w:szCs w:val="28"/>
          <w:lang w:val="uk-UA"/>
        </w:rPr>
        <w:t xml:space="preserve">.2. </w:t>
      </w:r>
      <w:r w:rsidRPr="00971753">
        <w:rPr>
          <w:rFonts w:ascii="Times New Roman" w:hAnsi="Times New Roman"/>
          <w:b/>
          <w:sz w:val="28"/>
          <w:szCs w:val="28"/>
          <w:lang w:val="uk-UA" w:eastAsia="uk-UA"/>
        </w:rPr>
        <w:t xml:space="preserve">Геометричні моделі лівого шлуночка </w:t>
      </w:r>
      <w:r w:rsidRPr="00971753">
        <w:rPr>
          <w:rFonts w:ascii="Times New Roman" w:hAnsi="Times New Roman"/>
          <w:b/>
          <w:sz w:val="28"/>
          <w:szCs w:val="28"/>
          <w:lang w:val="uk-UA"/>
        </w:rPr>
        <w:t xml:space="preserve">у хворих з ХСН </w:t>
      </w:r>
      <w:r w:rsidRPr="00971753">
        <w:rPr>
          <w:rFonts w:ascii="Times New Roman" w:hAnsi="Times New Roman"/>
          <w:b/>
          <w:sz w:val="28"/>
          <w:szCs w:val="28"/>
          <w:lang w:val="uk-UA" w:eastAsia="uk-UA"/>
        </w:rPr>
        <w:t xml:space="preserve">ішемічного ґенезу </w:t>
      </w:r>
      <w:r w:rsidRPr="00971753">
        <w:rPr>
          <w:rFonts w:ascii="Times New Roman" w:hAnsi="Times New Roman"/>
          <w:b/>
          <w:sz w:val="28"/>
          <w:szCs w:val="28"/>
          <w:lang w:val="uk-UA"/>
        </w:rPr>
        <w:t>та ЦД 2 типу, в залежності від наявності дисинхронії міокарда</w:t>
      </w:r>
    </w:p>
    <w:p w:rsidR="009F1720" w:rsidRPr="00971753" w:rsidRDefault="009F1720" w:rsidP="00C1159B">
      <w:pPr>
        <w:pStyle w:val="msonormalbullet2gif"/>
        <w:spacing w:line="360" w:lineRule="auto"/>
        <w:ind w:firstLine="567"/>
        <w:contextualSpacing/>
        <w:jc w:val="both"/>
        <w:rPr>
          <w:sz w:val="28"/>
          <w:szCs w:val="28"/>
          <w:lang w:val="uk-UA" w:eastAsia="uk-UA"/>
        </w:rPr>
      </w:pPr>
      <w:r w:rsidRPr="00971753">
        <w:rPr>
          <w:sz w:val="28"/>
          <w:szCs w:val="28"/>
          <w:lang w:val="uk-UA" w:eastAsia="uk-UA"/>
        </w:rPr>
        <w:t xml:space="preserve">Геометрична модель ЛШ визначалася з урахуванням таких показників, як ВТСЛШ та ІММЛШ. </w:t>
      </w:r>
      <w:r w:rsidRPr="00971753">
        <w:rPr>
          <w:sz w:val="28"/>
          <w:szCs w:val="28"/>
          <w:lang w:val="uk-UA"/>
        </w:rPr>
        <w:t xml:space="preserve">Геометрію ЛШ </w:t>
      </w:r>
      <w:r w:rsidRPr="00971753">
        <w:rPr>
          <w:sz w:val="28"/>
          <w:szCs w:val="28"/>
          <w:lang w:val="uk-UA" w:eastAsia="uk-UA"/>
        </w:rPr>
        <w:t>вважали концентричною при ІММЛШ більше 115 г/м</w:t>
      </w:r>
      <w:r w:rsidRPr="00971753">
        <w:rPr>
          <w:sz w:val="28"/>
          <w:szCs w:val="28"/>
          <w:vertAlign w:val="superscript"/>
          <w:lang w:val="uk-UA" w:eastAsia="uk-UA"/>
        </w:rPr>
        <w:t xml:space="preserve">2 </w:t>
      </w:r>
      <w:r w:rsidRPr="00971753">
        <w:rPr>
          <w:sz w:val="28"/>
          <w:szCs w:val="28"/>
          <w:lang w:val="uk-UA" w:eastAsia="uk-UA"/>
        </w:rPr>
        <w:t>(у чоловіків) або 90 г/м</w:t>
      </w:r>
      <w:r w:rsidRPr="00971753">
        <w:rPr>
          <w:sz w:val="28"/>
          <w:szCs w:val="28"/>
          <w:vertAlign w:val="superscript"/>
          <w:lang w:val="uk-UA" w:eastAsia="uk-UA"/>
        </w:rPr>
        <w:t xml:space="preserve">2 </w:t>
      </w:r>
      <w:r w:rsidRPr="00971753">
        <w:rPr>
          <w:sz w:val="28"/>
          <w:szCs w:val="28"/>
          <w:lang w:val="uk-UA" w:eastAsia="uk-UA"/>
        </w:rPr>
        <w:t>(у жінок) і ВТСЛШ більше 0,42 см, ексцентричною модель ЛШ була при ІММЛШ більше 115 г/м</w:t>
      </w:r>
      <w:r w:rsidRPr="00971753">
        <w:rPr>
          <w:sz w:val="28"/>
          <w:szCs w:val="28"/>
          <w:vertAlign w:val="superscript"/>
          <w:lang w:val="uk-UA" w:eastAsia="uk-UA"/>
        </w:rPr>
        <w:t xml:space="preserve">2 </w:t>
      </w:r>
      <w:r w:rsidRPr="00971753">
        <w:rPr>
          <w:sz w:val="28"/>
          <w:szCs w:val="28"/>
          <w:lang w:val="uk-UA" w:eastAsia="uk-UA"/>
        </w:rPr>
        <w:t>(у чоловіків) або 90 г/м</w:t>
      </w:r>
      <w:r w:rsidRPr="00971753">
        <w:rPr>
          <w:sz w:val="28"/>
          <w:szCs w:val="28"/>
          <w:vertAlign w:val="superscript"/>
          <w:lang w:val="uk-UA" w:eastAsia="uk-UA"/>
        </w:rPr>
        <w:t xml:space="preserve">2 </w:t>
      </w:r>
      <w:r w:rsidRPr="00971753">
        <w:rPr>
          <w:sz w:val="28"/>
          <w:szCs w:val="28"/>
          <w:lang w:val="uk-UA" w:eastAsia="uk-UA"/>
        </w:rPr>
        <w:t>(у жінок) і ВТСЛШ менше 0,42 см, діагноз концентричного ремоделювання ЛШ встановлювали при ІММЛШ менше 115 г/м</w:t>
      </w:r>
      <w:r w:rsidRPr="00971753">
        <w:rPr>
          <w:sz w:val="28"/>
          <w:szCs w:val="28"/>
          <w:vertAlign w:val="superscript"/>
          <w:lang w:val="uk-UA" w:eastAsia="uk-UA"/>
        </w:rPr>
        <w:t xml:space="preserve">2 </w:t>
      </w:r>
      <w:r w:rsidRPr="00971753">
        <w:rPr>
          <w:sz w:val="28"/>
          <w:szCs w:val="28"/>
          <w:lang w:val="uk-UA" w:eastAsia="uk-UA"/>
        </w:rPr>
        <w:t>(у чоловіків) або 90 г/м</w:t>
      </w:r>
      <w:r w:rsidRPr="00971753">
        <w:rPr>
          <w:sz w:val="28"/>
          <w:szCs w:val="28"/>
          <w:vertAlign w:val="superscript"/>
          <w:lang w:val="uk-UA" w:eastAsia="uk-UA"/>
        </w:rPr>
        <w:t xml:space="preserve">2 </w:t>
      </w:r>
      <w:r w:rsidRPr="00971753">
        <w:rPr>
          <w:sz w:val="28"/>
          <w:szCs w:val="28"/>
          <w:lang w:val="uk-UA" w:eastAsia="uk-UA"/>
        </w:rPr>
        <w:t>(у жінок) і ВТСЛШ більш 0,42 см. Нормальною геометрія серця вважалася при ІММЛШ менше 115 г/м</w:t>
      </w:r>
      <w:r w:rsidRPr="00971753">
        <w:rPr>
          <w:sz w:val="28"/>
          <w:szCs w:val="28"/>
          <w:vertAlign w:val="superscript"/>
          <w:lang w:val="uk-UA" w:eastAsia="uk-UA"/>
        </w:rPr>
        <w:t xml:space="preserve">2 </w:t>
      </w:r>
      <w:r w:rsidRPr="00971753">
        <w:rPr>
          <w:sz w:val="28"/>
          <w:szCs w:val="28"/>
          <w:lang w:val="uk-UA" w:eastAsia="uk-UA"/>
        </w:rPr>
        <w:t>(у чоловіків) або 90 г/м</w:t>
      </w:r>
      <w:r w:rsidRPr="00971753">
        <w:rPr>
          <w:sz w:val="28"/>
          <w:szCs w:val="28"/>
          <w:vertAlign w:val="superscript"/>
          <w:lang w:val="uk-UA" w:eastAsia="uk-UA"/>
        </w:rPr>
        <w:t xml:space="preserve">2 </w:t>
      </w:r>
      <w:r w:rsidRPr="00971753">
        <w:rPr>
          <w:sz w:val="28"/>
          <w:szCs w:val="28"/>
          <w:lang w:val="uk-UA" w:eastAsia="uk-UA"/>
        </w:rPr>
        <w:t>(у жінок) і ВТСЛШ менше 0,42 см.</w:t>
      </w:r>
    </w:p>
    <w:p w:rsidR="009F1720" w:rsidRPr="00971753" w:rsidRDefault="009F1720" w:rsidP="009F1720">
      <w:pPr>
        <w:pStyle w:val="msonormalbullet2gif"/>
        <w:spacing w:line="360" w:lineRule="auto"/>
        <w:ind w:firstLine="567"/>
        <w:contextualSpacing/>
        <w:jc w:val="both"/>
        <w:rPr>
          <w:sz w:val="28"/>
          <w:szCs w:val="28"/>
          <w:lang w:val="uk-UA" w:eastAsia="uk-UA"/>
        </w:rPr>
      </w:pPr>
      <w:r w:rsidRPr="00971753">
        <w:rPr>
          <w:sz w:val="28"/>
          <w:szCs w:val="28"/>
          <w:lang w:val="uk-UA" w:eastAsia="uk-UA"/>
        </w:rPr>
        <w:t xml:space="preserve">Рисунок </w:t>
      </w:r>
      <w:r w:rsidRPr="00C43A02">
        <w:rPr>
          <w:sz w:val="28"/>
          <w:szCs w:val="28"/>
          <w:lang w:eastAsia="uk-UA"/>
        </w:rPr>
        <w:t>6</w:t>
      </w:r>
      <w:r w:rsidRPr="00971753">
        <w:rPr>
          <w:sz w:val="28"/>
          <w:szCs w:val="28"/>
          <w:lang w:val="uk-UA"/>
        </w:rPr>
        <w:t>.2.</w:t>
      </w:r>
      <w:r w:rsidRPr="00971753">
        <w:rPr>
          <w:sz w:val="28"/>
          <w:szCs w:val="28"/>
          <w:lang w:val="uk-UA" w:eastAsia="uk-UA"/>
        </w:rPr>
        <w:t xml:space="preserve">1, показує, що із 140 хворих з ХСН нормальну геометрію </w:t>
      </w:r>
      <w:r>
        <w:rPr>
          <w:sz w:val="28"/>
          <w:szCs w:val="28"/>
          <w:lang w:val="uk-UA" w:eastAsia="uk-UA"/>
        </w:rPr>
        <w:t>ЛШ</w:t>
      </w:r>
      <w:r w:rsidRPr="00971753">
        <w:rPr>
          <w:sz w:val="28"/>
          <w:szCs w:val="28"/>
          <w:lang w:val="uk-UA" w:eastAsia="uk-UA"/>
        </w:rPr>
        <w:t xml:space="preserve"> серця мали лише 4 чоловіки, що становить 2,86%, хворих з концентричним ремоделюванням </w:t>
      </w:r>
      <w:r>
        <w:rPr>
          <w:sz w:val="28"/>
          <w:szCs w:val="28"/>
          <w:lang w:val="uk-UA" w:eastAsia="uk-UA"/>
        </w:rPr>
        <w:t>ЛШ</w:t>
      </w:r>
      <w:r w:rsidRPr="00971753">
        <w:rPr>
          <w:sz w:val="28"/>
          <w:szCs w:val="28"/>
          <w:lang w:val="uk-UA" w:eastAsia="uk-UA"/>
        </w:rPr>
        <w:t xml:space="preserve"> було 21 чоловік (15,00%), з концентричною гіпертрофією ЛШ - 98 пацієнтів (70,00%) і 17 чоловік (12,14%) з ексцентричною гіпертрофією.</w:t>
      </w:r>
    </w:p>
    <w:p w:rsidR="009F1720" w:rsidRPr="00971753" w:rsidRDefault="009F1720" w:rsidP="009F1720">
      <w:pPr>
        <w:pStyle w:val="msonormalbullet2gif"/>
        <w:spacing w:line="360" w:lineRule="auto"/>
        <w:contextualSpacing/>
        <w:jc w:val="center"/>
        <w:rPr>
          <w:sz w:val="28"/>
          <w:szCs w:val="28"/>
          <w:lang w:val="uk-UA" w:eastAsia="uk-UA"/>
        </w:rPr>
      </w:pPr>
      <w:r w:rsidRPr="00971753">
        <w:rPr>
          <w:noProof/>
          <w:sz w:val="28"/>
          <w:szCs w:val="28"/>
        </w:rPr>
        <w:drawing>
          <wp:inline distT="0" distB="0" distL="0" distR="0">
            <wp:extent cx="5737274" cy="2274277"/>
            <wp:effectExtent l="19050" t="0" r="15826"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1720" w:rsidRPr="00971753" w:rsidRDefault="009F1720" w:rsidP="009F1720">
      <w:pPr>
        <w:pStyle w:val="msonormalbullet2gif"/>
        <w:ind w:firstLine="567"/>
        <w:contextualSpacing/>
        <w:jc w:val="both"/>
        <w:rPr>
          <w:rStyle w:val="hps"/>
          <w:rFonts w:eastAsiaTheme="majorEastAsia"/>
          <w:i/>
          <w:lang w:val="uk-UA"/>
        </w:rPr>
      </w:pPr>
      <w:r w:rsidRPr="00971753">
        <w:rPr>
          <w:i/>
          <w:lang w:val="uk-UA" w:eastAsia="uk-UA"/>
        </w:rPr>
        <w:t xml:space="preserve">Рисунок </w:t>
      </w:r>
      <w:r w:rsidRPr="00C43A02">
        <w:rPr>
          <w:i/>
          <w:lang w:eastAsia="uk-UA"/>
        </w:rPr>
        <w:t>6</w:t>
      </w:r>
      <w:r w:rsidRPr="00971753">
        <w:rPr>
          <w:i/>
          <w:lang w:val="uk-UA"/>
        </w:rPr>
        <w:t>.2.</w:t>
      </w:r>
      <w:r w:rsidRPr="00971753">
        <w:rPr>
          <w:i/>
          <w:lang w:val="uk-UA" w:eastAsia="uk-UA"/>
        </w:rPr>
        <w:t xml:space="preserve">1 Геометричні моделі лівого шлуночка </w:t>
      </w:r>
    </w:p>
    <w:p w:rsidR="009F1720" w:rsidRPr="00971753" w:rsidRDefault="009F1720" w:rsidP="009F1720">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eastAsia="uk-UA"/>
        </w:rPr>
        <w:lastRenderedPageBreak/>
        <w:t xml:space="preserve">Таблиця </w:t>
      </w:r>
      <w:r w:rsidRPr="00C43A02">
        <w:rPr>
          <w:rFonts w:ascii="Times New Roman" w:hAnsi="Times New Roman"/>
          <w:sz w:val="28"/>
          <w:szCs w:val="28"/>
          <w:lang w:eastAsia="uk-UA"/>
        </w:rPr>
        <w:t>6</w:t>
      </w:r>
      <w:r w:rsidRPr="00971753">
        <w:rPr>
          <w:rFonts w:ascii="Times New Roman" w:hAnsi="Times New Roman"/>
          <w:sz w:val="28"/>
          <w:szCs w:val="28"/>
          <w:lang w:val="uk-UA"/>
        </w:rPr>
        <w:t>.2.</w:t>
      </w:r>
      <w:r w:rsidRPr="00971753">
        <w:rPr>
          <w:rFonts w:ascii="Times New Roman" w:hAnsi="Times New Roman"/>
          <w:sz w:val="28"/>
          <w:szCs w:val="28"/>
          <w:lang w:val="uk-UA" w:eastAsia="uk-UA"/>
        </w:rPr>
        <w:t>1</w:t>
      </w:r>
    </w:p>
    <w:p w:rsidR="009F1720" w:rsidRPr="00971753" w:rsidRDefault="009F1720" w:rsidP="009F1720">
      <w:pPr>
        <w:spacing w:line="240" w:lineRule="auto"/>
        <w:ind w:firstLine="567"/>
        <w:contextualSpacing/>
        <w:jc w:val="center"/>
        <w:rPr>
          <w:rStyle w:val="hps"/>
          <w:rFonts w:ascii="Times New Roman" w:eastAsiaTheme="majorEastAsia" w:hAnsi="Times New Roman"/>
          <w:sz w:val="28"/>
          <w:szCs w:val="28"/>
          <w:lang w:val="uk-UA"/>
        </w:rPr>
      </w:pPr>
      <w:r w:rsidRPr="00971753">
        <w:rPr>
          <w:rFonts w:ascii="Times New Roman" w:hAnsi="Times New Roman"/>
          <w:sz w:val="28"/>
          <w:szCs w:val="28"/>
          <w:lang w:val="uk-UA" w:eastAsia="uk-UA"/>
        </w:rPr>
        <w:t>Розподіл хворих, в залежності від геометричних моделей ЛШ</w:t>
      </w:r>
    </w:p>
    <w:tbl>
      <w:tblPr>
        <w:tblpPr w:leftFromText="180" w:rightFromText="180" w:vertAnchor="text" w:horzAnchor="margin" w:tblpXSpec="center" w:tblpY="181"/>
        <w:tblW w:w="96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43"/>
        <w:gridCol w:w="709"/>
        <w:gridCol w:w="885"/>
        <w:gridCol w:w="850"/>
        <w:gridCol w:w="851"/>
        <w:gridCol w:w="850"/>
        <w:gridCol w:w="851"/>
        <w:gridCol w:w="850"/>
        <w:gridCol w:w="851"/>
      </w:tblGrid>
      <w:tr w:rsidR="009F1720" w:rsidRPr="00C1159B" w:rsidTr="00C1159B">
        <w:tc>
          <w:tcPr>
            <w:tcW w:w="2943" w:type="dxa"/>
            <w:vMerge w:val="restart"/>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Показники</w:t>
            </w:r>
          </w:p>
        </w:tc>
        <w:tc>
          <w:tcPr>
            <w:tcW w:w="1594" w:type="dxa"/>
            <w:gridSpan w:val="2"/>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Нормальна геометрія ЛШ</w:t>
            </w:r>
          </w:p>
        </w:tc>
        <w:tc>
          <w:tcPr>
            <w:tcW w:w="1701" w:type="dxa"/>
            <w:gridSpan w:val="2"/>
            <w:vAlign w:val="center"/>
          </w:tcPr>
          <w:p w:rsidR="009F1720" w:rsidRPr="00C1159B" w:rsidRDefault="009F1720" w:rsidP="007B1088">
            <w:pPr>
              <w:tabs>
                <w:tab w:val="left" w:pos="5138"/>
              </w:tabs>
              <w:ind w:left="-108" w:right="-108"/>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Концентри-чне ремоде-лювання ЛШ</w:t>
            </w:r>
          </w:p>
        </w:tc>
        <w:tc>
          <w:tcPr>
            <w:tcW w:w="1701" w:type="dxa"/>
            <w:gridSpan w:val="2"/>
            <w:vAlign w:val="center"/>
          </w:tcPr>
          <w:p w:rsidR="009F1720" w:rsidRPr="00C1159B" w:rsidRDefault="009F1720" w:rsidP="007B1088">
            <w:pPr>
              <w:tabs>
                <w:tab w:val="left" w:pos="5138"/>
              </w:tabs>
              <w:ind w:hanging="101"/>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Концентри-чна гіпер-трофія ЛШ</w:t>
            </w:r>
          </w:p>
        </w:tc>
        <w:tc>
          <w:tcPr>
            <w:tcW w:w="1701" w:type="dxa"/>
            <w:gridSpan w:val="2"/>
            <w:vAlign w:val="center"/>
          </w:tcPr>
          <w:p w:rsidR="009F1720" w:rsidRPr="00C1159B" w:rsidRDefault="009F1720" w:rsidP="007B1088">
            <w:pPr>
              <w:tabs>
                <w:tab w:val="left" w:pos="5138"/>
              </w:tabs>
              <w:ind w:hanging="108"/>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Ексцентри-чна гіпер-трофія ЛШ</w:t>
            </w:r>
          </w:p>
        </w:tc>
      </w:tr>
      <w:tr w:rsidR="009F1720" w:rsidRPr="00C1159B" w:rsidTr="00C1159B">
        <w:tc>
          <w:tcPr>
            <w:tcW w:w="2943" w:type="dxa"/>
            <w:vMerge/>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p>
        </w:tc>
        <w:tc>
          <w:tcPr>
            <w:tcW w:w="709" w:type="dxa"/>
            <w:vAlign w:val="center"/>
          </w:tcPr>
          <w:p w:rsidR="009F1720" w:rsidRPr="00C1159B" w:rsidRDefault="009F1720" w:rsidP="007B1088">
            <w:pPr>
              <w:tabs>
                <w:tab w:val="left" w:pos="5138"/>
              </w:tabs>
              <w:ind w:hanging="108"/>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Абс. чис.</w:t>
            </w:r>
          </w:p>
        </w:tc>
        <w:tc>
          <w:tcPr>
            <w:tcW w:w="885"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Абс. чис.</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Абс. чис.</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Абс. чис.</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w:t>
            </w:r>
          </w:p>
        </w:tc>
      </w:tr>
      <w:tr w:rsidR="009F1720" w:rsidRPr="00C1159B" w:rsidTr="00C1159B">
        <w:tc>
          <w:tcPr>
            <w:tcW w:w="2943" w:type="dxa"/>
            <w:vAlign w:val="center"/>
          </w:tcPr>
          <w:p w:rsidR="009F1720" w:rsidRPr="00C1159B" w:rsidRDefault="009F1720" w:rsidP="007B1088">
            <w:pPr>
              <w:contextualSpacing/>
              <w:jc w:val="center"/>
              <w:rPr>
                <w:rFonts w:ascii="Times New Roman" w:hAnsi="Times New Roman"/>
                <w:sz w:val="28"/>
                <w:szCs w:val="28"/>
                <w:lang w:val="uk-UA"/>
              </w:rPr>
            </w:pPr>
            <w:r w:rsidRPr="00C1159B">
              <w:rPr>
                <w:rStyle w:val="hps"/>
                <w:rFonts w:ascii="Times New Roman" w:eastAsiaTheme="majorEastAsia" w:hAnsi="Times New Roman"/>
                <w:sz w:val="28"/>
                <w:szCs w:val="28"/>
                <w:lang w:val="uk-UA"/>
              </w:rPr>
              <w:t>Хворі з ХСН</w:t>
            </w:r>
            <w:r w:rsidRPr="00C1159B">
              <w:rPr>
                <w:rStyle w:val="longtext"/>
                <w:rFonts w:ascii="Times New Roman" w:hAnsi="Times New Roman"/>
                <w:sz w:val="28"/>
                <w:szCs w:val="28"/>
                <w:lang w:val="uk-UA"/>
              </w:rPr>
              <w:t xml:space="preserve">, </w:t>
            </w:r>
            <w:r w:rsidRPr="00C1159B">
              <w:rPr>
                <w:rStyle w:val="hps"/>
                <w:rFonts w:ascii="Times New Roman" w:eastAsiaTheme="majorEastAsia" w:hAnsi="Times New Roman"/>
                <w:sz w:val="28"/>
                <w:szCs w:val="28"/>
                <w:lang w:val="uk-UA"/>
              </w:rPr>
              <w:t>ЦД 2 типу</w:t>
            </w:r>
            <w:r w:rsidRPr="00C1159B">
              <w:rPr>
                <w:rStyle w:val="longtext"/>
                <w:rFonts w:ascii="Times New Roman" w:hAnsi="Times New Roman"/>
                <w:sz w:val="28"/>
                <w:szCs w:val="28"/>
                <w:lang w:val="uk-UA"/>
              </w:rPr>
              <w:t xml:space="preserve"> та з ДС </w:t>
            </w:r>
            <w:r w:rsidRPr="00C1159B">
              <w:rPr>
                <w:rStyle w:val="hps"/>
                <w:rFonts w:ascii="Times New Roman" w:eastAsiaTheme="majorEastAsia" w:hAnsi="Times New Roman"/>
                <w:sz w:val="28"/>
                <w:szCs w:val="28"/>
                <w:lang w:val="uk-UA"/>
              </w:rPr>
              <w:t>(</w:t>
            </w:r>
            <w:r w:rsidRPr="00C1159B">
              <w:rPr>
                <w:rStyle w:val="longtext"/>
                <w:rFonts w:ascii="Times New Roman" w:hAnsi="Times New Roman"/>
                <w:sz w:val="28"/>
                <w:szCs w:val="28"/>
                <w:lang w:val="uk-UA"/>
              </w:rPr>
              <w:t>n</w:t>
            </w:r>
            <w:r w:rsidRPr="00C1159B">
              <w:rPr>
                <w:rStyle w:val="hps"/>
                <w:rFonts w:ascii="Times New Roman" w:eastAsiaTheme="majorEastAsia" w:hAnsi="Times New Roman"/>
                <w:sz w:val="28"/>
                <w:szCs w:val="28"/>
                <w:lang w:val="uk-UA"/>
              </w:rPr>
              <w:t>=61</w:t>
            </w:r>
            <w:r w:rsidRPr="00C1159B">
              <w:rPr>
                <w:rStyle w:val="longtext"/>
                <w:rFonts w:ascii="Times New Roman" w:hAnsi="Times New Roman"/>
                <w:sz w:val="28"/>
                <w:szCs w:val="28"/>
                <w:lang w:val="uk-UA"/>
              </w:rPr>
              <w:t>)</w:t>
            </w:r>
          </w:p>
        </w:tc>
        <w:tc>
          <w:tcPr>
            <w:tcW w:w="709"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0</w:t>
            </w:r>
          </w:p>
        </w:tc>
        <w:tc>
          <w:tcPr>
            <w:tcW w:w="885"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0</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4</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6,56</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45</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73,77</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12</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19,67</w:t>
            </w:r>
          </w:p>
        </w:tc>
      </w:tr>
      <w:tr w:rsidR="009F1720" w:rsidRPr="00C1159B" w:rsidTr="00C1159B">
        <w:tc>
          <w:tcPr>
            <w:tcW w:w="2943" w:type="dxa"/>
            <w:vAlign w:val="center"/>
          </w:tcPr>
          <w:p w:rsidR="009F1720" w:rsidRPr="00C1159B" w:rsidRDefault="009F1720" w:rsidP="007B1088">
            <w:pPr>
              <w:contextualSpacing/>
              <w:jc w:val="center"/>
              <w:rPr>
                <w:rFonts w:ascii="Times New Roman" w:hAnsi="Times New Roman"/>
                <w:sz w:val="28"/>
                <w:szCs w:val="28"/>
                <w:lang w:val="uk-UA"/>
              </w:rPr>
            </w:pPr>
            <w:r w:rsidRPr="00C1159B">
              <w:rPr>
                <w:rStyle w:val="hps"/>
                <w:rFonts w:ascii="Times New Roman" w:eastAsiaTheme="majorEastAsia" w:hAnsi="Times New Roman"/>
                <w:sz w:val="28"/>
                <w:szCs w:val="28"/>
                <w:lang w:val="uk-UA"/>
              </w:rPr>
              <w:t>Хворі з ХСН</w:t>
            </w:r>
            <w:r w:rsidRPr="00C1159B">
              <w:rPr>
                <w:rStyle w:val="longtext"/>
                <w:rFonts w:ascii="Times New Roman" w:hAnsi="Times New Roman"/>
                <w:sz w:val="28"/>
                <w:szCs w:val="28"/>
                <w:lang w:val="uk-UA"/>
              </w:rPr>
              <w:t xml:space="preserve">, </w:t>
            </w:r>
            <w:r w:rsidRPr="00C1159B">
              <w:rPr>
                <w:rStyle w:val="hps"/>
                <w:rFonts w:ascii="Times New Roman" w:eastAsiaTheme="majorEastAsia" w:hAnsi="Times New Roman"/>
                <w:sz w:val="28"/>
                <w:szCs w:val="28"/>
                <w:lang w:val="uk-UA"/>
              </w:rPr>
              <w:t>ЦД 2 типу</w:t>
            </w:r>
            <w:r w:rsidRPr="00C1159B">
              <w:rPr>
                <w:rStyle w:val="longtext"/>
                <w:rFonts w:ascii="Times New Roman" w:hAnsi="Times New Roman"/>
                <w:sz w:val="28"/>
                <w:szCs w:val="28"/>
                <w:lang w:val="uk-UA"/>
              </w:rPr>
              <w:t xml:space="preserve"> та без ДС </w:t>
            </w:r>
            <w:r w:rsidRPr="00C1159B">
              <w:rPr>
                <w:rStyle w:val="hps"/>
                <w:rFonts w:ascii="Times New Roman" w:eastAsiaTheme="majorEastAsia" w:hAnsi="Times New Roman"/>
                <w:sz w:val="28"/>
                <w:szCs w:val="28"/>
                <w:lang w:val="uk-UA"/>
              </w:rPr>
              <w:t>(</w:t>
            </w:r>
            <w:r w:rsidRPr="00C1159B">
              <w:rPr>
                <w:rStyle w:val="longtext"/>
                <w:rFonts w:ascii="Times New Roman" w:hAnsi="Times New Roman"/>
                <w:sz w:val="28"/>
                <w:szCs w:val="28"/>
                <w:lang w:val="uk-UA"/>
              </w:rPr>
              <w:t>n</w:t>
            </w:r>
            <w:r w:rsidRPr="00C1159B">
              <w:rPr>
                <w:rStyle w:val="hps"/>
                <w:rFonts w:ascii="Times New Roman" w:eastAsiaTheme="majorEastAsia" w:hAnsi="Times New Roman"/>
                <w:sz w:val="28"/>
                <w:szCs w:val="28"/>
                <w:lang w:val="uk-UA"/>
              </w:rPr>
              <w:t>=39</w:t>
            </w:r>
            <w:r w:rsidRPr="00C1159B">
              <w:rPr>
                <w:rStyle w:val="longtext"/>
                <w:rFonts w:ascii="Times New Roman" w:hAnsi="Times New Roman"/>
                <w:sz w:val="28"/>
                <w:szCs w:val="28"/>
                <w:lang w:val="uk-UA"/>
              </w:rPr>
              <w:t>)</w:t>
            </w:r>
          </w:p>
        </w:tc>
        <w:tc>
          <w:tcPr>
            <w:tcW w:w="709"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0</w:t>
            </w:r>
          </w:p>
        </w:tc>
        <w:tc>
          <w:tcPr>
            <w:tcW w:w="885"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0</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7</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17,95</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30</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76,92</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2</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5,13</w:t>
            </w:r>
          </w:p>
        </w:tc>
      </w:tr>
      <w:tr w:rsidR="009F1720" w:rsidRPr="00C1159B" w:rsidTr="00C1159B">
        <w:tc>
          <w:tcPr>
            <w:tcW w:w="2943" w:type="dxa"/>
            <w:vAlign w:val="center"/>
          </w:tcPr>
          <w:p w:rsidR="009F1720" w:rsidRPr="00C1159B" w:rsidRDefault="009F1720" w:rsidP="007B1088">
            <w:pPr>
              <w:contextualSpacing/>
              <w:jc w:val="center"/>
              <w:rPr>
                <w:rFonts w:ascii="Times New Roman" w:hAnsi="Times New Roman"/>
                <w:sz w:val="28"/>
                <w:szCs w:val="28"/>
                <w:lang w:val="uk-UA"/>
              </w:rPr>
            </w:pPr>
            <w:r w:rsidRPr="00C1159B">
              <w:rPr>
                <w:rStyle w:val="hps"/>
                <w:rFonts w:ascii="Times New Roman" w:eastAsiaTheme="majorEastAsia" w:hAnsi="Times New Roman"/>
                <w:sz w:val="28"/>
                <w:szCs w:val="28"/>
                <w:lang w:val="uk-UA"/>
              </w:rPr>
              <w:t>Хворі з ХСН</w:t>
            </w:r>
            <w:r w:rsidRPr="00C1159B">
              <w:rPr>
                <w:rStyle w:val="longtext"/>
                <w:rFonts w:ascii="Times New Roman" w:hAnsi="Times New Roman"/>
                <w:sz w:val="28"/>
                <w:szCs w:val="28"/>
                <w:lang w:val="uk-UA"/>
              </w:rPr>
              <w:t xml:space="preserve"> без </w:t>
            </w:r>
            <w:r w:rsidRPr="00C1159B">
              <w:rPr>
                <w:rStyle w:val="hps"/>
                <w:rFonts w:ascii="Times New Roman" w:eastAsiaTheme="majorEastAsia" w:hAnsi="Times New Roman"/>
                <w:sz w:val="28"/>
                <w:szCs w:val="28"/>
                <w:lang w:val="uk-UA"/>
              </w:rPr>
              <w:t>ЦД 2 типу</w:t>
            </w:r>
            <w:r w:rsidRPr="00C1159B">
              <w:rPr>
                <w:rStyle w:val="longtext"/>
                <w:rFonts w:ascii="Times New Roman" w:hAnsi="Times New Roman"/>
                <w:sz w:val="28"/>
                <w:szCs w:val="28"/>
                <w:lang w:val="uk-UA"/>
              </w:rPr>
              <w:t xml:space="preserve"> та з ДС </w:t>
            </w:r>
            <w:r w:rsidRPr="00C1159B">
              <w:rPr>
                <w:rStyle w:val="hps"/>
                <w:rFonts w:ascii="Times New Roman" w:eastAsiaTheme="majorEastAsia" w:hAnsi="Times New Roman"/>
                <w:sz w:val="28"/>
                <w:szCs w:val="28"/>
                <w:lang w:val="uk-UA"/>
              </w:rPr>
              <w:t>(</w:t>
            </w:r>
            <w:r w:rsidRPr="00C1159B">
              <w:rPr>
                <w:rStyle w:val="longtext"/>
                <w:rFonts w:ascii="Times New Roman" w:hAnsi="Times New Roman"/>
                <w:sz w:val="28"/>
                <w:szCs w:val="28"/>
                <w:lang w:val="uk-UA"/>
              </w:rPr>
              <w:t>n</w:t>
            </w:r>
            <w:r w:rsidRPr="00C1159B">
              <w:rPr>
                <w:rStyle w:val="hps"/>
                <w:rFonts w:ascii="Times New Roman" w:eastAsiaTheme="majorEastAsia" w:hAnsi="Times New Roman"/>
                <w:sz w:val="28"/>
                <w:szCs w:val="28"/>
                <w:lang w:val="uk-UA"/>
              </w:rPr>
              <w:t>=16</w:t>
            </w:r>
            <w:r w:rsidRPr="00C1159B">
              <w:rPr>
                <w:rStyle w:val="longtext"/>
                <w:rFonts w:ascii="Times New Roman" w:hAnsi="Times New Roman"/>
                <w:sz w:val="28"/>
                <w:szCs w:val="28"/>
                <w:lang w:val="uk-UA"/>
              </w:rPr>
              <w:t>)</w:t>
            </w:r>
          </w:p>
        </w:tc>
        <w:tc>
          <w:tcPr>
            <w:tcW w:w="709"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0</w:t>
            </w:r>
          </w:p>
        </w:tc>
        <w:tc>
          <w:tcPr>
            <w:tcW w:w="885"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0</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2</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12,50</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12</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75,0</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2</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12,50</w:t>
            </w:r>
          </w:p>
        </w:tc>
      </w:tr>
      <w:tr w:rsidR="009F1720" w:rsidRPr="00C1159B" w:rsidTr="00C1159B">
        <w:tc>
          <w:tcPr>
            <w:tcW w:w="2943" w:type="dxa"/>
            <w:vAlign w:val="center"/>
          </w:tcPr>
          <w:p w:rsidR="009F1720" w:rsidRPr="00C1159B" w:rsidRDefault="009F1720" w:rsidP="007B1088">
            <w:pPr>
              <w:contextualSpacing/>
              <w:jc w:val="center"/>
              <w:rPr>
                <w:rFonts w:ascii="Times New Roman" w:hAnsi="Times New Roman"/>
                <w:sz w:val="28"/>
                <w:szCs w:val="28"/>
                <w:lang w:val="uk-UA"/>
              </w:rPr>
            </w:pPr>
            <w:r w:rsidRPr="00C1159B">
              <w:rPr>
                <w:rStyle w:val="hps"/>
                <w:rFonts w:ascii="Times New Roman" w:eastAsiaTheme="majorEastAsia" w:hAnsi="Times New Roman"/>
                <w:sz w:val="28"/>
                <w:szCs w:val="28"/>
                <w:lang w:val="uk-UA"/>
              </w:rPr>
              <w:t>Хворі з ХСН</w:t>
            </w:r>
            <w:r w:rsidRPr="00C1159B">
              <w:rPr>
                <w:rStyle w:val="longtext"/>
                <w:rFonts w:ascii="Times New Roman" w:hAnsi="Times New Roman"/>
                <w:sz w:val="28"/>
                <w:szCs w:val="28"/>
                <w:lang w:val="uk-UA"/>
              </w:rPr>
              <w:t xml:space="preserve"> без </w:t>
            </w:r>
            <w:r w:rsidRPr="00C1159B">
              <w:rPr>
                <w:rStyle w:val="hps"/>
                <w:rFonts w:ascii="Times New Roman" w:eastAsiaTheme="majorEastAsia" w:hAnsi="Times New Roman"/>
                <w:sz w:val="28"/>
                <w:szCs w:val="28"/>
                <w:lang w:val="uk-UA"/>
              </w:rPr>
              <w:t>ЦД 2 типу</w:t>
            </w:r>
            <w:r w:rsidRPr="00C1159B">
              <w:rPr>
                <w:rStyle w:val="longtext"/>
                <w:rFonts w:ascii="Times New Roman" w:hAnsi="Times New Roman"/>
                <w:sz w:val="28"/>
                <w:szCs w:val="28"/>
                <w:lang w:val="uk-UA"/>
              </w:rPr>
              <w:t xml:space="preserve"> та без ДС </w:t>
            </w:r>
            <w:r w:rsidRPr="00C1159B">
              <w:rPr>
                <w:rStyle w:val="hps"/>
                <w:rFonts w:ascii="Times New Roman" w:eastAsiaTheme="majorEastAsia" w:hAnsi="Times New Roman"/>
                <w:sz w:val="28"/>
                <w:szCs w:val="28"/>
                <w:lang w:val="uk-UA"/>
              </w:rPr>
              <w:t>(</w:t>
            </w:r>
            <w:r w:rsidRPr="00C1159B">
              <w:rPr>
                <w:rStyle w:val="longtext"/>
                <w:rFonts w:ascii="Times New Roman" w:hAnsi="Times New Roman"/>
                <w:sz w:val="28"/>
                <w:szCs w:val="28"/>
                <w:lang w:val="uk-UA"/>
              </w:rPr>
              <w:t>n</w:t>
            </w:r>
            <w:r w:rsidRPr="00C1159B">
              <w:rPr>
                <w:rStyle w:val="hps"/>
                <w:rFonts w:ascii="Times New Roman" w:eastAsiaTheme="majorEastAsia" w:hAnsi="Times New Roman"/>
                <w:sz w:val="28"/>
                <w:szCs w:val="28"/>
                <w:lang w:val="uk-UA"/>
              </w:rPr>
              <w:t>=24</w:t>
            </w:r>
            <w:r w:rsidRPr="00C1159B">
              <w:rPr>
                <w:rStyle w:val="longtext"/>
                <w:rFonts w:ascii="Times New Roman" w:hAnsi="Times New Roman"/>
                <w:sz w:val="28"/>
                <w:szCs w:val="28"/>
                <w:lang w:val="uk-UA"/>
              </w:rPr>
              <w:t>)</w:t>
            </w:r>
          </w:p>
        </w:tc>
        <w:tc>
          <w:tcPr>
            <w:tcW w:w="709"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4</w:t>
            </w:r>
          </w:p>
        </w:tc>
        <w:tc>
          <w:tcPr>
            <w:tcW w:w="885"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16,67</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8</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33,33</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11</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45,83</w:t>
            </w:r>
          </w:p>
        </w:tc>
        <w:tc>
          <w:tcPr>
            <w:tcW w:w="850"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1</w:t>
            </w:r>
          </w:p>
        </w:tc>
        <w:tc>
          <w:tcPr>
            <w:tcW w:w="851" w:type="dxa"/>
            <w:vAlign w:val="center"/>
          </w:tcPr>
          <w:p w:rsidR="009F1720" w:rsidRPr="00C1159B" w:rsidRDefault="009F1720" w:rsidP="007B1088">
            <w:pPr>
              <w:tabs>
                <w:tab w:val="left" w:pos="5138"/>
              </w:tabs>
              <w:contextualSpacing/>
              <w:jc w:val="center"/>
              <w:rPr>
                <w:rFonts w:ascii="Times New Roman" w:hAnsi="Times New Roman"/>
                <w:sz w:val="28"/>
                <w:szCs w:val="28"/>
                <w:lang w:val="uk-UA" w:eastAsia="uk-UA"/>
              </w:rPr>
            </w:pPr>
            <w:r w:rsidRPr="00C1159B">
              <w:rPr>
                <w:rFonts w:ascii="Times New Roman" w:hAnsi="Times New Roman"/>
                <w:sz w:val="28"/>
                <w:szCs w:val="28"/>
                <w:lang w:val="uk-UA" w:eastAsia="uk-UA"/>
              </w:rPr>
              <w:t>4,17</w:t>
            </w:r>
          </w:p>
        </w:tc>
      </w:tr>
    </w:tbl>
    <w:p w:rsidR="009F1720" w:rsidRPr="00971753" w:rsidRDefault="009F1720" w:rsidP="009F1720">
      <w:pPr>
        <w:spacing w:line="360" w:lineRule="auto"/>
        <w:ind w:firstLine="567"/>
        <w:contextualSpacing/>
        <w:jc w:val="both"/>
        <w:rPr>
          <w:rFonts w:ascii="Times New Roman" w:hAnsi="Times New Roman"/>
          <w:sz w:val="28"/>
          <w:szCs w:val="28"/>
          <w:lang w:val="uk-UA"/>
        </w:rPr>
      </w:pP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Геометричну модель серця характеризували як симетричну при значенні співвідношення товщини міжшлуночкової перегородки та задньої стінки лівого шлуночка менше 1,3, а при більше 1,3 - як асиметричну. Нами було визначено, що основну масу складали хворі з симетричною геометрією серця 131 чоловік (93,57%), асиметричну модель мали лише 9 чоловік (6,43%) і це були хворі з ХСН та цукровим діабетом 2 типу.</w:t>
      </w:r>
    </w:p>
    <w:p w:rsidR="009F1720" w:rsidRPr="00971753" w:rsidRDefault="009F1720" w:rsidP="009F1720">
      <w:pPr>
        <w:spacing w:line="360" w:lineRule="auto"/>
        <w:ind w:right="62"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Таким чином, було виявлено, що приєднання дисинхронії міокарда у хворих з ХСН та ЦД 2 типу асоціюється з достовірним збільшенням частки осіб з найважчим типом ремоделювання - ексцентричною гіпертрофією лівого шлуночка на 14,5% (p&lt;0,05) та достовірно зменшується кількість хворих на 11,4% (p&lt;0,05) з найбільш легким типом, а саме з концентричним ремоделюванням ЛШ з у порівнянні з хворими без дисинхронії.</w:t>
      </w: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p>
    <w:p w:rsidR="007A5BFE" w:rsidRDefault="007A5BFE" w:rsidP="009F1720">
      <w:pPr>
        <w:spacing w:line="360" w:lineRule="auto"/>
        <w:ind w:firstLine="567"/>
        <w:contextualSpacing/>
        <w:jc w:val="both"/>
        <w:rPr>
          <w:rFonts w:ascii="Times New Roman" w:hAnsi="Times New Roman"/>
          <w:b/>
          <w:sz w:val="28"/>
          <w:szCs w:val="28"/>
          <w:lang w:val="uk-UA" w:eastAsia="uk-UA"/>
        </w:rPr>
      </w:pPr>
    </w:p>
    <w:p w:rsidR="007A5BFE" w:rsidRDefault="007A5BFE" w:rsidP="009F1720">
      <w:pPr>
        <w:spacing w:line="360" w:lineRule="auto"/>
        <w:ind w:firstLine="567"/>
        <w:contextualSpacing/>
        <w:jc w:val="both"/>
        <w:rPr>
          <w:rFonts w:ascii="Times New Roman" w:hAnsi="Times New Roman"/>
          <w:b/>
          <w:sz w:val="28"/>
          <w:szCs w:val="28"/>
          <w:lang w:val="uk-UA" w:eastAsia="uk-UA"/>
        </w:rPr>
      </w:pPr>
    </w:p>
    <w:p w:rsidR="009F1720" w:rsidRPr="00971753" w:rsidRDefault="009F1720" w:rsidP="009F1720">
      <w:pPr>
        <w:spacing w:line="360" w:lineRule="auto"/>
        <w:ind w:firstLine="567"/>
        <w:contextualSpacing/>
        <w:jc w:val="both"/>
        <w:rPr>
          <w:rFonts w:ascii="Times New Roman" w:hAnsi="Times New Roman"/>
          <w:sz w:val="28"/>
          <w:szCs w:val="28"/>
          <w:lang w:val="uk-UA" w:eastAsia="uk-UA"/>
        </w:rPr>
      </w:pPr>
      <w:r w:rsidRPr="00C43A02">
        <w:rPr>
          <w:rFonts w:ascii="Times New Roman" w:hAnsi="Times New Roman"/>
          <w:b/>
          <w:sz w:val="28"/>
          <w:szCs w:val="28"/>
          <w:lang w:val="uk-UA" w:eastAsia="uk-UA"/>
        </w:rPr>
        <w:lastRenderedPageBreak/>
        <w:t>6</w:t>
      </w:r>
      <w:r w:rsidRPr="00971753">
        <w:rPr>
          <w:rFonts w:ascii="Times New Roman" w:hAnsi="Times New Roman"/>
          <w:b/>
          <w:sz w:val="28"/>
          <w:szCs w:val="28"/>
          <w:lang w:val="uk-UA" w:eastAsia="uk-UA"/>
        </w:rPr>
        <w:t xml:space="preserve">.3. Вплив дисинхронії серця на </w:t>
      </w:r>
      <w:r w:rsidRPr="00971753">
        <w:rPr>
          <w:rFonts w:ascii="Times New Roman" w:hAnsi="Times New Roman"/>
          <w:b/>
          <w:sz w:val="28"/>
          <w:szCs w:val="28"/>
          <w:lang w:val="uk-UA"/>
        </w:rPr>
        <w:t xml:space="preserve">стан діастолічної функції у хворих з ХСН </w:t>
      </w:r>
      <w:r w:rsidRPr="00971753">
        <w:rPr>
          <w:rFonts w:ascii="Times New Roman" w:hAnsi="Times New Roman"/>
          <w:b/>
          <w:sz w:val="28"/>
          <w:szCs w:val="28"/>
          <w:lang w:val="uk-UA" w:eastAsia="uk-UA"/>
        </w:rPr>
        <w:t>ішемічного ґенезу</w:t>
      </w:r>
      <w:r w:rsidRPr="00971753">
        <w:rPr>
          <w:rFonts w:ascii="Times New Roman" w:hAnsi="Times New Roman"/>
          <w:b/>
          <w:sz w:val="28"/>
          <w:szCs w:val="28"/>
          <w:lang w:val="uk-UA"/>
        </w:rPr>
        <w:t>та цукровим діабетом 2 типу</w:t>
      </w:r>
    </w:p>
    <w:p w:rsidR="009F1720" w:rsidRPr="00971753" w:rsidRDefault="009F1720" w:rsidP="009F1720">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Під час дослідження показників діастолічної функції у хворих з ХСН та ЦД 2 типу (табл. </w:t>
      </w:r>
      <w:r w:rsidRPr="00C43A02">
        <w:rPr>
          <w:rFonts w:ascii="Times New Roman" w:hAnsi="Times New Roman"/>
          <w:sz w:val="28"/>
          <w:szCs w:val="28"/>
          <w:lang w:eastAsia="uk-UA"/>
        </w:rPr>
        <w:t>6</w:t>
      </w:r>
      <w:r w:rsidRPr="00971753">
        <w:rPr>
          <w:rFonts w:ascii="Times New Roman" w:hAnsi="Times New Roman"/>
          <w:sz w:val="28"/>
          <w:szCs w:val="28"/>
          <w:lang w:val="uk-UA" w:eastAsia="uk-UA"/>
        </w:rPr>
        <w:t>.3.1) було виявлено достовірне збільшення медіани значень співвідношення Е/А на 10,10% (p&lt;0,05) та зменшення DT</w:t>
      </w:r>
      <w:r w:rsidRPr="00971753">
        <w:rPr>
          <w:rFonts w:ascii="Times New Roman" w:hAnsi="Times New Roman"/>
          <w:sz w:val="28"/>
          <w:szCs w:val="28"/>
          <w:lang w:val="uk-UA"/>
        </w:rPr>
        <w:t xml:space="preserve"> на 28,65% </w:t>
      </w:r>
      <w:r w:rsidRPr="00971753">
        <w:rPr>
          <w:rFonts w:ascii="Times New Roman" w:hAnsi="Times New Roman"/>
          <w:sz w:val="28"/>
          <w:szCs w:val="28"/>
          <w:lang w:val="uk-UA" w:eastAsia="uk-UA"/>
        </w:rPr>
        <w:t>(p&lt;0,05) у порівнян</w:t>
      </w:r>
      <w:r w:rsidR="00151FDA">
        <w:rPr>
          <w:rFonts w:ascii="Times New Roman" w:hAnsi="Times New Roman"/>
          <w:sz w:val="28"/>
          <w:szCs w:val="28"/>
          <w:lang w:val="uk-UA" w:eastAsia="uk-UA"/>
        </w:rPr>
        <w:t>ні з групою хворих без діабету.</w:t>
      </w:r>
    </w:p>
    <w:p w:rsidR="009F1720" w:rsidRPr="00971753" w:rsidRDefault="009F1720" w:rsidP="009F1720">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 xml:space="preserve">Таблиця </w:t>
      </w:r>
      <w:r w:rsidRPr="00C43A02">
        <w:rPr>
          <w:rFonts w:ascii="Times New Roman" w:hAnsi="Times New Roman"/>
          <w:sz w:val="28"/>
          <w:szCs w:val="28"/>
        </w:rPr>
        <w:t>6</w:t>
      </w:r>
      <w:r w:rsidRPr="00971753">
        <w:rPr>
          <w:rFonts w:ascii="Times New Roman" w:hAnsi="Times New Roman"/>
          <w:sz w:val="28"/>
          <w:szCs w:val="28"/>
          <w:lang w:val="uk-UA"/>
        </w:rPr>
        <w:t>.3.1</w:t>
      </w:r>
    </w:p>
    <w:p w:rsidR="009F1720" w:rsidRPr="00971753" w:rsidRDefault="009F1720" w:rsidP="009F1720">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Стан діастолічної функції у хворих з ХСН</w:t>
      </w: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10"/>
        <w:gridCol w:w="1502"/>
        <w:gridCol w:w="1240"/>
        <w:gridCol w:w="2068"/>
        <w:gridCol w:w="1240"/>
        <w:gridCol w:w="1244"/>
      </w:tblGrid>
      <w:tr w:rsidR="009F1720" w:rsidRPr="00971753" w:rsidTr="00C1159B">
        <w:trPr>
          <w:trHeight w:val="310"/>
          <w:jc w:val="center"/>
        </w:trPr>
        <w:tc>
          <w:tcPr>
            <w:tcW w:w="1910" w:type="dxa"/>
            <w:vMerge w:val="restart"/>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294" w:type="dxa"/>
            <w:gridSpan w:val="5"/>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9F1720" w:rsidRPr="00971753" w:rsidTr="00C1159B">
        <w:trPr>
          <w:trHeight w:val="143"/>
          <w:jc w:val="center"/>
        </w:trPr>
        <w:tc>
          <w:tcPr>
            <w:tcW w:w="1910" w:type="dxa"/>
            <w:vMerge/>
            <w:vAlign w:val="center"/>
          </w:tcPr>
          <w:p w:rsidR="009F1720" w:rsidRPr="00971753" w:rsidRDefault="009F1720" w:rsidP="007B1088">
            <w:pPr>
              <w:contextualSpacing/>
              <w:jc w:val="center"/>
              <w:rPr>
                <w:rFonts w:ascii="Times New Roman" w:hAnsi="Times New Roman"/>
                <w:sz w:val="28"/>
                <w:szCs w:val="28"/>
                <w:lang w:val="uk-UA"/>
              </w:rPr>
            </w:pPr>
          </w:p>
        </w:tc>
        <w:tc>
          <w:tcPr>
            <w:tcW w:w="1502"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2068"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40" w:type="dxa"/>
            <w:vAlign w:val="center"/>
          </w:tcPr>
          <w:p w:rsidR="009F1720" w:rsidRPr="00971753" w:rsidRDefault="009F1720" w:rsidP="007B1088">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44" w:type="dxa"/>
            <w:vAlign w:val="center"/>
          </w:tcPr>
          <w:p w:rsidR="009F1720" w:rsidRPr="00971753" w:rsidRDefault="009F1720" w:rsidP="007B1088">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9F1720" w:rsidRPr="00971753" w:rsidTr="00C1159B">
        <w:trPr>
          <w:trHeight w:val="310"/>
          <w:jc w:val="center"/>
        </w:trPr>
        <w:tc>
          <w:tcPr>
            <w:tcW w:w="9204" w:type="dxa"/>
            <w:gridSpan w:val="6"/>
            <w:vAlign w:val="center"/>
          </w:tcPr>
          <w:p w:rsidR="009F1720" w:rsidRPr="00971753" w:rsidRDefault="009F1720" w:rsidP="007B1088">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Хворі з ХСН без ЦД 2 (n=40)</w:t>
            </w:r>
          </w:p>
        </w:tc>
      </w:tr>
      <w:tr w:rsidR="009F1720" w:rsidRPr="00971753" w:rsidTr="00C1159B">
        <w:trPr>
          <w:trHeight w:val="112"/>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0,78</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0,8</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0,46 - 1,10</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0,71</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0,90</w:t>
            </w:r>
          </w:p>
        </w:tc>
      </w:tr>
      <w:tr w:rsidR="009F1720" w:rsidRPr="00971753" w:rsidTr="00C1159B">
        <w:trPr>
          <w:trHeight w:val="323"/>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А,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0,83</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0,81</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0,50 - 1,33</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0,70</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0,90</w:t>
            </w:r>
          </w:p>
        </w:tc>
      </w:tr>
      <w:tr w:rsidR="009F1720" w:rsidRPr="00971753" w:rsidTr="00C1159B">
        <w:trPr>
          <w:trHeight w:val="310"/>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Е/А</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0,97</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0,99</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0,61 - 1,48</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0,78</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1,09</w:t>
            </w:r>
          </w:p>
        </w:tc>
      </w:tr>
      <w:tr w:rsidR="009F1720" w:rsidRPr="00971753" w:rsidTr="00C1159B">
        <w:trPr>
          <w:trHeight w:val="323"/>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DT,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229,71</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247</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153 - 305</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185,5</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276,25</w:t>
            </w:r>
          </w:p>
        </w:tc>
      </w:tr>
      <w:tr w:rsidR="009F1720" w:rsidRPr="00971753" w:rsidTr="00C1159B">
        <w:trPr>
          <w:trHeight w:val="310"/>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IVRT,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114,63</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109</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71 - 188</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87,75</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136,25</w:t>
            </w:r>
          </w:p>
        </w:tc>
      </w:tr>
      <w:tr w:rsidR="009F1720" w:rsidRPr="00971753" w:rsidTr="00C1159B">
        <w:trPr>
          <w:trHeight w:val="323"/>
          <w:jc w:val="center"/>
        </w:trPr>
        <w:tc>
          <w:tcPr>
            <w:tcW w:w="9204" w:type="dxa"/>
            <w:gridSpan w:val="6"/>
            <w:vAlign w:val="center"/>
          </w:tcPr>
          <w:p w:rsidR="009F1720" w:rsidRPr="00971753" w:rsidRDefault="009F1720" w:rsidP="007B1088">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Хворі з ХСН та з ЦД 2 (n=100)</w:t>
            </w:r>
          </w:p>
        </w:tc>
      </w:tr>
      <w:tr w:rsidR="009F1720" w:rsidRPr="00971753" w:rsidTr="00C1159B">
        <w:trPr>
          <w:trHeight w:val="310"/>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0,83</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0,8</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0,38 - 1,25</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0,7</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0,95</w:t>
            </w:r>
          </w:p>
        </w:tc>
      </w:tr>
      <w:tr w:rsidR="009F1720" w:rsidRPr="00971753" w:rsidTr="00C1159B">
        <w:trPr>
          <w:trHeight w:val="336"/>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А,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0,80</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0,78</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0,48 - 1,39</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0,63</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0,9</w:t>
            </w:r>
          </w:p>
        </w:tc>
      </w:tr>
      <w:tr w:rsidR="009F1720" w:rsidRPr="00971753" w:rsidTr="00C1159B">
        <w:trPr>
          <w:trHeight w:val="323"/>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Е/А</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1,07</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1,09*</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0,59 - 1,74</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0,93</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1,20</w:t>
            </w:r>
          </w:p>
        </w:tc>
      </w:tr>
      <w:tr w:rsidR="009F1720" w:rsidRPr="00971753" w:rsidTr="00C1159B">
        <w:trPr>
          <w:trHeight w:val="323"/>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DT,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208,49</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192*</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150 - 470</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165,75</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247,25</w:t>
            </w:r>
          </w:p>
        </w:tc>
      </w:tr>
      <w:tr w:rsidR="009F1720" w:rsidRPr="00971753" w:rsidTr="00C1159B">
        <w:trPr>
          <w:trHeight w:val="336"/>
          <w:jc w:val="center"/>
        </w:trPr>
        <w:tc>
          <w:tcPr>
            <w:tcW w:w="1910" w:type="dxa"/>
            <w:vAlign w:val="center"/>
          </w:tcPr>
          <w:p w:rsidR="009F1720" w:rsidRPr="00971753" w:rsidRDefault="009F1720" w:rsidP="007B1088">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IVRT, мс</w:t>
            </w:r>
          </w:p>
        </w:tc>
        <w:tc>
          <w:tcPr>
            <w:tcW w:w="1502"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113,42</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93</w:t>
            </w:r>
          </w:p>
        </w:tc>
        <w:tc>
          <w:tcPr>
            <w:tcW w:w="2068" w:type="dxa"/>
            <w:vAlign w:val="center"/>
          </w:tcPr>
          <w:p w:rsidR="009F1720" w:rsidRPr="00971753" w:rsidRDefault="009F1720" w:rsidP="007B1088">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70 - 269</w:t>
            </w:r>
          </w:p>
        </w:tc>
        <w:tc>
          <w:tcPr>
            <w:tcW w:w="1240"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79</w:t>
            </w:r>
          </w:p>
        </w:tc>
        <w:tc>
          <w:tcPr>
            <w:tcW w:w="1244" w:type="dxa"/>
            <w:vAlign w:val="center"/>
          </w:tcPr>
          <w:p w:rsidR="009F1720" w:rsidRPr="00971753" w:rsidRDefault="009F1720" w:rsidP="007B1088">
            <w:pPr>
              <w:contextualSpacing/>
              <w:jc w:val="center"/>
              <w:rPr>
                <w:rFonts w:ascii="Times New Roman" w:hAnsi="Times New Roman"/>
                <w:sz w:val="28"/>
                <w:szCs w:val="28"/>
                <w:lang w:val="uk-UA"/>
              </w:rPr>
            </w:pPr>
            <w:r w:rsidRPr="00971753">
              <w:rPr>
                <w:rFonts w:ascii="Times New Roman" w:hAnsi="Times New Roman"/>
                <w:sz w:val="28"/>
                <w:szCs w:val="28"/>
                <w:lang w:val="uk-UA"/>
              </w:rPr>
              <w:t>140</w:t>
            </w:r>
          </w:p>
        </w:tc>
      </w:tr>
    </w:tbl>
    <w:p w:rsidR="009F1720" w:rsidRPr="00971753" w:rsidRDefault="009F1720" w:rsidP="009F1720">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з ХСН без діабету.</w:t>
      </w:r>
    </w:p>
    <w:p w:rsidR="009F1720" w:rsidRPr="00151FDA" w:rsidRDefault="009F1720" w:rsidP="009F1720">
      <w:pPr>
        <w:pStyle w:val="msonormalbullet2gif"/>
        <w:spacing w:line="360" w:lineRule="auto"/>
        <w:ind w:firstLine="567"/>
        <w:contextualSpacing/>
        <w:jc w:val="both"/>
        <w:rPr>
          <w:b/>
          <w:sz w:val="28"/>
          <w:szCs w:val="28"/>
          <w:lang w:val="uk-UA"/>
        </w:rPr>
      </w:pPr>
      <w:r w:rsidRPr="00971753">
        <w:rPr>
          <w:sz w:val="28"/>
          <w:szCs w:val="28"/>
          <w:lang w:val="uk-UA" w:eastAsia="uk-UA"/>
        </w:rPr>
        <w:t xml:space="preserve">Під час аналізу показників діастоли </w:t>
      </w:r>
      <w:r w:rsidRPr="00971753">
        <w:rPr>
          <w:sz w:val="28"/>
          <w:szCs w:val="28"/>
          <w:lang w:val="uk-UA"/>
        </w:rPr>
        <w:t>у хворих з ХСН та ЦД 2 типу</w:t>
      </w:r>
      <w:r w:rsidRPr="00971753">
        <w:rPr>
          <w:sz w:val="28"/>
          <w:szCs w:val="28"/>
          <w:lang w:val="uk-UA" w:eastAsia="uk-UA"/>
        </w:rPr>
        <w:t xml:space="preserve">, в залежності від наявності </w:t>
      </w:r>
      <w:r w:rsidR="00151FDA">
        <w:rPr>
          <w:sz w:val="28"/>
          <w:szCs w:val="28"/>
          <w:lang w:val="uk-UA" w:eastAsia="uk-UA"/>
        </w:rPr>
        <w:t>ДС</w:t>
      </w:r>
      <w:r w:rsidRPr="00971753">
        <w:rPr>
          <w:sz w:val="28"/>
          <w:szCs w:val="28"/>
          <w:lang w:val="uk-UA"/>
        </w:rPr>
        <w:t xml:space="preserve">(табл. </w:t>
      </w:r>
      <w:r w:rsidRPr="00C43A02">
        <w:rPr>
          <w:sz w:val="28"/>
          <w:szCs w:val="28"/>
          <w:lang w:eastAsia="uk-UA"/>
        </w:rPr>
        <w:t>6</w:t>
      </w:r>
      <w:r w:rsidRPr="00971753">
        <w:rPr>
          <w:sz w:val="28"/>
          <w:szCs w:val="28"/>
          <w:lang w:val="uk-UA" w:eastAsia="uk-UA"/>
        </w:rPr>
        <w:t>.3.2</w:t>
      </w:r>
      <w:r w:rsidRPr="00971753">
        <w:rPr>
          <w:sz w:val="28"/>
          <w:szCs w:val="28"/>
          <w:lang w:val="uk-UA"/>
        </w:rPr>
        <w:t>)</w:t>
      </w:r>
      <w:r w:rsidRPr="00971753">
        <w:rPr>
          <w:sz w:val="28"/>
          <w:szCs w:val="28"/>
          <w:lang w:val="uk-UA" w:eastAsia="uk-UA"/>
        </w:rPr>
        <w:t xml:space="preserve">, виявлено, що найбільше значення медіани </w:t>
      </w:r>
      <w:r w:rsidR="00151FDA">
        <w:rPr>
          <w:sz w:val="28"/>
          <w:szCs w:val="28"/>
          <w:lang w:val="uk-UA" w:eastAsia="uk-UA"/>
        </w:rPr>
        <w:t>Е</w:t>
      </w:r>
      <w:r w:rsidR="00E0728C">
        <w:rPr>
          <w:sz w:val="28"/>
          <w:szCs w:val="28"/>
          <w:lang w:val="uk-UA" w:eastAsia="uk-UA"/>
        </w:rPr>
        <w:t xml:space="preserve"> </w:t>
      </w:r>
      <w:r w:rsidRPr="00971753">
        <w:rPr>
          <w:sz w:val="28"/>
          <w:szCs w:val="28"/>
          <w:lang w:val="uk-UA"/>
        </w:rPr>
        <w:t xml:space="preserve">відмічалося в групі хворих з </w:t>
      </w:r>
      <w:r w:rsidR="00151FDA">
        <w:rPr>
          <w:sz w:val="28"/>
          <w:szCs w:val="28"/>
          <w:lang w:val="uk-UA"/>
        </w:rPr>
        <w:t>ДС</w:t>
      </w:r>
      <w:r w:rsidRPr="00971753">
        <w:rPr>
          <w:sz w:val="28"/>
          <w:szCs w:val="28"/>
          <w:lang w:val="uk-UA"/>
        </w:rPr>
        <w:t xml:space="preserve"> й достовірно відрізнялось </w:t>
      </w:r>
      <w:r w:rsidRPr="00971753">
        <w:rPr>
          <w:sz w:val="28"/>
          <w:szCs w:val="28"/>
          <w:lang w:val="uk-UA" w:eastAsia="uk-UA"/>
        </w:rPr>
        <w:t>по відношенню до ІІ групи на 28,57% (p&lt;0,05).</w:t>
      </w:r>
      <w:r w:rsidR="00E0728C">
        <w:rPr>
          <w:sz w:val="28"/>
          <w:szCs w:val="28"/>
          <w:lang w:val="uk-UA" w:eastAsia="uk-UA"/>
        </w:rPr>
        <w:t xml:space="preserve"> </w:t>
      </w:r>
      <w:r w:rsidRPr="00971753">
        <w:rPr>
          <w:sz w:val="28"/>
          <w:szCs w:val="28"/>
          <w:lang w:val="uk-UA" w:eastAsia="uk-UA"/>
        </w:rPr>
        <w:t xml:space="preserve">Значення медіани </w:t>
      </w:r>
      <w:r w:rsidR="00151FDA">
        <w:rPr>
          <w:sz w:val="28"/>
          <w:szCs w:val="28"/>
          <w:lang w:val="uk-UA" w:eastAsia="uk-UA"/>
        </w:rPr>
        <w:t>А</w:t>
      </w:r>
      <w:r w:rsidRPr="00971753">
        <w:rPr>
          <w:sz w:val="28"/>
          <w:szCs w:val="28"/>
          <w:lang w:val="uk-UA" w:eastAsia="uk-UA"/>
        </w:rPr>
        <w:t xml:space="preserve"> в І групі були достовірно менші на 6,67% (p&lt;0,05) в порівнянні з ІІ групою.</w:t>
      </w:r>
      <w:r w:rsidR="00E0728C">
        <w:rPr>
          <w:sz w:val="28"/>
          <w:szCs w:val="28"/>
          <w:lang w:val="uk-UA" w:eastAsia="uk-UA"/>
        </w:rPr>
        <w:t xml:space="preserve"> </w:t>
      </w:r>
      <w:r w:rsidRPr="00971753">
        <w:rPr>
          <w:sz w:val="28"/>
          <w:szCs w:val="28"/>
          <w:lang w:val="uk-UA"/>
        </w:rPr>
        <w:t xml:space="preserve">Порівняльна оцінка співвідношення Е/А у хворих з ХСН, показала, що приєднання дисинхронії міокарда сприяла росту співвідношення Е/А&gt;1, що вказує на порушення процесів релаксації. Так в І групі виявлено достовірне збільшення медіани Е/А по відношенню до ІІ групи на 34,12% </w:t>
      </w:r>
      <w:r w:rsidRPr="00971753">
        <w:rPr>
          <w:sz w:val="28"/>
          <w:szCs w:val="28"/>
          <w:lang w:val="uk-UA" w:eastAsia="uk-UA"/>
        </w:rPr>
        <w:t>(p&lt;0,05).</w:t>
      </w:r>
    </w:p>
    <w:p w:rsidR="009F1720" w:rsidRPr="00971753" w:rsidRDefault="009F1720" w:rsidP="009F1720">
      <w:pPr>
        <w:pStyle w:val="msonormalbullet2gif"/>
        <w:tabs>
          <w:tab w:val="left" w:pos="5138"/>
        </w:tabs>
        <w:spacing w:line="360" w:lineRule="auto"/>
        <w:ind w:firstLine="567"/>
        <w:contextualSpacing/>
        <w:jc w:val="right"/>
        <w:rPr>
          <w:sz w:val="28"/>
          <w:szCs w:val="28"/>
          <w:lang w:val="uk-UA" w:eastAsia="uk-UA"/>
        </w:rPr>
      </w:pPr>
      <w:r w:rsidRPr="00971753">
        <w:rPr>
          <w:sz w:val="28"/>
          <w:szCs w:val="28"/>
          <w:lang w:val="uk-UA" w:eastAsia="uk-UA"/>
        </w:rPr>
        <w:lastRenderedPageBreak/>
        <w:t xml:space="preserve">Таблиця </w:t>
      </w:r>
      <w:r w:rsidRPr="00C43A02">
        <w:rPr>
          <w:sz w:val="28"/>
          <w:szCs w:val="28"/>
          <w:lang w:val="uk-UA" w:eastAsia="uk-UA"/>
        </w:rPr>
        <w:t>6</w:t>
      </w:r>
      <w:r w:rsidRPr="00971753">
        <w:rPr>
          <w:sz w:val="28"/>
          <w:szCs w:val="28"/>
          <w:lang w:val="uk-UA" w:eastAsia="uk-UA"/>
        </w:rPr>
        <w:t>.3.2</w:t>
      </w:r>
    </w:p>
    <w:p w:rsidR="009F1720" w:rsidRPr="00971753" w:rsidRDefault="009F1720" w:rsidP="009F1720">
      <w:pPr>
        <w:pStyle w:val="msonormalbullet2gif"/>
        <w:tabs>
          <w:tab w:val="left" w:pos="5138"/>
        </w:tabs>
        <w:spacing w:line="360" w:lineRule="auto"/>
        <w:ind w:firstLine="567"/>
        <w:contextualSpacing/>
        <w:jc w:val="center"/>
        <w:rPr>
          <w:sz w:val="28"/>
          <w:szCs w:val="28"/>
          <w:lang w:val="uk-UA"/>
        </w:rPr>
      </w:pPr>
      <w:r w:rsidRPr="00971753">
        <w:rPr>
          <w:sz w:val="28"/>
          <w:szCs w:val="28"/>
          <w:lang w:val="uk-UA" w:eastAsia="uk-UA"/>
        </w:rPr>
        <w:t>Показники діастолічної функції серця у хворих з дисинхронією</w:t>
      </w:r>
    </w:p>
    <w:tbl>
      <w:tblPr>
        <w:tblW w:w="9323" w:type="dxa"/>
        <w:jc w:val="center"/>
        <w:tblLayout w:type="fixed"/>
        <w:tblLook w:val="04A0"/>
      </w:tblPr>
      <w:tblGrid>
        <w:gridCol w:w="2252"/>
        <w:gridCol w:w="1206"/>
        <w:gridCol w:w="1257"/>
        <w:gridCol w:w="2094"/>
        <w:gridCol w:w="1257"/>
        <w:gridCol w:w="1257"/>
      </w:tblGrid>
      <w:tr w:rsidR="009F1720" w:rsidRPr="00971753" w:rsidTr="007B1088">
        <w:trPr>
          <w:trHeight w:val="309"/>
          <w:jc w:val="center"/>
        </w:trPr>
        <w:tc>
          <w:tcPr>
            <w:tcW w:w="2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Показники</w:t>
            </w:r>
          </w:p>
        </w:tc>
        <w:tc>
          <w:tcPr>
            <w:tcW w:w="70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Статистичні дані</w:t>
            </w:r>
          </w:p>
        </w:tc>
      </w:tr>
      <w:tr w:rsidR="009F1720" w:rsidRPr="00971753" w:rsidTr="007B1088">
        <w:trPr>
          <w:trHeight w:val="143"/>
          <w:jc w:val="center"/>
        </w:trPr>
        <w:tc>
          <w:tcPr>
            <w:tcW w:w="2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contextualSpacing/>
              <w:rPr>
                <w:rFonts w:ascii="Times New Roman" w:hAnsi="Times New Roman"/>
                <w:sz w:val="28"/>
                <w:szCs w:val="28"/>
                <w:lang w:val="uk-UA"/>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uk-UA"/>
              </w:rPr>
              <w:t>М</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Медіана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Min-Max</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vertAlign w:val="subscript"/>
                <w:lang w:val="uk-UA" w:eastAsia="en-US"/>
              </w:rPr>
            </w:pPr>
            <w:r w:rsidRPr="00971753">
              <w:rPr>
                <w:sz w:val="28"/>
                <w:szCs w:val="28"/>
                <w:lang w:val="uk-UA" w:eastAsia="en-US"/>
              </w:rPr>
              <w:t>КВ</w:t>
            </w:r>
            <w:r w:rsidRPr="00971753">
              <w:rPr>
                <w:sz w:val="28"/>
                <w:szCs w:val="28"/>
                <w:vertAlign w:val="subscript"/>
                <w:lang w:val="uk-UA" w:eastAsia="en-US"/>
              </w:rPr>
              <w:t>н</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vertAlign w:val="subscript"/>
                <w:lang w:val="uk-UA" w:eastAsia="en-US"/>
              </w:rPr>
            </w:pPr>
            <w:r w:rsidRPr="00971753">
              <w:rPr>
                <w:sz w:val="28"/>
                <w:szCs w:val="28"/>
                <w:lang w:val="uk-UA" w:eastAsia="en-US"/>
              </w:rPr>
              <w:t>КВ</w:t>
            </w:r>
            <w:r w:rsidRPr="00971753">
              <w:rPr>
                <w:sz w:val="28"/>
                <w:szCs w:val="28"/>
                <w:vertAlign w:val="subscript"/>
                <w:lang w:val="uk-UA" w:eastAsia="en-US"/>
              </w:rPr>
              <w:t>в</w:t>
            </w:r>
          </w:p>
        </w:tc>
      </w:tr>
      <w:tr w:rsidR="009F1720" w:rsidRPr="00971753" w:rsidTr="007B1088">
        <w:trPr>
          <w:trHeight w:val="322"/>
          <w:jc w:val="center"/>
        </w:trPr>
        <w:tc>
          <w:tcPr>
            <w:tcW w:w="93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before="0" w:beforeAutospacing="0" w:after="0" w:afterAutospacing="0"/>
              <w:ind w:right="60"/>
              <w:contextualSpacing/>
              <w:jc w:val="center"/>
              <w:rPr>
                <w:sz w:val="28"/>
                <w:szCs w:val="28"/>
                <w:lang w:val="uk-UA" w:eastAsia="uk-UA"/>
              </w:rPr>
            </w:pPr>
            <w:r w:rsidRPr="00971753">
              <w:rPr>
                <w:sz w:val="28"/>
                <w:szCs w:val="28"/>
                <w:lang w:val="uk-UA" w:eastAsia="uk-UA"/>
              </w:rPr>
              <w:t>І група - хворі з ХСН, ЦД 2 та дисинхронією (n=61)</w:t>
            </w:r>
          </w:p>
        </w:tc>
      </w:tr>
      <w:tr w:rsidR="009F1720" w:rsidRPr="00971753" w:rsidTr="007B1088">
        <w:trPr>
          <w:trHeight w:val="111"/>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0,89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0,9*</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0,60 - 1,25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0,72</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1,0</w:t>
            </w:r>
          </w:p>
        </w:tc>
      </w:tr>
      <w:tr w:rsidR="009F1720" w:rsidRPr="00971753" w:rsidTr="007B1088">
        <w:trPr>
          <w:trHeight w:val="322"/>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А,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0,75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0,75*</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0,48 - 1,1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0,63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0,87</w:t>
            </w:r>
          </w:p>
        </w:tc>
      </w:tr>
      <w:tr w:rsidR="009F1720" w:rsidRPr="00971753" w:rsidTr="007B1088">
        <w:trPr>
          <w:trHeight w:val="309"/>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Е/А</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1,20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1,14*</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1,01 - 1,74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1,09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1,25</w:t>
            </w:r>
          </w:p>
        </w:tc>
      </w:tr>
      <w:tr w:rsidR="009F1720" w:rsidRPr="00971753" w:rsidTr="007B1088">
        <w:trPr>
          <w:trHeight w:val="322"/>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DT,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176,84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172*</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150 - 215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164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192</w:t>
            </w:r>
          </w:p>
        </w:tc>
      </w:tr>
      <w:tr w:rsidR="009F1720" w:rsidRPr="00971753" w:rsidTr="007B1088">
        <w:trPr>
          <w:trHeight w:val="309"/>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IVRT,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84,08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83*</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70 - 99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77</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92</w:t>
            </w:r>
          </w:p>
        </w:tc>
      </w:tr>
      <w:tr w:rsidR="009F1720" w:rsidRPr="00971753" w:rsidTr="007B1088">
        <w:trPr>
          <w:trHeight w:val="322"/>
          <w:jc w:val="center"/>
        </w:trPr>
        <w:tc>
          <w:tcPr>
            <w:tcW w:w="93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before="0" w:beforeAutospacing="0" w:after="0" w:afterAutospacing="0"/>
              <w:ind w:right="60"/>
              <w:contextualSpacing/>
              <w:jc w:val="center"/>
              <w:rPr>
                <w:sz w:val="28"/>
                <w:szCs w:val="28"/>
                <w:lang w:val="uk-UA" w:eastAsia="uk-UA"/>
              </w:rPr>
            </w:pPr>
            <w:r w:rsidRPr="00971753">
              <w:rPr>
                <w:sz w:val="28"/>
                <w:szCs w:val="28"/>
                <w:lang w:val="uk-UA" w:eastAsia="uk-UA"/>
              </w:rPr>
              <w:t>ІІ група - хворі з ХСН, ЦД 2 та без дисинхронії (n=39)</w:t>
            </w:r>
          </w:p>
        </w:tc>
      </w:tr>
      <w:tr w:rsidR="009F1720" w:rsidRPr="00971753" w:rsidTr="007B1088">
        <w:trPr>
          <w:trHeight w:val="309"/>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0,73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0,38 - 1,16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0,59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0,82</w:t>
            </w:r>
          </w:p>
        </w:tc>
      </w:tr>
      <w:tr w:rsidR="009F1720" w:rsidRPr="00971753" w:rsidTr="007B1088">
        <w:trPr>
          <w:trHeight w:val="322"/>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А,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0,88</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0,8</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0,60 - 1,39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1,0</w:t>
            </w:r>
          </w:p>
        </w:tc>
      </w:tr>
      <w:tr w:rsidR="009F1720" w:rsidRPr="00971753" w:rsidTr="007B1088">
        <w:trPr>
          <w:trHeight w:val="322"/>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Е/А</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0,85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0,85</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0,59 - 1,25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0,73</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0,95</w:t>
            </w:r>
          </w:p>
        </w:tc>
      </w:tr>
      <w:tr w:rsidR="009F1720" w:rsidRPr="00971753" w:rsidTr="007B1088">
        <w:trPr>
          <w:trHeight w:val="322"/>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DT,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258,00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250</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157 - 470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241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281</w:t>
            </w:r>
          </w:p>
        </w:tc>
      </w:tr>
      <w:tr w:rsidR="009F1720" w:rsidRPr="00971753" w:rsidTr="007B1088">
        <w:trPr>
          <w:trHeight w:val="322"/>
          <w:jc w:val="center"/>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IVRT, мс</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159,31</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155</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74 - 269</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113,5</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191,5</w:t>
            </w:r>
          </w:p>
        </w:tc>
      </w:tr>
    </w:tbl>
    <w:p w:rsidR="009F1720" w:rsidRPr="00971753" w:rsidRDefault="009F1720" w:rsidP="009F1720">
      <w:pPr>
        <w:pStyle w:val="msonormalbullet2gif"/>
        <w:ind w:firstLine="709"/>
        <w:contextualSpacing/>
        <w:jc w:val="both"/>
        <w:rPr>
          <w:i/>
          <w:lang w:val="uk-UA" w:eastAsia="uk-UA"/>
        </w:rPr>
      </w:pPr>
      <w:r w:rsidRPr="00971753">
        <w:rPr>
          <w:i/>
          <w:lang w:val="uk-UA" w:eastAsia="uk-UA"/>
        </w:rPr>
        <w:t>Примітка: * - рівень достовірності (р&lt;0,05) по відношенню до хворих з ХСН та цукровий діабет 2типу без дисинхронії серця.</w:t>
      </w:r>
    </w:p>
    <w:p w:rsidR="009F1720" w:rsidRPr="00971753" w:rsidRDefault="009F1720" w:rsidP="009F1720">
      <w:pPr>
        <w:pStyle w:val="msonormalbullet2gif"/>
        <w:spacing w:line="360" w:lineRule="auto"/>
        <w:ind w:firstLine="567"/>
        <w:contextualSpacing/>
        <w:jc w:val="both"/>
        <w:rPr>
          <w:sz w:val="28"/>
          <w:szCs w:val="28"/>
          <w:lang w:val="uk-UA" w:eastAsia="uk-UA"/>
        </w:rPr>
      </w:pPr>
    </w:p>
    <w:p w:rsidR="009F1720" w:rsidRPr="00971753" w:rsidRDefault="009F1720" w:rsidP="009F1720">
      <w:pPr>
        <w:pStyle w:val="msonormalbullet2gif"/>
        <w:spacing w:line="360" w:lineRule="auto"/>
        <w:ind w:firstLine="567"/>
        <w:contextualSpacing/>
        <w:jc w:val="both"/>
        <w:rPr>
          <w:sz w:val="28"/>
          <w:szCs w:val="28"/>
          <w:lang w:val="uk-UA" w:eastAsia="uk-UA"/>
        </w:rPr>
      </w:pPr>
      <w:r w:rsidRPr="00971753">
        <w:rPr>
          <w:sz w:val="28"/>
          <w:szCs w:val="28"/>
          <w:lang w:val="uk-UA" w:eastAsia="uk-UA"/>
        </w:rPr>
        <w:t>Порушення внутрішньосерцевої гемодинаміки проявлялись достовірним зменшенням медіани значень DT</w:t>
      </w:r>
      <w:r w:rsidRPr="00971753">
        <w:rPr>
          <w:sz w:val="28"/>
          <w:szCs w:val="28"/>
          <w:lang w:val="uk-UA"/>
        </w:rPr>
        <w:t xml:space="preserve"> у хворих з дисинхронією серця в порівнянні з групою з ХСН, діабетом та без дисинхронії на 45,35% </w:t>
      </w:r>
      <w:r w:rsidRPr="00971753">
        <w:rPr>
          <w:sz w:val="28"/>
          <w:szCs w:val="28"/>
          <w:lang w:val="uk-UA" w:eastAsia="uk-UA"/>
        </w:rPr>
        <w:t>(p&lt;0,05).Також значною мірою зменшилась й медіана значень часу ізоволюмічного розслаблення ЛШ серця (IVRT) в І групі пацієнтів та мала достовірні відмінності по відношенню до ІІ групи на 86,75% (p&lt;0,05).</w:t>
      </w:r>
    </w:p>
    <w:p w:rsidR="009F1720" w:rsidRDefault="009F1720" w:rsidP="009F1720">
      <w:pPr>
        <w:pStyle w:val="msonormalbullet2gif"/>
        <w:spacing w:line="360" w:lineRule="auto"/>
        <w:ind w:firstLine="567"/>
        <w:contextualSpacing/>
        <w:jc w:val="both"/>
        <w:rPr>
          <w:sz w:val="28"/>
          <w:szCs w:val="28"/>
          <w:lang w:val="uk-UA" w:eastAsia="uk-UA"/>
        </w:rPr>
      </w:pPr>
      <w:r w:rsidRPr="00971753">
        <w:rPr>
          <w:sz w:val="28"/>
          <w:szCs w:val="28"/>
          <w:lang w:val="uk-UA" w:eastAsia="uk-UA"/>
        </w:rPr>
        <w:t xml:space="preserve">Досліджуючи показники функції розслаблення у хворих з ХСН, </w:t>
      </w:r>
      <w:r w:rsidR="00151FDA">
        <w:rPr>
          <w:sz w:val="28"/>
          <w:szCs w:val="28"/>
          <w:lang w:val="uk-UA" w:eastAsia="uk-UA"/>
        </w:rPr>
        <w:t>ЦД</w:t>
      </w:r>
      <w:r w:rsidRPr="00971753">
        <w:rPr>
          <w:sz w:val="28"/>
          <w:szCs w:val="28"/>
          <w:lang w:val="uk-UA" w:eastAsia="uk-UA"/>
        </w:rPr>
        <w:t xml:space="preserve"> 2 типу та дисинхронією міокарда (n=61) не було виявлено достовірної різниці (p&gt;0,05) між медіанами значень у пацієнтів ІІ та ІІІ функціонального класу (табл. </w:t>
      </w:r>
      <w:r w:rsidRPr="00C43A02">
        <w:rPr>
          <w:sz w:val="28"/>
          <w:szCs w:val="28"/>
          <w:lang w:eastAsia="uk-UA"/>
        </w:rPr>
        <w:t>6</w:t>
      </w:r>
      <w:r w:rsidRPr="00971753">
        <w:rPr>
          <w:sz w:val="28"/>
          <w:szCs w:val="28"/>
          <w:lang w:val="uk-UA" w:eastAsia="uk-UA"/>
        </w:rPr>
        <w:t>.3.3). тобто наростання тяжкості ХСН не супроводжувалось погіршенням діастолічної функції у даної категорії хворих.</w:t>
      </w:r>
    </w:p>
    <w:p w:rsidR="007052A6" w:rsidRPr="00971753" w:rsidRDefault="007052A6" w:rsidP="007052A6">
      <w:pPr>
        <w:spacing w:line="360" w:lineRule="auto"/>
        <w:ind w:left="60" w:right="60" w:firstLine="50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У дослідженні виділяли наступні типи діастолічної дисфункції: порушеної релаксації та псевдонормальний. При Е&lt;А, Е/А &lt;1, </w:t>
      </w:r>
      <w:r w:rsidRPr="00971753">
        <w:rPr>
          <w:rFonts w:ascii="Times New Roman" w:hAnsi="Times New Roman"/>
          <w:sz w:val="28"/>
          <w:szCs w:val="28"/>
          <w:lang w:val="uk-UA"/>
        </w:rPr>
        <w:t>DT&gt;</w:t>
      </w:r>
      <w:r w:rsidRPr="00971753">
        <w:rPr>
          <w:rFonts w:ascii="Times New Roman" w:hAnsi="Times New Roman"/>
          <w:sz w:val="28"/>
          <w:szCs w:val="28"/>
          <w:lang w:val="uk-UA" w:eastAsia="uk-UA"/>
        </w:rPr>
        <w:t xml:space="preserve">220 мс, IVRT&gt; 100 мс діагностували тип порушеної релаксації. Псевдонормальний тип характеризувався такими показниками, як: Е/А було від 1 до 2, </w:t>
      </w:r>
      <w:r w:rsidRPr="00971753">
        <w:rPr>
          <w:rFonts w:ascii="Times New Roman" w:hAnsi="Times New Roman"/>
          <w:sz w:val="28"/>
          <w:szCs w:val="28"/>
          <w:lang w:val="uk-UA"/>
        </w:rPr>
        <w:t>DT</w:t>
      </w:r>
      <w:r w:rsidRPr="00971753">
        <w:rPr>
          <w:rFonts w:ascii="Times New Roman" w:hAnsi="Times New Roman"/>
          <w:sz w:val="28"/>
          <w:szCs w:val="28"/>
          <w:lang w:val="uk-UA" w:eastAsia="uk-UA"/>
        </w:rPr>
        <w:t>=150-</w:t>
      </w:r>
      <w:r w:rsidRPr="00971753">
        <w:rPr>
          <w:rFonts w:ascii="Times New Roman" w:hAnsi="Times New Roman"/>
          <w:sz w:val="28"/>
          <w:szCs w:val="28"/>
          <w:lang w:val="uk-UA" w:eastAsia="uk-UA"/>
        </w:rPr>
        <w:lastRenderedPageBreak/>
        <w:t xml:space="preserve">220 мс, а IVRT 60-100 мс. Рестриктивний тип виявлявся при Е/А&gt;2, </w:t>
      </w:r>
      <w:r w:rsidRPr="00971753">
        <w:rPr>
          <w:rFonts w:ascii="Times New Roman" w:hAnsi="Times New Roman"/>
          <w:sz w:val="28"/>
          <w:szCs w:val="28"/>
          <w:lang w:val="uk-UA"/>
        </w:rPr>
        <w:t>DT</w:t>
      </w:r>
      <w:r w:rsidRPr="00971753">
        <w:rPr>
          <w:rFonts w:ascii="Times New Roman" w:hAnsi="Times New Roman"/>
          <w:sz w:val="28"/>
          <w:szCs w:val="28"/>
          <w:lang w:val="uk-UA" w:eastAsia="uk-UA"/>
        </w:rPr>
        <w:t>&lt;150 мс, IVRT&lt;60 мс.</w:t>
      </w:r>
    </w:p>
    <w:p w:rsidR="009F1720" w:rsidRPr="00971753" w:rsidRDefault="009F1720" w:rsidP="009F1720">
      <w:pPr>
        <w:pStyle w:val="msonormalbullet2gif"/>
        <w:spacing w:line="360" w:lineRule="auto"/>
        <w:ind w:firstLine="567"/>
        <w:contextualSpacing/>
        <w:jc w:val="right"/>
        <w:rPr>
          <w:sz w:val="28"/>
          <w:szCs w:val="28"/>
          <w:lang w:val="uk-UA" w:eastAsia="uk-UA"/>
        </w:rPr>
      </w:pPr>
      <w:r w:rsidRPr="00971753">
        <w:rPr>
          <w:sz w:val="28"/>
          <w:szCs w:val="28"/>
          <w:lang w:val="uk-UA" w:eastAsia="uk-UA"/>
        </w:rPr>
        <w:t xml:space="preserve">Таблиця </w:t>
      </w:r>
      <w:r w:rsidRPr="00C43A02">
        <w:rPr>
          <w:sz w:val="28"/>
          <w:szCs w:val="28"/>
          <w:lang w:eastAsia="uk-UA"/>
        </w:rPr>
        <w:t>6</w:t>
      </w:r>
      <w:r w:rsidRPr="00971753">
        <w:rPr>
          <w:sz w:val="28"/>
          <w:szCs w:val="28"/>
          <w:lang w:val="uk-UA" w:eastAsia="uk-UA"/>
        </w:rPr>
        <w:t>.3.3</w:t>
      </w:r>
    </w:p>
    <w:p w:rsidR="009F1720" w:rsidRPr="00C43A02" w:rsidRDefault="009F1720" w:rsidP="009F1720">
      <w:pPr>
        <w:pStyle w:val="msonormalbullet2gif"/>
        <w:spacing w:line="360" w:lineRule="auto"/>
        <w:ind w:firstLine="567"/>
        <w:contextualSpacing/>
        <w:jc w:val="center"/>
        <w:rPr>
          <w:sz w:val="28"/>
          <w:szCs w:val="28"/>
          <w:lang w:eastAsia="uk-UA"/>
        </w:rPr>
      </w:pPr>
      <w:r w:rsidRPr="00971753">
        <w:rPr>
          <w:sz w:val="28"/>
          <w:szCs w:val="28"/>
          <w:lang w:val="uk-UA" w:eastAsia="uk-UA"/>
        </w:rPr>
        <w:t>Стан діастолічної функції у хворих з ЦД 2 типу та</w:t>
      </w:r>
    </w:p>
    <w:p w:rsidR="009F1720" w:rsidRPr="00971753" w:rsidRDefault="009F1720" w:rsidP="009F1720">
      <w:pPr>
        <w:pStyle w:val="msonormalbullet2gif"/>
        <w:spacing w:line="360" w:lineRule="auto"/>
        <w:ind w:firstLine="567"/>
        <w:contextualSpacing/>
        <w:jc w:val="center"/>
        <w:rPr>
          <w:sz w:val="28"/>
          <w:szCs w:val="28"/>
          <w:lang w:val="uk-UA" w:eastAsia="uk-UA"/>
        </w:rPr>
      </w:pPr>
      <w:r w:rsidRPr="00971753">
        <w:rPr>
          <w:sz w:val="28"/>
          <w:szCs w:val="28"/>
          <w:lang w:val="uk-UA" w:eastAsia="uk-UA"/>
        </w:rPr>
        <w:t>дисинхронією серця (n=61), в залежності від ФК ХСН</w:t>
      </w:r>
    </w:p>
    <w:tbl>
      <w:tblPr>
        <w:tblW w:w="9168" w:type="dxa"/>
        <w:jc w:val="center"/>
        <w:tblLayout w:type="fixed"/>
        <w:tblLook w:val="04A0"/>
      </w:tblPr>
      <w:tblGrid>
        <w:gridCol w:w="2175"/>
        <w:gridCol w:w="1226"/>
        <w:gridCol w:w="1236"/>
        <w:gridCol w:w="2059"/>
        <w:gridCol w:w="1236"/>
        <w:gridCol w:w="1236"/>
      </w:tblGrid>
      <w:tr w:rsidR="009F1720" w:rsidRPr="00971753" w:rsidTr="007B1088">
        <w:trPr>
          <w:trHeight w:val="329"/>
          <w:jc w:val="center"/>
        </w:trPr>
        <w:tc>
          <w:tcPr>
            <w:tcW w:w="21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Показники</w:t>
            </w:r>
          </w:p>
        </w:tc>
        <w:tc>
          <w:tcPr>
            <w:tcW w:w="69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Статистичні дані</w:t>
            </w:r>
          </w:p>
        </w:tc>
      </w:tr>
      <w:tr w:rsidR="009F1720" w:rsidRPr="00971753" w:rsidTr="007B1088">
        <w:trPr>
          <w:trHeight w:val="146"/>
          <w:jc w:val="center"/>
        </w:trPr>
        <w:tc>
          <w:tcPr>
            <w:tcW w:w="21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spacing w:line="240" w:lineRule="auto"/>
              <w:contextualSpacing/>
              <w:rPr>
                <w:rFonts w:ascii="Times New Roman" w:hAnsi="Times New Roman"/>
                <w:sz w:val="28"/>
                <w:szCs w:val="28"/>
                <w:lang w:val="uk-UA"/>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uk-UA"/>
              </w:rPr>
              <w:t>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Медіана</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Min-Max</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vertAlign w:val="subscript"/>
                <w:lang w:val="uk-UA" w:eastAsia="en-US"/>
              </w:rPr>
            </w:pPr>
            <w:r w:rsidRPr="00971753">
              <w:rPr>
                <w:sz w:val="28"/>
                <w:szCs w:val="28"/>
                <w:lang w:val="uk-UA" w:eastAsia="en-US"/>
              </w:rPr>
              <w:t>КВ</w:t>
            </w:r>
            <w:r w:rsidRPr="00971753">
              <w:rPr>
                <w:sz w:val="28"/>
                <w:szCs w:val="28"/>
                <w:vertAlign w:val="subscript"/>
                <w:lang w:val="uk-UA" w:eastAsia="en-US"/>
              </w:rPr>
              <w:t>н</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vertAlign w:val="subscript"/>
                <w:lang w:val="uk-UA" w:eastAsia="en-US"/>
              </w:rPr>
            </w:pPr>
            <w:r w:rsidRPr="00971753">
              <w:rPr>
                <w:sz w:val="28"/>
                <w:szCs w:val="28"/>
                <w:lang w:val="uk-UA" w:eastAsia="en-US"/>
              </w:rPr>
              <w:t>КВ</w:t>
            </w:r>
            <w:r w:rsidRPr="00971753">
              <w:rPr>
                <w:sz w:val="28"/>
                <w:szCs w:val="28"/>
                <w:vertAlign w:val="subscript"/>
                <w:lang w:val="uk-UA" w:eastAsia="en-US"/>
              </w:rPr>
              <w:t>в</w:t>
            </w:r>
          </w:p>
        </w:tc>
      </w:tr>
      <w:tr w:rsidR="009F1720" w:rsidRPr="00971753" w:rsidTr="007B1088">
        <w:trPr>
          <w:trHeight w:val="329"/>
          <w:jc w:val="center"/>
        </w:trPr>
        <w:tc>
          <w:tcPr>
            <w:tcW w:w="9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before="0" w:beforeAutospacing="0" w:after="0" w:afterAutospacing="0"/>
              <w:ind w:right="60"/>
              <w:contextualSpacing/>
              <w:jc w:val="center"/>
              <w:rPr>
                <w:sz w:val="28"/>
                <w:szCs w:val="28"/>
                <w:lang w:val="uk-UA" w:eastAsia="uk-UA"/>
              </w:rPr>
            </w:pPr>
            <w:r w:rsidRPr="00971753">
              <w:rPr>
                <w:sz w:val="28"/>
                <w:szCs w:val="28"/>
                <w:lang w:val="uk-UA" w:eastAsia="uk-UA"/>
              </w:rPr>
              <w:t>ІІ ФК ХСН (n=34)</w:t>
            </w:r>
          </w:p>
        </w:tc>
      </w:tr>
      <w:tr w:rsidR="009F1720" w:rsidRPr="00971753" w:rsidTr="007B1088">
        <w:trPr>
          <w:trHeight w:val="114"/>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0,86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0,9</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0,60 - 1,15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0,96</w:t>
            </w:r>
          </w:p>
        </w:tc>
      </w:tr>
      <w:tr w:rsidR="009F1720" w:rsidRPr="00971753" w:rsidTr="007B1088">
        <w:trPr>
          <w:trHeight w:val="316"/>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А,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0,74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0,76</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0,48 - 1,0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0,62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0,84</w:t>
            </w:r>
          </w:p>
        </w:tc>
      </w:tr>
      <w:tr w:rsidR="009F1720" w:rsidRPr="00971753" w:rsidTr="007B1088">
        <w:trPr>
          <w:trHeight w:val="329"/>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Е/А</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1,18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1,13</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1,01 - 1,51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1,09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1,24</w:t>
            </w:r>
          </w:p>
        </w:tc>
      </w:tr>
      <w:tr w:rsidR="009F1720" w:rsidRPr="00971753" w:rsidTr="007B1088">
        <w:trPr>
          <w:trHeight w:val="329"/>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DT,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178,59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173</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150 - 215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164,25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192</w:t>
            </w:r>
          </w:p>
        </w:tc>
      </w:tr>
      <w:tr w:rsidR="009F1720" w:rsidRPr="00971753" w:rsidTr="007B1088">
        <w:trPr>
          <w:trHeight w:val="316"/>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IVRT,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84,53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83,5</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70 - 98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78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93</w:t>
            </w:r>
          </w:p>
        </w:tc>
      </w:tr>
      <w:tr w:rsidR="009F1720" w:rsidRPr="00971753" w:rsidTr="007B1088">
        <w:trPr>
          <w:trHeight w:val="329"/>
          <w:jc w:val="center"/>
        </w:trPr>
        <w:tc>
          <w:tcPr>
            <w:tcW w:w="9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before="0" w:beforeAutospacing="0" w:after="0" w:afterAutospacing="0"/>
              <w:ind w:right="60"/>
              <w:contextualSpacing/>
              <w:jc w:val="center"/>
              <w:rPr>
                <w:sz w:val="28"/>
                <w:szCs w:val="28"/>
                <w:lang w:val="uk-UA" w:eastAsia="uk-UA"/>
              </w:rPr>
            </w:pPr>
            <w:r w:rsidRPr="00971753">
              <w:rPr>
                <w:sz w:val="28"/>
                <w:szCs w:val="28"/>
                <w:lang w:val="uk-UA" w:eastAsia="uk-UA"/>
              </w:rPr>
              <w:t>ІІІ ФК ХСН (n=27)</w:t>
            </w:r>
          </w:p>
        </w:tc>
      </w:tr>
      <w:tr w:rsidR="009F1720" w:rsidRPr="00971753" w:rsidTr="007B1088">
        <w:trPr>
          <w:trHeight w:val="316"/>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0,92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0,92</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0,61 - 1,25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1,1</w:t>
            </w:r>
          </w:p>
        </w:tc>
      </w:tr>
      <w:tr w:rsidR="009F1720" w:rsidRPr="00971753" w:rsidTr="007B1088">
        <w:trPr>
          <w:trHeight w:val="329"/>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А,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0,75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0,75</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0,53 - 1,10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0,63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0,89</w:t>
            </w:r>
          </w:p>
        </w:tc>
      </w:tr>
      <w:tr w:rsidR="009F1720" w:rsidRPr="00971753" w:rsidTr="007B1088">
        <w:trPr>
          <w:trHeight w:val="329"/>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Е/А</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1,23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1,2</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1,01 - 1,74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1,29</w:t>
            </w:r>
          </w:p>
        </w:tc>
      </w:tr>
      <w:tr w:rsidR="009F1720" w:rsidRPr="00971753" w:rsidTr="007B1088">
        <w:trPr>
          <w:trHeight w:val="288"/>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DT,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174,63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168</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150 - 211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159,5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190,5</w:t>
            </w:r>
          </w:p>
        </w:tc>
      </w:tr>
      <w:tr w:rsidR="009F1720" w:rsidRPr="00971753" w:rsidTr="007B1088">
        <w:trPr>
          <w:trHeight w:val="224"/>
          <w:jc w:val="center"/>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uk-UA"/>
              </w:rPr>
            </w:pPr>
            <w:r w:rsidRPr="00971753">
              <w:rPr>
                <w:sz w:val="28"/>
                <w:szCs w:val="28"/>
                <w:lang w:val="uk-UA" w:eastAsia="uk-UA"/>
              </w:rPr>
              <w:t>IVRT, мс</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83,52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80</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tabs>
                <w:tab w:val="left" w:pos="5138"/>
              </w:tabs>
              <w:spacing w:after="0" w:afterAutospacing="0"/>
              <w:contextualSpacing/>
              <w:jc w:val="center"/>
              <w:rPr>
                <w:sz w:val="28"/>
                <w:szCs w:val="28"/>
                <w:lang w:val="uk-UA" w:eastAsia="uk-UA"/>
              </w:rPr>
            </w:pPr>
            <w:r w:rsidRPr="00971753">
              <w:rPr>
                <w:sz w:val="28"/>
                <w:szCs w:val="28"/>
                <w:lang w:val="uk-UA" w:eastAsia="uk-UA"/>
              </w:rPr>
              <w:t>72 - 99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77</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1720" w:rsidRPr="00971753" w:rsidRDefault="009F1720" w:rsidP="007B1088">
            <w:pPr>
              <w:pStyle w:val="msonormalbullet2gif"/>
              <w:spacing w:after="0" w:afterAutospacing="0"/>
              <w:contextualSpacing/>
              <w:jc w:val="center"/>
              <w:rPr>
                <w:sz w:val="28"/>
                <w:szCs w:val="28"/>
                <w:lang w:val="uk-UA" w:eastAsia="en-US"/>
              </w:rPr>
            </w:pPr>
            <w:r w:rsidRPr="00971753">
              <w:rPr>
                <w:sz w:val="28"/>
                <w:szCs w:val="28"/>
                <w:lang w:val="uk-UA" w:eastAsia="en-US"/>
              </w:rPr>
              <w:t>91</w:t>
            </w:r>
          </w:p>
        </w:tc>
      </w:tr>
    </w:tbl>
    <w:p w:rsidR="009F1720" w:rsidRPr="00971753" w:rsidRDefault="009F1720" w:rsidP="009F1720">
      <w:pPr>
        <w:spacing w:line="36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Примітка: відмінності в групах статистично недостовірні.</w:t>
      </w:r>
    </w:p>
    <w:p w:rsidR="009F1720" w:rsidRPr="00971753" w:rsidRDefault="009F1720" w:rsidP="009F1720">
      <w:pPr>
        <w:spacing w:line="360" w:lineRule="auto"/>
        <w:ind w:left="60" w:right="60" w:firstLine="507"/>
        <w:contextualSpacing/>
        <w:jc w:val="both"/>
        <w:rPr>
          <w:rFonts w:ascii="Times New Roman" w:hAnsi="Times New Roman"/>
          <w:sz w:val="28"/>
          <w:szCs w:val="28"/>
          <w:lang w:val="uk-UA" w:eastAsia="uk-UA"/>
        </w:rPr>
      </w:pPr>
    </w:p>
    <w:p w:rsidR="009F1720" w:rsidRPr="00971753" w:rsidRDefault="009F1720" w:rsidP="009F1720">
      <w:pPr>
        <w:spacing w:line="360" w:lineRule="auto"/>
        <w:ind w:left="60" w:right="60" w:firstLine="505"/>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Як показано в таблиці </w:t>
      </w:r>
      <w:r w:rsidRPr="00C43A02">
        <w:rPr>
          <w:rFonts w:ascii="Times New Roman" w:hAnsi="Times New Roman"/>
          <w:sz w:val="28"/>
          <w:szCs w:val="28"/>
          <w:lang w:val="uk-UA" w:eastAsia="uk-UA"/>
        </w:rPr>
        <w:t>6</w:t>
      </w:r>
      <w:r w:rsidRPr="00971753">
        <w:rPr>
          <w:rFonts w:ascii="Times New Roman" w:hAnsi="Times New Roman"/>
          <w:sz w:val="28"/>
          <w:szCs w:val="28"/>
          <w:lang w:val="uk-UA" w:eastAsia="uk-UA"/>
        </w:rPr>
        <w:t>.3.4</w:t>
      </w:r>
      <w:r w:rsidRPr="00971753">
        <w:rPr>
          <w:rFonts w:ascii="Times New Roman" w:hAnsi="Times New Roman"/>
          <w:sz w:val="28"/>
          <w:szCs w:val="28"/>
          <w:lang w:val="uk-UA"/>
        </w:rPr>
        <w:t xml:space="preserve"> найбільш поширеним типом порушення функції розслаблення серцевого м'яза серед усіх хворих був псевдонормальний тип (розслаблення шлуночка на цій стадії відбувається ще повільніше і не доводиться до кінця, спостерігається у пацієнтів з більш вираженим порушенням діастоли та характеризується збільшенням тиску у ЛП без якого шлуночок не може вмістити необхідну кількість крові), який спостерігався у 84 пацієнтів (60,00%). Причому у 100% хворих з наявною дисинхронією серця був присутній псевдонормальний тип. Тип</w:t>
      </w:r>
      <w:r w:rsidRPr="00971753">
        <w:rPr>
          <w:rFonts w:ascii="Times New Roman" w:hAnsi="Times New Roman"/>
          <w:sz w:val="28"/>
          <w:szCs w:val="28"/>
          <w:lang w:val="uk-UA" w:eastAsia="uk-UA"/>
        </w:rPr>
        <w:t xml:space="preserve"> порушеної релаксації</w:t>
      </w:r>
      <w:r w:rsidRPr="00971753">
        <w:rPr>
          <w:rFonts w:ascii="Times New Roman" w:hAnsi="Times New Roman"/>
          <w:sz w:val="28"/>
          <w:szCs w:val="28"/>
          <w:lang w:val="uk-UA"/>
        </w:rPr>
        <w:t xml:space="preserve"> (аномально уповільнене розслабленням, при якому зменшується кількість крові, яка поступає в шлуночок на фазі раннього наповнення та збільшується робота передсердь) був у 56 хворих (40,00%). Також, не можна не виділити те, що у пацієнтів без дисинхронії тип порушеної релаксації </w:t>
      </w:r>
      <w:r w:rsidRPr="00971753">
        <w:rPr>
          <w:rFonts w:ascii="Times New Roman" w:hAnsi="Times New Roman"/>
          <w:sz w:val="28"/>
          <w:szCs w:val="28"/>
          <w:lang w:val="uk-UA"/>
        </w:rPr>
        <w:lastRenderedPageBreak/>
        <w:t>спостерігався майже близько в 90% випадків. Найбільш тяжкого типу діастолічної д</w:t>
      </w:r>
      <w:r w:rsidR="00151FDA">
        <w:rPr>
          <w:rFonts w:ascii="Times New Roman" w:hAnsi="Times New Roman"/>
          <w:sz w:val="28"/>
          <w:szCs w:val="28"/>
          <w:lang w:val="uk-UA"/>
        </w:rPr>
        <w:t>исфункції - рестриктивного типу</w:t>
      </w:r>
      <w:r w:rsidRPr="00971753">
        <w:rPr>
          <w:rFonts w:ascii="Times New Roman" w:hAnsi="Times New Roman"/>
          <w:sz w:val="28"/>
          <w:szCs w:val="28"/>
          <w:lang w:val="uk-UA"/>
        </w:rPr>
        <w:t xml:space="preserve"> виявлено не було.</w:t>
      </w:r>
    </w:p>
    <w:p w:rsidR="009F1720" w:rsidRPr="00971753" w:rsidRDefault="009F1720" w:rsidP="009F1720">
      <w:pPr>
        <w:spacing w:line="360" w:lineRule="auto"/>
        <w:ind w:left="60" w:right="60" w:firstLine="505"/>
        <w:contextualSpacing/>
        <w:jc w:val="right"/>
        <w:rPr>
          <w:rFonts w:ascii="Times New Roman" w:hAnsi="Times New Roman"/>
          <w:sz w:val="28"/>
          <w:szCs w:val="28"/>
          <w:lang w:val="uk-UA"/>
        </w:rPr>
      </w:pPr>
      <w:r w:rsidRPr="00971753">
        <w:rPr>
          <w:rFonts w:ascii="Times New Roman" w:hAnsi="Times New Roman"/>
          <w:sz w:val="28"/>
          <w:szCs w:val="28"/>
          <w:lang w:val="uk-UA" w:eastAsia="uk-UA"/>
        </w:rPr>
        <w:t xml:space="preserve">Таблиця </w:t>
      </w:r>
      <w:r w:rsidRPr="00C43A02">
        <w:rPr>
          <w:rFonts w:ascii="Times New Roman" w:hAnsi="Times New Roman"/>
          <w:sz w:val="28"/>
          <w:szCs w:val="28"/>
          <w:lang w:val="uk-UA" w:eastAsia="uk-UA"/>
        </w:rPr>
        <w:t>6</w:t>
      </w:r>
      <w:r w:rsidRPr="00971753">
        <w:rPr>
          <w:rFonts w:ascii="Times New Roman" w:hAnsi="Times New Roman"/>
          <w:sz w:val="28"/>
          <w:szCs w:val="28"/>
          <w:lang w:val="uk-UA" w:eastAsia="uk-UA"/>
        </w:rPr>
        <w:t>.3.4</w:t>
      </w:r>
    </w:p>
    <w:p w:rsidR="009F1720" w:rsidRPr="00971753" w:rsidRDefault="009F1720" w:rsidP="009F1720">
      <w:pPr>
        <w:spacing w:line="360" w:lineRule="auto"/>
        <w:ind w:left="60" w:right="60" w:firstLine="505"/>
        <w:contextualSpacing/>
        <w:jc w:val="center"/>
        <w:rPr>
          <w:rFonts w:ascii="Times New Roman" w:hAnsi="Times New Roman"/>
          <w:sz w:val="28"/>
          <w:szCs w:val="28"/>
          <w:lang w:val="uk-UA"/>
        </w:rPr>
      </w:pPr>
      <w:r w:rsidRPr="00971753">
        <w:rPr>
          <w:rFonts w:ascii="Times New Roman" w:hAnsi="Times New Roman"/>
          <w:sz w:val="28"/>
          <w:szCs w:val="28"/>
          <w:lang w:val="uk-UA" w:eastAsia="uk-UA"/>
        </w:rPr>
        <w:t>Розподіл типів порушення діастолічної функції</w:t>
      </w:r>
    </w:p>
    <w:tbl>
      <w:tblPr>
        <w:tblpPr w:leftFromText="180" w:rightFromText="180" w:vertAnchor="text" w:horzAnchor="margin" w:tblpXSpec="center" w:tblpY="52"/>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2"/>
        <w:gridCol w:w="976"/>
        <w:gridCol w:w="977"/>
        <w:gridCol w:w="976"/>
        <w:gridCol w:w="976"/>
        <w:gridCol w:w="976"/>
        <w:gridCol w:w="837"/>
      </w:tblGrid>
      <w:tr w:rsidR="009F1720" w:rsidRPr="00F206AB" w:rsidTr="007B1088">
        <w:trPr>
          <w:trHeight w:val="848"/>
        </w:trPr>
        <w:tc>
          <w:tcPr>
            <w:tcW w:w="3592" w:type="dxa"/>
            <w:vMerge w:val="restart"/>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Показники</w:t>
            </w:r>
          </w:p>
        </w:tc>
        <w:tc>
          <w:tcPr>
            <w:tcW w:w="1952" w:type="dxa"/>
            <w:gridSpan w:val="2"/>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Тип порушеної релаксації</w:t>
            </w:r>
          </w:p>
        </w:tc>
        <w:tc>
          <w:tcPr>
            <w:tcW w:w="1951" w:type="dxa"/>
            <w:gridSpan w:val="2"/>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Псевдонор-мальний тип</w:t>
            </w:r>
          </w:p>
        </w:tc>
        <w:tc>
          <w:tcPr>
            <w:tcW w:w="1813" w:type="dxa"/>
            <w:gridSpan w:val="2"/>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Рестриктив-ний тип</w:t>
            </w:r>
          </w:p>
        </w:tc>
      </w:tr>
      <w:tr w:rsidR="009F1720" w:rsidRPr="00F206AB" w:rsidTr="007B1088">
        <w:trPr>
          <w:trHeight w:val="420"/>
        </w:trPr>
        <w:tc>
          <w:tcPr>
            <w:tcW w:w="3592" w:type="dxa"/>
            <w:vMerge/>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Абс. число</w:t>
            </w:r>
          </w:p>
        </w:tc>
        <w:tc>
          <w:tcPr>
            <w:tcW w:w="97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Абс. число</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Абс. число</w:t>
            </w:r>
          </w:p>
        </w:tc>
        <w:tc>
          <w:tcPr>
            <w:tcW w:w="83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w:t>
            </w:r>
          </w:p>
        </w:tc>
      </w:tr>
      <w:tr w:rsidR="009F1720" w:rsidRPr="00F206AB" w:rsidTr="007B1088">
        <w:trPr>
          <w:trHeight w:val="489"/>
        </w:trPr>
        <w:tc>
          <w:tcPr>
            <w:tcW w:w="3592" w:type="dxa"/>
            <w:vAlign w:val="center"/>
          </w:tcPr>
          <w:p w:rsidR="009F1720" w:rsidRPr="00F206AB" w:rsidRDefault="009F1720" w:rsidP="007B1088">
            <w:pPr>
              <w:contextualSpacing/>
              <w:jc w:val="both"/>
              <w:rPr>
                <w:rFonts w:ascii="Times New Roman" w:hAnsi="Times New Roman"/>
                <w:sz w:val="28"/>
                <w:szCs w:val="28"/>
                <w:lang w:val="uk-UA"/>
              </w:rPr>
            </w:pPr>
            <w:r w:rsidRPr="00F206AB">
              <w:rPr>
                <w:rStyle w:val="hps"/>
                <w:rFonts w:ascii="Times New Roman" w:eastAsiaTheme="majorEastAsia" w:hAnsi="Times New Roman"/>
                <w:sz w:val="28"/>
                <w:szCs w:val="28"/>
                <w:lang w:val="uk-UA"/>
              </w:rPr>
              <w:t>Хворі з ХСН</w:t>
            </w:r>
            <w:r w:rsidRPr="00F206AB">
              <w:rPr>
                <w:rStyle w:val="longtext"/>
                <w:rFonts w:ascii="Times New Roman" w:hAnsi="Times New Roman"/>
                <w:sz w:val="28"/>
                <w:szCs w:val="28"/>
                <w:lang w:val="uk-UA"/>
              </w:rPr>
              <w:t xml:space="preserve">, </w:t>
            </w:r>
            <w:r w:rsidRPr="00F206AB">
              <w:rPr>
                <w:rStyle w:val="hps"/>
                <w:rFonts w:ascii="Times New Roman" w:eastAsiaTheme="majorEastAsia" w:hAnsi="Times New Roman"/>
                <w:sz w:val="28"/>
                <w:szCs w:val="28"/>
                <w:lang w:val="uk-UA"/>
              </w:rPr>
              <w:t>ЦД 2 типу</w:t>
            </w:r>
            <w:r w:rsidRPr="00F206AB">
              <w:rPr>
                <w:rStyle w:val="longtext"/>
                <w:rFonts w:ascii="Times New Roman" w:hAnsi="Times New Roman"/>
                <w:sz w:val="28"/>
                <w:szCs w:val="28"/>
                <w:lang w:val="uk-UA"/>
              </w:rPr>
              <w:t xml:space="preserve"> та з ДС </w:t>
            </w:r>
            <w:r w:rsidRPr="00F206AB">
              <w:rPr>
                <w:rStyle w:val="hps"/>
                <w:rFonts w:ascii="Times New Roman" w:eastAsiaTheme="majorEastAsia" w:hAnsi="Times New Roman"/>
                <w:sz w:val="28"/>
                <w:szCs w:val="28"/>
                <w:lang w:val="uk-UA"/>
              </w:rPr>
              <w:t>(</w:t>
            </w:r>
            <w:r w:rsidRPr="00F206AB">
              <w:rPr>
                <w:rStyle w:val="longtext"/>
                <w:rFonts w:ascii="Times New Roman" w:hAnsi="Times New Roman"/>
                <w:sz w:val="28"/>
                <w:szCs w:val="28"/>
                <w:lang w:val="uk-UA"/>
              </w:rPr>
              <w:t xml:space="preserve">n </w:t>
            </w:r>
            <w:r w:rsidRPr="00F206AB">
              <w:rPr>
                <w:rStyle w:val="hps"/>
                <w:rFonts w:ascii="Times New Roman" w:eastAsiaTheme="majorEastAsia" w:hAnsi="Times New Roman"/>
                <w:sz w:val="28"/>
                <w:szCs w:val="28"/>
                <w:lang w:val="uk-UA"/>
              </w:rPr>
              <w:t>= 61</w:t>
            </w:r>
            <w:r w:rsidRPr="00F206AB">
              <w:rPr>
                <w:rStyle w:val="longtext"/>
                <w:rFonts w:ascii="Times New Roman" w:hAnsi="Times New Roman"/>
                <w:sz w:val="28"/>
                <w:szCs w:val="28"/>
                <w:lang w:val="uk-UA"/>
              </w:rPr>
              <w:t>)</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97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61</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100</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83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r>
      <w:tr w:rsidR="009F1720" w:rsidRPr="00F206AB" w:rsidTr="007B1088">
        <w:trPr>
          <w:trHeight w:val="399"/>
        </w:trPr>
        <w:tc>
          <w:tcPr>
            <w:tcW w:w="3592" w:type="dxa"/>
            <w:vAlign w:val="center"/>
          </w:tcPr>
          <w:p w:rsidR="009F1720" w:rsidRPr="00F206AB" w:rsidRDefault="009F1720" w:rsidP="007B1088">
            <w:pPr>
              <w:contextualSpacing/>
              <w:jc w:val="both"/>
              <w:rPr>
                <w:rFonts w:ascii="Times New Roman" w:hAnsi="Times New Roman"/>
                <w:sz w:val="28"/>
                <w:szCs w:val="28"/>
                <w:lang w:val="uk-UA"/>
              </w:rPr>
            </w:pPr>
            <w:r w:rsidRPr="00F206AB">
              <w:rPr>
                <w:rStyle w:val="hps"/>
                <w:rFonts w:ascii="Times New Roman" w:eastAsiaTheme="majorEastAsia" w:hAnsi="Times New Roman"/>
                <w:sz w:val="28"/>
                <w:szCs w:val="28"/>
                <w:lang w:val="uk-UA"/>
              </w:rPr>
              <w:t>Хворі з ХСН</w:t>
            </w:r>
            <w:r w:rsidRPr="00F206AB">
              <w:rPr>
                <w:rStyle w:val="longtext"/>
                <w:rFonts w:ascii="Times New Roman" w:hAnsi="Times New Roman"/>
                <w:sz w:val="28"/>
                <w:szCs w:val="28"/>
                <w:lang w:val="uk-UA"/>
              </w:rPr>
              <w:t xml:space="preserve">, </w:t>
            </w:r>
            <w:r w:rsidRPr="00F206AB">
              <w:rPr>
                <w:rStyle w:val="hps"/>
                <w:rFonts w:ascii="Times New Roman" w:eastAsiaTheme="majorEastAsia" w:hAnsi="Times New Roman"/>
                <w:sz w:val="28"/>
                <w:szCs w:val="28"/>
                <w:lang w:val="uk-UA"/>
              </w:rPr>
              <w:t>ЦД 2 типу</w:t>
            </w:r>
            <w:r w:rsidRPr="00F206AB">
              <w:rPr>
                <w:rStyle w:val="longtext"/>
                <w:rFonts w:ascii="Times New Roman" w:hAnsi="Times New Roman"/>
                <w:sz w:val="28"/>
                <w:szCs w:val="28"/>
                <w:lang w:val="uk-UA"/>
              </w:rPr>
              <w:t xml:space="preserve"> та без ДС </w:t>
            </w:r>
            <w:r w:rsidRPr="00F206AB">
              <w:rPr>
                <w:rStyle w:val="hps"/>
                <w:rFonts w:ascii="Times New Roman" w:eastAsiaTheme="majorEastAsia" w:hAnsi="Times New Roman"/>
                <w:sz w:val="28"/>
                <w:szCs w:val="28"/>
                <w:lang w:val="uk-UA"/>
              </w:rPr>
              <w:t>(</w:t>
            </w:r>
            <w:r w:rsidRPr="00F206AB">
              <w:rPr>
                <w:rStyle w:val="longtext"/>
                <w:rFonts w:ascii="Times New Roman" w:hAnsi="Times New Roman"/>
                <w:sz w:val="28"/>
                <w:szCs w:val="28"/>
                <w:lang w:val="uk-UA"/>
              </w:rPr>
              <w:t xml:space="preserve">n </w:t>
            </w:r>
            <w:r w:rsidRPr="00F206AB">
              <w:rPr>
                <w:rStyle w:val="hps"/>
                <w:rFonts w:ascii="Times New Roman" w:eastAsiaTheme="majorEastAsia" w:hAnsi="Times New Roman"/>
                <w:sz w:val="28"/>
                <w:szCs w:val="28"/>
                <w:lang w:val="uk-UA"/>
              </w:rPr>
              <w:t>= 39</w:t>
            </w:r>
            <w:r w:rsidRPr="00F206AB">
              <w:rPr>
                <w:rStyle w:val="longtext"/>
                <w:rFonts w:ascii="Times New Roman" w:hAnsi="Times New Roman"/>
                <w:sz w:val="28"/>
                <w:szCs w:val="28"/>
                <w:lang w:val="uk-UA"/>
              </w:rPr>
              <w:t>)</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34</w:t>
            </w:r>
          </w:p>
        </w:tc>
        <w:tc>
          <w:tcPr>
            <w:tcW w:w="97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87,18</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5</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12,82</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83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r>
      <w:tr w:rsidR="009F1720" w:rsidRPr="00F206AB" w:rsidTr="007B1088">
        <w:trPr>
          <w:trHeight w:val="422"/>
        </w:trPr>
        <w:tc>
          <w:tcPr>
            <w:tcW w:w="3592" w:type="dxa"/>
            <w:vAlign w:val="center"/>
          </w:tcPr>
          <w:p w:rsidR="009F1720" w:rsidRPr="00F206AB" w:rsidRDefault="009F1720" w:rsidP="007B1088">
            <w:pPr>
              <w:contextualSpacing/>
              <w:jc w:val="both"/>
              <w:rPr>
                <w:rFonts w:ascii="Times New Roman" w:hAnsi="Times New Roman"/>
                <w:sz w:val="28"/>
                <w:szCs w:val="28"/>
                <w:lang w:val="uk-UA"/>
              </w:rPr>
            </w:pPr>
            <w:r w:rsidRPr="00F206AB">
              <w:rPr>
                <w:rStyle w:val="hps"/>
                <w:rFonts w:ascii="Times New Roman" w:eastAsiaTheme="majorEastAsia" w:hAnsi="Times New Roman"/>
                <w:sz w:val="28"/>
                <w:szCs w:val="28"/>
                <w:lang w:val="uk-UA"/>
              </w:rPr>
              <w:t>Хворі з ХСН</w:t>
            </w:r>
            <w:r w:rsidRPr="00F206AB">
              <w:rPr>
                <w:rStyle w:val="longtext"/>
                <w:rFonts w:ascii="Times New Roman" w:hAnsi="Times New Roman"/>
                <w:sz w:val="28"/>
                <w:szCs w:val="28"/>
                <w:lang w:val="uk-UA"/>
              </w:rPr>
              <w:t xml:space="preserve"> без </w:t>
            </w:r>
            <w:r w:rsidRPr="00F206AB">
              <w:rPr>
                <w:rStyle w:val="hps"/>
                <w:rFonts w:ascii="Times New Roman" w:eastAsiaTheme="majorEastAsia" w:hAnsi="Times New Roman"/>
                <w:sz w:val="28"/>
                <w:szCs w:val="28"/>
                <w:lang w:val="uk-UA"/>
              </w:rPr>
              <w:t>ЦД 2 типу</w:t>
            </w:r>
            <w:r w:rsidRPr="00F206AB">
              <w:rPr>
                <w:rStyle w:val="longtext"/>
                <w:rFonts w:ascii="Times New Roman" w:hAnsi="Times New Roman"/>
                <w:sz w:val="28"/>
                <w:szCs w:val="28"/>
                <w:lang w:val="uk-UA"/>
              </w:rPr>
              <w:t xml:space="preserve"> та з ДС </w:t>
            </w:r>
            <w:r w:rsidRPr="00F206AB">
              <w:rPr>
                <w:rStyle w:val="hps"/>
                <w:rFonts w:ascii="Times New Roman" w:eastAsiaTheme="majorEastAsia" w:hAnsi="Times New Roman"/>
                <w:sz w:val="28"/>
                <w:szCs w:val="28"/>
                <w:lang w:val="uk-UA"/>
              </w:rPr>
              <w:t>(</w:t>
            </w:r>
            <w:r w:rsidRPr="00F206AB">
              <w:rPr>
                <w:rStyle w:val="longtext"/>
                <w:rFonts w:ascii="Times New Roman" w:hAnsi="Times New Roman"/>
                <w:sz w:val="28"/>
                <w:szCs w:val="28"/>
                <w:lang w:val="uk-UA"/>
              </w:rPr>
              <w:t xml:space="preserve">n </w:t>
            </w:r>
            <w:r w:rsidRPr="00F206AB">
              <w:rPr>
                <w:rStyle w:val="hps"/>
                <w:rFonts w:ascii="Times New Roman" w:eastAsiaTheme="majorEastAsia" w:hAnsi="Times New Roman"/>
                <w:sz w:val="28"/>
                <w:szCs w:val="28"/>
                <w:lang w:val="uk-UA"/>
              </w:rPr>
              <w:t>= 16</w:t>
            </w:r>
            <w:r w:rsidRPr="00F206AB">
              <w:rPr>
                <w:rStyle w:val="longtext"/>
                <w:rFonts w:ascii="Times New Roman" w:hAnsi="Times New Roman"/>
                <w:sz w:val="28"/>
                <w:szCs w:val="28"/>
                <w:lang w:val="uk-UA"/>
              </w:rPr>
              <w:t>)</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97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16</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100</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83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r>
      <w:tr w:rsidR="009F1720" w:rsidRPr="00F206AB" w:rsidTr="007B1088">
        <w:trPr>
          <w:trHeight w:val="474"/>
        </w:trPr>
        <w:tc>
          <w:tcPr>
            <w:tcW w:w="3592" w:type="dxa"/>
            <w:vAlign w:val="center"/>
          </w:tcPr>
          <w:p w:rsidR="009F1720" w:rsidRPr="00F206AB" w:rsidRDefault="009F1720" w:rsidP="007B1088">
            <w:pPr>
              <w:contextualSpacing/>
              <w:jc w:val="both"/>
              <w:rPr>
                <w:rFonts w:ascii="Times New Roman" w:hAnsi="Times New Roman"/>
                <w:sz w:val="28"/>
                <w:szCs w:val="28"/>
                <w:lang w:val="uk-UA"/>
              </w:rPr>
            </w:pPr>
            <w:r w:rsidRPr="00F206AB">
              <w:rPr>
                <w:rStyle w:val="hps"/>
                <w:rFonts w:ascii="Times New Roman" w:eastAsiaTheme="majorEastAsia" w:hAnsi="Times New Roman"/>
                <w:sz w:val="28"/>
                <w:szCs w:val="28"/>
                <w:lang w:val="uk-UA"/>
              </w:rPr>
              <w:t>Хворі з ХСН</w:t>
            </w:r>
            <w:r w:rsidRPr="00F206AB">
              <w:rPr>
                <w:rStyle w:val="longtext"/>
                <w:rFonts w:ascii="Times New Roman" w:hAnsi="Times New Roman"/>
                <w:sz w:val="28"/>
                <w:szCs w:val="28"/>
                <w:lang w:val="uk-UA"/>
              </w:rPr>
              <w:t xml:space="preserve"> без </w:t>
            </w:r>
            <w:r w:rsidRPr="00F206AB">
              <w:rPr>
                <w:rStyle w:val="hps"/>
                <w:rFonts w:ascii="Times New Roman" w:eastAsiaTheme="majorEastAsia" w:hAnsi="Times New Roman"/>
                <w:sz w:val="28"/>
                <w:szCs w:val="28"/>
                <w:lang w:val="uk-UA"/>
              </w:rPr>
              <w:t>ЦД 2 типу</w:t>
            </w:r>
            <w:r w:rsidRPr="00F206AB">
              <w:rPr>
                <w:rStyle w:val="longtext"/>
                <w:rFonts w:ascii="Times New Roman" w:hAnsi="Times New Roman"/>
                <w:sz w:val="28"/>
                <w:szCs w:val="28"/>
                <w:lang w:val="uk-UA"/>
              </w:rPr>
              <w:t xml:space="preserve"> та без ДС </w:t>
            </w:r>
            <w:r w:rsidRPr="00F206AB">
              <w:rPr>
                <w:rStyle w:val="hps"/>
                <w:rFonts w:ascii="Times New Roman" w:eastAsiaTheme="majorEastAsia" w:hAnsi="Times New Roman"/>
                <w:sz w:val="28"/>
                <w:szCs w:val="28"/>
                <w:lang w:val="uk-UA"/>
              </w:rPr>
              <w:t>(</w:t>
            </w:r>
            <w:r w:rsidRPr="00F206AB">
              <w:rPr>
                <w:rStyle w:val="longtext"/>
                <w:rFonts w:ascii="Times New Roman" w:hAnsi="Times New Roman"/>
                <w:sz w:val="28"/>
                <w:szCs w:val="28"/>
                <w:lang w:val="uk-UA"/>
              </w:rPr>
              <w:t xml:space="preserve">n </w:t>
            </w:r>
            <w:r w:rsidRPr="00F206AB">
              <w:rPr>
                <w:rStyle w:val="hps"/>
                <w:rFonts w:ascii="Times New Roman" w:eastAsiaTheme="majorEastAsia" w:hAnsi="Times New Roman"/>
                <w:sz w:val="28"/>
                <w:szCs w:val="28"/>
                <w:lang w:val="uk-UA"/>
              </w:rPr>
              <w:t>= 24</w:t>
            </w:r>
            <w:r w:rsidRPr="00F206AB">
              <w:rPr>
                <w:rStyle w:val="longtext"/>
                <w:rFonts w:ascii="Times New Roman" w:hAnsi="Times New Roman"/>
                <w:sz w:val="28"/>
                <w:szCs w:val="28"/>
                <w:lang w:val="uk-UA"/>
              </w:rPr>
              <w:t>)</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22</w:t>
            </w:r>
          </w:p>
        </w:tc>
        <w:tc>
          <w:tcPr>
            <w:tcW w:w="97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91,67</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2</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8,33</w:t>
            </w:r>
          </w:p>
        </w:tc>
        <w:tc>
          <w:tcPr>
            <w:tcW w:w="976"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c>
          <w:tcPr>
            <w:tcW w:w="837" w:type="dxa"/>
            <w:vAlign w:val="center"/>
          </w:tcPr>
          <w:p w:rsidR="009F1720" w:rsidRPr="00F206AB" w:rsidRDefault="009F1720" w:rsidP="007B1088">
            <w:pPr>
              <w:tabs>
                <w:tab w:val="left" w:pos="5138"/>
              </w:tabs>
              <w:contextualSpacing/>
              <w:jc w:val="center"/>
              <w:rPr>
                <w:rFonts w:ascii="Times New Roman" w:hAnsi="Times New Roman"/>
                <w:sz w:val="28"/>
                <w:szCs w:val="28"/>
                <w:lang w:val="uk-UA" w:eastAsia="uk-UA"/>
              </w:rPr>
            </w:pPr>
            <w:r w:rsidRPr="00F206AB">
              <w:rPr>
                <w:rFonts w:ascii="Times New Roman" w:hAnsi="Times New Roman"/>
                <w:sz w:val="28"/>
                <w:szCs w:val="28"/>
                <w:lang w:val="uk-UA" w:eastAsia="uk-UA"/>
              </w:rPr>
              <w:t>0</w:t>
            </w:r>
          </w:p>
        </w:tc>
      </w:tr>
    </w:tbl>
    <w:p w:rsidR="00151FDA" w:rsidRDefault="009F1720" w:rsidP="009F1720">
      <w:pPr>
        <w:pStyle w:val="msonormalbullet2gif"/>
        <w:spacing w:line="360" w:lineRule="auto"/>
        <w:ind w:firstLine="708"/>
        <w:contextualSpacing/>
        <w:jc w:val="both"/>
        <w:rPr>
          <w:sz w:val="28"/>
          <w:szCs w:val="28"/>
          <w:lang w:val="uk-UA"/>
        </w:rPr>
      </w:pPr>
      <w:r w:rsidRPr="00971753">
        <w:rPr>
          <w:sz w:val="28"/>
          <w:szCs w:val="28"/>
          <w:lang w:val="uk-UA"/>
        </w:rPr>
        <w:t xml:space="preserve">Отже, у хворих з ХСН, ЦД 2 типу та </w:t>
      </w:r>
      <w:r w:rsidR="00151FDA">
        <w:rPr>
          <w:sz w:val="28"/>
          <w:szCs w:val="28"/>
          <w:lang w:val="uk-UA"/>
        </w:rPr>
        <w:t>ДС</w:t>
      </w:r>
      <w:r w:rsidRPr="00971753">
        <w:rPr>
          <w:sz w:val="28"/>
          <w:szCs w:val="28"/>
          <w:lang w:val="uk-UA"/>
        </w:rPr>
        <w:t xml:space="preserve"> спостерігається достовірне збільшення</w:t>
      </w:r>
      <w:r w:rsidRPr="00971753">
        <w:rPr>
          <w:sz w:val="28"/>
          <w:szCs w:val="28"/>
          <w:lang w:val="uk-UA" w:eastAsia="uk-UA"/>
        </w:rPr>
        <w:t xml:space="preserve"> Е на 28,57% (p&lt;0,05),</w:t>
      </w:r>
      <w:r w:rsidRPr="00971753">
        <w:rPr>
          <w:sz w:val="28"/>
          <w:szCs w:val="28"/>
          <w:lang w:val="uk-UA"/>
        </w:rPr>
        <w:t xml:space="preserve"> Е/А на 34,12% </w:t>
      </w:r>
      <w:r w:rsidRPr="00971753">
        <w:rPr>
          <w:sz w:val="28"/>
          <w:szCs w:val="28"/>
          <w:lang w:val="uk-UA" w:eastAsia="uk-UA"/>
        </w:rPr>
        <w:t>(p&lt;0,05)</w:t>
      </w:r>
      <w:r w:rsidRPr="00971753">
        <w:rPr>
          <w:sz w:val="28"/>
          <w:szCs w:val="28"/>
          <w:lang w:val="uk-UA"/>
        </w:rPr>
        <w:t xml:space="preserve"> та вірогідне зменшення значень А</w:t>
      </w:r>
      <w:r w:rsidRPr="00971753">
        <w:rPr>
          <w:sz w:val="28"/>
          <w:szCs w:val="28"/>
          <w:lang w:val="uk-UA" w:eastAsia="uk-UA"/>
        </w:rPr>
        <w:t xml:space="preserve"> на 6,67% (p&lt;0,05)</w:t>
      </w:r>
      <w:r w:rsidRPr="00971753">
        <w:rPr>
          <w:sz w:val="28"/>
          <w:szCs w:val="28"/>
          <w:lang w:val="uk-UA"/>
        </w:rPr>
        <w:t xml:space="preserve">, IVRT </w:t>
      </w:r>
      <w:r w:rsidRPr="00971753">
        <w:rPr>
          <w:sz w:val="28"/>
          <w:szCs w:val="28"/>
          <w:lang w:val="uk-UA" w:eastAsia="uk-UA"/>
        </w:rPr>
        <w:t xml:space="preserve">на 86,75% (p&lt;0,05) </w:t>
      </w:r>
      <w:r w:rsidRPr="00971753">
        <w:rPr>
          <w:sz w:val="28"/>
          <w:szCs w:val="28"/>
          <w:lang w:val="uk-UA"/>
        </w:rPr>
        <w:t xml:space="preserve">і DT на 45,35% </w:t>
      </w:r>
      <w:r w:rsidRPr="00971753">
        <w:rPr>
          <w:sz w:val="28"/>
          <w:szCs w:val="28"/>
          <w:lang w:val="uk-UA" w:eastAsia="uk-UA"/>
        </w:rPr>
        <w:t>(p&lt;0,05)</w:t>
      </w:r>
      <w:r w:rsidRPr="00971753">
        <w:rPr>
          <w:sz w:val="28"/>
          <w:szCs w:val="28"/>
          <w:lang w:val="uk-UA"/>
        </w:rPr>
        <w:t xml:space="preserve"> в порівнянні з пацієнтами без дисинхронії серця. Такі зміни вказують на погіршення діастолічної функції та трансформацію типу порушеної релаксації в більш тяжкий псевдонормальний тип, який спостерігався в 100% хворих з дисинхронією міокарда.</w:t>
      </w:r>
    </w:p>
    <w:p w:rsidR="009F1720" w:rsidRPr="00151FDA" w:rsidRDefault="009F1720" w:rsidP="00151FDA">
      <w:pPr>
        <w:rPr>
          <w:rFonts w:ascii="Times New Roman" w:hAnsi="Times New Roman"/>
          <w:sz w:val="28"/>
          <w:szCs w:val="28"/>
          <w:lang w:val="uk-UA" w:eastAsia="ru-RU"/>
        </w:rPr>
        <w:sectPr w:rsidR="009F1720" w:rsidRPr="00151FDA" w:rsidSect="00C1321F">
          <w:type w:val="continuous"/>
          <w:pgSz w:w="11906" w:h="16838"/>
          <w:pgMar w:top="1134" w:right="850" w:bottom="1134" w:left="1701" w:header="709" w:footer="709" w:gutter="0"/>
          <w:cols w:space="283"/>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Pr="00151FDA" w:rsidRDefault="00C1321F" w:rsidP="00151FDA">
      <w:pPr>
        <w:pStyle w:val="msonormalbullet2gif"/>
        <w:spacing w:line="360" w:lineRule="auto"/>
        <w:ind w:firstLine="708"/>
        <w:contextualSpacing/>
        <w:jc w:val="center"/>
        <w:rPr>
          <w:sz w:val="28"/>
          <w:szCs w:val="28"/>
          <w:lang w:val="uk-UA"/>
        </w:rPr>
      </w:pPr>
      <w:r w:rsidRPr="00971753">
        <w:rPr>
          <w:b/>
          <w:caps/>
          <w:sz w:val="28"/>
          <w:szCs w:val="28"/>
          <w:lang w:val="uk-UA" w:eastAsia="uk-UA"/>
        </w:rPr>
        <w:lastRenderedPageBreak/>
        <w:t>Розділ 7</w:t>
      </w:r>
    </w:p>
    <w:p w:rsidR="00C1321F" w:rsidRPr="00971753" w:rsidRDefault="00C1321F" w:rsidP="00C1321F">
      <w:pPr>
        <w:spacing w:line="360" w:lineRule="auto"/>
        <w:contextualSpacing/>
        <w:jc w:val="center"/>
        <w:rPr>
          <w:rFonts w:ascii="Times New Roman" w:hAnsi="Times New Roman"/>
          <w:b/>
          <w:caps/>
          <w:sz w:val="28"/>
          <w:szCs w:val="28"/>
          <w:lang w:val="uk-UA" w:eastAsia="uk-UA"/>
        </w:rPr>
      </w:pPr>
      <w:r w:rsidRPr="00971753">
        <w:rPr>
          <w:rFonts w:ascii="Times New Roman" w:hAnsi="Times New Roman"/>
          <w:b/>
          <w:caps/>
          <w:sz w:val="28"/>
          <w:szCs w:val="28"/>
          <w:lang w:val="uk-UA"/>
        </w:rPr>
        <w:t xml:space="preserve">Особливості рівнів факторів запалення у хворих з </w:t>
      </w:r>
      <w:r w:rsidRPr="00971753">
        <w:rPr>
          <w:rFonts w:ascii="Times New Roman" w:hAnsi="Times New Roman"/>
          <w:b/>
          <w:caps/>
          <w:sz w:val="28"/>
          <w:szCs w:val="28"/>
          <w:lang w:val="uk-UA" w:eastAsia="uk-UA"/>
        </w:rPr>
        <w:t>хронічною серцевою недостатністю ішемічного ґенезу та цукровим діабетом 2 типу</w:t>
      </w:r>
    </w:p>
    <w:p w:rsidR="00C1321F" w:rsidRPr="00971753" w:rsidRDefault="00C1321F" w:rsidP="00C1321F">
      <w:pPr>
        <w:spacing w:line="360" w:lineRule="auto"/>
        <w:ind w:firstLine="709"/>
        <w:contextualSpacing/>
        <w:jc w:val="center"/>
        <w:rPr>
          <w:rFonts w:ascii="Times New Roman" w:hAnsi="Times New Roman"/>
          <w:b/>
          <w:caps/>
          <w:sz w:val="28"/>
          <w:szCs w:val="28"/>
          <w:lang w:val="uk-UA" w:eastAsia="uk-UA"/>
        </w:rPr>
      </w:pPr>
    </w:p>
    <w:p w:rsidR="00C1321F" w:rsidRPr="00971753" w:rsidRDefault="00C1321F" w:rsidP="00C1321F">
      <w:pPr>
        <w:spacing w:line="360" w:lineRule="auto"/>
        <w:ind w:firstLine="567"/>
        <w:contextualSpacing/>
        <w:jc w:val="both"/>
        <w:rPr>
          <w:rFonts w:ascii="Times New Roman" w:hAnsi="Times New Roman"/>
          <w:b/>
          <w:sz w:val="28"/>
          <w:szCs w:val="28"/>
          <w:lang w:val="uk-UA" w:eastAsia="uk-UA"/>
        </w:rPr>
      </w:pPr>
      <w:r w:rsidRPr="00971753">
        <w:rPr>
          <w:rFonts w:ascii="Times New Roman" w:hAnsi="Times New Roman"/>
          <w:b/>
          <w:sz w:val="28"/>
          <w:szCs w:val="28"/>
          <w:lang w:val="uk-UA" w:eastAsia="uk-UA"/>
        </w:rPr>
        <w:t xml:space="preserve">7.1 Оцінка </w:t>
      </w:r>
      <w:r w:rsidRPr="00971753">
        <w:rPr>
          <w:rFonts w:ascii="Times New Roman" w:hAnsi="Times New Roman"/>
          <w:b/>
          <w:sz w:val="28"/>
          <w:szCs w:val="28"/>
          <w:lang w:val="uk-UA"/>
        </w:rPr>
        <w:t>концентрацій прозапальних цитокінів та СРБ у хворих з ХСН, в залежності від наявності ЦД 2 типу та</w:t>
      </w:r>
      <w:r w:rsidRPr="00971753">
        <w:rPr>
          <w:rFonts w:ascii="Times New Roman" w:hAnsi="Times New Roman"/>
          <w:b/>
          <w:sz w:val="28"/>
          <w:szCs w:val="28"/>
          <w:lang w:val="uk-UA" w:eastAsia="uk-UA"/>
        </w:rPr>
        <w:t xml:space="preserve"> ДС</w:t>
      </w:r>
    </w:p>
    <w:p w:rsidR="00C1321F" w:rsidRPr="00971753" w:rsidRDefault="00C1321F" w:rsidP="00C1321F">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Під час вивчення вмісту індикаторів запального процесу в периферичній венозній крові у хворих з хронічною серцевою недостатністю ішемічного ґенезу, асоційованою з цукровим діабетом 2 типу виявлено (табл. 7.1.1), що концентрація СРБ та прозапальних цитокінів (</w:t>
      </w:r>
      <w:r w:rsidRPr="00971753">
        <w:rPr>
          <w:rFonts w:ascii="Times New Roman" w:hAnsi="Times New Roman"/>
          <w:sz w:val="28"/>
          <w:szCs w:val="28"/>
          <w:lang w:val="uk-UA"/>
        </w:rPr>
        <w:t>ФНП-α, ІЛ-1β, ІЛ-6</w:t>
      </w:r>
      <w:r w:rsidRPr="00971753">
        <w:rPr>
          <w:rFonts w:ascii="Times New Roman" w:hAnsi="Times New Roman"/>
          <w:sz w:val="28"/>
          <w:szCs w:val="28"/>
          <w:lang w:val="uk-UA" w:eastAsia="uk-UA"/>
        </w:rPr>
        <w:t>) мала достовірні (р&lt;0,05) відмінності по відношенню до групи хворих з ХСН ішемічного ґенезу без діабету. Так, оцінка індивідуальних значень СРБ у хворих з ХСН та ЦД 2 типу показала, що мінімальне значення становило 1,03</w:t>
      </w:r>
      <w:r w:rsidRPr="00971753">
        <w:rPr>
          <w:rFonts w:ascii="Times New Roman" w:hAnsi="Times New Roman"/>
          <w:sz w:val="28"/>
          <w:szCs w:val="28"/>
          <w:lang w:val="uk-UA"/>
        </w:rPr>
        <w:t xml:space="preserve"> мг/л, а максимальне - </w:t>
      </w:r>
      <w:r w:rsidRPr="00971753">
        <w:rPr>
          <w:rFonts w:ascii="Times New Roman" w:hAnsi="Times New Roman"/>
          <w:sz w:val="28"/>
          <w:szCs w:val="28"/>
          <w:lang w:val="uk-UA" w:eastAsia="uk-UA"/>
        </w:rPr>
        <w:t>9,67</w:t>
      </w:r>
      <w:r w:rsidRPr="00971753">
        <w:rPr>
          <w:rFonts w:ascii="Times New Roman" w:hAnsi="Times New Roman"/>
          <w:sz w:val="28"/>
          <w:szCs w:val="28"/>
          <w:lang w:val="uk-UA"/>
        </w:rPr>
        <w:t xml:space="preserve"> мг/л, а у хворих без діабету значення СРБ коливались від </w:t>
      </w:r>
      <w:r w:rsidRPr="00971753">
        <w:rPr>
          <w:rFonts w:ascii="Times New Roman" w:hAnsi="Times New Roman"/>
          <w:sz w:val="28"/>
          <w:szCs w:val="28"/>
          <w:lang w:val="uk-UA" w:eastAsia="uk-UA"/>
        </w:rPr>
        <w:t>0,91 до 9,29</w:t>
      </w:r>
      <w:r w:rsidRPr="00971753">
        <w:rPr>
          <w:rFonts w:ascii="Times New Roman" w:hAnsi="Times New Roman"/>
          <w:sz w:val="28"/>
          <w:szCs w:val="28"/>
          <w:lang w:val="uk-UA"/>
        </w:rPr>
        <w:t xml:space="preserve"> мг/л. Значення медіани СРБ в групі з діабетом (основна група) було 4,33 мг/л та достовірно відрізнялося від значення медіани (</w:t>
      </w:r>
      <w:r w:rsidRPr="00971753">
        <w:rPr>
          <w:rFonts w:ascii="Times New Roman" w:hAnsi="Times New Roman"/>
          <w:sz w:val="28"/>
          <w:szCs w:val="28"/>
          <w:lang w:val="uk-UA" w:eastAsia="uk-UA"/>
        </w:rPr>
        <w:t>3,14</w:t>
      </w:r>
      <w:r w:rsidRPr="00971753">
        <w:rPr>
          <w:rFonts w:ascii="Times New Roman" w:hAnsi="Times New Roman"/>
          <w:sz w:val="28"/>
          <w:szCs w:val="28"/>
          <w:lang w:val="uk-UA"/>
        </w:rPr>
        <w:t xml:space="preserve"> мг/л) у хворих з ХСН (група порівняння) на 37,90% </w:t>
      </w:r>
      <w:r w:rsidRPr="00971753">
        <w:rPr>
          <w:rFonts w:ascii="Times New Roman" w:hAnsi="Times New Roman"/>
          <w:sz w:val="28"/>
          <w:szCs w:val="28"/>
          <w:lang w:val="uk-UA" w:eastAsia="uk-UA"/>
        </w:rPr>
        <w:t>(р&lt;0,05).</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При дослідженні прозапальних цитокінів було виявлено, що в основній групі відмічалось </w:t>
      </w:r>
      <w:r w:rsidRPr="00971753">
        <w:rPr>
          <w:rFonts w:ascii="Times New Roman" w:hAnsi="Times New Roman"/>
          <w:sz w:val="28"/>
          <w:szCs w:val="28"/>
          <w:lang w:val="uk-UA" w:eastAsia="uk-UA"/>
        </w:rPr>
        <w:t xml:space="preserve">достовірне </w:t>
      </w:r>
      <w:r w:rsidRPr="00971753">
        <w:rPr>
          <w:rFonts w:ascii="Times New Roman" w:hAnsi="Times New Roman"/>
          <w:sz w:val="28"/>
          <w:szCs w:val="28"/>
          <w:lang w:val="uk-UA"/>
        </w:rPr>
        <w:t xml:space="preserve">підвищення на 50,76%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значення медіани концентрацій ФНП-α (</w:t>
      </w:r>
      <w:r w:rsidRPr="00971753">
        <w:rPr>
          <w:rFonts w:ascii="Times New Roman" w:hAnsi="Times New Roman"/>
          <w:sz w:val="28"/>
          <w:szCs w:val="28"/>
          <w:lang w:val="uk-UA" w:eastAsia="uk-UA"/>
        </w:rPr>
        <w:t xml:space="preserve">139,15 </w:t>
      </w:r>
      <w:r w:rsidRPr="00971753">
        <w:rPr>
          <w:rFonts w:ascii="Times New Roman" w:hAnsi="Times New Roman"/>
          <w:sz w:val="28"/>
          <w:szCs w:val="28"/>
          <w:lang w:val="uk-UA"/>
        </w:rPr>
        <w:t>пг/мл) по відношенню до групи порівняння (</w:t>
      </w:r>
      <w:r w:rsidRPr="00971753">
        <w:rPr>
          <w:rFonts w:ascii="Times New Roman" w:hAnsi="Times New Roman"/>
          <w:sz w:val="28"/>
          <w:szCs w:val="28"/>
          <w:lang w:val="uk-UA" w:eastAsia="uk-UA"/>
        </w:rPr>
        <w:t xml:space="preserve">92,3 </w:t>
      </w:r>
      <w:r w:rsidRPr="00971753">
        <w:rPr>
          <w:rFonts w:ascii="Times New Roman" w:hAnsi="Times New Roman"/>
          <w:sz w:val="28"/>
          <w:szCs w:val="28"/>
          <w:lang w:val="uk-UA"/>
        </w:rPr>
        <w:t xml:space="preserve">пг/мл), причому індивідуальні показники в групі з діабетом коливались від </w:t>
      </w:r>
      <w:r w:rsidRPr="00971753">
        <w:rPr>
          <w:rFonts w:ascii="Times New Roman" w:hAnsi="Times New Roman"/>
          <w:sz w:val="28"/>
          <w:szCs w:val="28"/>
          <w:lang w:val="uk-UA" w:eastAsia="uk-UA"/>
        </w:rPr>
        <w:t>17,4</w:t>
      </w:r>
      <w:r w:rsidRPr="00971753">
        <w:rPr>
          <w:rFonts w:ascii="Times New Roman" w:hAnsi="Times New Roman"/>
          <w:sz w:val="28"/>
          <w:szCs w:val="28"/>
          <w:lang w:val="uk-UA"/>
        </w:rPr>
        <w:t xml:space="preserve"> пг/мл до </w:t>
      </w:r>
      <w:r w:rsidRPr="00971753">
        <w:rPr>
          <w:rFonts w:ascii="Times New Roman" w:hAnsi="Times New Roman"/>
          <w:sz w:val="28"/>
          <w:szCs w:val="28"/>
          <w:lang w:val="uk-UA" w:eastAsia="uk-UA"/>
        </w:rPr>
        <w:t xml:space="preserve">247,3 </w:t>
      </w:r>
      <w:r w:rsidRPr="00971753">
        <w:rPr>
          <w:rFonts w:ascii="Times New Roman" w:hAnsi="Times New Roman"/>
          <w:sz w:val="28"/>
          <w:szCs w:val="28"/>
          <w:lang w:val="uk-UA"/>
        </w:rPr>
        <w:t xml:space="preserve">пг/мл, а в групі з ХСН без ЦД 2 типу від </w:t>
      </w:r>
      <w:r w:rsidRPr="00971753">
        <w:rPr>
          <w:rFonts w:ascii="Times New Roman" w:hAnsi="Times New Roman"/>
          <w:sz w:val="28"/>
          <w:szCs w:val="28"/>
          <w:lang w:val="uk-UA" w:eastAsia="uk-UA"/>
        </w:rPr>
        <w:t xml:space="preserve">13,6 </w:t>
      </w:r>
      <w:r w:rsidRPr="00971753">
        <w:rPr>
          <w:rFonts w:ascii="Times New Roman" w:hAnsi="Times New Roman"/>
          <w:sz w:val="28"/>
          <w:szCs w:val="28"/>
          <w:lang w:val="uk-UA"/>
        </w:rPr>
        <w:t xml:space="preserve">пг/мл до </w:t>
      </w:r>
      <w:r w:rsidRPr="00971753">
        <w:rPr>
          <w:rFonts w:ascii="Times New Roman" w:hAnsi="Times New Roman"/>
          <w:sz w:val="28"/>
          <w:szCs w:val="28"/>
          <w:lang w:val="uk-UA" w:eastAsia="uk-UA"/>
        </w:rPr>
        <w:t xml:space="preserve">208,3 </w:t>
      </w:r>
      <w:r w:rsidRPr="00971753">
        <w:rPr>
          <w:rFonts w:ascii="Times New Roman" w:hAnsi="Times New Roman"/>
          <w:sz w:val="28"/>
          <w:szCs w:val="28"/>
          <w:lang w:val="uk-UA"/>
        </w:rPr>
        <w:t>пг/мл.</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Медіана концентрацій ІЛ-1β також була достовірно вище в основній групі (</w:t>
      </w:r>
      <w:r w:rsidRPr="00971753">
        <w:rPr>
          <w:rFonts w:ascii="Times New Roman" w:hAnsi="Times New Roman"/>
          <w:sz w:val="28"/>
          <w:szCs w:val="28"/>
          <w:lang w:val="uk-UA" w:eastAsia="uk-UA"/>
        </w:rPr>
        <w:t xml:space="preserve">124,85 </w:t>
      </w:r>
      <w:r w:rsidRPr="00971753">
        <w:rPr>
          <w:rFonts w:ascii="Times New Roman" w:hAnsi="Times New Roman"/>
          <w:sz w:val="28"/>
          <w:szCs w:val="28"/>
          <w:lang w:val="uk-UA"/>
        </w:rPr>
        <w:t xml:space="preserve">пг/мл) на 23,43%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по відношенню до групи порівняння (</w:t>
      </w:r>
      <w:r w:rsidRPr="00971753">
        <w:rPr>
          <w:rFonts w:ascii="Times New Roman" w:hAnsi="Times New Roman"/>
          <w:sz w:val="28"/>
          <w:szCs w:val="28"/>
          <w:lang w:val="uk-UA" w:eastAsia="uk-UA"/>
        </w:rPr>
        <w:t xml:space="preserve">101,15 </w:t>
      </w:r>
      <w:r w:rsidRPr="00971753">
        <w:rPr>
          <w:rFonts w:ascii="Times New Roman" w:hAnsi="Times New Roman"/>
          <w:sz w:val="28"/>
          <w:szCs w:val="28"/>
          <w:lang w:val="uk-UA"/>
        </w:rPr>
        <w:t xml:space="preserve">пг/мл), а значення коливались в межах від </w:t>
      </w:r>
      <w:r w:rsidRPr="00971753">
        <w:rPr>
          <w:rFonts w:ascii="Times New Roman" w:hAnsi="Times New Roman"/>
          <w:sz w:val="28"/>
          <w:szCs w:val="28"/>
          <w:lang w:val="uk-UA" w:eastAsia="uk-UA"/>
        </w:rPr>
        <w:t>26,1</w:t>
      </w:r>
      <w:r w:rsidRPr="00971753">
        <w:rPr>
          <w:rFonts w:ascii="Times New Roman" w:hAnsi="Times New Roman"/>
          <w:sz w:val="28"/>
          <w:szCs w:val="28"/>
          <w:lang w:val="uk-UA"/>
        </w:rPr>
        <w:t xml:space="preserve"> пг/мл до </w:t>
      </w:r>
      <w:r w:rsidRPr="00971753">
        <w:rPr>
          <w:rFonts w:ascii="Times New Roman" w:hAnsi="Times New Roman"/>
          <w:sz w:val="28"/>
          <w:szCs w:val="28"/>
          <w:lang w:val="uk-UA" w:eastAsia="uk-UA"/>
        </w:rPr>
        <w:t>247,4</w:t>
      </w:r>
      <w:r w:rsidRPr="00971753">
        <w:rPr>
          <w:rFonts w:ascii="Times New Roman" w:hAnsi="Times New Roman"/>
          <w:sz w:val="28"/>
          <w:szCs w:val="28"/>
          <w:lang w:val="uk-UA"/>
        </w:rPr>
        <w:t xml:space="preserve"> пг/мл та від </w:t>
      </w:r>
      <w:r w:rsidRPr="00971753">
        <w:rPr>
          <w:rFonts w:ascii="Times New Roman" w:hAnsi="Times New Roman"/>
          <w:sz w:val="28"/>
          <w:szCs w:val="28"/>
          <w:lang w:val="uk-UA" w:eastAsia="uk-UA"/>
        </w:rPr>
        <w:t>30,6</w:t>
      </w:r>
      <w:r w:rsidRPr="00971753">
        <w:rPr>
          <w:rFonts w:ascii="Times New Roman" w:hAnsi="Times New Roman"/>
          <w:sz w:val="28"/>
          <w:szCs w:val="28"/>
          <w:lang w:val="uk-UA"/>
        </w:rPr>
        <w:t xml:space="preserve"> пг/мл до </w:t>
      </w:r>
      <w:r w:rsidRPr="00971753">
        <w:rPr>
          <w:rFonts w:ascii="Times New Roman" w:hAnsi="Times New Roman"/>
          <w:sz w:val="28"/>
          <w:szCs w:val="28"/>
          <w:lang w:val="uk-UA" w:eastAsia="uk-UA"/>
        </w:rPr>
        <w:t xml:space="preserve">217,2 </w:t>
      </w:r>
      <w:r w:rsidRPr="00971753">
        <w:rPr>
          <w:rFonts w:ascii="Times New Roman" w:hAnsi="Times New Roman"/>
          <w:sz w:val="28"/>
          <w:szCs w:val="28"/>
          <w:lang w:val="uk-UA"/>
        </w:rPr>
        <w:t>пг/мл відповідно.</w:t>
      </w:r>
    </w:p>
    <w:p w:rsidR="00C1321F" w:rsidRPr="00971753" w:rsidRDefault="00C1321F" w:rsidP="00C1321F">
      <w:pPr>
        <w:spacing w:line="360" w:lineRule="auto"/>
        <w:ind w:firstLine="567"/>
        <w:contextualSpacing/>
        <w:jc w:val="right"/>
        <w:rPr>
          <w:rFonts w:ascii="Times New Roman" w:hAnsi="Times New Roman"/>
          <w:sz w:val="28"/>
          <w:szCs w:val="28"/>
          <w:lang w:val="uk-UA" w:eastAsia="uk-UA"/>
        </w:rPr>
      </w:pP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eastAsia="uk-UA"/>
        </w:rPr>
        <w:lastRenderedPageBreak/>
        <w:t>Таблиця 7.1.1</w:t>
      </w:r>
    </w:p>
    <w:p w:rsidR="00C1321F" w:rsidRPr="00971753" w:rsidRDefault="00C1321F" w:rsidP="00C1321F">
      <w:pPr>
        <w:spacing w:line="360" w:lineRule="auto"/>
        <w:ind w:left="60" w:firstLine="567"/>
        <w:contextualSpacing/>
        <w:jc w:val="center"/>
        <w:rPr>
          <w:rFonts w:ascii="Times New Roman" w:hAnsi="Times New Roman"/>
          <w:sz w:val="28"/>
          <w:szCs w:val="28"/>
          <w:lang w:val="uk-UA" w:eastAsia="uk-UA"/>
        </w:rPr>
      </w:pPr>
      <w:r w:rsidRPr="00971753">
        <w:rPr>
          <w:rFonts w:ascii="Times New Roman" w:hAnsi="Times New Roman"/>
          <w:sz w:val="28"/>
          <w:szCs w:val="28"/>
          <w:lang w:val="uk-UA"/>
        </w:rPr>
        <w:t>Значення концентрацій маркерів у хворих з ХСН</w:t>
      </w:r>
      <w:r w:rsidRPr="00971753">
        <w:rPr>
          <w:rFonts w:ascii="Times New Roman" w:hAnsi="Times New Roman"/>
          <w:sz w:val="28"/>
          <w:szCs w:val="28"/>
          <w:lang w:val="uk-UA" w:eastAsia="uk-UA"/>
        </w:rPr>
        <w:t xml:space="preserve"> ішемічного ґенезу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8"/>
        <w:gridCol w:w="1115"/>
        <w:gridCol w:w="1394"/>
        <w:gridCol w:w="139"/>
        <w:gridCol w:w="1952"/>
        <w:gridCol w:w="1255"/>
        <w:gridCol w:w="1255"/>
      </w:tblGrid>
      <w:tr w:rsidR="00C1321F" w:rsidRPr="00971753" w:rsidTr="005948BA">
        <w:trPr>
          <w:trHeight w:val="310"/>
          <w:jc w:val="center"/>
        </w:trPr>
        <w:tc>
          <w:tcPr>
            <w:tcW w:w="2198"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110" w:type="dxa"/>
            <w:gridSpan w:val="6"/>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5948BA">
        <w:trPr>
          <w:trHeight w:val="144"/>
          <w:jc w:val="center"/>
        </w:trPr>
        <w:tc>
          <w:tcPr>
            <w:tcW w:w="2198"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533"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95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55"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55"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5948BA">
        <w:trPr>
          <w:trHeight w:val="323"/>
          <w:jc w:val="center"/>
        </w:trPr>
        <w:tc>
          <w:tcPr>
            <w:tcW w:w="9308" w:type="dxa"/>
            <w:gridSpan w:val="7"/>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 група - хворі з ХСН з ЦД 2 (n=100)</w:t>
            </w:r>
          </w:p>
        </w:tc>
      </w:tr>
      <w:tr w:rsidR="00C1321F" w:rsidRPr="00971753" w:rsidTr="005948BA">
        <w:trPr>
          <w:trHeight w:val="112"/>
          <w:jc w:val="center"/>
        </w:trPr>
        <w:tc>
          <w:tcPr>
            <w:tcW w:w="219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4,72</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4,33*</w:t>
            </w:r>
          </w:p>
        </w:tc>
        <w:tc>
          <w:tcPr>
            <w:tcW w:w="2091"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1,03 - 9,67</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6,31</w:t>
            </w:r>
          </w:p>
        </w:tc>
      </w:tr>
      <w:tr w:rsidR="00C1321F" w:rsidRPr="00971753" w:rsidTr="005948BA">
        <w:trPr>
          <w:trHeight w:val="323"/>
          <w:jc w:val="center"/>
        </w:trPr>
        <w:tc>
          <w:tcPr>
            <w:tcW w:w="2198"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136,17</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139,15*</w:t>
            </w:r>
          </w:p>
        </w:tc>
        <w:tc>
          <w:tcPr>
            <w:tcW w:w="2091"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17,4 - 247,3</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85,85</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184,95</w:t>
            </w:r>
          </w:p>
        </w:tc>
      </w:tr>
      <w:tr w:rsidR="00C1321F" w:rsidRPr="00971753" w:rsidTr="005948BA">
        <w:trPr>
          <w:trHeight w:val="323"/>
          <w:jc w:val="center"/>
        </w:trPr>
        <w:tc>
          <w:tcPr>
            <w:tcW w:w="219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129,52</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124,85*</w:t>
            </w:r>
          </w:p>
        </w:tc>
        <w:tc>
          <w:tcPr>
            <w:tcW w:w="2091"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26,1 - 247,4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83,50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175,35</w:t>
            </w:r>
          </w:p>
        </w:tc>
      </w:tr>
      <w:tr w:rsidR="00C1321F" w:rsidRPr="00971753" w:rsidTr="005948BA">
        <w:trPr>
          <w:trHeight w:val="310"/>
          <w:jc w:val="center"/>
        </w:trPr>
        <w:tc>
          <w:tcPr>
            <w:tcW w:w="219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139,83</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136,6*</w:t>
            </w:r>
          </w:p>
        </w:tc>
        <w:tc>
          <w:tcPr>
            <w:tcW w:w="2091" w:type="dxa"/>
            <w:gridSpan w:val="2"/>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12,9 - 281,4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89,53</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191,35</w:t>
            </w:r>
          </w:p>
        </w:tc>
      </w:tr>
      <w:tr w:rsidR="00C1321F" w:rsidRPr="00971753" w:rsidTr="005948BA">
        <w:trPr>
          <w:trHeight w:val="323"/>
          <w:jc w:val="center"/>
        </w:trPr>
        <w:tc>
          <w:tcPr>
            <w:tcW w:w="9308" w:type="dxa"/>
            <w:gridSpan w:val="7"/>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 група - хворі з ХСН без ЦД 2 (n=40)</w:t>
            </w:r>
          </w:p>
        </w:tc>
      </w:tr>
      <w:tr w:rsidR="00C1321F" w:rsidRPr="00971753" w:rsidTr="005948BA">
        <w:trPr>
          <w:trHeight w:val="310"/>
          <w:jc w:val="center"/>
        </w:trPr>
        <w:tc>
          <w:tcPr>
            <w:tcW w:w="219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3,47</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3,14</w:t>
            </w:r>
          </w:p>
        </w:tc>
        <w:tc>
          <w:tcPr>
            <w:tcW w:w="2091" w:type="dxa"/>
            <w:gridSpan w:val="2"/>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0,91 - 9,29</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2,74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4,14</w:t>
            </w:r>
          </w:p>
        </w:tc>
      </w:tr>
      <w:tr w:rsidR="00C1321F" w:rsidRPr="00971753" w:rsidTr="005948BA">
        <w:trPr>
          <w:trHeight w:val="323"/>
          <w:jc w:val="center"/>
        </w:trPr>
        <w:tc>
          <w:tcPr>
            <w:tcW w:w="2198"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91,76</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92,3</w:t>
            </w:r>
          </w:p>
        </w:tc>
        <w:tc>
          <w:tcPr>
            <w:tcW w:w="2091" w:type="dxa"/>
            <w:gridSpan w:val="2"/>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13,6 - 208,3</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47,10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126,30</w:t>
            </w:r>
          </w:p>
        </w:tc>
      </w:tr>
      <w:tr w:rsidR="00C1321F" w:rsidRPr="00971753" w:rsidTr="005948BA">
        <w:trPr>
          <w:trHeight w:val="323"/>
          <w:jc w:val="center"/>
        </w:trPr>
        <w:tc>
          <w:tcPr>
            <w:tcW w:w="219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106,27</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101,15</w:t>
            </w:r>
          </w:p>
        </w:tc>
        <w:tc>
          <w:tcPr>
            <w:tcW w:w="2091" w:type="dxa"/>
            <w:gridSpan w:val="2"/>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30,6 - 217,2</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71,35</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142,90</w:t>
            </w:r>
          </w:p>
        </w:tc>
      </w:tr>
      <w:tr w:rsidR="00C1321F" w:rsidRPr="00971753" w:rsidTr="005948BA">
        <w:trPr>
          <w:trHeight w:val="323"/>
          <w:jc w:val="center"/>
        </w:trPr>
        <w:tc>
          <w:tcPr>
            <w:tcW w:w="219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11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85,71</w:t>
            </w:r>
          </w:p>
        </w:tc>
        <w:tc>
          <w:tcPr>
            <w:tcW w:w="139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82,2</w:t>
            </w:r>
          </w:p>
        </w:tc>
        <w:tc>
          <w:tcPr>
            <w:tcW w:w="2091" w:type="dxa"/>
            <w:gridSpan w:val="2"/>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16,1 - 192,4</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50,60</w:t>
            </w:r>
          </w:p>
        </w:tc>
        <w:tc>
          <w:tcPr>
            <w:tcW w:w="125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118,18</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з хронічною серцевою недостатністю без діабету.</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було виявлено </w:t>
      </w:r>
      <w:r w:rsidRPr="00971753">
        <w:rPr>
          <w:rFonts w:ascii="Times New Roman" w:hAnsi="Times New Roman"/>
          <w:sz w:val="28"/>
          <w:szCs w:val="28"/>
          <w:lang w:val="uk-UA" w:eastAsia="uk-UA"/>
        </w:rPr>
        <w:t xml:space="preserve">достовірний </w:t>
      </w:r>
      <w:r w:rsidRPr="00971753">
        <w:rPr>
          <w:rFonts w:ascii="Times New Roman" w:hAnsi="Times New Roman"/>
          <w:sz w:val="28"/>
          <w:szCs w:val="28"/>
          <w:lang w:val="uk-UA"/>
        </w:rPr>
        <w:t xml:space="preserve">ріст значень ІЛ-6 на 66,18%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в групі хворих з ХСН та ЦД 2 типу (</w:t>
      </w:r>
      <w:r w:rsidRPr="00971753">
        <w:rPr>
          <w:rFonts w:ascii="Times New Roman" w:hAnsi="Times New Roman"/>
          <w:sz w:val="28"/>
          <w:szCs w:val="28"/>
          <w:lang w:val="uk-UA" w:eastAsia="uk-UA"/>
        </w:rPr>
        <w:t>136,6</w:t>
      </w:r>
      <w:r w:rsidRPr="00971753">
        <w:rPr>
          <w:rFonts w:ascii="Times New Roman" w:hAnsi="Times New Roman"/>
          <w:sz w:val="28"/>
          <w:szCs w:val="28"/>
          <w:lang w:val="uk-UA"/>
        </w:rPr>
        <w:t xml:space="preserve"> пг/мл) по відношенню до групи без діабету (</w:t>
      </w:r>
      <w:r w:rsidRPr="00971753">
        <w:rPr>
          <w:rFonts w:ascii="Times New Roman" w:hAnsi="Times New Roman"/>
          <w:sz w:val="28"/>
          <w:szCs w:val="28"/>
          <w:lang w:val="uk-UA" w:eastAsia="uk-UA"/>
        </w:rPr>
        <w:t xml:space="preserve">82,2 </w:t>
      </w:r>
      <w:r w:rsidRPr="00971753">
        <w:rPr>
          <w:rFonts w:ascii="Times New Roman" w:hAnsi="Times New Roman"/>
          <w:sz w:val="28"/>
          <w:szCs w:val="28"/>
          <w:lang w:val="uk-UA"/>
        </w:rPr>
        <w:t xml:space="preserve">пг/мл). Під час аналізу індивідуальних значень ІЛ-6 виявлено, що його рівні в основній групі знаходились в межах від </w:t>
      </w:r>
      <w:r w:rsidRPr="00971753">
        <w:rPr>
          <w:rFonts w:ascii="Times New Roman" w:hAnsi="Times New Roman"/>
          <w:sz w:val="28"/>
          <w:szCs w:val="28"/>
          <w:lang w:val="uk-UA" w:eastAsia="uk-UA"/>
        </w:rPr>
        <w:t>12,9</w:t>
      </w:r>
      <w:r w:rsidRPr="00971753">
        <w:rPr>
          <w:rFonts w:ascii="Times New Roman" w:hAnsi="Times New Roman"/>
          <w:sz w:val="28"/>
          <w:szCs w:val="28"/>
          <w:lang w:val="uk-UA"/>
        </w:rPr>
        <w:t xml:space="preserve"> пг/мл до </w:t>
      </w:r>
      <w:r w:rsidRPr="00971753">
        <w:rPr>
          <w:rFonts w:ascii="Times New Roman" w:hAnsi="Times New Roman"/>
          <w:sz w:val="28"/>
          <w:szCs w:val="28"/>
          <w:lang w:val="uk-UA" w:eastAsia="uk-UA"/>
        </w:rPr>
        <w:t>281,4</w:t>
      </w:r>
      <w:r w:rsidRPr="00971753">
        <w:rPr>
          <w:rFonts w:ascii="Times New Roman" w:hAnsi="Times New Roman"/>
          <w:sz w:val="28"/>
          <w:szCs w:val="28"/>
          <w:lang w:val="uk-UA"/>
        </w:rPr>
        <w:t xml:space="preserve"> пг/мл, а в групі порівняння коливались від </w:t>
      </w:r>
      <w:r w:rsidRPr="00971753">
        <w:rPr>
          <w:rFonts w:ascii="Times New Roman" w:hAnsi="Times New Roman"/>
          <w:sz w:val="28"/>
          <w:szCs w:val="28"/>
          <w:lang w:val="uk-UA" w:eastAsia="uk-UA"/>
        </w:rPr>
        <w:t>16,1</w:t>
      </w:r>
      <w:r w:rsidRPr="00971753">
        <w:rPr>
          <w:rFonts w:ascii="Times New Roman" w:hAnsi="Times New Roman"/>
          <w:sz w:val="28"/>
          <w:szCs w:val="28"/>
          <w:lang w:val="uk-UA"/>
        </w:rPr>
        <w:t xml:space="preserve"> пг/мл до </w:t>
      </w:r>
      <w:r w:rsidRPr="00971753">
        <w:rPr>
          <w:rFonts w:ascii="Times New Roman" w:hAnsi="Times New Roman"/>
          <w:sz w:val="28"/>
          <w:szCs w:val="28"/>
          <w:lang w:val="uk-UA" w:eastAsia="uk-UA"/>
        </w:rPr>
        <w:t xml:space="preserve">192,4 </w:t>
      </w:r>
      <w:r w:rsidRPr="00971753">
        <w:rPr>
          <w:rFonts w:ascii="Times New Roman" w:hAnsi="Times New Roman"/>
          <w:sz w:val="28"/>
          <w:szCs w:val="28"/>
          <w:lang w:val="uk-UA"/>
        </w:rPr>
        <w:t>пг/мл.</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Отже, високі рівні показників маркерів запалення у хворих з ХСН свідчать про значну активність запальних процесів, як реакцію на пошкодження викликане ішемією (в результаті ІХС та АГ) та, як наслідок, гіпоксією серця й всього організму. А поєднання цукрового діабету 2 типу з ХСН викликає більш тяжкі порушення та посилення запальних реакцій в організмі хворих та достовірне збільшення значень СРБ (р&lt;0,05)</w:t>
      </w:r>
      <w:r w:rsidRPr="00971753">
        <w:rPr>
          <w:rFonts w:ascii="Times New Roman" w:hAnsi="Times New Roman"/>
          <w:sz w:val="28"/>
          <w:szCs w:val="28"/>
          <w:lang w:val="uk-UA"/>
        </w:rPr>
        <w:t xml:space="preserve">, ФНП-α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ІЛ-1β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ІЛ-6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w:t>
      </w:r>
      <w:r w:rsidRPr="00971753">
        <w:rPr>
          <w:rFonts w:ascii="Times New Roman" w:hAnsi="Times New Roman"/>
          <w:sz w:val="28"/>
          <w:szCs w:val="28"/>
          <w:lang w:val="uk-UA" w:eastAsia="uk-UA"/>
        </w:rPr>
        <w:t xml:space="preserve"> у результаті індукції дисфункції ендотелію, стрімкого розвитку атеросклерозу</w:t>
      </w:r>
      <w:r w:rsidRPr="00971753">
        <w:rPr>
          <w:rFonts w:ascii="Times New Roman" w:hAnsi="Times New Roman"/>
          <w:sz w:val="28"/>
          <w:szCs w:val="28"/>
          <w:lang w:val="uk-UA"/>
        </w:rPr>
        <w:t>, посилення процесу апоптозу кардіоміоцитів та прогресування м'язової дистрофії при діабеті.</w:t>
      </w:r>
    </w:p>
    <w:p w:rsidR="00C1321F" w:rsidRPr="00971753" w:rsidRDefault="00C1321F" w:rsidP="00C1321F">
      <w:pPr>
        <w:spacing w:line="360" w:lineRule="auto"/>
        <w:ind w:firstLine="708"/>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Під час більш детального аналізу показників запалення у хворих з ХСН ішемічного ґенезу, цукровим діабетом 2 типу та дисинхронією міокарда було </w:t>
      </w:r>
      <w:r w:rsidRPr="00971753">
        <w:rPr>
          <w:rFonts w:ascii="Times New Roman" w:hAnsi="Times New Roman"/>
          <w:sz w:val="28"/>
          <w:szCs w:val="28"/>
          <w:lang w:val="uk-UA" w:eastAsia="uk-UA"/>
        </w:rPr>
        <w:lastRenderedPageBreak/>
        <w:t xml:space="preserve">виявлено достовірне (р&lt;0,05) збільшення значень СРБ на 75,39% </w:t>
      </w:r>
      <w:r w:rsidRPr="00971753">
        <w:rPr>
          <w:rFonts w:ascii="Times New Roman" w:hAnsi="Times New Roman"/>
          <w:sz w:val="28"/>
          <w:szCs w:val="28"/>
          <w:lang w:val="uk-UA"/>
        </w:rPr>
        <w:t>(р&lt;0,05)</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ФНП-α на 87,15% (р&lt;0,05), ІЛ-1β на 52,57% (р&lt;0,05), ІЛ-6 на 62,98% (р&lt;0,05)</w:t>
      </w:r>
      <w:r w:rsidRPr="00971753">
        <w:rPr>
          <w:rFonts w:ascii="Times New Roman" w:hAnsi="Times New Roman"/>
          <w:sz w:val="28"/>
          <w:szCs w:val="28"/>
          <w:lang w:val="uk-UA" w:eastAsia="uk-UA"/>
        </w:rPr>
        <w:t xml:space="preserve"> у порівнянні з хворими з ХСН, ЦД 2 без дисинхронії (табл. 7.1.2)</w:t>
      </w:r>
    </w:p>
    <w:p w:rsidR="00C1321F" w:rsidRPr="00971753" w:rsidRDefault="00C1321F" w:rsidP="00C1321F">
      <w:pPr>
        <w:spacing w:line="360" w:lineRule="auto"/>
        <w:ind w:firstLine="567"/>
        <w:contextualSpacing/>
        <w:jc w:val="right"/>
        <w:rPr>
          <w:rFonts w:ascii="Times New Roman" w:hAnsi="Times New Roman"/>
          <w:sz w:val="28"/>
          <w:szCs w:val="28"/>
          <w:lang w:val="uk-UA" w:eastAsia="uk-UA"/>
        </w:rPr>
      </w:pPr>
      <w:r w:rsidRPr="00971753">
        <w:rPr>
          <w:rFonts w:ascii="Times New Roman" w:hAnsi="Times New Roman"/>
          <w:sz w:val="28"/>
          <w:szCs w:val="28"/>
          <w:lang w:val="uk-UA" w:eastAsia="uk-UA"/>
        </w:rPr>
        <w:t>Таблиця 7.1.2</w:t>
      </w:r>
    </w:p>
    <w:p w:rsidR="00C1321F" w:rsidRPr="00971753" w:rsidRDefault="00C1321F" w:rsidP="00C1321F">
      <w:pPr>
        <w:spacing w:line="360" w:lineRule="auto"/>
        <w:ind w:left="60" w:firstLine="567"/>
        <w:contextualSpacing/>
        <w:jc w:val="center"/>
        <w:rPr>
          <w:rFonts w:ascii="Times New Roman" w:hAnsi="Times New Roman"/>
          <w:sz w:val="28"/>
          <w:szCs w:val="28"/>
          <w:lang w:val="uk-UA" w:eastAsia="uk-UA"/>
        </w:rPr>
      </w:pPr>
      <w:r w:rsidRPr="00971753">
        <w:rPr>
          <w:rFonts w:ascii="Times New Roman" w:hAnsi="Times New Roman"/>
          <w:sz w:val="28"/>
          <w:szCs w:val="28"/>
          <w:lang w:val="uk-UA"/>
        </w:rPr>
        <w:t>Концентрація маркерів запалення у хворих з ХСН</w:t>
      </w:r>
      <w:r w:rsidRPr="00971753">
        <w:rPr>
          <w:rFonts w:ascii="Times New Roman" w:hAnsi="Times New Roman"/>
          <w:sz w:val="28"/>
          <w:szCs w:val="28"/>
          <w:lang w:val="uk-UA" w:eastAsia="uk-UA"/>
        </w:rPr>
        <w:t xml:space="preserve"> ішемічного ґенезу</w:t>
      </w:r>
      <w:r w:rsidRPr="00971753">
        <w:rPr>
          <w:rFonts w:ascii="Times New Roman" w:hAnsi="Times New Roman"/>
          <w:sz w:val="28"/>
          <w:szCs w:val="28"/>
          <w:lang w:val="uk-UA"/>
        </w:rPr>
        <w:t xml:space="preserve"> та ЦД 2 типу, в залежності від наявності </w:t>
      </w:r>
      <w:r w:rsidRPr="00971753">
        <w:rPr>
          <w:rFonts w:ascii="Times New Roman" w:hAnsi="Times New Roman"/>
          <w:sz w:val="28"/>
          <w:szCs w:val="28"/>
          <w:lang w:val="uk-UA" w:eastAsia="uk-UA"/>
        </w:rPr>
        <w:t>дисинхронії міокарда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22"/>
        <w:gridCol w:w="1372"/>
        <w:gridCol w:w="1373"/>
        <w:gridCol w:w="1921"/>
        <w:gridCol w:w="1235"/>
        <w:gridCol w:w="1235"/>
      </w:tblGrid>
      <w:tr w:rsidR="00C1321F" w:rsidRPr="00971753" w:rsidTr="005948BA">
        <w:trPr>
          <w:trHeight w:val="300"/>
          <w:jc w:val="center"/>
        </w:trPr>
        <w:tc>
          <w:tcPr>
            <w:tcW w:w="1922"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136"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5948BA">
        <w:trPr>
          <w:trHeight w:val="139"/>
          <w:jc w:val="center"/>
        </w:trPr>
        <w:tc>
          <w:tcPr>
            <w:tcW w:w="1922"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35"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35"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5948BA">
        <w:trPr>
          <w:trHeight w:val="312"/>
          <w:jc w:val="center"/>
        </w:trPr>
        <w:tc>
          <w:tcPr>
            <w:tcW w:w="9058" w:type="dxa"/>
            <w:gridSpan w:val="6"/>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Хворі з ХСН, ЦД 2 та дисинхронією (n=61)</w:t>
            </w:r>
          </w:p>
        </w:tc>
      </w:tr>
      <w:tr w:rsidR="00C1321F" w:rsidRPr="00971753" w:rsidTr="005948BA">
        <w:trPr>
          <w:trHeight w:val="108"/>
          <w:jc w:val="center"/>
        </w:trPr>
        <w:tc>
          <w:tcPr>
            <w:tcW w:w="192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5,74</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5,56*</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1,03 - 9,67</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4,17</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7,20</w:t>
            </w:r>
          </w:p>
        </w:tc>
      </w:tr>
      <w:tr w:rsidR="00C1321F" w:rsidRPr="00971753" w:rsidTr="005948BA">
        <w:trPr>
          <w:trHeight w:val="312"/>
          <w:jc w:val="center"/>
        </w:trPr>
        <w:tc>
          <w:tcPr>
            <w:tcW w:w="1922"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158,63</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167,5*</w:t>
            </w:r>
          </w:p>
        </w:tc>
        <w:tc>
          <w:tcPr>
            <w:tcW w:w="1921"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31,2 - 247,3</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110,50</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197,10</w:t>
            </w:r>
          </w:p>
        </w:tc>
      </w:tr>
      <w:tr w:rsidR="00C1321F" w:rsidRPr="00971753" w:rsidTr="005948BA">
        <w:trPr>
          <w:trHeight w:val="300"/>
          <w:jc w:val="center"/>
        </w:trPr>
        <w:tc>
          <w:tcPr>
            <w:tcW w:w="192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141,52</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136,4*</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26,1 - 247,4</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102,50</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201,80</w:t>
            </w:r>
          </w:p>
        </w:tc>
      </w:tr>
      <w:tr w:rsidR="00C1321F" w:rsidRPr="00971753" w:rsidTr="005948BA">
        <w:trPr>
          <w:trHeight w:val="312"/>
          <w:jc w:val="center"/>
        </w:trPr>
        <w:tc>
          <w:tcPr>
            <w:tcW w:w="192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165,11</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168,2*</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12,9 - 281,4</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117,90</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209,70</w:t>
            </w:r>
          </w:p>
        </w:tc>
      </w:tr>
      <w:tr w:rsidR="00C1321F" w:rsidRPr="00971753" w:rsidTr="005948BA">
        <w:trPr>
          <w:trHeight w:val="300"/>
          <w:jc w:val="center"/>
        </w:trPr>
        <w:tc>
          <w:tcPr>
            <w:tcW w:w="9058" w:type="dxa"/>
            <w:gridSpan w:val="6"/>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Хворі з ХСН, ЦД 2 без дисинхронії (n=39)</w:t>
            </w:r>
          </w:p>
        </w:tc>
      </w:tr>
      <w:tr w:rsidR="00C1321F" w:rsidRPr="00971753" w:rsidTr="005948BA">
        <w:trPr>
          <w:trHeight w:val="312"/>
          <w:jc w:val="center"/>
        </w:trPr>
        <w:tc>
          <w:tcPr>
            <w:tcW w:w="192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3,14</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3,17</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1,14 - 5,80</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2,39</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3,76</w:t>
            </w:r>
          </w:p>
        </w:tc>
      </w:tr>
      <w:tr w:rsidR="00C1321F" w:rsidRPr="00971753" w:rsidTr="005948BA">
        <w:trPr>
          <w:trHeight w:val="312"/>
          <w:jc w:val="center"/>
        </w:trPr>
        <w:tc>
          <w:tcPr>
            <w:tcW w:w="1922"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101,05</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89,5</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17,4 - 239,5</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56,15</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136,30</w:t>
            </w:r>
          </w:p>
        </w:tc>
      </w:tr>
      <w:tr w:rsidR="00C1321F" w:rsidRPr="00971753" w:rsidTr="005948BA">
        <w:trPr>
          <w:trHeight w:val="300"/>
          <w:jc w:val="center"/>
        </w:trPr>
        <w:tc>
          <w:tcPr>
            <w:tcW w:w="192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110,75</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89,4</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26,1 - 224,3</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70,60</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162,00</w:t>
            </w:r>
          </w:p>
        </w:tc>
      </w:tr>
      <w:tr w:rsidR="00C1321F" w:rsidRPr="00971753" w:rsidTr="005948BA">
        <w:trPr>
          <w:trHeight w:val="325"/>
          <w:jc w:val="center"/>
        </w:trPr>
        <w:tc>
          <w:tcPr>
            <w:tcW w:w="192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37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100,29</w:t>
            </w:r>
          </w:p>
        </w:tc>
        <w:tc>
          <w:tcPr>
            <w:tcW w:w="137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103,2</w:t>
            </w:r>
          </w:p>
        </w:tc>
        <w:tc>
          <w:tcPr>
            <w:tcW w:w="192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14,6 - 233,5</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60,50</w:t>
            </w:r>
          </w:p>
        </w:tc>
        <w:tc>
          <w:tcPr>
            <w:tcW w:w="12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134,45</w:t>
            </w:r>
          </w:p>
        </w:tc>
      </w:tr>
    </w:tbl>
    <w:p w:rsidR="00C1321F" w:rsidRDefault="00C1321F" w:rsidP="00C1321F">
      <w:pPr>
        <w:pStyle w:val="msonormalbullet2gif"/>
        <w:ind w:firstLine="567"/>
        <w:contextualSpacing/>
        <w:jc w:val="both"/>
        <w:rPr>
          <w:i/>
          <w:lang w:val="uk-UA" w:eastAsia="uk-UA"/>
        </w:rPr>
      </w:pPr>
      <w:r w:rsidRPr="00971753">
        <w:rPr>
          <w:i/>
          <w:lang w:val="uk-UA" w:eastAsia="uk-UA"/>
        </w:rPr>
        <w:t>Примітка: * - рівень достовірності (р&lt;0,05) по відношенню до хворих з ХСН та цукровим діабетом 2типу без дисинхронії серця.</w:t>
      </w:r>
    </w:p>
    <w:p w:rsidR="005948BA" w:rsidRDefault="005948BA" w:rsidP="00C1321F">
      <w:pPr>
        <w:pStyle w:val="msonormalbullet2gif"/>
        <w:ind w:firstLine="567"/>
        <w:contextualSpacing/>
        <w:jc w:val="both"/>
        <w:rPr>
          <w:i/>
          <w:lang w:val="uk-UA" w:eastAsia="uk-UA"/>
        </w:rPr>
      </w:pPr>
    </w:p>
    <w:p w:rsidR="007052A6" w:rsidRPr="00971753" w:rsidRDefault="005948BA" w:rsidP="005948BA">
      <w:pPr>
        <w:spacing w:line="360" w:lineRule="auto"/>
        <w:ind w:firstLine="708"/>
        <w:contextualSpacing/>
        <w:jc w:val="both"/>
        <w:rPr>
          <w:rFonts w:ascii="Times New Roman" w:hAnsi="Times New Roman"/>
          <w:sz w:val="28"/>
          <w:szCs w:val="28"/>
          <w:lang w:val="uk-UA" w:eastAsia="uk-UA"/>
        </w:rPr>
      </w:pPr>
      <w:r w:rsidRPr="00971753">
        <w:rPr>
          <w:rFonts w:ascii="Times New Roman" w:hAnsi="Times New Roman"/>
          <w:sz w:val="28"/>
          <w:szCs w:val="28"/>
          <w:lang w:val="uk-UA" w:eastAsia="uk-UA"/>
        </w:rPr>
        <w:t xml:space="preserve">У хворих з ХСН, дисинхронією серця та з ЦД 2 типу відмічалось достовірне збільшення СРБ на 39,35% </w:t>
      </w:r>
      <w:r w:rsidRPr="00971753">
        <w:rPr>
          <w:rFonts w:ascii="Times New Roman" w:hAnsi="Times New Roman"/>
          <w:sz w:val="28"/>
          <w:szCs w:val="28"/>
          <w:lang w:val="uk-UA"/>
        </w:rPr>
        <w:t>(р&lt;0,05)</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 xml:space="preserve">ФНП-α на 44,02% (р&lt;0,05), ІЛ-6 на 47,16% (р&lt;0,05) </w:t>
      </w:r>
      <w:r w:rsidRPr="00971753">
        <w:rPr>
          <w:rFonts w:ascii="Times New Roman" w:hAnsi="Times New Roman"/>
          <w:sz w:val="28"/>
          <w:szCs w:val="28"/>
          <w:lang w:val="uk-UA" w:eastAsia="uk-UA"/>
        </w:rPr>
        <w:t>при порівнянні з групою хворих</w:t>
      </w:r>
      <w:r w:rsidR="003B371E">
        <w:rPr>
          <w:rFonts w:ascii="Times New Roman" w:hAnsi="Times New Roman"/>
          <w:sz w:val="28"/>
          <w:szCs w:val="28"/>
          <w:lang w:val="en-US" w:eastAsia="uk-UA"/>
        </w:rPr>
        <w:t xml:space="preserve"> </w:t>
      </w:r>
      <w:r w:rsidRPr="00971753">
        <w:rPr>
          <w:rFonts w:ascii="Times New Roman" w:hAnsi="Times New Roman"/>
          <w:sz w:val="28"/>
          <w:szCs w:val="28"/>
          <w:lang w:val="uk-UA" w:eastAsia="uk-UA"/>
        </w:rPr>
        <w:t>з хронічною серцевою недостатністю та дисинхронією без діабету, тобто цукровий діабет 2 типу підвищує активність запалення у хворих з ХСН та дисинхронією міокарда (табл. 7.1.3).</w:t>
      </w:r>
    </w:p>
    <w:p w:rsidR="005948BA" w:rsidRDefault="007052A6" w:rsidP="007052A6">
      <w:pPr>
        <w:spacing w:line="360" w:lineRule="auto"/>
        <w:ind w:firstLine="567"/>
        <w:contextualSpacing/>
        <w:jc w:val="both"/>
        <w:rPr>
          <w:rFonts w:ascii="Times New Roman" w:hAnsi="Times New Roman"/>
          <w:sz w:val="28"/>
          <w:szCs w:val="28"/>
          <w:lang w:val="uk-UA" w:eastAsia="uk-UA"/>
        </w:rPr>
      </w:pPr>
      <w:r w:rsidRPr="00971753">
        <w:rPr>
          <w:rFonts w:ascii="Times New Roman" w:hAnsi="Times New Roman"/>
          <w:sz w:val="28"/>
          <w:szCs w:val="28"/>
          <w:lang w:val="uk-UA"/>
        </w:rPr>
        <w:t xml:space="preserve">Аналізуючи кореляційну залежність по Спірмену у хворих з ХСН, </w:t>
      </w:r>
      <w:r>
        <w:rPr>
          <w:rFonts w:ascii="Times New Roman" w:hAnsi="Times New Roman"/>
          <w:sz w:val="28"/>
          <w:szCs w:val="28"/>
          <w:lang w:val="uk-UA"/>
        </w:rPr>
        <w:t>ЦД</w:t>
      </w:r>
      <w:r w:rsidRPr="00971753">
        <w:rPr>
          <w:rFonts w:ascii="Times New Roman" w:hAnsi="Times New Roman"/>
          <w:sz w:val="28"/>
          <w:szCs w:val="28"/>
          <w:lang w:val="uk-UA"/>
        </w:rPr>
        <w:t xml:space="preserve"> 2 типу та </w:t>
      </w:r>
      <w:r>
        <w:rPr>
          <w:rFonts w:ascii="Times New Roman" w:hAnsi="Times New Roman"/>
          <w:sz w:val="28"/>
          <w:szCs w:val="28"/>
          <w:lang w:val="uk-UA"/>
        </w:rPr>
        <w:t xml:space="preserve">ДС </w:t>
      </w:r>
      <w:r w:rsidRPr="00971753">
        <w:rPr>
          <w:rFonts w:ascii="Times New Roman" w:hAnsi="Times New Roman"/>
          <w:sz w:val="28"/>
          <w:szCs w:val="28"/>
          <w:lang w:val="uk-UA"/>
        </w:rPr>
        <w:t xml:space="preserve">(n=61) </w:t>
      </w:r>
      <w:r>
        <w:rPr>
          <w:rFonts w:ascii="Times New Roman" w:hAnsi="Times New Roman"/>
          <w:sz w:val="28"/>
          <w:szCs w:val="28"/>
          <w:lang w:val="uk-UA"/>
        </w:rPr>
        <w:t xml:space="preserve">було виявлено </w:t>
      </w:r>
      <w:r w:rsidRPr="00971753">
        <w:rPr>
          <w:rFonts w:ascii="Times New Roman" w:hAnsi="Times New Roman"/>
          <w:sz w:val="28"/>
          <w:szCs w:val="28"/>
          <w:lang w:val="uk-UA"/>
        </w:rPr>
        <w:t xml:space="preserve">статистично значущі прямі середні (0,5&lt;r&lt;0,7) зв'язки </w:t>
      </w:r>
      <w:r>
        <w:rPr>
          <w:rFonts w:ascii="Times New Roman" w:hAnsi="Times New Roman"/>
          <w:sz w:val="28"/>
          <w:szCs w:val="28"/>
          <w:lang w:val="uk-UA"/>
        </w:rPr>
        <w:t xml:space="preserve">між </w:t>
      </w:r>
      <w:r w:rsidRPr="00971753">
        <w:rPr>
          <w:rFonts w:ascii="Times New Roman" w:hAnsi="Times New Roman"/>
          <w:sz w:val="28"/>
          <w:szCs w:val="28"/>
          <w:lang w:val="uk-UA"/>
        </w:rPr>
        <w:t>С</w:t>
      </w:r>
      <w:r>
        <w:rPr>
          <w:rFonts w:ascii="Times New Roman" w:hAnsi="Times New Roman"/>
          <w:sz w:val="28"/>
          <w:szCs w:val="28"/>
          <w:lang w:val="uk-UA"/>
        </w:rPr>
        <w:t>РБ та</w:t>
      </w:r>
      <w:r w:rsidRPr="00971753">
        <w:rPr>
          <w:rFonts w:ascii="Times New Roman" w:hAnsi="Times New Roman"/>
          <w:sz w:val="28"/>
          <w:szCs w:val="28"/>
          <w:lang w:val="uk-UA"/>
        </w:rPr>
        <w:t xml:space="preserve"> показниками внутрішньошлуночкової ДС, а саме з Тs (r=0,604; р&lt;0,001) та Ts-SD (r=0,611; р&lt;0,001) (рис. 7.1.1).</w:t>
      </w:r>
    </w:p>
    <w:p w:rsidR="005948BA" w:rsidRDefault="005948BA" w:rsidP="00C1321F">
      <w:pPr>
        <w:spacing w:line="360" w:lineRule="auto"/>
        <w:ind w:firstLine="567"/>
        <w:contextualSpacing/>
        <w:jc w:val="right"/>
        <w:rPr>
          <w:rFonts w:ascii="Times New Roman" w:hAnsi="Times New Roman"/>
          <w:sz w:val="28"/>
          <w:szCs w:val="28"/>
          <w:lang w:val="uk-UA" w:eastAsia="uk-UA"/>
        </w:rPr>
      </w:pPr>
    </w:p>
    <w:p w:rsidR="00C1321F" w:rsidRPr="00971753" w:rsidRDefault="00C1321F" w:rsidP="00C1321F">
      <w:pPr>
        <w:spacing w:line="360" w:lineRule="auto"/>
        <w:ind w:firstLine="567"/>
        <w:contextualSpacing/>
        <w:jc w:val="right"/>
        <w:rPr>
          <w:rFonts w:ascii="Times New Roman" w:hAnsi="Times New Roman"/>
          <w:sz w:val="28"/>
          <w:szCs w:val="28"/>
          <w:lang w:val="uk-UA" w:eastAsia="uk-UA"/>
        </w:rPr>
      </w:pPr>
      <w:r w:rsidRPr="00971753">
        <w:rPr>
          <w:rFonts w:ascii="Times New Roman" w:hAnsi="Times New Roman"/>
          <w:sz w:val="28"/>
          <w:szCs w:val="28"/>
          <w:lang w:val="uk-UA" w:eastAsia="uk-UA"/>
        </w:rPr>
        <w:lastRenderedPageBreak/>
        <w:t>Таблиця 7.1.3</w:t>
      </w:r>
    </w:p>
    <w:p w:rsidR="00C1321F" w:rsidRPr="00971753" w:rsidRDefault="00C1321F" w:rsidP="00C1321F">
      <w:pPr>
        <w:spacing w:line="360" w:lineRule="auto"/>
        <w:ind w:left="60" w:firstLine="567"/>
        <w:contextualSpacing/>
        <w:jc w:val="center"/>
        <w:rPr>
          <w:rFonts w:ascii="Times New Roman" w:hAnsi="Times New Roman"/>
          <w:sz w:val="28"/>
          <w:szCs w:val="28"/>
          <w:lang w:val="uk-UA" w:eastAsia="uk-UA"/>
        </w:rPr>
      </w:pPr>
      <w:r w:rsidRPr="00971753">
        <w:rPr>
          <w:rFonts w:ascii="Times New Roman" w:hAnsi="Times New Roman"/>
          <w:sz w:val="28"/>
          <w:szCs w:val="28"/>
          <w:lang w:val="uk-UA"/>
        </w:rPr>
        <w:t xml:space="preserve">Концентрація маркерів запалення у хворих з ХСН ішемічного генезу та </w:t>
      </w:r>
      <w:r w:rsidRPr="00971753">
        <w:rPr>
          <w:rFonts w:ascii="Times New Roman" w:hAnsi="Times New Roman"/>
          <w:sz w:val="28"/>
          <w:szCs w:val="28"/>
          <w:lang w:val="uk-UA" w:eastAsia="uk-UA"/>
        </w:rPr>
        <w:t>дисинхронією міокарда</w:t>
      </w:r>
      <w:r w:rsidRPr="00971753">
        <w:rPr>
          <w:rFonts w:ascii="Times New Roman" w:hAnsi="Times New Roman"/>
          <w:sz w:val="28"/>
          <w:szCs w:val="28"/>
          <w:lang w:val="uk-UA"/>
        </w:rPr>
        <w:t>, в залежності від наявності ЦД 2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418"/>
        <w:gridCol w:w="1984"/>
        <w:gridCol w:w="1276"/>
        <w:gridCol w:w="1276"/>
      </w:tblGrid>
      <w:tr w:rsidR="00C1321F" w:rsidRPr="00971753" w:rsidTr="005948BA">
        <w:tc>
          <w:tcPr>
            <w:tcW w:w="2093"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371"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5948BA">
        <w:tc>
          <w:tcPr>
            <w:tcW w:w="2093" w:type="dxa"/>
            <w:vMerge/>
            <w:vAlign w:val="center"/>
          </w:tcPr>
          <w:p w:rsidR="00C1321F" w:rsidRPr="00971753" w:rsidRDefault="00C1321F" w:rsidP="00C1321F">
            <w:pPr>
              <w:contextualSpacing/>
              <w:jc w:val="center"/>
              <w:rPr>
                <w:rFonts w:ascii="Times New Roman" w:hAnsi="Times New Roman"/>
                <w:sz w:val="28"/>
                <w:szCs w:val="28"/>
              </w:rPr>
            </w:pP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984" w:type="dxa"/>
            <w:vAlign w:val="center"/>
          </w:tcPr>
          <w:p w:rsidR="00C1321F" w:rsidRPr="00971753" w:rsidRDefault="00C1321F" w:rsidP="00C1321F">
            <w:pPr>
              <w:contextualSpacing/>
              <w:jc w:val="center"/>
              <w:rPr>
                <w:rFonts w:ascii="Times New Roman" w:hAnsi="Times New Roman"/>
                <w:sz w:val="28"/>
                <w:szCs w:val="28"/>
                <w:lang w:val="en-US"/>
              </w:rPr>
            </w:pPr>
            <w:r w:rsidRPr="00971753">
              <w:rPr>
                <w:rFonts w:ascii="Times New Roman" w:hAnsi="Times New Roman"/>
                <w:sz w:val="28"/>
                <w:szCs w:val="28"/>
                <w:lang w:val="en-US"/>
              </w:rPr>
              <w:t>Min-Max</w:t>
            </w:r>
          </w:p>
        </w:tc>
        <w:tc>
          <w:tcPr>
            <w:tcW w:w="1276"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w:t>
            </w:r>
            <w:r w:rsidRPr="00971753">
              <w:rPr>
                <w:rFonts w:ascii="Times New Roman" w:hAnsi="Times New Roman"/>
                <w:sz w:val="28"/>
                <w:szCs w:val="28"/>
                <w:lang w:val="en-US"/>
              </w:rPr>
              <w:t>В</w:t>
            </w:r>
            <w:r w:rsidRPr="00971753">
              <w:rPr>
                <w:rFonts w:ascii="Times New Roman" w:hAnsi="Times New Roman"/>
                <w:sz w:val="28"/>
                <w:szCs w:val="28"/>
                <w:vertAlign w:val="subscript"/>
                <w:lang w:val="uk-UA"/>
              </w:rPr>
              <w:t>н</w:t>
            </w:r>
          </w:p>
        </w:tc>
        <w:tc>
          <w:tcPr>
            <w:tcW w:w="1276"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5948BA">
        <w:tc>
          <w:tcPr>
            <w:tcW w:w="9464" w:type="dxa"/>
            <w:gridSpan w:val="6"/>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Хворі з ХСН, дисинхронією серця та з ЦД 2 типу (n=61)</w:t>
            </w:r>
          </w:p>
        </w:tc>
      </w:tr>
      <w:tr w:rsidR="00C1321F" w:rsidRPr="00971753" w:rsidTr="005948BA">
        <w:trPr>
          <w:trHeight w:val="112"/>
        </w:trPr>
        <w:tc>
          <w:tcPr>
            <w:tcW w:w="209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5,74</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5,56*</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1,03 - 9,67</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4,17</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7,20</w:t>
            </w:r>
          </w:p>
        </w:tc>
      </w:tr>
      <w:tr w:rsidR="00C1321F" w:rsidRPr="00971753" w:rsidTr="005948BA">
        <w:tc>
          <w:tcPr>
            <w:tcW w:w="2093"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158,63</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167,5*</w:t>
            </w:r>
          </w:p>
        </w:tc>
        <w:tc>
          <w:tcPr>
            <w:tcW w:w="1984"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31,2 - 247,3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197,10</w:t>
            </w:r>
          </w:p>
        </w:tc>
      </w:tr>
      <w:tr w:rsidR="00C1321F" w:rsidRPr="00971753" w:rsidTr="005948BA">
        <w:tc>
          <w:tcPr>
            <w:tcW w:w="209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141,52</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136,4</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26,1 - 247,4</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102,50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201,80</w:t>
            </w:r>
          </w:p>
        </w:tc>
      </w:tr>
      <w:tr w:rsidR="00C1321F" w:rsidRPr="00971753" w:rsidTr="005948BA">
        <w:tc>
          <w:tcPr>
            <w:tcW w:w="209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165,11</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168,2*</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12,9 - 281,4</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117,90</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209,70</w:t>
            </w:r>
          </w:p>
        </w:tc>
      </w:tr>
      <w:tr w:rsidR="00C1321F" w:rsidRPr="00971753" w:rsidTr="005948BA">
        <w:tc>
          <w:tcPr>
            <w:tcW w:w="9464" w:type="dxa"/>
            <w:gridSpan w:val="6"/>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Хворі з ХСН, дисинхронією серця без ЦД 2 типу (n=16)</w:t>
            </w:r>
          </w:p>
        </w:tc>
      </w:tr>
      <w:tr w:rsidR="00C1321F" w:rsidRPr="00971753" w:rsidTr="005948BA">
        <w:tc>
          <w:tcPr>
            <w:tcW w:w="209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4,43</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3,99</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2,07 - 9,29</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3,08</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4,53</w:t>
            </w:r>
          </w:p>
        </w:tc>
      </w:tr>
      <w:tr w:rsidR="00C1321F" w:rsidRPr="00971753" w:rsidTr="005948BA">
        <w:tc>
          <w:tcPr>
            <w:tcW w:w="2093"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108,43</w:t>
            </w:r>
          </w:p>
        </w:tc>
        <w:tc>
          <w:tcPr>
            <w:tcW w:w="1418" w:type="dxa"/>
            <w:vAlign w:val="center"/>
          </w:tcPr>
          <w:p w:rsidR="00C1321F" w:rsidRPr="00971753" w:rsidRDefault="00C1321F" w:rsidP="00C1321F">
            <w:pPr>
              <w:contextualSpacing/>
              <w:jc w:val="center"/>
              <w:rPr>
                <w:rFonts w:ascii="Times New Roman" w:hAnsi="Times New Roman"/>
                <w:sz w:val="28"/>
                <w:szCs w:val="28"/>
              </w:rPr>
            </w:pPr>
            <w:r w:rsidRPr="00971753">
              <w:rPr>
                <w:rFonts w:ascii="Times New Roman" w:hAnsi="Times New Roman"/>
                <w:sz w:val="28"/>
                <w:szCs w:val="28"/>
                <w:lang w:val="uk-UA"/>
              </w:rPr>
              <w:t>116,3</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21,8 - 208,3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65,65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131,85</w:t>
            </w:r>
          </w:p>
        </w:tc>
      </w:tr>
      <w:tr w:rsidR="00C1321F" w:rsidRPr="00971753" w:rsidTr="005948BA">
        <w:tc>
          <w:tcPr>
            <w:tcW w:w="209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115,73</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111,1</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37,8 - 180,7</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92,83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150,25</w:t>
            </w:r>
          </w:p>
        </w:tc>
      </w:tr>
      <w:tr w:rsidR="00C1321F" w:rsidRPr="00971753" w:rsidTr="005948BA">
        <w:tc>
          <w:tcPr>
            <w:tcW w:w="209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41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99,63</w:t>
            </w:r>
          </w:p>
        </w:tc>
        <w:tc>
          <w:tcPr>
            <w:tcW w:w="1418"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114,3</w:t>
            </w:r>
          </w:p>
        </w:tc>
        <w:tc>
          <w:tcPr>
            <w:tcW w:w="198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17,9 - 179,3</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67,05</w:t>
            </w:r>
          </w:p>
        </w:tc>
        <w:tc>
          <w:tcPr>
            <w:tcW w:w="12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132,53</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з хронічною серцевою недостатністю та дисинхронією без діабету.</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headerReference w:type="default" r:id="rId26"/>
          <w:headerReference w:type="first" r:id="rId27"/>
          <w:pgSz w:w="11906" w:h="16838"/>
          <w:pgMar w:top="1134" w:right="850" w:bottom="1134" w:left="1701" w:header="709" w:footer="709" w:gutter="0"/>
          <w:cols w:space="708"/>
          <w:docGrid w:linePitch="360"/>
        </w:sectPr>
      </w:pPr>
    </w:p>
    <w:p w:rsidR="00C1321F" w:rsidRPr="00971753" w:rsidRDefault="00C1321F" w:rsidP="00C1321F">
      <w:pPr>
        <w:tabs>
          <w:tab w:val="left" w:pos="0"/>
        </w:tabs>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937510" cy="2438400"/>
            <wp:effectExtent l="19050" t="0" r="15240" b="0"/>
            <wp:docPr id="26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321F" w:rsidRPr="00971753" w:rsidRDefault="00C1321F" w:rsidP="00C1321F">
      <w:pPr>
        <w:tabs>
          <w:tab w:val="left" w:pos="0"/>
        </w:tabs>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tabs>
          <w:tab w:val="left" w:pos="0"/>
        </w:tabs>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8610" cy="2438400"/>
            <wp:effectExtent l="19050" t="0" r="27940" b="0"/>
            <wp:docPr id="26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t>б</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7.1.1. Залежність між концентраціями С-реактивного білка і показниками внутрішньошлуночкової дисинхронії: а) T); б) Ts-SD.</w:t>
      </w:r>
    </w:p>
    <w:p w:rsidR="00C1321F" w:rsidRPr="00971753" w:rsidRDefault="00C1321F" w:rsidP="00C1321F">
      <w:pPr>
        <w:spacing w:line="24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Статистично значимі прямі середні (0,5&lt;r&lt;0,7) взаємозв'язки були встановлені між рівнями фактора некрозу пухлини-α та Тs (r=0,585; р&lt;0,001) й Ts-SD (r=0,561; р&lt;0,001) (рис. 7.1.2).</w:t>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8610" cy="2407920"/>
            <wp:effectExtent l="19050" t="0" r="27940" b="0"/>
            <wp:docPr id="26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73045" cy="2407920"/>
            <wp:effectExtent l="19050" t="0" r="27305" b="0"/>
            <wp:docPr id="26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t>б</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7.1.2. Взаємозв'язок рівнів ФНП-α з показниками: а) часу від початку QRS до піку систолічної швидкості (Ts); б) стандартним відхиленням часу від початку QRS до піку систолічної швидкості (Ts-SD).</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Інтерлейкін-6 мав статистично значущі прямі кореляційні зв'язки з Ts (r=0,744; р&lt;0,001) та Ts-SD (r=0,744; р&lt;0,001) (рис. 7.1.3).</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8585" cy="2592729"/>
            <wp:effectExtent l="19050" t="0" r="2796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4631" cy="2592729"/>
            <wp:effectExtent l="19050" t="0" r="12869"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а</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lastRenderedPageBreak/>
        <w:t>б</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7.1.3. Залежність між рівнями ІЛ-6 і значеннями: а) Ts; б) Ts-SD.</w:t>
      </w:r>
    </w:p>
    <w:p w:rsidR="00C1321F" w:rsidRPr="00971753" w:rsidRDefault="00C1321F" w:rsidP="00C1321F">
      <w:pPr>
        <w:spacing w:line="24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Між ІЛ-1β і маркером електричної дисинхронії (QRS) було виявлено статистично значущі слабкі (0,2&lt;r&lt;0,5) прямі кореляції (r=0,257; р&lt;0,05). Також ІЛ-1β статистично значимо слабо (0,2&lt;r&lt;0,5) прямо корелював з </w:t>
      </w:r>
      <w:r w:rsidRPr="00971753">
        <w:rPr>
          <w:rFonts w:ascii="Times New Roman" w:hAnsi="Times New Roman"/>
          <w:sz w:val="28"/>
          <w:szCs w:val="28"/>
          <w:lang w:val="uk-UA"/>
        </w:rPr>
        <w:lastRenderedPageBreak/>
        <w:t>показниками механічної дисинхронії, а саме: з Ts (r=0,365; р&lt;0,001), Ts-SD (r=0,350; р&lt;0,001) і IVMD (r=0,272; р&lt;0,05) (рис. 7.1.4).</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22116" cy="2552290"/>
            <wp:effectExtent l="19050" t="0" r="16334" b="410"/>
            <wp:docPr id="27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71229" cy="2546430"/>
            <wp:effectExtent l="19050" t="0" r="10071" b="6270"/>
            <wp:docPr id="27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04682" cy="2615878"/>
            <wp:effectExtent l="19050" t="0" r="14718" b="0"/>
            <wp:docPr id="27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82948" cy="2615878"/>
            <wp:effectExtent l="19050" t="0" r="17402" b="0"/>
            <wp:docPr id="273"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t>г</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7.1.4. Зв'язок концентрацій ІЛ-1β та показниками: а) Ts; б) Ts-SD; в) QRS; г) IVMD.</w:t>
      </w:r>
    </w:p>
    <w:p w:rsidR="00C1321F" w:rsidRPr="00971753" w:rsidRDefault="00C1321F" w:rsidP="00C1321F">
      <w:pPr>
        <w:spacing w:line="240" w:lineRule="auto"/>
        <w:ind w:firstLine="567"/>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space="708"/>
          <w:docGrid w:linePitch="360"/>
        </w:sectPr>
      </w:pPr>
    </w:p>
    <w:p w:rsidR="00C1321F" w:rsidRPr="00971753" w:rsidRDefault="00C1321F" w:rsidP="00C1321F">
      <w:pPr>
        <w:spacing w:line="24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Між рівнями факторів запалення та іншими показниками дисинхронії міокарда (АРЕI, РРЕI, LVFТ) статистично значущих кореляцій виявлено не було.</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Отже, при приєднанні дисинхронії міокарда у хворих з ХСН ішемічного ґенезу та цукровим діабетом 2 типу відбувається достовірне (р&lt;0,05) підвищення СРБ на 80,0% (р&lt;0,05), ФНП-α на 74,5% (р&lt;0,05), ІЛ-1β на 97,8%, ІЛ-6 на 64,5% (р&lt;0,05) у порівнянні з хворими з ХСН ішемічного ґенезу, цукровим діабетом 2 типу без дисинхронії міокарда. Також нами були виявлені наступні взаємозв'язками між факторами запалення та показниками дисинхронії міокарда: СРБ та Тs (r=0,604; р&lt;0,001) й Ts-SD (r=0,611; р&lt;0,001); ФНП-α і Тs (r=0,585; р&lt;0,001) та Ts-SD (r=0,561; р&lt;0,001); ІЛ-1β з QRS (r =0,257; р&lt;0,05), Ts (r=0,365; р&lt;0,001), Ts-SD (r=0,350; р&lt;0,001) та IVMD (r=0,272; р&lt;0,05); ІЛ-6 з Ts (r=0,744; р&lt;0,001) й Ts-SD (r=0,744; р&lt;0,001), тобто активація системного запалення при ХСН посилює прояви дисинхронії міокарда.</w:t>
      </w:r>
    </w:p>
    <w:p w:rsidR="00C1321F" w:rsidRPr="00971753" w:rsidRDefault="00C1321F" w:rsidP="00C1321F">
      <w:pPr>
        <w:spacing w:line="360" w:lineRule="auto"/>
        <w:ind w:firstLine="709"/>
        <w:contextualSpacing/>
        <w:jc w:val="both"/>
        <w:rPr>
          <w:rFonts w:ascii="Times New Roman" w:hAnsi="Times New Roman"/>
          <w:b/>
          <w:sz w:val="28"/>
          <w:szCs w:val="28"/>
          <w:lang w:val="uk-UA" w:eastAsia="uk-UA"/>
        </w:rPr>
      </w:pPr>
    </w:p>
    <w:p w:rsidR="00C1321F" w:rsidRPr="00971753" w:rsidRDefault="00C1321F" w:rsidP="00C1321F">
      <w:pPr>
        <w:spacing w:line="360" w:lineRule="auto"/>
        <w:ind w:firstLine="567"/>
        <w:contextualSpacing/>
        <w:jc w:val="both"/>
        <w:rPr>
          <w:rFonts w:ascii="Times New Roman" w:hAnsi="Times New Roman"/>
          <w:b/>
          <w:sz w:val="28"/>
          <w:szCs w:val="28"/>
          <w:lang w:val="uk-UA" w:eastAsia="uk-UA"/>
        </w:rPr>
      </w:pPr>
      <w:r w:rsidRPr="00971753">
        <w:rPr>
          <w:rFonts w:ascii="Times New Roman" w:hAnsi="Times New Roman"/>
          <w:b/>
          <w:sz w:val="28"/>
          <w:szCs w:val="28"/>
          <w:lang w:val="uk-UA" w:eastAsia="uk-UA"/>
        </w:rPr>
        <w:t xml:space="preserve">7.2 </w:t>
      </w:r>
      <w:r w:rsidRPr="00971753">
        <w:rPr>
          <w:rFonts w:ascii="Times New Roman" w:hAnsi="Times New Roman"/>
          <w:b/>
          <w:sz w:val="28"/>
          <w:szCs w:val="28"/>
          <w:lang w:val="uk-UA"/>
        </w:rPr>
        <w:t xml:space="preserve">Зв'язок між тяжкістю та варіантом ХСН, ремоделюванням ЛШ та </w:t>
      </w:r>
      <w:r w:rsidRPr="00971753">
        <w:rPr>
          <w:rFonts w:ascii="Times New Roman" w:hAnsi="Times New Roman"/>
          <w:b/>
          <w:sz w:val="28"/>
          <w:szCs w:val="28"/>
          <w:lang w:val="uk-UA" w:eastAsia="uk-UA"/>
        </w:rPr>
        <w:t>рівнями</w:t>
      </w:r>
      <w:r w:rsidRPr="00971753">
        <w:rPr>
          <w:rFonts w:ascii="Times New Roman" w:hAnsi="Times New Roman"/>
          <w:b/>
          <w:sz w:val="28"/>
          <w:szCs w:val="28"/>
          <w:lang w:val="uk-UA"/>
        </w:rPr>
        <w:t xml:space="preserve"> прозапальних цитокінів та СРБ у хворих з супутнім ЦД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eastAsia="uk-UA"/>
        </w:rPr>
        <w:t xml:space="preserve">При вивченні показників запалення у пацієнтів з цукровим діабетом 2 типу, дисинхронією міокарда та ХСН ІІІ функціонального класу (n=27) виявлено (табл. 7.2.1), що рівні СРБ находились в межах від 3,98 до 9,67 </w:t>
      </w:r>
      <w:r w:rsidRPr="00971753">
        <w:rPr>
          <w:rFonts w:ascii="Times New Roman" w:hAnsi="Times New Roman"/>
          <w:sz w:val="28"/>
          <w:szCs w:val="28"/>
          <w:lang w:val="uk-UA"/>
        </w:rPr>
        <w:t xml:space="preserve">мг/л, а значення медіани становило </w:t>
      </w:r>
      <w:r w:rsidRPr="00971753">
        <w:rPr>
          <w:rFonts w:ascii="Times New Roman" w:hAnsi="Times New Roman"/>
          <w:sz w:val="28"/>
          <w:szCs w:val="28"/>
          <w:lang w:val="uk-UA" w:eastAsia="uk-UA"/>
        </w:rPr>
        <w:t>7,17</w:t>
      </w:r>
      <w:r w:rsidRPr="00971753">
        <w:rPr>
          <w:rFonts w:ascii="Times New Roman" w:hAnsi="Times New Roman"/>
          <w:sz w:val="28"/>
          <w:szCs w:val="28"/>
          <w:lang w:val="uk-UA"/>
        </w:rPr>
        <w:t xml:space="preserve"> мг/л</w:t>
      </w:r>
      <w:r w:rsidRPr="00971753">
        <w:rPr>
          <w:rFonts w:ascii="Times New Roman" w:hAnsi="Times New Roman"/>
          <w:sz w:val="28"/>
          <w:szCs w:val="28"/>
          <w:lang w:val="uk-UA" w:eastAsia="uk-UA"/>
        </w:rPr>
        <w:t xml:space="preserve"> й було достовірно більше на 55,53% </w:t>
      </w:r>
      <w:r w:rsidRPr="00971753">
        <w:rPr>
          <w:rFonts w:ascii="Times New Roman" w:hAnsi="Times New Roman"/>
          <w:sz w:val="28"/>
          <w:szCs w:val="28"/>
          <w:lang w:val="uk-UA"/>
        </w:rPr>
        <w:t>(р&lt;0,05)</w:t>
      </w:r>
      <w:r w:rsidRPr="00971753">
        <w:rPr>
          <w:rFonts w:ascii="Times New Roman" w:hAnsi="Times New Roman"/>
          <w:sz w:val="28"/>
          <w:szCs w:val="28"/>
          <w:lang w:val="uk-UA" w:eastAsia="uk-UA"/>
        </w:rPr>
        <w:t xml:space="preserve"> ніж у хворих з ХСН ІІ ФК без діабету (4,61</w:t>
      </w:r>
      <w:r w:rsidRPr="00971753">
        <w:rPr>
          <w:rFonts w:ascii="Times New Roman" w:hAnsi="Times New Roman"/>
          <w:sz w:val="28"/>
          <w:szCs w:val="28"/>
          <w:lang w:val="uk-UA"/>
        </w:rPr>
        <w:t xml:space="preserve"> мг/л</w:t>
      </w:r>
      <w:r w:rsidRPr="00971753">
        <w:rPr>
          <w:rFonts w:ascii="Times New Roman" w:hAnsi="Times New Roman"/>
          <w:sz w:val="28"/>
          <w:szCs w:val="28"/>
          <w:lang w:val="uk-UA" w:eastAsia="uk-UA"/>
        </w:rPr>
        <w:t xml:space="preserve">). Мінімальне значення СРБ </w:t>
      </w:r>
      <w:r w:rsidRPr="00971753">
        <w:rPr>
          <w:rFonts w:ascii="Times New Roman" w:hAnsi="Times New Roman"/>
          <w:sz w:val="28"/>
          <w:szCs w:val="28"/>
          <w:lang w:val="uk-UA"/>
        </w:rPr>
        <w:t>у хворих</w:t>
      </w:r>
      <w:r w:rsidRPr="00971753">
        <w:rPr>
          <w:rFonts w:ascii="Times New Roman" w:hAnsi="Times New Roman"/>
          <w:sz w:val="28"/>
          <w:szCs w:val="28"/>
          <w:lang w:val="uk-UA" w:eastAsia="uk-UA"/>
        </w:rPr>
        <w:t xml:space="preserve"> ІІ ФК становило 1,03</w:t>
      </w:r>
      <w:r w:rsidRPr="00971753">
        <w:rPr>
          <w:rFonts w:ascii="Times New Roman" w:hAnsi="Times New Roman"/>
          <w:sz w:val="28"/>
          <w:szCs w:val="28"/>
          <w:lang w:val="uk-UA"/>
        </w:rPr>
        <w:t xml:space="preserve"> мг/л, а максимальне - </w:t>
      </w:r>
      <w:r w:rsidRPr="00971753">
        <w:rPr>
          <w:rFonts w:ascii="Times New Roman" w:hAnsi="Times New Roman"/>
          <w:sz w:val="28"/>
          <w:szCs w:val="28"/>
          <w:lang w:val="uk-UA" w:eastAsia="uk-UA"/>
        </w:rPr>
        <w:t>9,22</w:t>
      </w:r>
      <w:r w:rsidRPr="00971753">
        <w:rPr>
          <w:rFonts w:ascii="Times New Roman" w:hAnsi="Times New Roman"/>
          <w:sz w:val="28"/>
          <w:szCs w:val="28"/>
          <w:lang w:val="uk-UA"/>
        </w:rPr>
        <w:t xml:space="preserve"> мг/л.</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Концентрації ФНП-α у пацієнтів ІІІ ФК змінювались від 87,3 до 247,3 пг/мл, а медіана становила </w:t>
      </w:r>
      <w:r w:rsidRPr="00971753">
        <w:rPr>
          <w:rFonts w:ascii="Times New Roman" w:hAnsi="Times New Roman"/>
          <w:sz w:val="28"/>
          <w:szCs w:val="28"/>
          <w:lang w:val="uk-UA" w:eastAsia="uk-UA"/>
        </w:rPr>
        <w:t xml:space="preserve">195,6 </w:t>
      </w:r>
      <w:r w:rsidRPr="00971753">
        <w:rPr>
          <w:rFonts w:ascii="Times New Roman" w:hAnsi="Times New Roman"/>
          <w:sz w:val="28"/>
          <w:szCs w:val="28"/>
          <w:lang w:val="uk-UA"/>
        </w:rPr>
        <w:t>пг/мл й достовірно була на 40,57% (р&lt;0,05) більше ніж у хворих з ІІ функціональним класом ХСН (</w:t>
      </w:r>
      <w:r w:rsidRPr="00971753">
        <w:rPr>
          <w:rFonts w:ascii="Times New Roman" w:hAnsi="Times New Roman"/>
          <w:sz w:val="28"/>
          <w:szCs w:val="28"/>
          <w:lang w:val="uk-UA" w:eastAsia="uk-UA"/>
        </w:rPr>
        <w:t xml:space="preserve">139,15 </w:t>
      </w:r>
      <w:r w:rsidRPr="00971753">
        <w:rPr>
          <w:rFonts w:ascii="Times New Roman" w:hAnsi="Times New Roman"/>
          <w:sz w:val="28"/>
          <w:szCs w:val="28"/>
          <w:lang w:val="uk-UA"/>
        </w:rPr>
        <w:t xml:space="preserve">пг/мл), індивідуальні дані у даної когорти пацієнтів були в межах від 31,2 до 243,5 пг/мл.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Також у хворих з ХСН ІІІ ФК відмічалось достовірне збільшення на 83,29% (р&lt;0,05) значень медіани ІЛ-1β (</w:t>
      </w:r>
      <w:r w:rsidRPr="00971753">
        <w:rPr>
          <w:rFonts w:ascii="Times New Roman" w:hAnsi="Times New Roman"/>
          <w:sz w:val="28"/>
          <w:szCs w:val="28"/>
          <w:lang w:val="uk-UA" w:eastAsia="uk-UA"/>
        </w:rPr>
        <w:t>201,8</w:t>
      </w:r>
      <w:r w:rsidRPr="00971753">
        <w:rPr>
          <w:rFonts w:ascii="Times New Roman" w:hAnsi="Times New Roman"/>
          <w:sz w:val="28"/>
          <w:szCs w:val="28"/>
          <w:lang w:val="uk-UA"/>
        </w:rPr>
        <w:t xml:space="preserve"> пг/мл) по відношенню до </w:t>
      </w:r>
      <w:r w:rsidRPr="00971753">
        <w:rPr>
          <w:rFonts w:ascii="Times New Roman" w:hAnsi="Times New Roman"/>
          <w:sz w:val="28"/>
          <w:szCs w:val="28"/>
          <w:lang w:val="uk-UA"/>
        </w:rPr>
        <w:lastRenderedPageBreak/>
        <w:t>хворих ІІ ФК ХСН (</w:t>
      </w:r>
      <w:r w:rsidRPr="00971753">
        <w:rPr>
          <w:rFonts w:ascii="Times New Roman" w:hAnsi="Times New Roman"/>
          <w:sz w:val="28"/>
          <w:szCs w:val="28"/>
          <w:lang w:val="uk-UA" w:eastAsia="uk-UA"/>
        </w:rPr>
        <w:t xml:space="preserve">110,1 </w:t>
      </w:r>
      <w:r w:rsidRPr="00971753">
        <w:rPr>
          <w:rFonts w:ascii="Times New Roman" w:hAnsi="Times New Roman"/>
          <w:sz w:val="28"/>
          <w:szCs w:val="28"/>
          <w:lang w:val="uk-UA"/>
        </w:rPr>
        <w:t>пг/мл), їх індивідуальні показники були в межах від 55,1 до 247,4 пг/мл та від 26,1 до 234,9 пг/мл відповідно.</w:t>
      </w:r>
    </w:p>
    <w:p w:rsidR="00C1321F" w:rsidRPr="00971753" w:rsidRDefault="00C1321F" w:rsidP="00C1321F">
      <w:pPr>
        <w:spacing w:line="360" w:lineRule="auto"/>
        <w:ind w:firstLine="709"/>
        <w:contextualSpacing/>
        <w:jc w:val="right"/>
        <w:rPr>
          <w:rFonts w:ascii="Times New Roman" w:hAnsi="Times New Roman"/>
          <w:sz w:val="28"/>
          <w:szCs w:val="28"/>
          <w:lang w:val="uk-UA" w:eastAsia="uk-UA"/>
        </w:rPr>
      </w:pPr>
      <w:r w:rsidRPr="00971753">
        <w:rPr>
          <w:rFonts w:ascii="Times New Roman" w:hAnsi="Times New Roman"/>
          <w:sz w:val="28"/>
          <w:szCs w:val="28"/>
          <w:lang w:val="uk-UA" w:eastAsia="uk-UA"/>
        </w:rPr>
        <w:t>Таблиця 7.2.1</w:t>
      </w:r>
    </w:p>
    <w:p w:rsidR="00C1321F" w:rsidRPr="00971753" w:rsidRDefault="00C1321F" w:rsidP="00C1321F">
      <w:pPr>
        <w:spacing w:line="360" w:lineRule="auto"/>
        <w:ind w:firstLine="851"/>
        <w:contextualSpacing/>
        <w:jc w:val="center"/>
        <w:rPr>
          <w:rFonts w:ascii="Times New Roman" w:hAnsi="Times New Roman"/>
          <w:sz w:val="28"/>
          <w:szCs w:val="28"/>
          <w:lang w:val="uk-UA"/>
        </w:rPr>
      </w:pPr>
      <w:r w:rsidRPr="00971753">
        <w:rPr>
          <w:rFonts w:ascii="Times New Roman" w:hAnsi="Times New Roman"/>
          <w:sz w:val="28"/>
          <w:szCs w:val="28"/>
          <w:lang w:val="uk-UA"/>
        </w:rPr>
        <w:t>Значення концентрацій маркерів запалення</w:t>
      </w:r>
      <w:r w:rsidRPr="00971753">
        <w:rPr>
          <w:rFonts w:ascii="Times New Roman" w:hAnsi="Times New Roman"/>
          <w:sz w:val="28"/>
          <w:szCs w:val="28"/>
          <w:lang w:val="uk-UA" w:eastAsia="uk-UA"/>
        </w:rPr>
        <w:t xml:space="preserve"> в залежності від ФК ХСН у хворих з ХСН, ЦД 2 типу та дисинхронією міокарда (n=61)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514"/>
        <w:gridCol w:w="1377"/>
        <w:gridCol w:w="1789"/>
        <w:gridCol w:w="1239"/>
        <w:gridCol w:w="1239"/>
      </w:tblGrid>
      <w:tr w:rsidR="00C1321F" w:rsidRPr="00971753" w:rsidTr="008C7D48">
        <w:trPr>
          <w:trHeight w:val="308"/>
          <w:jc w:val="center"/>
        </w:trPr>
        <w:tc>
          <w:tcPr>
            <w:tcW w:w="2033"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158"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8C7D48">
        <w:trPr>
          <w:trHeight w:val="143"/>
          <w:jc w:val="center"/>
        </w:trPr>
        <w:tc>
          <w:tcPr>
            <w:tcW w:w="2033"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51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239"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239"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8C7D48">
        <w:trPr>
          <w:trHeight w:val="321"/>
          <w:jc w:val="center"/>
        </w:trPr>
        <w:tc>
          <w:tcPr>
            <w:tcW w:w="9190" w:type="dxa"/>
            <w:gridSpan w:val="6"/>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 ФК ХСН (n=34)</w:t>
            </w:r>
          </w:p>
        </w:tc>
      </w:tr>
      <w:tr w:rsidR="00C1321F" w:rsidRPr="00971753" w:rsidTr="008C7D48">
        <w:trPr>
          <w:trHeight w:val="111"/>
          <w:jc w:val="center"/>
        </w:trPr>
        <w:tc>
          <w:tcPr>
            <w:tcW w:w="203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4,61</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4,61</w:t>
            </w:r>
          </w:p>
        </w:tc>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1,03 - 9,22</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3,25</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5,51</w:t>
            </w:r>
          </w:p>
        </w:tc>
      </w:tr>
      <w:tr w:rsidR="00C1321F" w:rsidRPr="00971753" w:rsidTr="008C7D48">
        <w:trPr>
          <w:trHeight w:val="321"/>
          <w:jc w:val="center"/>
        </w:trPr>
        <w:tc>
          <w:tcPr>
            <w:tcW w:w="2033"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131,71</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139,15</w:t>
            </w:r>
          </w:p>
        </w:tc>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31,2 - 243,5</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102,78</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163,95</w:t>
            </w:r>
          </w:p>
        </w:tc>
      </w:tr>
      <w:tr w:rsidR="00C1321F" w:rsidRPr="00971753" w:rsidTr="008C7D48">
        <w:trPr>
          <w:trHeight w:val="308"/>
          <w:jc w:val="center"/>
        </w:trPr>
        <w:tc>
          <w:tcPr>
            <w:tcW w:w="203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109,90</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110,1</w:t>
            </w:r>
          </w:p>
        </w:tc>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26,1 - 234,9</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70,10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137,30</w:t>
            </w:r>
          </w:p>
        </w:tc>
      </w:tr>
      <w:tr w:rsidR="00C1321F" w:rsidRPr="00971753" w:rsidTr="008C7D48">
        <w:trPr>
          <w:trHeight w:val="321"/>
          <w:jc w:val="center"/>
        </w:trPr>
        <w:tc>
          <w:tcPr>
            <w:tcW w:w="203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140,19</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149,85</w:t>
            </w:r>
          </w:p>
        </w:tc>
        <w:tc>
          <w:tcPr>
            <w:tcW w:w="178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12,9 - 267,2</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108,40</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174,20</w:t>
            </w:r>
          </w:p>
        </w:tc>
      </w:tr>
      <w:tr w:rsidR="00C1321F" w:rsidRPr="00971753" w:rsidTr="008C7D48">
        <w:trPr>
          <w:trHeight w:val="321"/>
          <w:jc w:val="center"/>
        </w:trPr>
        <w:tc>
          <w:tcPr>
            <w:tcW w:w="9190" w:type="dxa"/>
            <w:gridSpan w:val="6"/>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ІІІ ФК ХСН (n=27)</w:t>
            </w:r>
          </w:p>
        </w:tc>
      </w:tr>
      <w:tr w:rsidR="00C1321F" w:rsidRPr="00971753" w:rsidTr="008C7D48">
        <w:trPr>
          <w:trHeight w:val="308"/>
          <w:jc w:val="center"/>
        </w:trPr>
        <w:tc>
          <w:tcPr>
            <w:tcW w:w="203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7,16</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7,17*</w:t>
            </w:r>
          </w:p>
        </w:tc>
        <w:tc>
          <w:tcPr>
            <w:tcW w:w="1789"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3,98 - 9,67</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6,41</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8,18</w:t>
            </w:r>
          </w:p>
        </w:tc>
      </w:tr>
      <w:tr w:rsidR="00C1321F" w:rsidRPr="00971753" w:rsidTr="008C7D48">
        <w:trPr>
          <w:trHeight w:val="321"/>
          <w:jc w:val="center"/>
        </w:trPr>
        <w:tc>
          <w:tcPr>
            <w:tcW w:w="2033"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192,51</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195,6*</w:t>
            </w:r>
          </w:p>
        </w:tc>
        <w:tc>
          <w:tcPr>
            <w:tcW w:w="1789"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87,3- 247,3</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177,05</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216,60</w:t>
            </w:r>
          </w:p>
        </w:tc>
      </w:tr>
      <w:tr w:rsidR="00C1321F" w:rsidRPr="00971753" w:rsidTr="008C7D48">
        <w:trPr>
          <w:trHeight w:val="308"/>
          <w:jc w:val="center"/>
        </w:trPr>
        <w:tc>
          <w:tcPr>
            <w:tcW w:w="203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181,33</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201,8*</w:t>
            </w:r>
          </w:p>
        </w:tc>
        <w:tc>
          <w:tcPr>
            <w:tcW w:w="1789"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55,1 - 247,4</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146,35</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215,60</w:t>
            </w:r>
          </w:p>
        </w:tc>
      </w:tr>
      <w:tr w:rsidR="00C1321F" w:rsidRPr="00971753" w:rsidTr="008C7D48">
        <w:trPr>
          <w:trHeight w:val="334"/>
          <w:jc w:val="center"/>
        </w:trPr>
        <w:tc>
          <w:tcPr>
            <w:tcW w:w="2033"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514"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196,51</w:t>
            </w:r>
          </w:p>
        </w:tc>
        <w:tc>
          <w:tcPr>
            <w:tcW w:w="13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206,6*</w:t>
            </w:r>
          </w:p>
        </w:tc>
        <w:tc>
          <w:tcPr>
            <w:tcW w:w="1789"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63,1 - 281,4</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167,55</w:t>
            </w:r>
          </w:p>
        </w:tc>
        <w:tc>
          <w:tcPr>
            <w:tcW w:w="1239"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232,50</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з ІІ функціональним класом ХСН.</w:t>
      </w:r>
    </w:p>
    <w:p w:rsidR="00C1321F" w:rsidRPr="00971753" w:rsidRDefault="00C1321F" w:rsidP="00C1321F">
      <w:pPr>
        <w:spacing w:line="24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ІЛ-6 у когорти пацієнтів з діабетом та ХСН ІІІ ФК змінювався від 63,1 до 281,4 пг/мл, а у хворих з ІІ ФК від 12,9 до 267,2 пг/мл, що призвело до достовірного збільшення значень медіан ІЛ-6 (</w:t>
      </w:r>
      <w:r w:rsidRPr="00971753">
        <w:rPr>
          <w:rFonts w:ascii="Times New Roman" w:hAnsi="Times New Roman"/>
          <w:sz w:val="28"/>
          <w:szCs w:val="28"/>
          <w:lang w:val="uk-UA" w:eastAsia="uk-UA"/>
        </w:rPr>
        <w:t>206,6 пг/мл</w:t>
      </w:r>
      <w:r w:rsidRPr="00971753">
        <w:rPr>
          <w:rFonts w:ascii="Times New Roman" w:hAnsi="Times New Roman"/>
          <w:sz w:val="28"/>
          <w:szCs w:val="28"/>
          <w:lang w:val="uk-UA"/>
        </w:rPr>
        <w:t>) на 37,87% (р&lt;0,05) в порівнянні з пацієнтами з ІІ ФК ХСН та ЦД 2 типу (149,85 пг/мл).</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Проаналізувавши зміни рівнів індикаторів запалення у хворих з ХСН, цукровим діабетом 2 типу та дисинхронією серця, нами було виявлено, що у пацієнтів ІІІ ФК ХСН спостерігалось достовірне збільшення концентрацій СРБ (р&lt;0,05), ФНП-α (р&lt;0,05), ІЛ-1β (р&lt;0,05) та ІЛ-6 (р&lt;0,05) в порівнянні з хворими ІІ ФК ХСН, що вказує на одночасне посилення процесів запалення зі збільшенням тяжкості хронічної серцевої недостатності.</w:t>
      </w:r>
    </w:p>
    <w:p w:rsidR="00C1321F" w:rsidRPr="008A37A2"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вивчення значень показників запального процесу у хворих з хронічною серцевою недостатністю </w:t>
      </w:r>
      <w:r w:rsidRPr="008A37A2">
        <w:rPr>
          <w:rFonts w:ascii="Times New Roman" w:hAnsi="Times New Roman"/>
          <w:sz w:val="28"/>
          <w:szCs w:val="28"/>
          <w:lang w:val="uk-UA"/>
        </w:rPr>
        <w:t xml:space="preserve">ішемічного ґенезу, ЦД 2 типу та дисинхронією міокарда </w:t>
      </w:r>
      <w:r w:rsidRPr="008A37A2">
        <w:rPr>
          <w:rFonts w:ascii="Times New Roman" w:hAnsi="Times New Roman"/>
          <w:sz w:val="28"/>
          <w:szCs w:val="28"/>
          <w:lang w:val="uk-UA" w:eastAsia="uk-UA"/>
        </w:rPr>
        <w:t>(n=61)</w:t>
      </w:r>
      <w:r w:rsidRPr="008A37A2">
        <w:rPr>
          <w:rFonts w:ascii="Times New Roman" w:hAnsi="Times New Roman"/>
          <w:sz w:val="28"/>
          <w:szCs w:val="28"/>
          <w:lang w:val="uk-UA"/>
        </w:rPr>
        <w:t xml:space="preserve">, в залежності від збереження фракції викиду </w:t>
      </w:r>
      <w:r w:rsidRPr="008A37A2">
        <w:rPr>
          <w:rFonts w:ascii="Times New Roman" w:hAnsi="Times New Roman"/>
          <w:sz w:val="28"/>
          <w:szCs w:val="28"/>
          <w:lang w:val="uk-UA"/>
        </w:rPr>
        <w:lastRenderedPageBreak/>
        <w:t xml:space="preserve">лівого шлуночка було виявлено (табл. </w:t>
      </w:r>
      <w:r w:rsidRPr="008A37A2">
        <w:rPr>
          <w:rFonts w:ascii="Times New Roman" w:hAnsi="Times New Roman"/>
          <w:sz w:val="28"/>
          <w:szCs w:val="28"/>
          <w:lang w:val="uk-UA" w:eastAsia="uk-UA"/>
        </w:rPr>
        <w:t>7.2.2</w:t>
      </w:r>
      <w:r w:rsidRPr="008A37A2">
        <w:rPr>
          <w:rFonts w:ascii="Times New Roman" w:hAnsi="Times New Roman"/>
          <w:sz w:val="28"/>
          <w:szCs w:val="28"/>
          <w:lang w:val="uk-UA"/>
        </w:rPr>
        <w:t xml:space="preserve">), що у хворих зі зниженою </w:t>
      </w:r>
      <w:r w:rsidRPr="008A37A2">
        <w:rPr>
          <w:rFonts w:ascii="Times New Roman" w:hAnsi="Times New Roman"/>
          <w:sz w:val="28"/>
          <w:szCs w:val="28"/>
          <w:lang w:val="uk-UA" w:eastAsia="uk-UA"/>
        </w:rPr>
        <w:t>ФВ ЛШ≤40% (n=19)</w:t>
      </w:r>
      <w:r w:rsidRPr="008A37A2">
        <w:rPr>
          <w:rFonts w:ascii="Times New Roman" w:hAnsi="Times New Roman"/>
          <w:sz w:val="28"/>
          <w:szCs w:val="28"/>
          <w:lang w:val="uk-UA"/>
        </w:rPr>
        <w:t xml:space="preserve"> відмічається достовірне </w:t>
      </w:r>
      <w:r w:rsidRPr="008A37A2">
        <w:rPr>
          <w:rFonts w:ascii="Times New Roman" w:hAnsi="Times New Roman"/>
          <w:sz w:val="28"/>
          <w:szCs w:val="28"/>
          <w:lang w:val="uk-UA" w:eastAsia="uk-UA"/>
        </w:rPr>
        <w:t>(р&lt;0,05)</w:t>
      </w:r>
      <w:r w:rsidRPr="008A37A2">
        <w:rPr>
          <w:rFonts w:ascii="Times New Roman" w:hAnsi="Times New Roman"/>
          <w:sz w:val="28"/>
          <w:szCs w:val="28"/>
          <w:lang w:val="uk-UA"/>
        </w:rPr>
        <w:t xml:space="preserve"> підвищення концентрацій всіх досліджуваних маркерів запалення по відношенню з хворими зі збереженою систолічною функцією (</w:t>
      </w:r>
      <w:r w:rsidRPr="008A37A2">
        <w:rPr>
          <w:rFonts w:ascii="Times New Roman" w:hAnsi="Times New Roman"/>
          <w:sz w:val="28"/>
          <w:szCs w:val="28"/>
          <w:lang w:val="uk-UA" w:eastAsia="uk-UA"/>
        </w:rPr>
        <w:t>ФВ ЛШ&gt;40%) (n=42)</w:t>
      </w:r>
      <w:r w:rsidRPr="008A37A2">
        <w:rPr>
          <w:rFonts w:ascii="Times New Roman" w:hAnsi="Times New Roman"/>
          <w:sz w:val="28"/>
          <w:szCs w:val="28"/>
          <w:lang w:val="uk-UA"/>
        </w:rPr>
        <w:t>. Так</w:t>
      </w:r>
      <w:r w:rsidRPr="008A37A2">
        <w:rPr>
          <w:rFonts w:ascii="Times New Roman" w:hAnsi="Times New Roman"/>
          <w:sz w:val="28"/>
          <w:szCs w:val="28"/>
          <w:lang w:val="uk-UA" w:eastAsia="uk-UA"/>
        </w:rPr>
        <w:t xml:space="preserve"> рівень СРБ в групі з ФВ ЛШ≤40% находився в межах від </w:t>
      </w:r>
      <w:r w:rsidR="00634D8F" w:rsidRPr="008A37A2">
        <w:rPr>
          <w:rFonts w:ascii="Times New Roman" w:hAnsi="Times New Roman"/>
          <w:sz w:val="28"/>
          <w:szCs w:val="28"/>
          <w:lang w:val="uk-UA" w:eastAsia="uk-UA"/>
        </w:rPr>
        <w:t>1,03 до 9,30</w:t>
      </w:r>
      <w:r w:rsidRPr="008A37A2">
        <w:rPr>
          <w:rFonts w:ascii="Times New Roman" w:hAnsi="Times New Roman"/>
          <w:sz w:val="28"/>
          <w:szCs w:val="28"/>
          <w:lang w:val="uk-UA" w:eastAsia="uk-UA"/>
        </w:rPr>
        <w:t xml:space="preserve"> </w:t>
      </w:r>
      <w:r w:rsidRPr="008A37A2">
        <w:rPr>
          <w:rFonts w:ascii="Times New Roman" w:hAnsi="Times New Roman"/>
          <w:sz w:val="28"/>
          <w:szCs w:val="28"/>
          <w:lang w:val="uk-UA"/>
        </w:rPr>
        <w:t xml:space="preserve">мг/л, а значення медіани становило </w:t>
      </w:r>
      <w:r w:rsidR="008A37A2" w:rsidRPr="008A37A2">
        <w:rPr>
          <w:rFonts w:ascii="Times New Roman" w:hAnsi="Times New Roman"/>
          <w:sz w:val="28"/>
          <w:szCs w:val="28"/>
          <w:lang w:val="uk-UA" w:eastAsia="uk-UA"/>
        </w:rPr>
        <w:t>7,41</w:t>
      </w:r>
      <w:r w:rsidRPr="008A37A2">
        <w:rPr>
          <w:rFonts w:ascii="Times New Roman" w:hAnsi="Times New Roman"/>
          <w:sz w:val="28"/>
          <w:szCs w:val="28"/>
          <w:lang w:val="uk-UA"/>
        </w:rPr>
        <w:t xml:space="preserve"> мг/л</w:t>
      </w:r>
      <w:r w:rsidRPr="008A37A2">
        <w:rPr>
          <w:rFonts w:ascii="Times New Roman" w:hAnsi="Times New Roman"/>
          <w:sz w:val="28"/>
          <w:szCs w:val="28"/>
          <w:lang w:val="uk-UA" w:eastAsia="uk-UA"/>
        </w:rPr>
        <w:t xml:space="preserve"> й був достовірно більше на </w:t>
      </w:r>
      <w:r w:rsidR="008A37A2" w:rsidRPr="008A37A2">
        <w:rPr>
          <w:rFonts w:ascii="Times New Roman" w:hAnsi="Times New Roman"/>
          <w:sz w:val="28"/>
          <w:szCs w:val="28"/>
          <w:lang w:val="uk-UA" w:eastAsia="uk-UA"/>
        </w:rPr>
        <w:t>36,46</w:t>
      </w:r>
      <w:r w:rsidRPr="008A37A2">
        <w:rPr>
          <w:rFonts w:ascii="Times New Roman" w:hAnsi="Times New Roman"/>
          <w:sz w:val="28"/>
          <w:szCs w:val="28"/>
          <w:lang w:val="uk-UA" w:eastAsia="uk-UA"/>
        </w:rPr>
        <w:t xml:space="preserve">% </w:t>
      </w:r>
      <w:r w:rsidRPr="008A37A2">
        <w:rPr>
          <w:rFonts w:ascii="Times New Roman" w:hAnsi="Times New Roman"/>
          <w:sz w:val="28"/>
          <w:szCs w:val="28"/>
          <w:lang w:val="uk-UA"/>
        </w:rPr>
        <w:t xml:space="preserve">(р&lt;0,05) </w:t>
      </w:r>
      <w:r w:rsidRPr="008A37A2">
        <w:rPr>
          <w:rFonts w:ascii="Times New Roman" w:hAnsi="Times New Roman"/>
          <w:sz w:val="28"/>
          <w:szCs w:val="28"/>
          <w:lang w:val="uk-UA" w:eastAsia="uk-UA"/>
        </w:rPr>
        <w:t>ніж у хворих з ФВ ЛШ&gt;40% (</w:t>
      </w:r>
      <w:r w:rsidR="00634D8F" w:rsidRPr="008A37A2">
        <w:rPr>
          <w:rFonts w:ascii="Times New Roman" w:hAnsi="Times New Roman"/>
          <w:sz w:val="28"/>
          <w:szCs w:val="28"/>
          <w:lang w:val="uk-UA" w:eastAsia="uk-UA"/>
        </w:rPr>
        <w:t>5,43</w:t>
      </w:r>
      <w:r w:rsidRPr="008A37A2">
        <w:rPr>
          <w:rFonts w:ascii="Times New Roman" w:hAnsi="Times New Roman"/>
          <w:sz w:val="28"/>
          <w:szCs w:val="28"/>
          <w:lang w:val="uk-UA"/>
        </w:rPr>
        <w:t xml:space="preserve"> мг/л</w:t>
      </w:r>
      <w:r w:rsidRPr="008A37A2">
        <w:rPr>
          <w:rFonts w:ascii="Times New Roman" w:hAnsi="Times New Roman"/>
          <w:sz w:val="28"/>
          <w:szCs w:val="28"/>
          <w:lang w:val="uk-UA" w:eastAsia="uk-UA"/>
        </w:rPr>
        <w:t>). Концентрація СРБ в групі зі збереженою ФВ ЛШ коливала</w:t>
      </w:r>
      <w:r w:rsidR="00634D8F" w:rsidRPr="008A37A2">
        <w:rPr>
          <w:rFonts w:ascii="Times New Roman" w:hAnsi="Times New Roman"/>
          <w:sz w:val="28"/>
          <w:szCs w:val="28"/>
          <w:lang w:val="uk-UA" w:eastAsia="uk-UA"/>
        </w:rPr>
        <w:t>сь від 1,03 до 9,30</w:t>
      </w:r>
      <w:r w:rsidRPr="008A37A2">
        <w:rPr>
          <w:rFonts w:ascii="Times New Roman" w:hAnsi="Times New Roman"/>
          <w:sz w:val="28"/>
          <w:szCs w:val="28"/>
          <w:lang w:val="uk-UA" w:eastAsia="uk-UA"/>
        </w:rPr>
        <w:t xml:space="preserve"> </w:t>
      </w:r>
      <w:r w:rsidRPr="008A37A2">
        <w:rPr>
          <w:rFonts w:ascii="Times New Roman" w:hAnsi="Times New Roman"/>
          <w:sz w:val="28"/>
          <w:szCs w:val="28"/>
          <w:lang w:val="uk-UA"/>
        </w:rPr>
        <w:t>мг/л.</w:t>
      </w:r>
    </w:p>
    <w:p w:rsidR="00C1321F" w:rsidRPr="00C85B82" w:rsidRDefault="00C1321F" w:rsidP="00C1321F">
      <w:pPr>
        <w:spacing w:line="360" w:lineRule="auto"/>
        <w:ind w:firstLine="567"/>
        <w:contextualSpacing/>
        <w:jc w:val="right"/>
        <w:rPr>
          <w:rFonts w:ascii="Times New Roman" w:hAnsi="Times New Roman"/>
          <w:sz w:val="28"/>
          <w:szCs w:val="28"/>
          <w:lang w:val="uk-UA"/>
        </w:rPr>
      </w:pPr>
      <w:r w:rsidRPr="008A37A2">
        <w:rPr>
          <w:rFonts w:ascii="Times New Roman" w:hAnsi="Times New Roman"/>
          <w:sz w:val="28"/>
          <w:szCs w:val="28"/>
          <w:lang w:val="uk-UA"/>
        </w:rPr>
        <w:t>Таблиця</w:t>
      </w:r>
      <w:r w:rsidRPr="00C85B82">
        <w:rPr>
          <w:rFonts w:ascii="Times New Roman" w:hAnsi="Times New Roman"/>
          <w:sz w:val="28"/>
          <w:szCs w:val="28"/>
          <w:lang w:val="uk-UA"/>
        </w:rPr>
        <w:t xml:space="preserve"> </w:t>
      </w:r>
      <w:r w:rsidRPr="00C85B82">
        <w:rPr>
          <w:rFonts w:ascii="Times New Roman" w:hAnsi="Times New Roman"/>
          <w:sz w:val="28"/>
          <w:szCs w:val="28"/>
          <w:lang w:val="uk-UA" w:eastAsia="uk-UA"/>
        </w:rPr>
        <w:t>7.2.2</w:t>
      </w:r>
    </w:p>
    <w:p w:rsidR="00C1321F" w:rsidRPr="00C85B82" w:rsidRDefault="00C1321F" w:rsidP="00C1321F">
      <w:pPr>
        <w:spacing w:line="360" w:lineRule="auto"/>
        <w:ind w:firstLine="567"/>
        <w:contextualSpacing/>
        <w:jc w:val="center"/>
        <w:rPr>
          <w:rFonts w:ascii="Times New Roman" w:hAnsi="Times New Roman"/>
          <w:sz w:val="28"/>
          <w:szCs w:val="28"/>
          <w:lang w:val="uk-UA" w:eastAsia="uk-UA"/>
        </w:rPr>
      </w:pPr>
      <w:r w:rsidRPr="00C85B82">
        <w:rPr>
          <w:rFonts w:ascii="Times New Roman" w:hAnsi="Times New Roman"/>
          <w:sz w:val="28"/>
          <w:szCs w:val="28"/>
          <w:lang w:val="uk-UA"/>
        </w:rPr>
        <w:t xml:space="preserve">Концентрація маркерів запалення у хворих з ХСН, ЦД 2 типу та дисинхронією </w:t>
      </w:r>
      <w:r w:rsidRPr="00C85B82">
        <w:rPr>
          <w:rFonts w:ascii="Times New Roman" w:hAnsi="Times New Roman"/>
          <w:sz w:val="28"/>
          <w:szCs w:val="28"/>
          <w:lang w:val="uk-UA" w:eastAsia="uk-UA"/>
        </w:rPr>
        <w:t>(n=61)</w:t>
      </w:r>
      <w:r w:rsidRPr="00C85B82">
        <w:rPr>
          <w:rFonts w:ascii="Times New Roman" w:hAnsi="Times New Roman"/>
          <w:sz w:val="28"/>
          <w:szCs w:val="28"/>
          <w:lang w:val="uk-UA"/>
        </w:rPr>
        <w:t>, в залежності від збереження фракції викиду ЛШ</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093"/>
        <w:gridCol w:w="1559"/>
        <w:gridCol w:w="1418"/>
        <w:gridCol w:w="1842"/>
        <w:gridCol w:w="1276"/>
        <w:gridCol w:w="1276"/>
      </w:tblGrid>
      <w:tr w:rsidR="00C1321F" w:rsidRPr="00C85B82" w:rsidTr="008C7D48">
        <w:trPr>
          <w:jc w:val="center"/>
        </w:trPr>
        <w:tc>
          <w:tcPr>
            <w:tcW w:w="2093" w:type="dxa"/>
            <w:vMerge w:val="restart"/>
            <w:vAlign w:val="center"/>
          </w:tcPr>
          <w:p w:rsidR="00C1321F" w:rsidRPr="00C85B82" w:rsidRDefault="00C1321F" w:rsidP="00C1321F">
            <w:pPr>
              <w:contextualSpacing/>
              <w:jc w:val="center"/>
              <w:rPr>
                <w:rFonts w:ascii="Times New Roman" w:hAnsi="Times New Roman"/>
                <w:sz w:val="28"/>
                <w:szCs w:val="28"/>
                <w:lang w:val="uk-UA"/>
              </w:rPr>
            </w:pPr>
            <w:r w:rsidRPr="00C85B82">
              <w:rPr>
                <w:rFonts w:ascii="Times New Roman" w:hAnsi="Times New Roman"/>
                <w:sz w:val="28"/>
                <w:szCs w:val="28"/>
                <w:lang w:val="uk-UA"/>
              </w:rPr>
              <w:t>Показники</w:t>
            </w:r>
          </w:p>
        </w:tc>
        <w:tc>
          <w:tcPr>
            <w:tcW w:w="7371" w:type="dxa"/>
            <w:gridSpan w:val="5"/>
            <w:vAlign w:val="center"/>
          </w:tcPr>
          <w:p w:rsidR="00C1321F" w:rsidRPr="00C85B82" w:rsidRDefault="00C1321F" w:rsidP="00C1321F">
            <w:pPr>
              <w:contextualSpacing/>
              <w:jc w:val="center"/>
              <w:rPr>
                <w:rFonts w:ascii="Times New Roman" w:hAnsi="Times New Roman"/>
                <w:sz w:val="28"/>
                <w:szCs w:val="28"/>
                <w:lang w:val="uk-UA"/>
              </w:rPr>
            </w:pPr>
            <w:r w:rsidRPr="00C85B82">
              <w:rPr>
                <w:rFonts w:ascii="Times New Roman" w:hAnsi="Times New Roman"/>
                <w:sz w:val="28"/>
                <w:szCs w:val="28"/>
                <w:lang w:val="uk-UA"/>
              </w:rPr>
              <w:t>Статистичні дані</w:t>
            </w:r>
          </w:p>
        </w:tc>
      </w:tr>
      <w:tr w:rsidR="00C1321F" w:rsidRPr="00C85B82" w:rsidTr="008C7D48">
        <w:trPr>
          <w:jc w:val="center"/>
        </w:trPr>
        <w:tc>
          <w:tcPr>
            <w:tcW w:w="2093" w:type="dxa"/>
            <w:vMerge/>
            <w:vAlign w:val="center"/>
          </w:tcPr>
          <w:p w:rsidR="00C1321F" w:rsidRPr="00C85B82" w:rsidRDefault="00C1321F" w:rsidP="00C1321F">
            <w:pPr>
              <w:contextualSpacing/>
              <w:jc w:val="center"/>
              <w:rPr>
                <w:rFonts w:ascii="Times New Roman" w:hAnsi="Times New Roman"/>
                <w:sz w:val="28"/>
                <w:szCs w:val="28"/>
                <w:lang w:val="uk-UA"/>
              </w:rPr>
            </w:pPr>
          </w:p>
        </w:tc>
        <w:tc>
          <w:tcPr>
            <w:tcW w:w="1559" w:type="dxa"/>
            <w:vAlign w:val="center"/>
          </w:tcPr>
          <w:p w:rsidR="00C1321F" w:rsidRPr="00C85B82" w:rsidRDefault="00C1321F" w:rsidP="00C1321F">
            <w:pPr>
              <w:contextualSpacing/>
              <w:jc w:val="center"/>
              <w:rPr>
                <w:rFonts w:ascii="Times New Roman" w:hAnsi="Times New Roman"/>
                <w:sz w:val="28"/>
                <w:szCs w:val="28"/>
                <w:lang w:val="uk-UA"/>
              </w:rPr>
            </w:pPr>
            <w:r w:rsidRPr="00C85B82">
              <w:rPr>
                <w:rFonts w:ascii="Times New Roman" w:hAnsi="Times New Roman"/>
                <w:sz w:val="28"/>
                <w:szCs w:val="28"/>
                <w:lang w:val="uk-UA" w:eastAsia="uk-UA"/>
              </w:rPr>
              <w:t>М</w:t>
            </w:r>
          </w:p>
        </w:tc>
        <w:tc>
          <w:tcPr>
            <w:tcW w:w="1418" w:type="dxa"/>
            <w:vAlign w:val="center"/>
          </w:tcPr>
          <w:p w:rsidR="00C1321F" w:rsidRPr="00C85B82" w:rsidRDefault="00C1321F" w:rsidP="00C1321F">
            <w:pPr>
              <w:contextualSpacing/>
              <w:jc w:val="center"/>
              <w:rPr>
                <w:rFonts w:ascii="Times New Roman" w:hAnsi="Times New Roman"/>
                <w:sz w:val="28"/>
                <w:szCs w:val="28"/>
                <w:lang w:val="uk-UA"/>
              </w:rPr>
            </w:pPr>
            <w:r w:rsidRPr="00C85B82">
              <w:rPr>
                <w:rFonts w:ascii="Times New Roman" w:hAnsi="Times New Roman"/>
                <w:sz w:val="28"/>
                <w:szCs w:val="28"/>
                <w:lang w:val="uk-UA"/>
              </w:rPr>
              <w:t>Медіана</w:t>
            </w:r>
          </w:p>
        </w:tc>
        <w:tc>
          <w:tcPr>
            <w:tcW w:w="1842" w:type="dxa"/>
            <w:vAlign w:val="center"/>
          </w:tcPr>
          <w:p w:rsidR="00C1321F" w:rsidRPr="00C85B82" w:rsidRDefault="00C1321F" w:rsidP="00C1321F">
            <w:pPr>
              <w:contextualSpacing/>
              <w:jc w:val="center"/>
              <w:rPr>
                <w:rFonts w:ascii="Times New Roman" w:hAnsi="Times New Roman"/>
                <w:sz w:val="28"/>
                <w:szCs w:val="28"/>
                <w:lang w:val="uk-UA"/>
              </w:rPr>
            </w:pPr>
            <w:r w:rsidRPr="00C85B82">
              <w:rPr>
                <w:rFonts w:ascii="Times New Roman" w:hAnsi="Times New Roman"/>
                <w:sz w:val="28"/>
                <w:szCs w:val="28"/>
                <w:lang w:val="uk-UA"/>
              </w:rPr>
              <w:t>Min-Max</w:t>
            </w:r>
          </w:p>
        </w:tc>
        <w:tc>
          <w:tcPr>
            <w:tcW w:w="1276" w:type="dxa"/>
            <w:vAlign w:val="center"/>
          </w:tcPr>
          <w:p w:rsidR="00C1321F" w:rsidRPr="00C85B82" w:rsidRDefault="00C1321F" w:rsidP="00C1321F">
            <w:pPr>
              <w:contextualSpacing/>
              <w:jc w:val="center"/>
              <w:rPr>
                <w:rFonts w:ascii="Times New Roman" w:hAnsi="Times New Roman"/>
                <w:sz w:val="28"/>
                <w:szCs w:val="28"/>
                <w:vertAlign w:val="subscript"/>
                <w:lang w:val="uk-UA"/>
              </w:rPr>
            </w:pPr>
            <w:r w:rsidRPr="00C85B82">
              <w:rPr>
                <w:rFonts w:ascii="Times New Roman" w:hAnsi="Times New Roman"/>
                <w:sz w:val="28"/>
                <w:szCs w:val="28"/>
                <w:lang w:val="uk-UA"/>
              </w:rPr>
              <w:t>КВ</w:t>
            </w:r>
            <w:r w:rsidRPr="00C85B82">
              <w:rPr>
                <w:rFonts w:ascii="Times New Roman" w:hAnsi="Times New Roman"/>
                <w:sz w:val="28"/>
                <w:szCs w:val="28"/>
                <w:vertAlign w:val="subscript"/>
                <w:lang w:val="uk-UA"/>
              </w:rPr>
              <w:t>н</w:t>
            </w:r>
          </w:p>
        </w:tc>
        <w:tc>
          <w:tcPr>
            <w:tcW w:w="1276" w:type="dxa"/>
            <w:vAlign w:val="center"/>
          </w:tcPr>
          <w:p w:rsidR="00C1321F" w:rsidRPr="00C85B82" w:rsidRDefault="00C1321F" w:rsidP="00C1321F">
            <w:pPr>
              <w:contextualSpacing/>
              <w:jc w:val="center"/>
              <w:rPr>
                <w:rFonts w:ascii="Times New Roman" w:hAnsi="Times New Roman"/>
                <w:sz w:val="28"/>
                <w:szCs w:val="28"/>
                <w:vertAlign w:val="subscript"/>
                <w:lang w:val="uk-UA"/>
              </w:rPr>
            </w:pPr>
            <w:r w:rsidRPr="00C85B82">
              <w:rPr>
                <w:rFonts w:ascii="Times New Roman" w:hAnsi="Times New Roman"/>
                <w:sz w:val="28"/>
                <w:szCs w:val="28"/>
                <w:lang w:val="uk-UA"/>
              </w:rPr>
              <w:t>КВ</w:t>
            </w:r>
            <w:r w:rsidRPr="00C85B82">
              <w:rPr>
                <w:rFonts w:ascii="Times New Roman" w:hAnsi="Times New Roman"/>
                <w:sz w:val="28"/>
                <w:szCs w:val="28"/>
                <w:vertAlign w:val="subscript"/>
                <w:lang w:val="uk-UA"/>
              </w:rPr>
              <w:t>в</w:t>
            </w:r>
          </w:p>
        </w:tc>
      </w:tr>
      <w:tr w:rsidR="00C1321F" w:rsidRPr="00991DC1" w:rsidTr="008C7D48">
        <w:trPr>
          <w:jc w:val="center"/>
        </w:trPr>
        <w:tc>
          <w:tcPr>
            <w:tcW w:w="9464" w:type="dxa"/>
            <w:gridSpan w:val="6"/>
            <w:vAlign w:val="center"/>
          </w:tcPr>
          <w:p w:rsidR="00C1321F" w:rsidRPr="00C85B82" w:rsidRDefault="00991DC1" w:rsidP="00C1321F">
            <w:pPr>
              <w:tabs>
                <w:tab w:val="left" w:pos="5138"/>
              </w:tabs>
              <w:contextualSpacing/>
              <w:jc w:val="center"/>
              <w:rPr>
                <w:rFonts w:ascii="Times New Roman" w:hAnsi="Times New Roman"/>
                <w:sz w:val="28"/>
                <w:szCs w:val="28"/>
                <w:lang w:val="uk-UA" w:eastAsia="uk-UA"/>
              </w:rPr>
            </w:pPr>
            <w:r w:rsidRPr="00C85B82">
              <w:rPr>
                <w:rFonts w:ascii="Times New Roman" w:hAnsi="Times New Roman"/>
                <w:sz w:val="28"/>
                <w:szCs w:val="28"/>
                <w:lang w:val="uk-UA" w:eastAsia="uk-UA"/>
              </w:rPr>
              <w:t>ФВ&gt;40% (n=42)</w:t>
            </w:r>
          </w:p>
        </w:tc>
      </w:tr>
      <w:tr w:rsidR="00C1321F" w:rsidRPr="00991DC1" w:rsidTr="008C7D48">
        <w:trPr>
          <w:trHeight w:val="112"/>
          <w:jc w:val="center"/>
        </w:trPr>
        <w:tc>
          <w:tcPr>
            <w:tcW w:w="2093" w:type="dxa"/>
            <w:vAlign w:val="center"/>
          </w:tcPr>
          <w:p w:rsidR="00C1321F" w:rsidRPr="00634D8F" w:rsidRDefault="00C1321F" w:rsidP="00C1321F">
            <w:pPr>
              <w:contextualSpacing/>
              <w:jc w:val="center"/>
              <w:rPr>
                <w:rFonts w:ascii="Times New Roman" w:hAnsi="Times New Roman"/>
                <w:sz w:val="28"/>
                <w:szCs w:val="28"/>
                <w:lang w:val="uk-UA"/>
              </w:rPr>
            </w:pPr>
            <w:r w:rsidRPr="00634D8F">
              <w:rPr>
                <w:rFonts w:ascii="Times New Roman" w:hAnsi="Times New Roman"/>
                <w:sz w:val="28"/>
                <w:szCs w:val="28"/>
                <w:lang w:val="uk-UA"/>
              </w:rPr>
              <w:t>СРБ, мг/л</w:t>
            </w:r>
          </w:p>
        </w:tc>
        <w:tc>
          <w:tcPr>
            <w:tcW w:w="1559" w:type="dxa"/>
            <w:vAlign w:val="center"/>
          </w:tcPr>
          <w:p w:rsidR="00C1321F" w:rsidRPr="00634D8F" w:rsidRDefault="00634D8F" w:rsidP="00C1321F">
            <w:pPr>
              <w:tabs>
                <w:tab w:val="left" w:pos="5138"/>
              </w:tabs>
              <w:contextualSpacing/>
              <w:jc w:val="center"/>
              <w:rPr>
                <w:rFonts w:ascii="Times New Roman" w:hAnsi="Times New Roman"/>
                <w:sz w:val="28"/>
                <w:szCs w:val="28"/>
                <w:lang w:val="uk-UA" w:eastAsia="uk-UA"/>
              </w:rPr>
            </w:pPr>
            <w:r w:rsidRPr="00634D8F">
              <w:rPr>
                <w:rFonts w:ascii="Times New Roman" w:hAnsi="Times New Roman"/>
                <w:sz w:val="28"/>
                <w:szCs w:val="28"/>
                <w:lang w:val="uk-UA" w:eastAsia="uk-UA"/>
              </w:rPr>
              <w:t>5,37</w:t>
            </w:r>
          </w:p>
        </w:tc>
        <w:tc>
          <w:tcPr>
            <w:tcW w:w="1418" w:type="dxa"/>
            <w:vAlign w:val="center"/>
          </w:tcPr>
          <w:p w:rsidR="00C1321F" w:rsidRPr="00634D8F" w:rsidRDefault="00634D8F" w:rsidP="00C1321F">
            <w:pPr>
              <w:contextualSpacing/>
              <w:jc w:val="center"/>
              <w:rPr>
                <w:rFonts w:ascii="Times New Roman" w:hAnsi="Times New Roman"/>
                <w:sz w:val="28"/>
                <w:szCs w:val="28"/>
                <w:lang w:val="uk-UA"/>
              </w:rPr>
            </w:pPr>
            <w:r w:rsidRPr="00634D8F">
              <w:rPr>
                <w:rFonts w:ascii="Times New Roman" w:hAnsi="Times New Roman"/>
                <w:sz w:val="28"/>
                <w:szCs w:val="28"/>
                <w:lang w:val="uk-UA"/>
              </w:rPr>
              <w:t>5,43</w:t>
            </w:r>
          </w:p>
        </w:tc>
        <w:tc>
          <w:tcPr>
            <w:tcW w:w="1842" w:type="dxa"/>
            <w:vAlign w:val="center"/>
          </w:tcPr>
          <w:p w:rsidR="00C1321F" w:rsidRPr="004E25C2" w:rsidRDefault="00C1321F"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1,03 - 9,</w:t>
            </w:r>
            <w:r w:rsidR="00634D8F" w:rsidRPr="004E25C2">
              <w:rPr>
                <w:rFonts w:ascii="Times New Roman" w:hAnsi="Times New Roman"/>
                <w:sz w:val="28"/>
                <w:szCs w:val="28"/>
                <w:lang w:val="uk-UA"/>
              </w:rPr>
              <w:t>30</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3,74</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6,26</w:t>
            </w:r>
          </w:p>
        </w:tc>
      </w:tr>
      <w:tr w:rsidR="00C1321F" w:rsidRPr="00991DC1" w:rsidTr="008C7D48">
        <w:trPr>
          <w:jc w:val="center"/>
        </w:trPr>
        <w:tc>
          <w:tcPr>
            <w:tcW w:w="2093" w:type="dxa"/>
            <w:vAlign w:val="center"/>
          </w:tcPr>
          <w:p w:rsidR="00C1321F" w:rsidRPr="00D336BB" w:rsidRDefault="00C1321F" w:rsidP="00C1321F">
            <w:pPr>
              <w:ind w:hanging="142"/>
              <w:contextualSpacing/>
              <w:jc w:val="center"/>
              <w:rPr>
                <w:rFonts w:ascii="Times New Roman" w:hAnsi="Times New Roman"/>
                <w:sz w:val="28"/>
                <w:szCs w:val="28"/>
                <w:lang w:val="uk-UA"/>
              </w:rPr>
            </w:pPr>
            <w:r w:rsidRPr="00D336BB">
              <w:rPr>
                <w:rFonts w:ascii="Times New Roman" w:hAnsi="Times New Roman"/>
                <w:sz w:val="28"/>
                <w:szCs w:val="28"/>
                <w:lang w:val="uk-UA"/>
              </w:rPr>
              <w:t>ФНП-α, пг/мл</w:t>
            </w:r>
          </w:p>
        </w:tc>
        <w:tc>
          <w:tcPr>
            <w:tcW w:w="1559" w:type="dxa"/>
            <w:vAlign w:val="center"/>
          </w:tcPr>
          <w:p w:rsidR="00C1321F" w:rsidRPr="00D336BB" w:rsidRDefault="00264AA1"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162</w:t>
            </w:r>
            <w:r w:rsidR="00C1321F" w:rsidRPr="00D336BB">
              <w:rPr>
                <w:rFonts w:ascii="Times New Roman" w:hAnsi="Times New Roman"/>
                <w:sz w:val="28"/>
                <w:szCs w:val="28"/>
                <w:lang w:val="uk-UA" w:eastAsia="uk-UA"/>
              </w:rPr>
              <w:t>,86</w:t>
            </w:r>
          </w:p>
        </w:tc>
        <w:tc>
          <w:tcPr>
            <w:tcW w:w="1418" w:type="dxa"/>
            <w:vAlign w:val="center"/>
          </w:tcPr>
          <w:p w:rsidR="00C1321F" w:rsidRPr="00D336BB" w:rsidRDefault="00264AA1"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169,30</w:t>
            </w:r>
          </w:p>
        </w:tc>
        <w:tc>
          <w:tcPr>
            <w:tcW w:w="1842" w:type="dxa"/>
            <w:vAlign w:val="center"/>
          </w:tcPr>
          <w:p w:rsidR="00C1321F" w:rsidRPr="004E25C2" w:rsidRDefault="00264AA1"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31,2 - 243,6</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112,78</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183,13</w:t>
            </w:r>
          </w:p>
        </w:tc>
      </w:tr>
      <w:tr w:rsidR="00C1321F" w:rsidRPr="00991DC1" w:rsidTr="008C7D48">
        <w:trPr>
          <w:jc w:val="center"/>
        </w:trPr>
        <w:tc>
          <w:tcPr>
            <w:tcW w:w="2093" w:type="dxa"/>
            <w:vAlign w:val="center"/>
          </w:tcPr>
          <w:p w:rsidR="00C1321F" w:rsidRPr="00D336BB" w:rsidRDefault="00C1321F"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ІЛ-1β, пг/мл</w:t>
            </w:r>
          </w:p>
        </w:tc>
        <w:tc>
          <w:tcPr>
            <w:tcW w:w="1559" w:type="dxa"/>
            <w:vAlign w:val="center"/>
          </w:tcPr>
          <w:p w:rsidR="00C1321F" w:rsidRPr="00D336BB" w:rsidRDefault="00BB1A0D"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131,</w:t>
            </w:r>
            <w:r w:rsidR="008B5B94" w:rsidRPr="00D336BB">
              <w:rPr>
                <w:rFonts w:ascii="Times New Roman" w:hAnsi="Times New Roman"/>
                <w:sz w:val="28"/>
                <w:szCs w:val="28"/>
                <w:lang w:val="uk-UA" w:eastAsia="uk-UA"/>
              </w:rPr>
              <w:t>54</w:t>
            </w:r>
          </w:p>
        </w:tc>
        <w:tc>
          <w:tcPr>
            <w:tcW w:w="1418" w:type="dxa"/>
            <w:vAlign w:val="center"/>
          </w:tcPr>
          <w:p w:rsidR="00C1321F" w:rsidRPr="00D336BB" w:rsidRDefault="00BB1A0D"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139,70</w:t>
            </w:r>
          </w:p>
        </w:tc>
        <w:tc>
          <w:tcPr>
            <w:tcW w:w="1842" w:type="dxa"/>
            <w:vAlign w:val="center"/>
          </w:tcPr>
          <w:p w:rsidR="00C1321F" w:rsidRPr="004E25C2" w:rsidRDefault="00C1321F" w:rsidP="008B5B94">
            <w:pPr>
              <w:contextualSpacing/>
              <w:jc w:val="center"/>
              <w:rPr>
                <w:rFonts w:ascii="Times New Roman" w:hAnsi="Times New Roman"/>
                <w:sz w:val="28"/>
                <w:szCs w:val="28"/>
                <w:lang w:val="uk-UA"/>
              </w:rPr>
            </w:pPr>
            <w:r w:rsidRPr="004E25C2">
              <w:rPr>
                <w:rFonts w:ascii="Times New Roman" w:hAnsi="Times New Roman"/>
                <w:sz w:val="28"/>
                <w:szCs w:val="28"/>
                <w:lang w:val="uk-UA"/>
              </w:rPr>
              <w:t xml:space="preserve">26,1 - </w:t>
            </w:r>
            <w:r w:rsidR="008B5B94" w:rsidRPr="004E25C2">
              <w:rPr>
                <w:rFonts w:ascii="Times New Roman" w:hAnsi="Times New Roman"/>
                <w:sz w:val="28"/>
                <w:szCs w:val="28"/>
                <w:lang w:val="uk-UA"/>
              </w:rPr>
              <w:t>247,4</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96,22</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161,33</w:t>
            </w:r>
          </w:p>
        </w:tc>
      </w:tr>
      <w:tr w:rsidR="00C1321F" w:rsidRPr="00991DC1" w:rsidTr="008C7D48">
        <w:trPr>
          <w:jc w:val="center"/>
        </w:trPr>
        <w:tc>
          <w:tcPr>
            <w:tcW w:w="2093" w:type="dxa"/>
            <w:vAlign w:val="center"/>
          </w:tcPr>
          <w:p w:rsidR="00C1321F" w:rsidRPr="00D336BB" w:rsidRDefault="00C1321F"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ІЛ-6, пг/мл</w:t>
            </w:r>
          </w:p>
        </w:tc>
        <w:tc>
          <w:tcPr>
            <w:tcW w:w="1559" w:type="dxa"/>
            <w:vAlign w:val="center"/>
          </w:tcPr>
          <w:p w:rsidR="00C1321F" w:rsidRPr="00D336BB" w:rsidRDefault="00D336BB"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1</w:t>
            </w:r>
            <w:r>
              <w:rPr>
                <w:rFonts w:ascii="Times New Roman" w:hAnsi="Times New Roman"/>
                <w:sz w:val="28"/>
                <w:szCs w:val="28"/>
                <w:lang w:val="uk-UA" w:eastAsia="uk-UA"/>
              </w:rPr>
              <w:t>5</w:t>
            </w:r>
            <w:r w:rsidRPr="00D336BB">
              <w:rPr>
                <w:rFonts w:ascii="Times New Roman" w:hAnsi="Times New Roman"/>
                <w:sz w:val="28"/>
                <w:szCs w:val="28"/>
                <w:lang w:val="uk-UA" w:eastAsia="uk-UA"/>
              </w:rPr>
              <w:t>3,33</w:t>
            </w:r>
          </w:p>
        </w:tc>
        <w:tc>
          <w:tcPr>
            <w:tcW w:w="1418" w:type="dxa"/>
            <w:vAlign w:val="center"/>
          </w:tcPr>
          <w:p w:rsidR="00C1321F" w:rsidRPr="00D336BB" w:rsidRDefault="00D336BB"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166,9</w:t>
            </w:r>
          </w:p>
        </w:tc>
        <w:tc>
          <w:tcPr>
            <w:tcW w:w="1842" w:type="dxa"/>
            <w:vAlign w:val="center"/>
          </w:tcPr>
          <w:p w:rsidR="00C1321F" w:rsidRPr="00D336BB" w:rsidRDefault="00D336BB"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12,9 - 269</w:t>
            </w:r>
            <w:r w:rsidR="00C1321F" w:rsidRPr="00D336BB">
              <w:rPr>
                <w:rFonts w:ascii="Times New Roman" w:hAnsi="Times New Roman"/>
                <w:sz w:val="28"/>
                <w:szCs w:val="28"/>
                <w:lang w:val="uk-UA"/>
              </w:rPr>
              <w:t>,2</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128,4</w:t>
            </w:r>
          </w:p>
        </w:tc>
        <w:tc>
          <w:tcPr>
            <w:tcW w:w="1276" w:type="dxa"/>
            <w:vAlign w:val="center"/>
          </w:tcPr>
          <w:p w:rsidR="00C1321F" w:rsidRPr="004E25C2" w:rsidRDefault="004E25C2" w:rsidP="00C1321F">
            <w:pPr>
              <w:contextualSpacing/>
              <w:jc w:val="center"/>
              <w:rPr>
                <w:rFonts w:ascii="Times New Roman" w:hAnsi="Times New Roman"/>
                <w:sz w:val="28"/>
                <w:szCs w:val="28"/>
                <w:lang w:val="uk-UA"/>
              </w:rPr>
            </w:pPr>
            <w:r w:rsidRPr="004E25C2">
              <w:rPr>
                <w:rFonts w:ascii="Times New Roman" w:hAnsi="Times New Roman"/>
                <w:sz w:val="28"/>
                <w:szCs w:val="28"/>
                <w:lang w:val="uk-UA"/>
              </w:rPr>
              <w:t>189,85</w:t>
            </w:r>
          </w:p>
        </w:tc>
      </w:tr>
      <w:tr w:rsidR="00C1321F" w:rsidRPr="00991DC1" w:rsidTr="008C7D48">
        <w:trPr>
          <w:jc w:val="center"/>
        </w:trPr>
        <w:tc>
          <w:tcPr>
            <w:tcW w:w="9464" w:type="dxa"/>
            <w:gridSpan w:val="6"/>
            <w:vAlign w:val="center"/>
          </w:tcPr>
          <w:p w:rsidR="00C1321F" w:rsidRPr="00991DC1" w:rsidRDefault="00991DC1" w:rsidP="00C1321F">
            <w:pPr>
              <w:tabs>
                <w:tab w:val="left" w:pos="5138"/>
              </w:tabs>
              <w:contextualSpacing/>
              <w:jc w:val="center"/>
              <w:rPr>
                <w:rFonts w:ascii="Times New Roman" w:hAnsi="Times New Roman"/>
                <w:sz w:val="28"/>
                <w:szCs w:val="28"/>
                <w:highlight w:val="magenta"/>
                <w:lang w:val="uk-UA" w:eastAsia="uk-UA"/>
              </w:rPr>
            </w:pPr>
            <w:r w:rsidRPr="00C85B82">
              <w:rPr>
                <w:rFonts w:ascii="Times New Roman" w:hAnsi="Times New Roman"/>
                <w:sz w:val="28"/>
                <w:szCs w:val="28"/>
                <w:lang w:val="uk-UA" w:eastAsia="uk-UA"/>
              </w:rPr>
              <w:t>ФВ≤40% (n=19)</w:t>
            </w:r>
          </w:p>
        </w:tc>
      </w:tr>
      <w:tr w:rsidR="00C1321F" w:rsidRPr="00991DC1" w:rsidTr="008C7D48">
        <w:trPr>
          <w:jc w:val="center"/>
        </w:trPr>
        <w:tc>
          <w:tcPr>
            <w:tcW w:w="2093" w:type="dxa"/>
            <w:vAlign w:val="center"/>
          </w:tcPr>
          <w:p w:rsidR="00C1321F" w:rsidRPr="00D336BB" w:rsidRDefault="00C1321F"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СРБ, мг/л</w:t>
            </w:r>
          </w:p>
        </w:tc>
        <w:tc>
          <w:tcPr>
            <w:tcW w:w="1559" w:type="dxa"/>
            <w:vAlign w:val="center"/>
          </w:tcPr>
          <w:p w:rsidR="00C1321F" w:rsidRPr="00D336BB" w:rsidRDefault="008A37A2"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7,31</w:t>
            </w:r>
          </w:p>
        </w:tc>
        <w:tc>
          <w:tcPr>
            <w:tcW w:w="1418" w:type="dxa"/>
            <w:vAlign w:val="center"/>
          </w:tcPr>
          <w:p w:rsidR="00C1321F" w:rsidRPr="00D336BB" w:rsidRDefault="008A37A2"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7,41</w:t>
            </w:r>
            <w:r w:rsidR="00C1321F" w:rsidRPr="00D336BB">
              <w:rPr>
                <w:rFonts w:ascii="Times New Roman" w:hAnsi="Times New Roman"/>
                <w:sz w:val="28"/>
                <w:szCs w:val="28"/>
                <w:lang w:val="uk-UA"/>
              </w:rPr>
              <w:t>*</w:t>
            </w:r>
          </w:p>
        </w:tc>
        <w:tc>
          <w:tcPr>
            <w:tcW w:w="1842" w:type="dxa"/>
            <w:vAlign w:val="center"/>
          </w:tcPr>
          <w:p w:rsidR="00C1321F" w:rsidRPr="00687316" w:rsidRDefault="008A37A2" w:rsidP="00C1321F">
            <w:pPr>
              <w:tabs>
                <w:tab w:val="left" w:pos="5138"/>
              </w:tabs>
              <w:contextualSpacing/>
              <w:jc w:val="center"/>
              <w:rPr>
                <w:rFonts w:ascii="Times New Roman" w:hAnsi="Times New Roman"/>
                <w:sz w:val="28"/>
                <w:szCs w:val="28"/>
                <w:lang w:val="uk-UA" w:eastAsia="uk-UA"/>
              </w:rPr>
            </w:pPr>
            <w:r w:rsidRPr="00687316">
              <w:rPr>
                <w:rFonts w:ascii="Times New Roman" w:hAnsi="Times New Roman"/>
                <w:sz w:val="28"/>
                <w:szCs w:val="28"/>
                <w:lang w:val="uk-UA" w:eastAsia="uk-UA"/>
              </w:rPr>
              <w:t>3,98</w:t>
            </w:r>
            <w:r w:rsidR="00C1321F" w:rsidRPr="00687316">
              <w:rPr>
                <w:rFonts w:ascii="Times New Roman" w:hAnsi="Times New Roman"/>
                <w:sz w:val="28"/>
                <w:szCs w:val="28"/>
                <w:lang w:val="uk-UA" w:eastAsia="uk-UA"/>
              </w:rPr>
              <w:t xml:space="preserve"> - 9,67</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6,42</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8,35</w:t>
            </w:r>
          </w:p>
        </w:tc>
      </w:tr>
      <w:tr w:rsidR="00C1321F" w:rsidRPr="00991DC1" w:rsidTr="008C7D48">
        <w:trPr>
          <w:jc w:val="center"/>
        </w:trPr>
        <w:tc>
          <w:tcPr>
            <w:tcW w:w="2093" w:type="dxa"/>
            <w:vAlign w:val="center"/>
          </w:tcPr>
          <w:p w:rsidR="00C1321F" w:rsidRPr="00D336BB" w:rsidRDefault="00C1321F" w:rsidP="00C1321F">
            <w:pPr>
              <w:ind w:hanging="142"/>
              <w:contextualSpacing/>
              <w:jc w:val="center"/>
              <w:rPr>
                <w:rFonts w:ascii="Times New Roman" w:hAnsi="Times New Roman"/>
                <w:sz w:val="28"/>
                <w:szCs w:val="28"/>
                <w:lang w:val="uk-UA"/>
              </w:rPr>
            </w:pPr>
            <w:r w:rsidRPr="00D336BB">
              <w:rPr>
                <w:rFonts w:ascii="Times New Roman" w:hAnsi="Times New Roman"/>
                <w:sz w:val="28"/>
                <w:szCs w:val="28"/>
                <w:lang w:val="uk-UA"/>
              </w:rPr>
              <w:t>ФНП-α, пг/мл</w:t>
            </w:r>
          </w:p>
        </w:tc>
        <w:tc>
          <w:tcPr>
            <w:tcW w:w="1559" w:type="dxa"/>
            <w:vAlign w:val="center"/>
          </w:tcPr>
          <w:p w:rsidR="00C1321F" w:rsidRPr="00D336BB" w:rsidRDefault="00264AA1"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203,94</w:t>
            </w:r>
          </w:p>
        </w:tc>
        <w:tc>
          <w:tcPr>
            <w:tcW w:w="1418" w:type="dxa"/>
            <w:vAlign w:val="center"/>
          </w:tcPr>
          <w:p w:rsidR="00C1321F" w:rsidRPr="00D336BB" w:rsidRDefault="00264AA1"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206,30</w:t>
            </w:r>
            <w:r w:rsidR="00C1321F" w:rsidRPr="00D336BB">
              <w:rPr>
                <w:rFonts w:ascii="Times New Roman" w:hAnsi="Times New Roman"/>
                <w:sz w:val="28"/>
                <w:szCs w:val="28"/>
                <w:lang w:val="uk-UA"/>
              </w:rPr>
              <w:t>*</w:t>
            </w:r>
          </w:p>
        </w:tc>
        <w:tc>
          <w:tcPr>
            <w:tcW w:w="1842" w:type="dxa"/>
            <w:vAlign w:val="center"/>
          </w:tcPr>
          <w:p w:rsidR="00C1321F" w:rsidRPr="00D336BB" w:rsidRDefault="00264AA1"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135,7</w:t>
            </w:r>
            <w:r w:rsidR="00C1321F" w:rsidRPr="00D336BB">
              <w:rPr>
                <w:rFonts w:ascii="Times New Roman" w:hAnsi="Times New Roman"/>
                <w:sz w:val="28"/>
                <w:szCs w:val="28"/>
                <w:lang w:val="uk-UA" w:eastAsia="uk-UA"/>
              </w:rPr>
              <w:t>- 247,3</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185,7</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225,15</w:t>
            </w:r>
          </w:p>
        </w:tc>
      </w:tr>
      <w:tr w:rsidR="00C1321F" w:rsidRPr="00991DC1" w:rsidTr="008C7D48">
        <w:trPr>
          <w:jc w:val="center"/>
        </w:trPr>
        <w:tc>
          <w:tcPr>
            <w:tcW w:w="2093" w:type="dxa"/>
            <w:vAlign w:val="center"/>
          </w:tcPr>
          <w:p w:rsidR="00C1321F" w:rsidRPr="00D336BB" w:rsidRDefault="00C1321F"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ІЛ-1β, пг/мл</w:t>
            </w:r>
          </w:p>
        </w:tc>
        <w:tc>
          <w:tcPr>
            <w:tcW w:w="1559" w:type="dxa"/>
            <w:vAlign w:val="center"/>
          </w:tcPr>
          <w:p w:rsidR="00C1321F" w:rsidRPr="00D336BB" w:rsidRDefault="00BB1A0D"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185,69</w:t>
            </w:r>
          </w:p>
        </w:tc>
        <w:tc>
          <w:tcPr>
            <w:tcW w:w="1418" w:type="dxa"/>
            <w:vAlign w:val="center"/>
          </w:tcPr>
          <w:p w:rsidR="00C1321F" w:rsidRPr="00D336BB" w:rsidRDefault="00BB1A0D"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201,8</w:t>
            </w:r>
            <w:r w:rsidR="008B5B94" w:rsidRPr="00D336BB">
              <w:rPr>
                <w:rFonts w:ascii="Times New Roman" w:hAnsi="Times New Roman"/>
                <w:sz w:val="28"/>
                <w:szCs w:val="28"/>
                <w:lang w:val="uk-UA"/>
              </w:rPr>
              <w:t>0</w:t>
            </w:r>
            <w:r w:rsidR="00C1321F" w:rsidRPr="00D336BB">
              <w:rPr>
                <w:rFonts w:ascii="Times New Roman" w:hAnsi="Times New Roman"/>
                <w:sz w:val="28"/>
                <w:szCs w:val="28"/>
                <w:lang w:val="uk-UA"/>
              </w:rPr>
              <w:t>*</w:t>
            </w:r>
          </w:p>
        </w:tc>
        <w:tc>
          <w:tcPr>
            <w:tcW w:w="1842" w:type="dxa"/>
            <w:vAlign w:val="center"/>
          </w:tcPr>
          <w:p w:rsidR="00C1321F" w:rsidRPr="00D336BB" w:rsidRDefault="00BB1A0D"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117,5 - 238</w:t>
            </w:r>
            <w:r w:rsidR="00C1321F" w:rsidRPr="00D336BB">
              <w:rPr>
                <w:rFonts w:ascii="Times New Roman" w:hAnsi="Times New Roman"/>
                <w:sz w:val="28"/>
                <w:szCs w:val="28"/>
                <w:lang w:val="uk-UA" w:eastAsia="uk-UA"/>
              </w:rPr>
              <w:t>,4</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151,70</w:t>
            </w:r>
          </w:p>
        </w:tc>
        <w:tc>
          <w:tcPr>
            <w:tcW w:w="1276" w:type="dxa"/>
            <w:vAlign w:val="center"/>
          </w:tcPr>
          <w:p w:rsidR="00C1321F" w:rsidRPr="00687316" w:rsidRDefault="00C1321F" w:rsidP="00687316">
            <w:pPr>
              <w:contextualSpacing/>
              <w:jc w:val="center"/>
              <w:rPr>
                <w:rFonts w:ascii="Times New Roman" w:hAnsi="Times New Roman"/>
                <w:sz w:val="28"/>
                <w:szCs w:val="28"/>
                <w:lang w:val="uk-UA"/>
              </w:rPr>
            </w:pPr>
            <w:r w:rsidRPr="00687316">
              <w:rPr>
                <w:rFonts w:ascii="Times New Roman" w:hAnsi="Times New Roman"/>
                <w:sz w:val="28"/>
                <w:szCs w:val="28"/>
                <w:lang w:val="uk-UA"/>
              </w:rPr>
              <w:t>215,</w:t>
            </w:r>
            <w:r w:rsidR="00687316" w:rsidRPr="00687316">
              <w:rPr>
                <w:rFonts w:ascii="Times New Roman" w:hAnsi="Times New Roman"/>
                <w:sz w:val="28"/>
                <w:szCs w:val="28"/>
                <w:lang w:val="uk-UA"/>
              </w:rPr>
              <w:t>50</w:t>
            </w:r>
          </w:p>
        </w:tc>
      </w:tr>
      <w:tr w:rsidR="00C1321F" w:rsidRPr="00971753" w:rsidTr="008C7D48">
        <w:trPr>
          <w:jc w:val="center"/>
        </w:trPr>
        <w:tc>
          <w:tcPr>
            <w:tcW w:w="2093" w:type="dxa"/>
            <w:vAlign w:val="center"/>
          </w:tcPr>
          <w:p w:rsidR="00C1321F" w:rsidRPr="00D336BB" w:rsidRDefault="00C1321F"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ІЛ-6, пг/мл</w:t>
            </w:r>
          </w:p>
        </w:tc>
        <w:tc>
          <w:tcPr>
            <w:tcW w:w="1559" w:type="dxa"/>
            <w:vAlign w:val="center"/>
          </w:tcPr>
          <w:p w:rsidR="00C1321F" w:rsidRPr="00D336BB" w:rsidRDefault="00D336BB"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213,28</w:t>
            </w:r>
          </w:p>
        </w:tc>
        <w:tc>
          <w:tcPr>
            <w:tcW w:w="1418" w:type="dxa"/>
            <w:vAlign w:val="center"/>
          </w:tcPr>
          <w:p w:rsidR="00C1321F" w:rsidRPr="00D336BB" w:rsidRDefault="00D336BB" w:rsidP="00C1321F">
            <w:pPr>
              <w:contextualSpacing/>
              <w:jc w:val="center"/>
              <w:rPr>
                <w:rFonts w:ascii="Times New Roman" w:hAnsi="Times New Roman"/>
                <w:sz w:val="28"/>
                <w:szCs w:val="28"/>
                <w:lang w:val="uk-UA"/>
              </w:rPr>
            </w:pPr>
            <w:r w:rsidRPr="00D336BB">
              <w:rPr>
                <w:rFonts w:ascii="Times New Roman" w:hAnsi="Times New Roman"/>
                <w:sz w:val="28"/>
                <w:szCs w:val="28"/>
                <w:lang w:val="uk-UA"/>
              </w:rPr>
              <w:t>222,60</w:t>
            </w:r>
            <w:r w:rsidR="00C1321F" w:rsidRPr="00D336BB">
              <w:rPr>
                <w:rFonts w:ascii="Times New Roman" w:hAnsi="Times New Roman"/>
                <w:sz w:val="28"/>
                <w:szCs w:val="28"/>
                <w:lang w:val="uk-UA"/>
              </w:rPr>
              <w:t>*</w:t>
            </w:r>
          </w:p>
        </w:tc>
        <w:tc>
          <w:tcPr>
            <w:tcW w:w="1842" w:type="dxa"/>
            <w:vAlign w:val="center"/>
          </w:tcPr>
          <w:p w:rsidR="00C1321F" w:rsidRPr="00D336BB" w:rsidRDefault="00D336BB" w:rsidP="00C1321F">
            <w:pPr>
              <w:tabs>
                <w:tab w:val="left" w:pos="5138"/>
              </w:tabs>
              <w:contextualSpacing/>
              <w:jc w:val="center"/>
              <w:rPr>
                <w:rFonts w:ascii="Times New Roman" w:hAnsi="Times New Roman"/>
                <w:sz w:val="28"/>
                <w:szCs w:val="28"/>
                <w:lang w:val="uk-UA" w:eastAsia="uk-UA"/>
              </w:rPr>
            </w:pPr>
            <w:r w:rsidRPr="00D336BB">
              <w:rPr>
                <w:rFonts w:ascii="Times New Roman" w:hAnsi="Times New Roman"/>
                <w:sz w:val="28"/>
                <w:szCs w:val="28"/>
                <w:lang w:val="uk-UA" w:eastAsia="uk-UA"/>
              </w:rPr>
              <w:t>91</w:t>
            </w:r>
            <w:r w:rsidR="00C1321F" w:rsidRPr="00D336BB">
              <w:rPr>
                <w:rFonts w:ascii="Times New Roman" w:hAnsi="Times New Roman"/>
                <w:sz w:val="28"/>
                <w:szCs w:val="28"/>
                <w:lang w:val="uk-UA" w:eastAsia="uk-UA"/>
              </w:rPr>
              <w:t>,1 - 281,4</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192,60</w:t>
            </w:r>
          </w:p>
        </w:tc>
        <w:tc>
          <w:tcPr>
            <w:tcW w:w="1276" w:type="dxa"/>
            <w:vAlign w:val="center"/>
          </w:tcPr>
          <w:p w:rsidR="00C1321F" w:rsidRPr="00687316" w:rsidRDefault="00687316" w:rsidP="00C1321F">
            <w:pPr>
              <w:contextualSpacing/>
              <w:jc w:val="center"/>
              <w:rPr>
                <w:rFonts w:ascii="Times New Roman" w:hAnsi="Times New Roman"/>
                <w:sz w:val="28"/>
                <w:szCs w:val="28"/>
                <w:lang w:val="uk-UA"/>
              </w:rPr>
            </w:pPr>
            <w:r w:rsidRPr="00687316">
              <w:rPr>
                <w:rFonts w:ascii="Times New Roman" w:hAnsi="Times New Roman"/>
                <w:sz w:val="28"/>
                <w:szCs w:val="28"/>
                <w:lang w:val="uk-UA"/>
              </w:rPr>
              <w:t>244,30</w:t>
            </w:r>
          </w:p>
        </w:tc>
      </w:tr>
    </w:tbl>
    <w:p w:rsidR="00C1321F" w:rsidRPr="00264AA1" w:rsidRDefault="00C1321F" w:rsidP="00C1321F">
      <w:pPr>
        <w:spacing w:line="240" w:lineRule="auto"/>
        <w:ind w:firstLine="567"/>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 xml:space="preserve">Примітка: * - рівень достовірності (р&lt;0,05) по відношенню до хворих зі </w:t>
      </w:r>
      <w:r w:rsidRPr="00264AA1">
        <w:rPr>
          <w:rFonts w:ascii="Times New Roman" w:hAnsi="Times New Roman"/>
          <w:i/>
          <w:sz w:val="24"/>
          <w:szCs w:val="24"/>
          <w:lang w:val="uk-UA" w:eastAsia="uk-UA"/>
        </w:rPr>
        <w:t>збереженою фракцією викиду.</w:t>
      </w:r>
    </w:p>
    <w:p w:rsidR="00C1321F" w:rsidRPr="00264AA1" w:rsidRDefault="00C1321F" w:rsidP="00C1321F">
      <w:pPr>
        <w:tabs>
          <w:tab w:val="left" w:pos="1032"/>
        </w:tabs>
        <w:spacing w:line="240" w:lineRule="auto"/>
        <w:ind w:firstLine="567"/>
        <w:contextualSpacing/>
        <w:jc w:val="both"/>
        <w:rPr>
          <w:rFonts w:ascii="Times New Roman" w:hAnsi="Times New Roman"/>
          <w:sz w:val="28"/>
          <w:szCs w:val="28"/>
          <w:lang w:val="uk-UA" w:eastAsia="uk-UA"/>
        </w:rPr>
      </w:pPr>
      <w:r w:rsidRPr="00264AA1">
        <w:rPr>
          <w:rFonts w:ascii="Times New Roman" w:hAnsi="Times New Roman"/>
          <w:sz w:val="24"/>
          <w:szCs w:val="24"/>
          <w:lang w:val="uk-UA" w:eastAsia="uk-UA"/>
        </w:rPr>
        <w:tab/>
      </w:r>
    </w:p>
    <w:p w:rsidR="00C1321F" w:rsidRPr="008B5B94" w:rsidRDefault="00C1321F" w:rsidP="00C1321F">
      <w:pPr>
        <w:spacing w:line="360" w:lineRule="auto"/>
        <w:ind w:firstLine="567"/>
        <w:contextualSpacing/>
        <w:jc w:val="both"/>
        <w:rPr>
          <w:rFonts w:ascii="Times New Roman" w:hAnsi="Times New Roman"/>
          <w:sz w:val="28"/>
          <w:szCs w:val="28"/>
          <w:lang w:val="uk-UA"/>
        </w:rPr>
      </w:pPr>
      <w:r w:rsidRPr="00264AA1">
        <w:rPr>
          <w:rFonts w:ascii="Times New Roman" w:hAnsi="Times New Roman"/>
          <w:sz w:val="28"/>
          <w:szCs w:val="28"/>
          <w:lang w:val="uk-UA"/>
        </w:rPr>
        <w:t xml:space="preserve">Концентрації ФНП-α у пацієнтів зі зниженою ФВ ЛШ змінювались від </w:t>
      </w:r>
      <w:r w:rsidR="00264AA1" w:rsidRPr="00264AA1">
        <w:rPr>
          <w:rFonts w:ascii="Times New Roman" w:hAnsi="Times New Roman"/>
          <w:sz w:val="28"/>
          <w:szCs w:val="28"/>
          <w:lang w:val="uk-UA"/>
        </w:rPr>
        <w:t>135,7</w:t>
      </w:r>
      <w:r w:rsidRPr="00264AA1">
        <w:rPr>
          <w:rFonts w:ascii="Times New Roman" w:hAnsi="Times New Roman"/>
          <w:sz w:val="28"/>
          <w:szCs w:val="28"/>
          <w:lang w:val="uk-UA"/>
        </w:rPr>
        <w:t xml:space="preserve"> до 247,3 пг/мл, а медіана </w:t>
      </w:r>
      <w:r w:rsidR="00264AA1" w:rsidRPr="00264AA1">
        <w:rPr>
          <w:rFonts w:ascii="Times New Roman" w:hAnsi="Times New Roman"/>
          <w:sz w:val="28"/>
          <w:szCs w:val="28"/>
          <w:lang w:val="uk-UA" w:eastAsia="uk-UA"/>
        </w:rPr>
        <w:t>206,30</w:t>
      </w:r>
      <w:r w:rsidRPr="00264AA1">
        <w:rPr>
          <w:rFonts w:ascii="Times New Roman" w:hAnsi="Times New Roman"/>
          <w:sz w:val="28"/>
          <w:szCs w:val="28"/>
          <w:lang w:val="uk-UA" w:eastAsia="uk-UA"/>
        </w:rPr>
        <w:t xml:space="preserve"> </w:t>
      </w:r>
      <w:r w:rsidRPr="00264AA1">
        <w:rPr>
          <w:rFonts w:ascii="Times New Roman" w:hAnsi="Times New Roman"/>
          <w:sz w:val="28"/>
          <w:szCs w:val="28"/>
          <w:lang w:val="uk-UA"/>
        </w:rPr>
        <w:t xml:space="preserve">пг/мл й була достовірно більше на </w:t>
      </w:r>
      <w:r w:rsidR="00264AA1" w:rsidRPr="00264AA1">
        <w:rPr>
          <w:rFonts w:ascii="Times New Roman" w:hAnsi="Times New Roman"/>
          <w:sz w:val="28"/>
          <w:szCs w:val="28"/>
          <w:lang w:val="uk-UA"/>
        </w:rPr>
        <w:t>21,85</w:t>
      </w:r>
      <w:r w:rsidRPr="00264AA1">
        <w:rPr>
          <w:rFonts w:ascii="Times New Roman" w:hAnsi="Times New Roman"/>
          <w:sz w:val="28"/>
          <w:szCs w:val="28"/>
          <w:lang w:val="uk-UA"/>
        </w:rPr>
        <w:t xml:space="preserve">% (р&lt;0,05) ніж у хворих </w:t>
      </w:r>
      <w:r w:rsidRPr="008B5B94">
        <w:rPr>
          <w:rFonts w:ascii="Times New Roman" w:hAnsi="Times New Roman"/>
          <w:sz w:val="28"/>
          <w:szCs w:val="28"/>
          <w:lang w:val="uk-UA"/>
        </w:rPr>
        <w:t>зі збереженою ФВ ЛШ (</w:t>
      </w:r>
      <w:r w:rsidR="00264AA1" w:rsidRPr="008B5B94">
        <w:rPr>
          <w:rFonts w:ascii="Times New Roman" w:hAnsi="Times New Roman"/>
          <w:sz w:val="28"/>
          <w:szCs w:val="28"/>
          <w:lang w:val="uk-UA" w:eastAsia="uk-UA"/>
        </w:rPr>
        <w:t>169,30</w:t>
      </w:r>
      <w:r w:rsidRPr="008B5B94">
        <w:rPr>
          <w:rFonts w:ascii="Times New Roman" w:hAnsi="Times New Roman"/>
          <w:sz w:val="28"/>
          <w:szCs w:val="28"/>
          <w:lang w:val="uk-UA" w:eastAsia="uk-UA"/>
        </w:rPr>
        <w:t xml:space="preserve"> </w:t>
      </w:r>
      <w:r w:rsidRPr="008B5B94">
        <w:rPr>
          <w:rFonts w:ascii="Times New Roman" w:hAnsi="Times New Roman"/>
          <w:sz w:val="28"/>
          <w:szCs w:val="28"/>
          <w:lang w:val="uk-UA"/>
        </w:rPr>
        <w:t>пг/мл), індивідуальні значення ФНП-α у даної когорти пацієнтів були в</w:t>
      </w:r>
      <w:r w:rsidR="00264AA1" w:rsidRPr="008B5B94">
        <w:rPr>
          <w:rFonts w:ascii="Times New Roman" w:hAnsi="Times New Roman"/>
          <w:sz w:val="28"/>
          <w:szCs w:val="28"/>
          <w:lang w:val="uk-UA"/>
        </w:rPr>
        <w:t xml:space="preserve"> межах від 31,2 до 243,6</w:t>
      </w:r>
      <w:r w:rsidRPr="008B5B94">
        <w:rPr>
          <w:rFonts w:ascii="Times New Roman" w:hAnsi="Times New Roman"/>
          <w:sz w:val="28"/>
          <w:szCs w:val="28"/>
          <w:lang w:val="uk-UA"/>
        </w:rPr>
        <w:t xml:space="preserve"> пг/мл.</w:t>
      </w:r>
    </w:p>
    <w:p w:rsidR="00C1321F" w:rsidRPr="008B5B94" w:rsidRDefault="00C1321F" w:rsidP="00C1321F">
      <w:pPr>
        <w:spacing w:line="360" w:lineRule="auto"/>
        <w:ind w:firstLine="567"/>
        <w:contextualSpacing/>
        <w:jc w:val="both"/>
        <w:rPr>
          <w:rFonts w:ascii="Times New Roman" w:hAnsi="Times New Roman"/>
          <w:sz w:val="28"/>
          <w:szCs w:val="28"/>
          <w:lang w:val="uk-UA"/>
        </w:rPr>
      </w:pPr>
      <w:r w:rsidRPr="008B5B94">
        <w:rPr>
          <w:rFonts w:ascii="Times New Roman" w:hAnsi="Times New Roman"/>
          <w:sz w:val="28"/>
          <w:szCs w:val="28"/>
          <w:lang w:val="uk-UA"/>
        </w:rPr>
        <w:t xml:space="preserve">Також у хворих з </w:t>
      </w:r>
      <w:r w:rsidRPr="008B5B94">
        <w:rPr>
          <w:rFonts w:ascii="Times New Roman" w:hAnsi="Times New Roman"/>
          <w:sz w:val="28"/>
          <w:szCs w:val="28"/>
          <w:lang w:val="uk-UA" w:eastAsia="uk-UA"/>
        </w:rPr>
        <w:t xml:space="preserve">ФВ ЛШ ≤40% </w:t>
      </w:r>
      <w:r w:rsidRPr="008B5B94">
        <w:rPr>
          <w:rFonts w:ascii="Times New Roman" w:hAnsi="Times New Roman"/>
          <w:sz w:val="28"/>
          <w:szCs w:val="28"/>
          <w:lang w:val="uk-UA"/>
        </w:rPr>
        <w:t xml:space="preserve">відмічалось достовірне збільшення на </w:t>
      </w:r>
      <w:r w:rsidR="008B5B94" w:rsidRPr="008B5B94">
        <w:rPr>
          <w:rFonts w:ascii="Times New Roman" w:hAnsi="Times New Roman"/>
          <w:sz w:val="28"/>
          <w:szCs w:val="28"/>
          <w:lang w:val="uk-UA"/>
        </w:rPr>
        <w:t>44,45</w:t>
      </w:r>
      <w:r w:rsidRPr="008B5B94">
        <w:rPr>
          <w:rFonts w:ascii="Times New Roman" w:hAnsi="Times New Roman"/>
          <w:sz w:val="28"/>
          <w:szCs w:val="28"/>
          <w:lang w:val="uk-UA"/>
        </w:rPr>
        <w:t>% (р&lt;0,05) значень медіани ІЛ-1β (</w:t>
      </w:r>
      <w:r w:rsidR="008B5B94" w:rsidRPr="008B5B94">
        <w:rPr>
          <w:rFonts w:ascii="Times New Roman" w:hAnsi="Times New Roman"/>
          <w:sz w:val="28"/>
          <w:szCs w:val="28"/>
          <w:lang w:val="uk-UA" w:eastAsia="uk-UA"/>
        </w:rPr>
        <w:t>201,80</w:t>
      </w:r>
      <w:r w:rsidRPr="008B5B94">
        <w:rPr>
          <w:rFonts w:ascii="Times New Roman" w:hAnsi="Times New Roman"/>
          <w:sz w:val="28"/>
          <w:szCs w:val="28"/>
          <w:lang w:val="uk-UA"/>
        </w:rPr>
        <w:t xml:space="preserve"> пг/мл) по відношенню до </w:t>
      </w:r>
      <w:r w:rsidRPr="008B5B94">
        <w:rPr>
          <w:rFonts w:ascii="Times New Roman" w:hAnsi="Times New Roman"/>
          <w:sz w:val="28"/>
          <w:szCs w:val="28"/>
          <w:lang w:val="uk-UA"/>
        </w:rPr>
        <w:lastRenderedPageBreak/>
        <w:t xml:space="preserve">хворих з </w:t>
      </w:r>
      <w:r w:rsidRPr="008B5B94">
        <w:rPr>
          <w:rFonts w:ascii="Times New Roman" w:hAnsi="Times New Roman"/>
          <w:sz w:val="28"/>
          <w:szCs w:val="28"/>
          <w:lang w:val="uk-UA" w:eastAsia="uk-UA"/>
        </w:rPr>
        <w:t xml:space="preserve">ФВ ЛШ&gt;40% </w:t>
      </w:r>
      <w:r w:rsidRPr="008B5B94">
        <w:rPr>
          <w:rFonts w:ascii="Times New Roman" w:hAnsi="Times New Roman"/>
          <w:sz w:val="28"/>
          <w:szCs w:val="28"/>
          <w:lang w:val="uk-UA"/>
        </w:rPr>
        <w:t>(</w:t>
      </w:r>
      <w:r w:rsidR="008B5B94" w:rsidRPr="008B5B94">
        <w:rPr>
          <w:rFonts w:ascii="Times New Roman" w:hAnsi="Times New Roman"/>
          <w:sz w:val="28"/>
          <w:szCs w:val="28"/>
          <w:lang w:val="uk-UA" w:eastAsia="uk-UA"/>
        </w:rPr>
        <w:t>139,7</w:t>
      </w:r>
      <w:r w:rsidRPr="008B5B94">
        <w:rPr>
          <w:rFonts w:ascii="Times New Roman" w:hAnsi="Times New Roman"/>
          <w:sz w:val="28"/>
          <w:szCs w:val="28"/>
          <w:lang w:val="uk-UA" w:eastAsia="uk-UA"/>
        </w:rPr>
        <w:t xml:space="preserve"> </w:t>
      </w:r>
      <w:r w:rsidRPr="008B5B94">
        <w:rPr>
          <w:rFonts w:ascii="Times New Roman" w:hAnsi="Times New Roman"/>
          <w:sz w:val="28"/>
          <w:szCs w:val="28"/>
          <w:lang w:val="uk-UA"/>
        </w:rPr>
        <w:t xml:space="preserve">пг/мл), їх індивідуальні показники були в межах від </w:t>
      </w:r>
      <w:r w:rsidR="008B5B94" w:rsidRPr="008B5B94">
        <w:rPr>
          <w:rFonts w:ascii="Times New Roman" w:hAnsi="Times New Roman"/>
          <w:sz w:val="28"/>
          <w:szCs w:val="28"/>
          <w:lang w:val="uk-UA" w:eastAsia="uk-UA"/>
        </w:rPr>
        <w:t xml:space="preserve">117,5 до 238,4 </w:t>
      </w:r>
      <w:r w:rsidRPr="008B5B94">
        <w:rPr>
          <w:rFonts w:ascii="Times New Roman" w:hAnsi="Times New Roman"/>
          <w:sz w:val="28"/>
          <w:szCs w:val="28"/>
          <w:lang w:val="uk-UA"/>
        </w:rPr>
        <w:t xml:space="preserve">пг/мл та від </w:t>
      </w:r>
      <w:r w:rsidR="008B5B94" w:rsidRPr="008B5B94">
        <w:rPr>
          <w:rFonts w:ascii="Times New Roman" w:hAnsi="Times New Roman"/>
          <w:sz w:val="28"/>
          <w:szCs w:val="28"/>
          <w:lang w:val="uk-UA"/>
        </w:rPr>
        <w:t xml:space="preserve">26,1 до 247,4 </w:t>
      </w:r>
      <w:r w:rsidRPr="008B5B94">
        <w:rPr>
          <w:rFonts w:ascii="Times New Roman" w:hAnsi="Times New Roman"/>
          <w:sz w:val="28"/>
          <w:szCs w:val="28"/>
          <w:lang w:val="uk-UA"/>
        </w:rPr>
        <w:t>пг/мл відповідно.</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AB6F3A">
        <w:rPr>
          <w:rFonts w:ascii="Times New Roman" w:hAnsi="Times New Roman"/>
          <w:sz w:val="28"/>
          <w:szCs w:val="28"/>
          <w:lang w:val="uk-UA"/>
        </w:rPr>
        <w:t xml:space="preserve">ІЛ-6 у когорти пацієнтів зі </w:t>
      </w:r>
      <w:r w:rsidR="00AB6F3A" w:rsidRPr="00AB6F3A">
        <w:rPr>
          <w:rFonts w:ascii="Times New Roman" w:hAnsi="Times New Roman"/>
          <w:sz w:val="28"/>
          <w:szCs w:val="28"/>
          <w:lang w:val="uk-UA"/>
        </w:rPr>
        <w:t>зниженою ФВ ЛШ змінювався від 91</w:t>
      </w:r>
      <w:r w:rsidRPr="00AB6F3A">
        <w:rPr>
          <w:rFonts w:ascii="Times New Roman" w:hAnsi="Times New Roman"/>
          <w:sz w:val="28"/>
          <w:szCs w:val="28"/>
          <w:lang w:val="uk-UA"/>
        </w:rPr>
        <w:t xml:space="preserve">,1 до 281,4 пг/мл, а у хворих зі </w:t>
      </w:r>
      <w:r w:rsidR="00AB6F3A" w:rsidRPr="00AB6F3A">
        <w:rPr>
          <w:rFonts w:ascii="Times New Roman" w:hAnsi="Times New Roman"/>
          <w:sz w:val="28"/>
          <w:szCs w:val="28"/>
          <w:lang w:val="uk-UA"/>
        </w:rPr>
        <w:t>збереженою ФВ ЛШ від 12,9 до 269</w:t>
      </w:r>
      <w:r w:rsidRPr="00AB6F3A">
        <w:rPr>
          <w:rFonts w:ascii="Times New Roman" w:hAnsi="Times New Roman"/>
          <w:sz w:val="28"/>
          <w:szCs w:val="28"/>
          <w:lang w:val="uk-UA"/>
        </w:rPr>
        <w:t>,2 пг/мл, що призвело до достовірного збільшення значень медіани ІЛ-6 у хворих з</w:t>
      </w:r>
      <w:r w:rsidRPr="00AB6F3A">
        <w:rPr>
          <w:rFonts w:ascii="Times New Roman" w:hAnsi="Times New Roman"/>
          <w:sz w:val="28"/>
          <w:szCs w:val="28"/>
          <w:lang w:val="uk-UA" w:eastAsia="uk-UA"/>
        </w:rPr>
        <w:t xml:space="preserve"> ФВ ЛШ≤40%</w:t>
      </w:r>
      <w:r w:rsidRPr="00AB6F3A">
        <w:rPr>
          <w:rFonts w:ascii="Times New Roman" w:hAnsi="Times New Roman"/>
          <w:sz w:val="28"/>
          <w:szCs w:val="28"/>
          <w:lang w:val="uk-UA"/>
        </w:rPr>
        <w:t xml:space="preserve"> (</w:t>
      </w:r>
      <w:r w:rsidR="00AB6F3A" w:rsidRPr="00AB6F3A">
        <w:rPr>
          <w:rFonts w:ascii="Times New Roman" w:hAnsi="Times New Roman"/>
          <w:sz w:val="28"/>
          <w:szCs w:val="28"/>
          <w:lang w:val="uk-UA" w:eastAsia="uk-UA"/>
        </w:rPr>
        <w:t>222,60</w:t>
      </w:r>
      <w:r w:rsidRPr="00AB6F3A">
        <w:rPr>
          <w:rFonts w:ascii="Times New Roman" w:hAnsi="Times New Roman"/>
          <w:sz w:val="28"/>
          <w:szCs w:val="28"/>
          <w:lang w:val="uk-UA" w:eastAsia="uk-UA"/>
        </w:rPr>
        <w:t xml:space="preserve"> пг/мл</w:t>
      </w:r>
      <w:r w:rsidRPr="00AB6F3A">
        <w:rPr>
          <w:rFonts w:ascii="Times New Roman" w:hAnsi="Times New Roman"/>
          <w:sz w:val="28"/>
          <w:szCs w:val="28"/>
          <w:lang w:val="uk-UA"/>
        </w:rPr>
        <w:t xml:space="preserve">) на </w:t>
      </w:r>
      <w:r w:rsidR="00FF3503">
        <w:rPr>
          <w:rFonts w:ascii="Times New Roman" w:hAnsi="Times New Roman"/>
          <w:sz w:val="28"/>
          <w:szCs w:val="28"/>
          <w:lang w:val="uk-UA"/>
        </w:rPr>
        <w:t>33,37</w:t>
      </w:r>
      <w:r w:rsidRPr="00AB6F3A">
        <w:rPr>
          <w:rFonts w:ascii="Times New Roman" w:hAnsi="Times New Roman"/>
          <w:sz w:val="28"/>
          <w:szCs w:val="28"/>
          <w:lang w:val="uk-UA"/>
        </w:rPr>
        <w:t xml:space="preserve">% (р&lt;0,05) в порівнянні з пацієнтами з </w:t>
      </w:r>
      <w:r w:rsidRPr="00AB6F3A">
        <w:rPr>
          <w:rFonts w:ascii="Times New Roman" w:hAnsi="Times New Roman"/>
          <w:sz w:val="28"/>
          <w:szCs w:val="28"/>
          <w:lang w:val="uk-UA" w:eastAsia="uk-UA"/>
        </w:rPr>
        <w:t xml:space="preserve">ФВ ЛШ&gt;40% </w:t>
      </w:r>
      <w:r w:rsidRPr="00AB6F3A">
        <w:rPr>
          <w:rFonts w:ascii="Times New Roman" w:hAnsi="Times New Roman"/>
          <w:sz w:val="28"/>
          <w:szCs w:val="28"/>
          <w:lang w:val="uk-UA"/>
        </w:rPr>
        <w:t>(</w:t>
      </w:r>
      <w:r w:rsidR="00AB6F3A" w:rsidRPr="00AB6F3A">
        <w:rPr>
          <w:rFonts w:ascii="Times New Roman" w:hAnsi="Times New Roman"/>
          <w:sz w:val="28"/>
          <w:szCs w:val="28"/>
          <w:lang w:val="uk-UA" w:eastAsia="uk-UA"/>
        </w:rPr>
        <w:t>166,9</w:t>
      </w:r>
      <w:r w:rsidRPr="00AB6F3A">
        <w:rPr>
          <w:rFonts w:ascii="Times New Roman" w:hAnsi="Times New Roman"/>
          <w:sz w:val="28"/>
          <w:szCs w:val="28"/>
          <w:lang w:val="uk-UA" w:eastAsia="uk-UA"/>
        </w:rPr>
        <w:t xml:space="preserve"> пг/мл</w:t>
      </w:r>
      <w:r w:rsidRPr="00AB6F3A">
        <w:rPr>
          <w:rFonts w:ascii="Times New Roman" w:hAnsi="Times New Roman"/>
          <w:sz w:val="28"/>
          <w:szCs w:val="28"/>
          <w:lang w:val="uk-UA"/>
        </w:rPr>
        <w:t>).</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Тобто у хворих зі зниженою </w:t>
      </w:r>
      <w:r w:rsidRPr="00971753">
        <w:rPr>
          <w:rFonts w:ascii="Times New Roman" w:hAnsi="Times New Roman"/>
          <w:sz w:val="28"/>
          <w:szCs w:val="28"/>
          <w:lang w:val="uk-UA" w:eastAsia="uk-UA"/>
        </w:rPr>
        <w:t xml:space="preserve">ФВ ЛШ≤40% </w:t>
      </w:r>
      <w:r w:rsidRPr="00971753">
        <w:rPr>
          <w:rFonts w:ascii="Times New Roman" w:hAnsi="Times New Roman"/>
          <w:sz w:val="28"/>
          <w:szCs w:val="28"/>
          <w:lang w:val="uk-UA"/>
        </w:rPr>
        <w:t xml:space="preserve">виявлено достовірне </w:t>
      </w:r>
      <w:r w:rsidRPr="00971753">
        <w:rPr>
          <w:rFonts w:ascii="Times New Roman" w:hAnsi="Times New Roman"/>
          <w:sz w:val="28"/>
          <w:szCs w:val="28"/>
          <w:lang w:val="uk-UA" w:eastAsia="uk-UA"/>
        </w:rPr>
        <w:t>збільшення медіан концентрації</w:t>
      </w:r>
      <w:r w:rsidRPr="00971753">
        <w:rPr>
          <w:rFonts w:ascii="Times New Roman" w:hAnsi="Times New Roman"/>
          <w:sz w:val="28"/>
          <w:szCs w:val="28"/>
          <w:lang w:val="uk-UA"/>
        </w:rPr>
        <w:t xml:space="preserve"> всіх досліджуваних запальних індикаторів (СРБ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ФНП-α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ІЛ-1β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а ІЛ-6 </w:t>
      </w:r>
      <w:r w:rsidRPr="00971753">
        <w:rPr>
          <w:rFonts w:ascii="Times New Roman" w:hAnsi="Times New Roman"/>
          <w:sz w:val="28"/>
          <w:szCs w:val="28"/>
          <w:lang w:val="uk-UA" w:eastAsia="uk-UA"/>
        </w:rPr>
        <w:t xml:space="preserve">(р&lt;0,05) </w:t>
      </w:r>
      <w:r w:rsidRPr="00971753">
        <w:rPr>
          <w:rFonts w:ascii="Times New Roman" w:hAnsi="Times New Roman"/>
          <w:sz w:val="28"/>
          <w:szCs w:val="28"/>
          <w:lang w:val="uk-UA"/>
        </w:rPr>
        <w:t>по відношенню до групи зі збереженою фракцією викиду лівого шлуночка (</w:t>
      </w:r>
      <w:r w:rsidRPr="00971753">
        <w:rPr>
          <w:rFonts w:ascii="Times New Roman" w:hAnsi="Times New Roman"/>
          <w:sz w:val="28"/>
          <w:szCs w:val="28"/>
          <w:lang w:val="uk-UA" w:eastAsia="uk-UA"/>
        </w:rPr>
        <w:t>ФВ&gt;40%) (р&lt;0,05)</w:t>
      </w:r>
      <w:r w:rsidRPr="00971753">
        <w:rPr>
          <w:rFonts w:ascii="Times New Roman" w:hAnsi="Times New Roman"/>
          <w:sz w:val="28"/>
          <w:szCs w:val="28"/>
          <w:lang w:val="uk-UA"/>
        </w:rPr>
        <w:t>, що вказує на одночасне посилення процесів запалення з погіршенням насосної функції серця та прогресуванням хронічної серцевої недостатності у хворих з цукровим діабетом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Усі пацієнти на тлі наявності хронічної серцевої недостатності та цукрового діабету 2 типу (n=100) були розділені на 3 групи, в залежності від </w:t>
      </w:r>
      <w:r w:rsidRPr="00971753">
        <w:rPr>
          <w:rFonts w:ascii="Times New Roman" w:hAnsi="Times New Roman"/>
          <w:sz w:val="28"/>
          <w:szCs w:val="28"/>
          <w:lang w:val="uk-UA" w:eastAsia="uk-UA"/>
        </w:rPr>
        <w:t>геометричних моделей лівого шлуночка</w:t>
      </w:r>
      <w:r w:rsidRPr="00971753">
        <w:rPr>
          <w:rFonts w:ascii="Times New Roman" w:hAnsi="Times New Roman"/>
          <w:sz w:val="28"/>
          <w:szCs w:val="28"/>
          <w:lang w:val="uk-UA"/>
        </w:rPr>
        <w:t xml:space="preserve">: І група (n=11) - хворі з </w:t>
      </w:r>
      <w:r w:rsidRPr="00971753">
        <w:rPr>
          <w:rFonts w:ascii="Times New Roman" w:hAnsi="Times New Roman"/>
          <w:sz w:val="28"/>
          <w:szCs w:val="28"/>
          <w:lang w:val="uk-UA" w:eastAsia="uk-UA"/>
        </w:rPr>
        <w:t xml:space="preserve">концентричним ремоделюванням ЛШ, </w:t>
      </w:r>
      <w:r w:rsidRPr="00971753">
        <w:rPr>
          <w:rFonts w:ascii="Times New Roman" w:hAnsi="Times New Roman"/>
          <w:sz w:val="28"/>
          <w:szCs w:val="28"/>
          <w:lang w:val="uk-UA"/>
        </w:rPr>
        <w:t xml:space="preserve">ІІ група (n=75) - пацієнти з </w:t>
      </w:r>
      <w:r w:rsidRPr="00971753">
        <w:rPr>
          <w:rFonts w:ascii="Times New Roman" w:hAnsi="Times New Roman"/>
          <w:sz w:val="28"/>
          <w:szCs w:val="28"/>
          <w:lang w:val="uk-UA" w:eastAsia="uk-UA"/>
        </w:rPr>
        <w:t>концентричною гіпертрофією ЛШ</w:t>
      </w:r>
      <w:r w:rsidRPr="00971753">
        <w:rPr>
          <w:rFonts w:ascii="Times New Roman" w:hAnsi="Times New Roman"/>
          <w:sz w:val="28"/>
          <w:szCs w:val="28"/>
          <w:lang w:val="uk-UA"/>
        </w:rPr>
        <w:t xml:space="preserve"> та ІІІ група (n=14) - хворі з</w:t>
      </w:r>
      <w:r w:rsidRPr="00971753">
        <w:rPr>
          <w:rFonts w:ascii="Times New Roman" w:hAnsi="Times New Roman"/>
          <w:sz w:val="28"/>
          <w:szCs w:val="28"/>
          <w:lang w:val="uk-UA" w:eastAsia="uk-UA"/>
        </w:rPr>
        <w:t xml:space="preserve"> ексцентричною гіпертрофією ЛШ.</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проведення статистичного аналізу найвищі показники концентрацій прозапальних цитокінів (табл. </w:t>
      </w:r>
      <w:r w:rsidRPr="00971753">
        <w:rPr>
          <w:rFonts w:ascii="Times New Roman" w:hAnsi="Times New Roman"/>
          <w:sz w:val="28"/>
          <w:szCs w:val="28"/>
          <w:lang w:val="uk-UA" w:eastAsia="uk-UA"/>
        </w:rPr>
        <w:t>7.2.3</w:t>
      </w:r>
      <w:r w:rsidRPr="00971753">
        <w:rPr>
          <w:rFonts w:ascii="Times New Roman" w:hAnsi="Times New Roman"/>
          <w:sz w:val="28"/>
          <w:szCs w:val="28"/>
          <w:lang w:val="uk-UA"/>
        </w:rPr>
        <w:t>) були виявлені в групі хворих з найбільш тяжким типом</w:t>
      </w:r>
      <w:r w:rsidRPr="00971753">
        <w:rPr>
          <w:rFonts w:ascii="Times New Roman" w:hAnsi="Times New Roman"/>
          <w:sz w:val="28"/>
          <w:szCs w:val="28"/>
          <w:lang w:val="uk-UA" w:eastAsia="uk-UA"/>
        </w:rPr>
        <w:t xml:space="preserve"> ремоделювання лівого шлуночка, а саме в пацієнтів з ексцентричною гіпертрофією ЛШ (ІІІ група) й вони були достовірно більші ніж у хворих з концентричним ремоделюванням ЛШ (І група): СРБ на 208,62% </w:t>
      </w:r>
      <w:r w:rsidRPr="00971753">
        <w:rPr>
          <w:rFonts w:ascii="Times New Roman" w:hAnsi="Times New Roman"/>
          <w:sz w:val="28"/>
          <w:szCs w:val="28"/>
          <w:lang w:val="uk-UA"/>
        </w:rPr>
        <w:t>(р&lt;0,05), ФНП-α на 155,12% (р&lt;0,05), ІЛ-1β на 79,92% (р&lt;0,05), а ІЛ-6 на 265,75% (р&lt;0,05).</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в хворих </w:t>
      </w:r>
      <w:r w:rsidRPr="00971753">
        <w:rPr>
          <w:rFonts w:ascii="Times New Roman" w:hAnsi="Times New Roman"/>
          <w:sz w:val="28"/>
          <w:szCs w:val="28"/>
          <w:lang w:val="uk-UA" w:eastAsia="uk-UA"/>
        </w:rPr>
        <w:t>з ексцентричною гіпертрофією ЛШ</w:t>
      </w:r>
      <w:r w:rsidRPr="00971753">
        <w:rPr>
          <w:rFonts w:ascii="Times New Roman" w:hAnsi="Times New Roman"/>
          <w:sz w:val="28"/>
          <w:szCs w:val="28"/>
          <w:lang w:val="uk-UA"/>
        </w:rPr>
        <w:t xml:space="preserve"> відмічався достовірний ріст концентрації трьох маркерів запалення по відношенню до пацієнтів з </w:t>
      </w:r>
      <w:r w:rsidRPr="00971753">
        <w:rPr>
          <w:rFonts w:ascii="Times New Roman" w:hAnsi="Times New Roman"/>
          <w:sz w:val="28"/>
          <w:szCs w:val="28"/>
          <w:lang w:val="uk-UA" w:eastAsia="uk-UA"/>
        </w:rPr>
        <w:t xml:space="preserve">концентричною гіпертрофією, а саме СРБ збільшився на 63,47% </w:t>
      </w:r>
      <w:r w:rsidRPr="00971753">
        <w:rPr>
          <w:rFonts w:ascii="Times New Roman" w:hAnsi="Times New Roman"/>
          <w:sz w:val="28"/>
          <w:szCs w:val="28"/>
          <w:lang w:val="uk-UA"/>
        </w:rPr>
        <w:lastRenderedPageBreak/>
        <w:t>(р&lt;0,05),ФНП-α на 28,81% (р&lt;0,05) та ІЛ-6 на 70,48% (р&lt;0,05), а збільшення вмісту ІЛ-1β в крові було значним на 38,82% (р&gt;0,05), але не достовірним.</w:t>
      </w: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Порівнюючи рівні запальних індикаторів між І та ІІ групами, було виявлено достовірне збільшення </w:t>
      </w:r>
      <w:r w:rsidRPr="00971753">
        <w:rPr>
          <w:rFonts w:ascii="Times New Roman" w:hAnsi="Times New Roman"/>
          <w:sz w:val="28"/>
          <w:szCs w:val="28"/>
          <w:lang w:val="uk-UA" w:eastAsia="uk-UA"/>
        </w:rPr>
        <w:t xml:space="preserve">СРБ на 88,79% </w:t>
      </w:r>
      <w:r w:rsidRPr="00971753">
        <w:rPr>
          <w:rFonts w:ascii="Times New Roman" w:hAnsi="Times New Roman"/>
          <w:sz w:val="28"/>
          <w:szCs w:val="28"/>
          <w:lang w:val="uk-UA"/>
        </w:rPr>
        <w:t>(р&lt;0,05)</w:t>
      </w:r>
      <w:r w:rsidRPr="00971753">
        <w:rPr>
          <w:rFonts w:ascii="Times New Roman" w:hAnsi="Times New Roman"/>
          <w:sz w:val="28"/>
          <w:szCs w:val="28"/>
          <w:lang w:val="uk-UA" w:eastAsia="uk-UA"/>
        </w:rPr>
        <w:t xml:space="preserve">, </w:t>
      </w:r>
      <w:r w:rsidRPr="00971753">
        <w:rPr>
          <w:rFonts w:ascii="Times New Roman" w:hAnsi="Times New Roman"/>
          <w:sz w:val="28"/>
          <w:szCs w:val="28"/>
          <w:lang w:val="uk-UA"/>
        </w:rPr>
        <w:t>ФНП-α на 98,06% (р&lt;0,05), ІЛ-1β на 29,60% (р&lt;0,05) та ІЛ-6 на 114,54% (р&lt;0,05) в групі</w:t>
      </w:r>
      <w:r w:rsidRPr="00971753">
        <w:rPr>
          <w:rFonts w:ascii="Times New Roman" w:hAnsi="Times New Roman"/>
          <w:sz w:val="28"/>
          <w:szCs w:val="28"/>
          <w:lang w:val="uk-UA" w:eastAsia="uk-UA"/>
        </w:rPr>
        <w:t xml:space="preserve"> хворих з концентричним ремоделюванням ЛШ в порівнянні </w:t>
      </w:r>
      <w:r w:rsidRPr="00971753">
        <w:rPr>
          <w:rFonts w:ascii="Times New Roman" w:hAnsi="Times New Roman"/>
          <w:sz w:val="28"/>
          <w:szCs w:val="28"/>
          <w:lang w:val="uk-UA"/>
        </w:rPr>
        <w:t xml:space="preserve">з пацієнтами з </w:t>
      </w:r>
      <w:r w:rsidRPr="00971753">
        <w:rPr>
          <w:rFonts w:ascii="Times New Roman" w:hAnsi="Times New Roman"/>
          <w:sz w:val="28"/>
          <w:szCs w:val="28"/>
          <w:lang w:val="uk-UA" w:eastAsia="uk-UA"/>
        </w:rPr>
        <w:t>концентричною гіпертрофією лівого шлуночка серця.</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 xml:space="preserve">Таблиця </w:t>
      </w:r>
      <w:r w:rsidRPr="00971753">
        <w:rPr>
          <w:rFonts w:ascii="Times New Roman" w:hAnsi="Times New Roman"/>
          <w:sz w:val="28"/>
          <w:szCs w:val="28"/>
          <w:lang w:val="uk-UA" w:eastAsia="uk-UA"/>
        </w:rPr>
        <w:t>7.2.3</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Концентрація маркерів запалення у хворих з ХСН, коморбідною з ЦД 2 типу (n=100), в залежності від </w:t>
      </w:r>
      <w:r w:rsidRPr="00971753">
        <w:rPr>
          <w:rFonts w:ascii="Times New Roman" w:hAnsi="Times New Roman"/>
          <w:sz w:val="28"/>
          <w:szCs w:val="28"/>
          <w:lang w:val="uk-UA" w:eastAsia="uk-UA"/>
        </w:rPr>
        <w:t>геометричних моделей ЛШ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60"/>
        <w:gridCol w:w="1275"/>
        <w:gridCol w:w="1985"/>
        <w:gridCol w:w="1134"/>
        <w:gridCol w:w="1134"/>
      </w:tblGrid>
      <w:tr w:rsidR="00C1321F" w:rsidRPr="00971753" w:rsidTr="008C7D48">
        <w:trPr>
          <w:jc w:val="center"/>
        </w:trPr>
        <w:tc>
          <w:tcPr>
            <w:tcW w:w="2376" w:type="dxa"/>
            <w:vMerge w:val="restart"/>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Показники</w:t>
            </w:r>
          </w:p>
        </w:tc>
        <w:tc>
          <w:tcPr>
            <w:tcW w:w="7088" w:type="dxa"/>
            <w:gridSpan w:val="5"/>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Статистичні дані</w:t>
            </w:r>
          </w:p>
        </w:tc>
      </w:tr>
      <w:tr w:rsidR="00C1321F" w:rsidRPr="00971753" w:rsidTr="008C7D48">
        <w:trPr>
          <w:jc w:val="center"/>
        </w:trPr>
        <w:tc>
          <w:tcPr>
            <w:tcW w:w="2376"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1560"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Медіана</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Min-Max</w:t>
            </w:r>
          </w:p>
        </w:tc>
        <w:tc>
          <w:tcPr>
            <w:tcW w:w="1134"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н</w:t>
            </w:r>
          </w:p>
        </w:tc>
        <w:tc>
          <w:tcPr>
            <w:tcW w:w="1134" w:type="dxa"/>
            <w:vAlign w:val="center"/>
          </w:tcPr>
          <w:p w:rsidR="00C1321F" w:rsidRPr="00971753" w:rsidRDefault="00C1321F" w:rsidP="00C1321F">
            <w:pPr>
              <w:contextualSpacing/>
              <w:jc w:val="center"/>
              <w:rPr>
                <w:rFonts w:ascii="Times New Roman" w:hAnsi="Times New Roman"/>
                <w:sz w:val="28"/>
                <w:szCs w:val="28"/>
                <w:vertAlign w:val="subscript"/>
                <w:lang w:val="uk-UA"/>
              </w:rPr>
            </w:pPr>
            <w:r w:rsidRPr="00971753">
              <w:rPr>
                <w:rFonts w:ascii="Times New Roman" w:hAnsi="Times New Roman"/>
                <w:sz w:val="28"/>
                <w:szCs w:val="28"/>
                <w:lang w:val="uk-UA"/>
              </w:rPr>
              <w:t>КВ</w:t>
            </w:r>
            <w:r w:rsidRPr="00971753">
              <w:rPr>
                <w:rFonts w:ascii="Times New Roman" w:hAnsi="Times New Roman"/>
                <w:sz w:val="28"/>
                <w:szCs w:val="28"/>
                <w:vertAlign w:val="subscript"/>
                <w:lang w:val="uk-UA"/>
              </w:rPr>
              <w:t>в</w:t>
            </w:r>
          </w:p>
        </w:tc>
      </w:tr>
      <w:tr w:rsidR="00C1321F" w:rsidRPr="00971753" w:rsidTr="008C7D48">
        <w:trPr>
          <w:jc w:val="center"/>
        </w:trPr>
        <w:tc>
          <w:tcPr>
            <w:tcW w:w="9464" w:type="dxa"/>
            <w:gridSpan w:val="6"/>
            <w:vAlign w:val="center"/>
          </w:tcPr>
          <w:p w:rsidR="00C1321F" w:rsidRPr="00971753" w:rsidRDefault="00C1321F" w:rsidP="00C1321F">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 група - хворі з концентричним ремоделюванням ЛШ (n=11)</w:t>
            </w:r>
          </w:p>
        </w:tc>
      </w:tr>
      <w:tr w:rsidR="00C1321F" w:rsidRPr="00971753" w:rsidTr="008C7D48">
        <w:trPr>
          <w:trHeight w:val="112"/>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2,25</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2,32</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1,03 - 3,93</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1,55</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2,84</w:t>
            </w:r>
          </w:p>
        </w:tc>
      </w:tr>
      <w:tr w:rsidR="00C1321F" w:rsidRPr="00971753" w:rsidTr="008C7D48">
        <w:trPr>
          <w:jc w:val="center"/>
        </w:trPr>
        <w:tc>
          <w:tcPr>
            <w:tcW w:w="2376"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67,02</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72,3</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17,4 - 107,7</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43,65</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93,00</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86,15</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95,6</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26,1 - 139,7</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72,00</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103,95</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65,47</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61,9</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12,9 - 121,4</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31,85</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98,90</w:t>
            </w:r>
          </w:p>
        </w:tc>
      </w:tr>
      <w:tr w:rsidR="00C1321F" w:rsidRPr="00971753" w:rsidTr="008C7D48">
        <w:trPr>
          <w:jc w:val="center"/>
        </w:trPr>
        <w:tc>
          <w:tcPr>
            <w:tcW w:w="9464" w:type="dxa"/>
            <w:gridSpan w:val="6"/>
            <w:vAlign w:val="center"/>
          </w:tcPr>
          <w:p w:rsidR="00C1321F" w:rsidRPr="00971753" w:rsidRDefault="00C1321F" w:rsidP="00C1321F">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 група - хворі з концентричною гіпертрофією ЛШ (n=75)</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4,73</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4,38</w:t>
            </w:r>
          </w:p>
        </w:tc>
        <w:tc>
          <w:tcPr>
            <w:tcW w:w="1985"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1,14 - 9,40</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3,22</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6,18</w:t>
            </w:r>
          </w:p>
        </w:tc>
      </w:tr>
      <w:tr w:rsidR="00C1321F" w:rsidRPr="00971753" w:rsidTr="008C7D48">
        <w:trPr>
          <w:jc w:val="center"/>
        </w:trPr>
        <w:tc>
          <w:tcPr>
            <w:tcW w:w="2376"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138,66</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143,2</w:t>
            </w:r>
          </w:p>
        </w:tc>
        <w:tc>
          <w:tcPr>
            <w:tcW w:w="1985"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31,2 - 243,6</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87,25</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182,70</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129,96</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123,9</w:t>
            </w:r>
          </w:p>
        </w:tc>
        <w:tc>
          <w:tcPr>
            <w:tcW w:w="1985"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26,1 - 247,4</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84,80</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176,00</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136,61</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132,8</w:t>
            </w:r>
          </w:p>
        </w:tc>
        <w:tc>
          <w:tcPr>
            <w:tcW w:w="1985"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14,6 - 281,4</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94,45</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171,65</w:t>
            </w:r>
          </w:p>
        </w:tc>
      </w:tr>
      <w:tr w:rsidR="00C1321F" w:rsidRPr="00971753" w:rsidTr="008C7D48">
        <w:trPr>
          <w:jc w:val="center"/>
        </w:trPr>
        <w:tc>
          <w:tcPr>
            <w:tcW w:w="9464" w:type="dxa"/>
            <w:gridSpan w:val="6"/>
            <w:vAlign w:val="center"/>
          </w:tcPr>
          <w:p w:rsidR="00C1321F" w:rsidRPr="00971753" w:rsidRDefault="00C1321F" w:rsidP="00C1321F">
            <w:pPr>
              <w:ind w:right="60"/>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ІІІ група - хворі з ексцентричною гіпертрофією ЛШ (n=14)</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6,62</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7,16</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3,05 - 9,67</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5,18</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8,27</w:t>
            </w:r>
          </w:p>
        </w:tc>
      </w:tr>
      <w:tr w:rsidR="00C1321F" w:rsidRPr="00971753" w:rsidTr="008C7D48">
        <w:trPr>
          <w:jc w:val="center"/>
        </w:trPr>
        <w:tc>
          <w:tcPr>
            <w:tcW w:w="2376" w:type="dxa"/>
            <w:vAlign w:val="center"/>
          </w:tcPr>
          <w:p w:rsidR="00C1321F" w:rsidRPr="00971753" w:rsidRDefault="00C1321F" w:rsidP="00C1321F">
            <w:pPr>
              <w:ind w:hanging="142"/>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177,19</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184,45</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80,5 - 247,3</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138,88</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226,28</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161,22</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172,0</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43,4 - 238,4</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138,70</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203,23</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1560" w:type="dxa"/>
            <w:vAlign w:val="center"/>
          </w:tcPr>
          <w:p w:rsidR="00C1321F" w:rsidRPr="00971753" w:rsidRDefault="00C1321F" w:rsidP="00C1321F">
            <w:pPr>
              <w:ind w:right="60"/>
              <w:contextualSpacing/>
              <w:jc w:val="center"/>
              <w:rPr>
                <w:rFonts w:ascii="Times New Roman" w:hAnsi="Times New Roman"/>
                <w:sz w:val="28"/>
                <w:szCs w:val="28"/>
                <w:lang w:val="uk-UA"/>
              </w:rPr>
            </w:pPr>
            <w:r w:rsidRPr="00971753">
              <w:rPr>
                <w:rFonts w:ascii="Times New Roman" w:hAnsi="Times New Roman"/>
                <w:sz w:val="28"/>
                <w:szCs w:val="28"/>
                <w:lang w:val="uk-UA"/>
              </w:rPr>
              <w:t>215,52</w:t>
            </w:r>
          </w:p>
        </w:tc>
        <w:tc>
          <w:tcPr>
            <w:tcW w:w="127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226,4</w:t>
            </w:r>
          </w:p>
        </w:tc>
        <w:tc>
          <w:tcPr>
            <w:tcW w:w="198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148,4 - 278,2</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178,70</w:t>
            </w:r>
          </w:p>
        </w:tc>
        <w:tc>
          <w:tcPr>
            <w:tcW w:w="1134"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242,50</w:t>
            </w:r>
          </w:p>
        </w:tc>
      </w:tr>
    </w:tbl>
    <w:p w:rsidR="00C1321F" w:rsidRPr="00971753" w:rsidRDefault="00C1321F" w:rsidP="00C1321F">
      <w:pPr>
        <w:spacing w:line="360" w:lineRule="auto"/>
        <w:ind w:right="60" w:firstLine="567"/>
        <w:contextualSpacing/>
        <w:jc w:val="both"/>
        <w:rPr>
          <w:rFonts w:ascii="Times New Roman" w:hAnsi="Times New Roman"/>
          <w:sz w:val="28"/>
          <w:szCs w:val="28"/>
          <w:lang w:val="uk-UA"/>
        </w:rPr>
      </w:pPr>
    </w:p>
    <w:p w:rsidR="00C1321F" w:rsidRPr="00971753" w:rsidRDefault="00C1321F" w:rsidP="00C1321F">
      <w:pPr>
        <w:spacing w:line="360" w:lineRule="auto"/>
        <w:ind w:right="60"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Отже, в процесі неадекватного ремоделювання </w:t>
      </w:r>
      <w:r w:rsidR="008C7D48">
        <w:rPr>
          <w:rFonts w:ascii="Times New Roman" w:hAnsi="Times New Roman"/>
          <w:sz w:val="28"/>
          <w:szCs w:val="28"/>
          <w:lang w:val="uk-UA"/>
        </w:rPr>
        <w:t>ЛШ</w:t>
      </w:r>
      <w:r w:rsidRPr="00971753">
        <w:rPr>
          <w:rFonts w:ascii="Times New Roman" w:hAnsi="Times New Roman"/>
          <w:sz w:val="28"/>
          <w:szCs w:val="28"/>
          <w:lang w:val="uk-UA"/>
        </w:rPr>
        <w:t xml:space="preserve"> та появі патологічних типів геометричних моделей серця відбувається достовірний (р&lt;0,05) ріст концентрації маркерів запалення у хворих з ХСН та ЦД 2 типу.</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проведення аналізу взаємозв'язків по методу Спірмена між індикаторами запальної відповіді та ехокардіографічними показниками, які </w:t>
      </w:r>
      <w:r w:rsidRPr="00971753">
        <w:rPr>
          <w:rFonts w:ascii="Times New Roman" w:hAnsi="Times New Roman"/>
          <w:sz w:val="28"/>
          <w:szCs w:val="28"/>
          <w:lang w:val="uk-UA"/>
        </w:rPr>
        <w:lastRenderedPageBreak/>
        <w:t>відповідають за структуру та функції серця у хворих з ХСН ішемічного ґенезу, ЦД 2 типу та дисинхронією серця було виявлено, що рівні СРБ статистично значимо прямо корелювали: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 слабо (0,2&lt;r&lt;0,5) зі значеннями діаметру лівого передсердя (r=0,451; р&lt;0,001) й </w:t>
      </w:r>
      <w:r w:rsidR="008C7D48">
        <w:rPr>
          <w:rFonts w:ascii="Times New Roman" w:hAnsi="Times New Roman"/>
          <w:sz w:val="28"/>
          <w:szCs w:val="28"/>
          <w:lang w:val="uk-UA"/>
        </w:rPr>
        <w:t>ТМШП</w:t>
      </w:r>
      <w:r w:rsidRPr="00971753">
        <w:rPr>
          <w:rFonts w:ascii="Times New Roman" w:hAnsi="Times New Roman"/>
          <w:sz w:val="28"/>
          <w:szCs w:val="28"/>
          <w:lang w:val="uk-UA"/>
        </w:rPr>
        <w:t xml:space="preserve"> (r=0,348; р&lt;0,001) (рис. 7.2.1); </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851"/>
        <w:contextualSpacing/>
        <w:jc w:val="both"/>
        <w:rPr>
          <w:rFonts w:ascii="Times New Roman" w:hAnsi="Times New Roman"/>
          <w:sz w:val="28"/>
          <w:szCs w:val="28"/>
          <w:lang w:val="uk-UA"/>
        </w:rPr>
        <w:sectPr w:rsidR="00C1321F" w:rsidRPr="00971753" w:rsidSect="00C1321F">
          <w:headerReference w:type="default" r:id="rId38"/>
          <w:headerReference w:type="first" r:id="rId39"/>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947035" cy="2705100"/>
            <wp:effectExtent l="19050" t="0" r="24765" b="0"/>
            <wp:docPr id="27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70200" cy="2705100"/>
            <wp:effectExtent l="19050" t="0" r="25400" b="0"/>
            <wp:docPr id="27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ind w:firstLine="851"/>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7"/>
          <w:docGrid w:linePitch="360"/>
        </w:sectPr>
      </w:pP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7.2.1. Залежність між рівнями С-реактивного білка та показниками: а) діаметру лівого шлуночка; б) товщини міжшлуночкової перегородки.</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середньо (0,5&lt;r&lt;0,7) з показниками кінцево-діастолічного розміру (r=0,529; р&lt;0,001), кінцево-діастолічного об'єму (r=0,529; р&lt;0,001), кінцево-систолічного розміру (r=0,614; р&lt;0,001), кінцево-систолічного об'єму (r=0,614; р&lt;0,001), маси міокарда ЛШ (r=0,536; р&lt;0,001) та індексу маси міокарда лівого шлуночка (r=0,520; р&lt;0,001) (додаток З).</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концентрації СРБ мали статистично значимі зворотні кореляційні зв'язки: слабкі (-0,5&lt;r&lt;-0,2) з показниками відносної товщини стінки лівого шлуночка (r=-0,273; р&lt;0,05); середні (-0,7&lt;r&lt;-0,5) </w:t>
      </w:r>
      <w:r w:rsidRPr="00971753">
        <w:rPr>
          <w:rFonts w:ascii="Times New Roman" w:hAnsi="Times New Roman"/>
          <w:sz w:val="28"/>
          <w:szCs w:val="28"/>
          <w:lang w:val="uk-UA" w:eastAsia="uk-UA"/>
        </w:rPr>
        <w:t xml:space="preserve">зі </w:t>
      </w:r>
      <w:r w:rsidRPr="00971753">
        <w:rPr>
          <w:rFonts w:ascii="Times New Roman" w:hAnsi="Times New Roman"/>
          <w:sz w:val="28"/>
          <w:szCs w:val="28"/>
          <w:lang w:val="uk-UA"/>
        </w:rPr>
        <w:t xml:space="preserve">значеннями фракції викиду (r=-0,644; р&lt;0,001), </w:t>
      </w:r>
      <w:r w:rsidRPr="00971753">
        <w:rPr>
          <w:rFonts w:ascii="Times New Roman" w:hAnsi="Times New Roman"/>
          <w:sz w:val="28"/>
          <w:szCs w:val="28"/>
          <w:lang w:val="uk-UA" w:eastAsia="uk-UA"/>
        </w:rPr>
        <w:t>ступеня вкорочення передньозаднього розміру в систолу</w:t>
      </w:r>
      <w:r w:rsidRPr="00971753">
        <w:rPr>
          <w:rFonts w:ascii="Times New Roman" w:hAnsi="Times New Roman"/>
          <w:sz w:val="28"/>
          <w:szCs w:val="28"/>
          <w:lang w:val="uk-UA"/>
        </w:rPr>
        <w:t xml:space="preserve"> (r=-0,629; р&lt;0,001) (рис. 7.2.2).</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3319061" cy="2005070"/>
            <wp:effectExtent l="19050" t="0" r="14689" b="0"/>
            <wp:docPr id="28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1321F" w:rsidRPr="00971753" w:rsidRDefault="00C1321F" w:rsidP="00C1321F">
      <w:pPr>
        <w:spacing w:line="360" w:lineRule="auto"/>
        <w:ind w:firstLine="709"/>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933470" cy="2266300"/>
            <wp:effectExtent l="19050" t="0" r="19280" b="650"/>
            <wp:docPr id="28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23302" cy="2261220"/>
            <wp:effectExtent l="19050" t="0" r="15148" b="5730"/>
            <wp:docPr id="28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1321F" w:rsidRPr="00971753" w:rsidRDefault="00C1321F" w:rsidP="00C1321F">
      <w:pPr>
        <w:spacing w:line="360" w:lineRule="auto"/>
        <w:ind w:firstLine="709"/>
        <w:contextualSpacing/>
        <w:jc w:val="center"/>
        <w:rPr>
          <w:rFonts w:ascii="Times New Roman" w:hAnsi="Times New Roman"/>
          <w:sz w:val="28"/>
          <w:szCs w:val="28"/>
          <w:lang w:val="uk-UA"/>
        </w:rPr>
        <w:sectPr w:rsidR="00C1321F" w:rsidRPr="00971753" w:rsidSect="008C7D48">
          <w:type w:val="continuous"/>
          <w:pgSz w:w="11906" w:h="16838"/>
          <w:pgMar w:top="1134" w:right="850" w:bottom="1134" w:left="1701" w:header="708" w:footer="708" w:gutter="0"/>
          <w:cols w:num="2" w:space="565"/>
          <w:docGrid w:linePitch="360"/>
        </w:sectPr>
      </w:pPr>
      <w:r w:rsidRPr="00971753">
        <w:rPr>
          <w:rFonts w:ascii="Times New Roman" w:hAnsi="Times New Roman"/>
          <w:sz w:val="28"/>
          <w:szCs w:val="28"/>
          <w:lang w:val="uk-UA"/>
        </w:rPr>
        <w:t>в</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 xml:space="preserve">Рисунок 7.2.2. Залежність між концентраціями СРБ та показниками: а) фракції викиду; б) відносної товщини стінки лівого шлуночка; в) </w:t>
      </w:r>
      <w:r w:rsidRPr="00971753">
        <w:rPr>
          <w:rFonts w:ascii="Times New Roman" w:hAnsi="Times New Roman"/>
          <w:i/>
          <w:sz w:val="24"/>
          <w:szCs w:val="24"/>
          <w:lang w:val="uk-UA" w:eastAsia="uk-UA"/>
        </w:rPr>
        <w:t>ступеня вкорочення передньозаднього розміру в систолу</w:t>
      </w:r>
      <w:r w:rsidRPr="00971753">
        <w:rPr>
          <w:rFonts w:ascii="Times New Roman" w:hAnsi="Times New Roman"/>
          <w:i/>
          <w:sz w:val="24"/>
          <w:szCs w:val="24"/>
          <w:lang w:val="uk-UA"/>
        </w:rPr>
        <w:t>.</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Вміст фактор некрозу пухлини-α статистично значимо прямо корелював з наступними ехокардіографічними показниками міокарда, а саме:</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слабо (0,2&lt;r&lt;0,5) з діаметром лівого передсердя (r=0,288; р&lt;0,05); кінцево-діастолічним розміром (r=0,472; р&lt;0,001), кінцево-діастолічним об'ємом (r=0,472; р&lt;0,001), масою міокарда ЛШ (r=0,390; р&lt;0,001) та індексом маси міокарда лівого шлуночка (r=0,390; р&lt;0,001);</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середньо (0,5&lt;r&lt;0,7) з кінцево-систолічним розміром (r=0,579; р&lt;0,001), кінцево-систолічним об'ємом (r=0,579; р&lt;0,001) (додаток 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Зворотні статистично значимі кореляції були виявлені між ФНП-α й значеннями </w:t>
      </w:r>
      <w:r w:rsidR="008C7D48">
        <w:rPr>
          <w:rFonts w:ascii="Times New Roman" w:hAnsi="Times New Roman"/>
          <w:sz w:val="28"/>
          <w:szCs w:val="28"/>
          <w:lang w:val="uk-UA"/>
        </w:rPr>
        <w:t>ВТСЛШ</w:t>
      </w:r>
      <w:r w:rsidRPr="00971753">
        <w:rPr>
          <w:rFonts w:ascii="Times New Roman" w:hAnsi="Times New Roman"/>
          <w:sz w:val="28"/>
          <w:szCs w:val="28"/>
          <w:lang w:val="uk-UA"/>
        </w:rPr>
        <w:t xml:space="preserve"> (r=-0,270; р&lt;0,05), </w:t>
      </w:r>
      <w:r w:rsidR="008C7D48">
        <w:rPr>
          <w:rFonts w:ascii="Times New Roman" w:hAnsi="Times New Roman"/>
          <w:sz w:val="28"/>
          <w:szCs w:val="28"/>
          <w:lang w:val="uk-UA"/>
        </w:rPr>
        <w:t>ФВ ЛШ</w:t>
      </w:r>
      <w:r w:rsidRPr="00971753">
        <w:rPr>
          <w:rFonts w:ascii="Times New Roman" w:hAnsi="Times New Roman"/>
          <w:sz w:val="28"/>
          <w:szCs w:val="28"/>
          <w:lang w:val="uk-UA"/>
        </w:rPr>
        <w:t xml:space="preserve"> (r=-0,653; р&lt;0,001), </w:t>
      </w:r>
      <w:r w:rsidR="008C7D48">
        <w:rPr>
          <w:rFonts w:ascii="Times New Roman" w:hAnsi="Times New Roman"/>
          <w:sz w:val="28"/>
          <w:szCs w:val="28"/>
          <w:lang w:val="uk-UA" w:eastAsia="uk-UA"/>
        </w:rPr>
        <w:t xml:space="preserve">ΔS </w:t>
      </w:r>
      <w:r w:rsidRPr="00971753">
        <w:rPr>
          <w:rFonts w:ascii="Times New Roman" w:hAnsi="Times New Roman"/>
          <w:sz w:val="28"/>
          <w:szCs w:val="28"/>
          <w:lang w:val="uk-UA"/>
        </w:rPr>
        <w:t>(r=-0,644; р&lt;0,001) (рис. 7.2.3).</w:t>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3199" cy="2057400"/>
            <wp:effectExtent l="19050" t="0" r="14301" b="0"/>
            <wp:docPr id="29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05762" cy="2057400"/>
            <wp:effectExtent l="19050" t="0" r="13638" b="0"/>
            <wp:docPr id="29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r w:rsidRPr="00971753">
        <w:rPr>
          <w:rFonts w:ascii="Times New Roman" w:hAnsi="Times New Roman"/>
          <w:sz w:val="28"/>
          <w:szCs w:val="28"/>
          <w:lang w:val="uk-UA"/>
        </w:rPr>
        <w:t>б</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3012385" cy="2007704"/>
            <wp:effectExtent l="19050" t="0" r="16565" b="0"/>
            <wp:docPr id="29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Рисунок 7.2.3. Залежність між концентраціями фактору некрозу пухлини-α та показниками: а) відносної товщини стінки лівого шлуночка; б) </w:t>
      </w:r>
      <w:r w:rsidRPr="00971753">
        <w:rPr>
          <w:rFonts w:ascii="Times New Roman" w:hAnsi="Times New Roman"/>
          <w:i/>
          <w:sz w:val="24"/>
          <w:szCs w:val="24"/>
          <w:lang w:val="uk-UA" w:eastAsia="uk-UA"/>
        </w:rPr>
        <w:t>ступеня вкорочення передньозаднього розміру в систолу</w:t>
      </w:r>
      <w:r w:rsidRPr="00971753">
        <w:rPr>
          <w:rFonts w:ascii="Times New Roman" w:hAnsi="Times New Roman"/>
          <w:i/>
          <w:sz w:val="24"/>
          <w:szCs w:val="24"/>
          <w:lang w:val="uk-UA"/>
        </w:rPr>
        <w:t>; в) фракцією викиду.</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Концентрації прозапального цитокіну - ІЛ-1β мали прямі слабкі (0,2&lt;r&lt;0,5) статистично значимі кореляційні взаємозв'язки з показниками: діаметру лівого передсердя (r=0,326; р&lt;0,05), діаметру правого шлуночка (r=0,301; р&lt;0,05), кінцево-діастолічного розміру (r=0,266; р&lt;0,05), кінцево-систолічного розміру (r=0,406; р&lt;0,001), кінцево-діастолічного (r=0,266; р&lt;0,05) та кінцево-систолічного об'єму (r=0,406; р&lt;0,001) (додаток І).</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Також виявлені зворотні кореляції між ІЛ-1β та ехокардіографічними даними відносної товщини стінки лівого шлуночка (r=-0,205; р&lt;0,05), фракції викиду (r=-0,535; р&lt;0,001), </w:t>
      </w:r>
      <w:r w:rsidRPr="00971753">
        <w:rPr>
          <w:rFonts w:ascii="Times New Roman" w:hAnsi="Times New Roman"/>
          <w:sz w:val="28"/>
          <w:szCs w:val="28"/>
          <w:lang w:val="uk-UA" w:eastAsia="uk-UA"/>
        </w:rPr>
        <w:t>ступеня вкорочення передньозаднього розміру в систолу</w:t>
      </w:r>
      <w:r w:rsidRPr="00971753">
        <w:rPr>
          <w:rFonts w:ascii="Times New Roman" w:hAnsi="Times New Roman"/>
          <w:sz w:val="28"/>
          <w:szCs w:val="28"/>
          <w:lang w:val="uk-UA"/>
        </w:rPr>
        <w:t xml:space="preserve"> (r=-0,533; р&lt;0,001) (рис. 7.2.4).</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53359" cy="2276061"/>
            <wp:effectExtent l="19050" t="0" r="23191" b="0"/>
            <wp:docPr id="30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23542" cy="2276061"/>
            <wp:effectExtent l="19050" t="0" r="14908" b="0"/>
            <wp:docPr id="30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p>
    <w:p w:rsidR="00C1321F" w:rsidRPr="00971753" w:rsidRDefault="00C1321F" w:rsidP="00C1321F">
      <w:pPr>
        <w:spacing w:line="360" w:lineRule="auto"/>
        <w:ind w:firstLine="709"/>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а</w:t>
      </w:r>
    </w:p>
    <w:p w:rsidR="00C1321F" w:rsidRPr="00971753" w:rsidRDefault="00C1321F" w:rsidP="00C1321F">
      <w:pPr>
        <w:spacing w:line="360" w:lineRule="auto"/>
        <w:ind w:firstLine="709"/>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7"/>
          <w:docGrid w:linePitch="360"/>
        </w:sectPr>
      </w:pPr>
      <w:r w:rsidRPr="00971753">
        <w:rPr>
          <w:rFonts w:ascii="Times New Roman" w:hAnsi="Times New Roman"/>
          <w:sz w:val="28"/>
          <w:szCs w:val="28"/>
          <w:lang w:val="uk-UA"/>
        </w:rPr>
        <w:lastRenderedPageBreak/>
        <w:t>б</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3380133" cy="2206487"/>
            <wp:effectExtent l="19050" t="0" r="10767" b="3313"/>
            <wp:docPr id="30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Рисунок 7.2.4. Взаємозв'язок між рівнями ІЛ-1β та показниками: а) фракції викиду; б) </w:t>
      </w:r>
      <w:r w:rsidRPr="00971753">
        <w:rPr>
          <w:rFonts w:ascii="Times New Roman" w:hAnsi="Times New Roman"/>
          <w:i/>
          <w:sz w:val="24"/>
          <w:szCs w:val="24"/>
          <w:lang w:val="uk-UA" w:eastAsia="uk-UA"/>
        </w:rPr>
        <w:t>ступеня вкорочення передньозаднього розміру в систолу</w:t>
      </w:r>
      <w:r w:rsidRPr="00971753">
        <w:rPr>
          <w:rFonts w:ascii="Times New Roman" w:hAnsi="Times New Roman"/>
          <w:i/>
          <w:sz w:val="24"/>
          <w:szCs w:val="24"/>
          <w:lang w:val="uk-UA"/>
        </w:rPr>
        <w:t>; в) відносної товщини стінки лівого шлуночка.</w:t>
      </w:r>
    </w:p>
    <w:p w:rsidR="00C1321F" w:rsidRPr="00971753" w:rsidRDefault="00C1321F" w:rsidP="00C1321F">
      <w:pPr>
        <w:tabs>
          <w:tab w:val="left" w:pos="2652"/>
        </w:tabs>
        <w:spacing w:line="240" w:lineRule="auto"/>
        <w:ind w:firstLine="567"/>
        <w:contextualSpacing/>
        <w:jc w:val="both"/>
        <w:rPr>
          <w:rFonts w:ascii="Times New Roman" w:hAnsi="Times New Roman"/>
          <w:sz w:val="24"/>
          <w:szCs w:val="24"/>
          <w:lang w:val="uk-UA"/>
        </w:rPr>
      </w:pPr>
      <w:r w:rsidRPr="00971753">
        <w:rPr>
          <w:rFonts w:ascii="Times New Roman" w:hAnsi="Times New Roman"/>
          <w:sz w:val="24"/>
          <w:szCs w:val="24"/>
          <w:lang w:val="uk-UA"/>
        </w:rPr>
        <w:tab/>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Аналіз кореляційної залежності між ІЛ-6 та показниками міокарда показав статистично значимі прямі взаємозв'язки:</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слабкі (0,2&lt;r&lt;0,5) з ударним об'ємом (r=0,304; р&lt;0,05), масою міокарда лівого шлуночка (r=0,424; р&lt;0,001) та індексом маси міокарда ЛШ (r=0,419; р&lt;0,001), ударного індексу (r=0,273; р&lt;0,05) (рис. 7.2.5);</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3420" cy="2474844"/>
            <wp:effectExtent l="19050" t="0" r="14080" b="1656"/>
            <wp:docPr id="30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93724" cy="2473574"/>
            <wp:effectExtent l="19050" t="0" r="25676" b="2926"/>
            <wp:docPr id="30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39389" cy="2338650"/>
            <wp:effectExtent l="19050" t="0" r="18111" b="4500"/>
            <wp:docPr id="30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д</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98142" cy="2341190"/>
            <wp:effectExtent l="19050" t="0" r="21258" b="1960"/>
            <wp:docPr id="30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1321F" w:rsidRPr="00971753" w:rsidRDefault="00C1321F" w:rsidP="00C1321F">
      <w:pPr>
        <w:spacing w:line="360" w:lineRule="auto"/>
        <w:ind w:firstLine="709"/>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r w:rsidRPr="00971753">
        <w:rPr>
          <w:rFonts w:ascii="Times New Roman" w:hAnsi="Times New Roman"/>
          <w:sz w:val="28"/>
          <w:szCs w:val="28"/>
          <w:lang w:val="uk-UA"/>
        </w:rPr>
        <w:t>е</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7.2.5. Залежність між значеннями ІЛ-6 та показниками: а) ударного об'єму; б) ударного індексу; в) маси міокарда ЛШ; г) індексу маси міокарда лівого шлуночка.</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 середні (0,5&lt;r&lt;0,7) з кінцево-діастолічним розміром (r=0,545; р&lt;0,001), кінцево-діастолічним об'ємом (r=0,545; р&lt;0,001), кінцево-систолічним розміром (r=0,602; р&lt;0,001), кінцево-систолічним об'ємом (r=0,602; р&lt;0,001) (рис. 7.2.6). </w:t>
      </w:r>
    </w:p>
    <w:p w:rsidR="00C1321F" w:rsidRPr="00971753" w:rsidRDefault="00C1321F" w:rsidP="00C1321F">
      <w:pPr>
        <w:spacing w:line="360" w:lineRule="auto"/>
        <w:ind w:firstLine="567"/>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33465" cy="2480553"/>
            <wp:effectExtent l="19050" t="0" r="24035" b="0"/>
            <wp:docPr id="30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21197" cy="2315183"/>
            <wp:effectExtent l="19050" t="0" r="17253" b="8917"/>
            <wp:docPr id="3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29000" cy="2480553"/>
            <wp:effectExtent l="19050" t="0" r="14200" b="0"/>
            <wp:docPr id="3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36207" cy="2316021"/>
            <wp:effectExtent l="19050" t="0" r="21293" b="8079"/>
            <wp:docPr id="3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p>
    <w:p w:rsidR="00C1321F" w:rsidRPr="00971753" w:rsidRDefault="00C1321F" w:rsidP="00C1321F">
      <w:pPr>
        <w:spacing w:line="360" w:lineRule="auto"/>
        <w:ind w:firstLine="709"/>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в</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r w:rsidRPr="00971753">
        <w:rPr>
          <w:rFonts w:ascii="Times New Roman" w:hAnsi="Times New Roman"/>
          <w:sz w:val="28"/>
          <w:szCs w:val="28"/>
          <w:lang w:val="uk-UA"/>
        </w:rPr>
        <w:lastRenderedPageBreak/>
        <w:t>г</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lastRenderedPageBreak/>
        <w:t>Рисунок 7.2.6. Зв'язок між концентраціями ІЛ-6 та ехокардіографічними показниками: а) кінцево-діастолічного розміру; б) кінцево-діастолічного об'єму; в) кінцево-систолічного розміру; г) кінцево-систолічного об'єму.</w:t>
      </w:r>
    </w:p>
    <w:p w:rsidR="00C1321F" w:rsidRPr="00971753" w:rsidRDefault="00C1321F" w:rsidP="00C1321F">
      <w:pPr>
        <w:spacing w:line="240" w:lineRule="auto"/>
        <w:ind w:firstLine="567"/>
        <w:contextualSpacing/>
        <w:jc w:val="both"/>
        <w:rPr>
          <w:rFonts w:ascii="Times New Roman" w:hAnsi="Times New Roman"/>
          <w:i/>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Виявлено й зворотну кореляційну залежність між ІЛ-6 й значеннями відносної товщини стінки лівого шлуночка (r=-0,363; р&lt;0,001), фракції викиду (r=-0,588; р&lt;0,001), </w:t>
      </w:r>
      <w:r w:rsidRPr="00971753">
        <w:rPr>
          <w:rFonts w:ascii="Times New Roman" w:hAnsi="Times New Roman"/>
          <w:sz w:val="28"/>
          <w:szCs w:val="28"/>
          <w:lang w:val="uk-UA" w:eastAsia="uk-UA"/>
        </w:rPr>
        <w:t>ступеня вкорочення передньозаднього розміру в систолу</w:t>
      </w:r>
      <w:r w:rsidRPr="00971753">
        <w:rPr>
          <w:rFonts w:ascii="Times New Roman" w:hAnsi="Times New Roman"/>
          <w:sz w:val="28"/>
          <w:szCs w:val="28"/>
          <w:lang w:val="uk-UA"/>
        </w:rPr>
        <w:t xml:space="preserve"> (r=-0,568; р&lt;0,001) (рис. 7.2.7). </w:t>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noProof/>
          <w:sz w:val="28"/>
          <w:szCs w:val="28"/>
          <w:lang w:val="uk-UA" w:eastAsia="ru-RU"/>
        </w:rPr>
      </w:pPr>
      <w:r w:rsidRPr="00971753">
        <w:rPr>
          <w:rFonts w:ascii="Times New Roman" w:hAnsi="Times New Roman"/>
          <w:noProof/>
          <w:sz w:val="28"/>
          <w:szCs w:val="28"/>
          <w:lang w:eastAsia="ru-RU"/>
        </w:rPr>
        <w:lastRenderedPageBreak/>
        <w:drawing>
          <wp:inline distT="0" distB="0" distL="0" distR="0">
            <wp:extent cx="2928634" cy="2480553"/>
            <wp:effectExtent l="19050" t="0" r="24116"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1321F" w:rsidRPr="00971753" w:rsidRDefault="00C1321F" w:rsidP="00C1321F">
      <w:pPr>
        <w:spacing w:line="360" w:lineRule="auto"/>
        <w:contextualSpacing/>
        <w:jc w:val="center"/>
        <w:rPr>
          <w:rFonts w:ascii="Times New Roman" w:hAnsi="Times New Roman"/>
          <w:noProof/>
          <w:sz w:val="28"/>
          <w:szCs w:val="28"/>
          <w:lang w:val="uk-UA" w:eastAsia="ru-RU"/>
        </w:rPr>
      </w:pPr>
      <w:r w:rsidRPr="00971753">
        <w:rPr>
          <w:rFonts w:ascii="Times New Roman" w:hAnsi="Times New Roman"/>
          <w:noProof/>
          <w:sz w:val="28"/>
          <w:szCs w:val="28"/>
          <w:lang w:val="uk-UA" w:eastAsia="ru-RU"/>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24555" cy="2480553"/>
            <wp:effectExtent l="19050" t="0" r="18645"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ind w:firstLine="567"/>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5"/>
          <w:docGrid w:linePitch="360"/>
        </w:sectPr>
      </w:pPr>
    </w:p>
    <w:p w:rsidR="00C1321F" w:rsidRPr="00971753" w:rsidRDefault="00C1321F" w:rsidP="00C1321F">
      <w:pPr>
        <w:spacing w:line="360" w:lineRule="auto"/>
        <w:ind w:firstLine="567"/>
        <w:contextualSpacing/>
        <w:jc w:val="center"/>
        <w:rPr>
          <w:rFonts w:ascii="Times New Roman" w:hAnsi="Times New Roman"/>
          <w:sz w:val="28"/>
          <w:szCs w:val="28"/>
          <w:lang w:val="uk-UA"/>
        </w:rPr>
      </w:pPr>
    </w:p>
    <w:p w:rsidR="00C1321F" w:rsidRPr="00971753" w:rsidRDefault="00C1321F" w:rsidP="00C1321F">
      <w:pPr>
        <w:spacing w:line="360" w:lineRule="auto"/>
        <w:ind w:firstLine="567"/>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285"/>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3521818" cy="2003898"/>
            <wp:effectExtent l="19050" t="0" r="21482" b="0"/>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Рисунок </w:t>
      </w:r>
      <w:r w:rsidRPr="00C43A02">
        <w:rPr>
          <w:rFonts w:ascii="Times New Roman" w:hAnsi="Times New Roman"/>
          <w:i/>
          <w:sz w:val="24"/>
          <w:szCs w:val="24"/>
          <w:lang w:val="uk-UA"/>
        </w:rPr>
        <w:t>7</w:t>
      </w:r>
      <w:r w:rsidRPr="00971753">
        <w:rPr>
          <w:rFonts w:ascii="Times New Roman" w:hAnsi="Times New Roman"/>
          <w:i/>
          <w:sz w:val="24"/>
          <w:szCs w:val="24"/>
          <w:lang w:val="uk-UA"/>
        </w:rPr>
        <w:t xml:space="preserve">.2.7. Залежність між концентраціями інтерлейкіну-6 та показниками: а) відносної товщини стінки лівого шлуночка; б) </w:t>
      </w:r>
      <w:r w:rsidRPr="00971753">
        <w:rPr>
          <w:rFonts w:ascii="Times New Roman" w:hAnsi="Times New Roman"/>
          <w:i/>
          <w:sz w:val="24"/>
          <w:szCs w:val="24"/>
          <w:lang w:val="uk-UA" w:eastAsia="uk-UA"/>
        </w:rPr>
        <w:t>ступеня вкорочення передньозаднього розміру в систолу</w:t>
      </w:r>
      <w:r w:rsidRPr="00971753">
        <w:rPr>
          <w:rFonts w:ascii="Times New Roman" w:hAnsi="Times New Roman"/>
          <w:i/>
          <w:sz w:val="24"/>
          <w:szCs w:val="24"/>
          <w:lang w:val="uk-UA"/>
        </w:rPr>
        <w:t>; в) фракцією викиду.</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7B1088"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Таким чином, нами було визначено, що підвищення показників маркерів запалення відбувалося при зниженні ФВ ЛШ ≤40%, підвищенні </w:t>
      </w:r>
      <w:r w:rsidR="007B1088">
        <w:rPr>
          <w:rFonts w:ascii="Times New Roman" w:hAnsi="Times New Roman"/>
          <w:sz w:val="28"/>
          <w:szCs w:val="28"/>
          <w:lang w:val="uk-UA"/>
        </w:rPr>
        <w:t>функціонального класу</w:t>
      </w:r>
      <w:r w:rsidRPr="00971753">
        <w:rPr>
          <w:rFonts w:ascii="Times New Roman" w:hAnsi="Times New Roman"/>
          <w:sz w:val="28"/>
          <w:szCs w:val="28"/>
          <w:lang w:val="uk-UA"/>
        </w:rPr>
        <w:t xml:space="preserve"> ХСН і при появі прогностично несприятливих геометричних моделей ЛШ. Також виявлені статистично значимі взаємозв'язки між показниками запалення та структурно функціональними показниками міокарда. Тобто збільшення концентрації запальних факторів негативно впливає на процеси ремоделювання, а саме викликає достовірне збільшення діаметру </w:t>
      </w:r>
      <w:r w:rsidR="007B1088">
        <w:rPr>
          <w:rFonts w:ascii="Times New Roman" w:hAnsi="Times New Roman"/>
          <w:sz w:val="28"/>
          <w:szCs w:val="28"/>
          <w:lang w:val="uk-UA"/>
        </w:rPr>
        <w:t>лівого передсердя</w:t>
      </w:r>
      <w:r w:rsidRPr="00971753">
        <w:rPr>
          <w:rFonts w:ascii="Times New Roman" w:hAnsi="Times New Roman"/>
          <w:sz w:val="28"/>
          <w:szCs w:val="28"/>
          <w:lang w:val="uk-UA"/>
        </w:rPr>
        <w:t xml:space="preserve">, </w:t>
      </w:r>
      <w:r w:rsidR="007B1088">
        <w:rPr>
          <w:rFonts w:ascii="Times New Roman" w:hAnsi="Times New Roman"/>
          <w:sz w:val="28"/>
          <w:szCs w:val="28"/>
          <w:lang w:val="uk-UA"/>
        </w:rPr>
        <w:t>кінцево-систолічного розміру, кінцево-діастолічного розмірукінцево-систолічного об'єму,кінцево-</w:t>
      </w:r>
      <w:r w:rsidR="007B1088">
        <w:rPr>
          <w:rFonts w:ascii="Times New Roman" w:hAnsi="Times New Roman"/>
          <w:sz w:val="28"/>
          <w:szCs w:val="28"/>
          <w:lang w:val="uk-UA"/>
        </w:rPr>
        <w:lastRenderedPageBreak/>
        <w:t>діастолічного об'єму</w:t>
      </w:r>
      <w:r w:rsidRPr="00971753">
        <w:rPr>
          <w:rFonts w:ascii="Times New Roman" w:hAnsi="Times New Roman"/>
          <w:sz w:val="28"/>
          <w:szCs w:val="28"/>
          <w:lang w:val="uk-UA"/>
        </w:rPr>
        <w:t xml:space="preserve">, </w:t>
      </w:r>
      <w:r w:rsidR="007B1088">
        <w:rPr>
          <w:rFonts w:ascii="Times New Roman" w:hAnsi="Times New Roman"/>
          <w:sz w:val="28"/>
          <w:szCs w:val="28"/>
          <w:lang w:val="uk-UA"/>
        </w:rPr>
        <w:t>маси міокарда лівого шлуночка, індексумаси міокарда лівого шлуночка,</w:t>
      </w:r>
      <w:r w:rsidRPr="00971753">
        <w:rPr>
          <w:rFonts w:ascii="Times New Roman" w:hAnsi="Times New Roman"/>
          <w:sz w:val="28"/>
          <w:szCs w:val="28"/>
          <w:lang w:val="uk-UA"/>
        </w:rPr>
        <w:t xml:space="preserve"> а також зменшення </w:t>
      </w:r>
      <w:r w:rsidR="007B1088">
        <w:rPr>
          <w:rFonts w:ascii="Times New Roman" w:hAnsi="Times New Roman"/>
          <w:sz w:val="28"/>
          <w:szCs w:val="28"/>
          <w:lang w:val="uk-UA"/>
        </w:rPr>
        <w:t>відносної товщини стінки лівого шлуночка</w:t>
      </w:r>
      <w:r w:rsidRPr="00971753">
        <w:rPr>
          <w:rFonts w:ascii="Times New Roman" w:hAnsi="Times New Roman"/>
          <w:sz w:val="28"/>
          <w:szCs w:val="28"/>
          <w:lang w:val="uk-UA"/>
        </w:rPr>
        <w:t xml:space="preserve">, </w:t>
      </w:r>
      <w:r w:rsidR="007B1088">
        <w:rPr>
          <w:rFonts w:ascii="Times New Roman" w:hAnsi="Times New Roman"/>
          <w:sz w:val="28"/>
          <w:szCs w:val="28"/>
          <w:lang w:val="uk-UA"/>
        </w:rPr>
        <w:t xml:space="preserve">фракції викиду лівого шлуночка, </w:t>
      </w:r>
      <w:r w:rsidR="007B1088" w:rsidRPr="003F30BA">
        <w:rPr>
          <w:rFonts w:ascii="Times New Roman" w:hAnsi="Times New Roman"/>
          <w:sz w:val="28"/>
          <w:szCs w:val="28"/>
          <w:lang w:val="uk-UA" w:eastAsia="uk-UA"/>
        </w:rPr>
        <w:t>ступ</w:t>
      </w:r>
      <w:r w:rsidR="007B1088">
        <w:rPr>
          <w:rFonts w:ascii="Times New Roman" w:hAnsi="Times New Roman"/>
          <w:sz w:val="28"/>
          <w:szCs w:val="28"/>
          <w:lang w:val="uk-UA" w:eastAsia="uk-UA"/>
        </w:rPr>
        <w:t>еню</w:t>
      </w:r>
      <w:r w:rsidR="007B1088" w:rsidRPr="003F30BA">
        <w:rPr>
          <w:rFonts w:ascii="Times New Roman" w:hAnsi="Times New Roman"/>
          <w:sz w:val="28"/>
          <w:szCs w:val="28"/>
          <w:lang w:val="uk-UA" w:eastAsia="uk-UA"/>
        </w:rPr>
        <w:t xml:space="preserve"> вкорочення передньозаднього розміру в систолу</w:t>
      </w:r>
      <w:r w:rsidRPr="00971753">
        <w:rPr>
          <w:rFonts w:ascii="Times New Roman" w:hAnsi="Times New Roman"/>
          <w:sz w:val="28"/>
          <w:szCs w:val="28"/>
          <w:lang w:val="uk-UA" w:eastAsia="uk-UA"/>
        </w:rPr>
        <w:t xml:space="preserve">та сприяє прогресуванню </w:t>
      </w:r>
      <w:r w:rsidR="007B1088">
        <w:rPr>
          <w:rFonts w:ascii="Times New Roman" w:hAnsi="Times New Roman"/>
          <w:sz w:val="28"/>
          <w:szCs w:val="28"/>
          <w:lang w:val="uk-UA" w:eastAsia="uk-UA"/>
        </w:rPr>
        <w:t xml:space="preserve">хронічної </w:t>
      </w:r>
      <w:r w:rsidRPr="00971753">
        <w:rPr>
          <w:rFonts w:ascii="Times New Roman" w:hAnsi="Times New Roman"/>
          <w:sz w:val="28"/>
          <w:szCs w:val="28"/>
          <w:lang w:val="uk-UA" w:eastAsia="uk-UA"/>
        </w:rPr>
        <w:t xml:space="preserve">серцевої недостатності </w:t>
      </w:r>
      <w:r w:rsidRPr="00971753">
        <w:rPr>
          <w:rFonts w:ascii="Times New Roman" w:hAnsi="Times New Roman"/>
          <w:sz w:val="28"/>
          <w:szCs w:val="28"/>
          <w:lang w:val="uk-UA"/>
        </w:rPr>
        <w:t>у хворих з цукровим діабетом 2 типу та дисинхронією серця.</w:t>
      </w:r>
    </w:p>
    <w:p w:rsidR="007B1088" w:rsidRDefault="007B1088">
      <w:pPr>
        <w:rPr>
          <w:rFonts w:ascii="Times New Roman" w:hAnsi="Times New Roman"/>
          <w:sz w:val="28"/>
          <w:szCs w:val="28"/>
          <w:lang w:val="uk-UA"/>
        </w:rPr>
      </w:pPr>
      <w:r>
        <w:rPr>
          <w:rFonts w:ascii="Times New Roman" w:hAnsi="Times New Roman"/>
          <w:sz w:val="28"/>
          <w:szCs w:val="28"/>
          <w:lang w:val="uk-UA"/>
        </w:rPr>
        <w:br w:type="page"/>
      </w:r>
    </w:p>
    <w:p w:rsidR="00C1321F" w:rsidRPr="00971753" w:rsidRDefault="00C1321F" w:rsidP="007B1088">
      <w:pPr>
        <w:jc w:val="center"/>
        <w:rPr>
          <w:rFonts w:ascii="Times New Roman" w:hAnsi="Times New Roman"/>
          <w:sz w:val="28"/>
          <w:szCs w:val="28"/>
          <w:lang w:val="uk-UA"/>
        </w:rPr>
      </w:pPr>
      <w:r w:rsidRPr="00971753">
        <w:rPr>
          <w:rFonts w:ascii="Times New Roman" w:hAnsi="Times New Roman"/>
          <w:b/>
          <w:caps/>
          <w:sz w:val="28"/>
          <w:szCs w:val="28"/>
          <w:lang w:val="uk-UA"/>
        </w:rPr>
        <w:lastRenderedPageBreak/>
        <w:t>Розділ 8</w:t>
      </w:r>
    </w:p>
    <w:p w:rsidR="00C1321F" w:rsidRPr="00971753" w:rsidRDefault="00C1321F" w:rsidP="00C1321F">
      <w:pPr>
        <w:spacing w:line="360" w:lineRule="auto"/>
        <w:ind w:firstLine="709"/>
        <w:contextualSpacing/>
        <w:jc w:val="center"/>
        <w:rPr>
          <w:rFonts w:ascii="Times New Roman" w:hAnsi="Times New Roman"/>
          <w:b/>
          <w:caps/>
          <w:sz w:val="28"/>
          <w:szCs w:val="28"/>
          <w:lang w:val="uk-UA"/>
        </w:rPr>
      </w:pPr>
      <w:r w:rsidRPr="00971753">
        <w:rPr>
          <w:rFonts w:ascii="Times New Roman" w:hAnsi="Times New Roman"/>
          <w:b/>
          <w:caps/>
          <w:sz w:val="28"/>
          <w:szCs w:val="28"/>
          <w:lang w:val="uk-UA"/>
        </w:rPr>
        <w:t>Оптимізація лікування хронічної серцевої ішемічного ґенезу недостатності у пацієнтів з цукровим діабетом 2 типу</w:t>
      </w:r>
    </w:p>
    <w:p w:rsidR="00C1321F" w:rsidRPr="00971753" w:rsidRDefault="00C1321F" w:rsidP="00C1321F">
      <w:pPr>
        <w:spacing w:line="360" w:lineRule="auto"/>
        <w:ind w:firstLine="709"/>
        <w:contextualSpacing/>
        <w:jc w:val="center"/>
        <w:rPr>
          <w:rFonts w:ascii="Times New Roman" w:hAnsi="Times New Roman"/>
          <w:b/>
          <w:caps/>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Особи з ХСН зі збереженою фракцією викиду ЛШ (ФВ&gt;40%) одержували стандартну терапію, рекомендовану Українською асоціацією кардіологів 2012 р. (для пацієнтів з ХСН зі збереженою ФВ ЛШ та супутньою артеріальною гіпертензією): інгібітор АПФ (лізиноприл 20-40 мг/добу), β-адреноблокатор (бісопролол 5-10 мг/добу) та діуретик (фуросемід 20-40 мг/добу).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Всі хворі додатково отримували ацетилсаліцилову кислоту в дозі 75 мг/добу та статини (аторвастатин - 10-20 мг/добу). </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Разом з тим усі пацієнти з ЦД 2 типу відповідно до міжнародних стандартів лікування захворювання одержували бігуанід (метформін у дозі 1000 мг 2 р/добу) та похідні сульфонілсечовини (глібенкламід 5-10 мг/добу) або за потребою - інсулін у дозі 0,6-0,8 ОД/кг маси тіла на добу.</w:t>
      </w:r>
    </w:p>
    <w:p w:rsidR="00C1321F" w:rsidRPr="00640166" w:rsidRDefault="00C1321F" w:rsidP="00C1321F">
      <w:pPr>
        <w:spacing w:line="360" w:lineRule="auto"/>
        <w:ind w:firstLine="567"/>
        <w:contextualSpacing/>
        <w:jc w:val="both"/>
        <w:rPr>
          <w:rFonts w:ascii="Times New Roman" w:hAnsi="Times New Roman"/>
          <w:sz w:val="28"/>
          <w:szCs w:val="28"/>
          <w:lang w:val="uk-UA"/>
        </w:rPr>
      </w:pPr>
      <w:r w:rsidRPr="00640166">
        <w:rPr>
          <w:rStyle w:val="hps"/>
          <w:rFonts w:ascii="Times New Roman" w:eastAsiaTheme="majorEastAsia" w:hAnsi="Times New Roman"/>
          <w:sz w:val="28"/>
          <w:szCs w:val="28"/>
          <w:lang w:val="uk-UA"/>
        </w:rPr>
        <w:t>В</w:t>
      </w:r>
      <w:r w:rsidRPr="00640166">
        <w:rPr>
          <w:rFonts w:ascii="Times New Roman" w:hAnsi="Times New Roman"/>
          <w:sz w:val="28"/>
          <w:szCs w:val="28"/>
          <w:lang w:val="uk-UA"/>
        </w:rPr>
        <w:t>иділено 42 хворих з ЦД 2 типу та ХСН зі збереженою фракцією викиду (ФВ&gt;40%) та дисинхронією міокарда, які були поділені на дві групи: І група (n=20) - хворі, яким проводилась стандартна терапія та ІІ група (n=22) - хворі, яким проводилась стандартна терапія з включенням в схему лікування коензиму Q10</w:t>
      </w:r>
      <w:r w:rsidRPr="00640166">
        <w:rPr>
          <w:rStyle w:val="longtext"/>
          <w:rFonts w:ascii="Times New Roman" w:hAnsi="Times New Roman"/>
          <w:sz w:val="28"/>
          <w:szCs w:val="28"/>
          <w:lang w:val="uk-UA"/>
        </w:rPr>
        <w:t xml:space="preserve"> в дозі </w:t>
      </w:r>
      <w:r w:rsidRPr="00640166">
        <w:rPr>
          <w:rFonts w:ascii="Times New Roman" w:hAnsi="Times New Roman"/>
          <w:sz w:val="28"/>
          <w:szCs w:val="28"/>
          <w:lang w:val="uk-UA"/>
        </w:rPr>
        <w:t>30 мг 2 рази/добу протягом 3 місяців.</w:t>
      </w:r>
    </w:p>
    <w:p w:rsidR="00C1321F" w:rsidRPr="00640166" w:rsidRDefault="00C1321F" w:rsidP="00C1321F">
      <w:pPr>
        <w:spacing w:line="360" w:lineRule="auto"/>
        <w:ind w:firstLine="567"/>
        <w:contextualSpacing/>
        <w:jc w:val="both"/>
        <w:rPr>
          <w:rFonts w:ascii="Times New Roman" w:hAnsi="Times New Roman"/>
          <w:sz w:val="28"/>
          <w:szCs w:val="28"/>
          <w:lang w:val="uk-UA"/>
        </w:rPr>
      </w:pPr>
      <w:r w:rsidRPr="00640166">
        <w:rPr>
          <w:rFonts w:ascii="Times New Roman" w:hAnsi="Times New Roman"/>
          <w:sz w:val="28"/>
          <w:szCs w:val="28"/>
          <w:lang w:val="uk-UA"/>
        </w:rPr>
        <w:t>Усі пацієнти були обстежені до та після трьохмісячного прийому препаратів.</w:t>
      </w:r>
    </w:p>
    <w:p w:rsidR="00C1321F" w:rsidRPr="00640166" w:rsidRDefault="00C1321F" w:rsidP="00C1321F">
      <w:pPr>
        <w:spacing w:line="360" w:lineRule="auto"/>
        <w:ind w:firstLine="567"/>
        <w:contextualSpacing/>
        <w:jc w:val="both"/>
        <w:rPr>
          <w:rFonts w:ascii="Times New Roman" w:hAnsi="Times New Roman"/>
          <w:sz w:val="28"/>
          <w:szCs w:val="28"/>
          <w:lang w:val="uk-UA"/>
        </w:rPr>
      </w:pPr>
      <w:r w:rsidRPr="00640166">
        <w:rPr>
          <w:rFonts w:ascii="Times New Roman" w:hAnsi="Times New Roman"/>
          <w:sz w:val="28"/>
          <w:szCs w:val="28"/>
          <w:lang w:val="uk-UA"/>
        </w:rPr>
        <w:t>Переносимість препаратів в усіх випадках була задовільною. Побічних ефектів, які б змусили пацієнтів відмовитись від лікування, зафіксовано не було.</w:t>
      </w:r>
    </w:p>
    <w:p w:rsidR="00C1321F" w:rsidRPr="007F5C89"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Проведення стандартної терапії у хворих І групи (n=20)</w:t>
      </w:r>
      <w:r w:rsidRPr="00971753">
        <w:rPr>
          <w:rStyle w:val="longtext"/>
          <w:rFonts w:ascii="Times New Roman" w:hAnsi="Times New Roman"/>
          <w:lang w:val="uk-UA"/>
        </w:rPr>
        <w:t xml:space="preserve"> </w:t>
      </w:r>
      <w:r w:rsidRPr="007F5C89">
        <w:rPr>
          <w:rStyle w:val="longtext"/>
          <w:rFonts w:ascii="Times New Roman" w:hAnsi="Times New Roman"/>
          <w:sz w:val="28"/>
          <w:szCs w:val="28"/>
          <w:lang w:val="uk-UA"/>
        </w:rPr>
        <w:t xml:space="preserve">(табл. </w:t>
      </w:r>
      <w:r w:rsidRPr="007F5C89">
        <w:rPr>
          <w:rFonts w:ascii="Times New Roman" w:hAnsi="Times New Roman"/>
          <w:sz w:val="28"/>
          <w:szCs w:val="28"/>
          <w:lang w:val="uk-UA"/>
        </w:rPr>
        <w:t>8.1</w:t>
      </w:r>
      <w:r w:rsidRPr="007F5C89">
        <w:rPr>
          <w:rStyle w:val="longtext"/>
          <w:rFonts w:ascii="Times New Roman" w:hAnsi="Times New Roman"/>
          <w:sz w:val="28"/>
          <w:szCs w:val="28"/>
          <w:lang w:val="uk-UA"/>
        </w:rPr>
        <w:t xml:space="preserve">) виявило достовірне </w:t>
      </w:r>
      <w:r w:rsidRPr="007F5C89">
        <w:rPr>
          <w:rFonts w:ascii="Times New Roman" w:hAnsi="Times New Roman"/>
          <w:sz w:val="28"/>
          <w:szCs w:val="28"/>
          <w:lang w:val="uk-UA"/>
        </w:rPr>
        <w:t xml:space="preserve">зменшення </w:t>
      </w:r>
      <w:r w:rsidRPr="007F5C89">
        <w:rPr>
          <w:rFonts w:ascii="Times New Roman" w:hAnsi="Times New Roman"/>
          <w:sz w:val="28"/>
          <w:szCs w:val="28"/>
          <w:lang w:val="uk-UA" w:eastAsia="uk-UA"/>
        </w:rPr>
        <w:t xml:space="preserve">ХО на 6,75% (р&lt;0,05), а також вірогідне збільшення ФВ на 5,60% (р&lt;0,05) та </w:t>
      </w:r>
      <w:r w:rsidRPr="007F5C89">
        <w:rPr>
          <w:rFonts w:ascii="Times New Roman" w:hAnsi="Times New Roman"/>
          <w:sz w:val="28"/>
          <w:szCs w:val="28"/>
          <w:lang w:val="uk-UA"/>
        </w:rPr>
        <w:t>ΔS</w:t>
      </w:r>
      <w:r w:rsidR="00640166">
        <w:rPr>
          <w:rFonts w:ascii="Times New Roman" w:hAnsi="Times New Roman"/>
          <w:sz w:val="28"/>
          <w:szCs w:val="28"/>
          <w:lang w:val="uk-UA"/>
        </w:rPr>
        <w:t xml:space="preserve"> </w:t>
      </w:r>
      <w:r w:rsidRPr="007F5C89">
        <w:rPr>
          <w:rFonts w:ascii="Times New Roman" w:hAnsi="Times New Roman"/>
          <w:sz w:val="28"/>
          <w:szCs w:val="28"/>
          <w:lang w:val="uk-UA"/>
        </w:rPr>
        <w:t xml:space="preserve">на 6,28% </w:t>
      </w:r>
      <w:r w:rsidRPr="007F5C89">
        <w:rPr>
          <w:rFonts w:ascii="Times New Roman" w:hAnsi="Times New Roman"/>
          <w:sz w:val="28"/>
          <w:szCs w:val="28"/>
          <w:lang w:val="uk-UA" w:eastAsia="uk-UA"/>
        </w:rPr>
        <w:t>(р&lt;0,05).</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lastRenderedPageBreak/>
        <w:t>Таблиця 8.1</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Зміна ехокардіографічних показників міокарда у хворих І групи після проведення стандартної терапії (Ме, [КВн; КВв])</w:t>
      </w:r>
    </w:p>
    <w:tbl>
      <w:tblPr>
        <w:tblW w:w="909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835"/>
        <w:gridCol w:w="3261"/>
        <w:gridCol w:w="3000"/>
      </w:tblGrid>
      <w:tr w:rsidR="00C1321F" w:rsidRPr="00971753" w:rsidTr="008C7D48">
        <w:trPr>
          <w:trHeight w:val="173"/>
        </w:trPr>
        <w:tc>
          <w:tcPr>
            <w:tcW w:w="2835" w:type="dxa"/>
            <w:vMerge w:val="restart"/>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6261" w:type="dxa"/>
            <w:gridSpan w:val="2"/>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(n=20)</w:t>
            </w:r>
          </w:p>
        </w:tc>
      </w:tr>
      <w:tr w:rsidR="00C1321F" w:rsidRPr="00971753" w:rsidTr="008C7D48">
        <w:trPr>
          <w:trHeight w:val="173"/>
        </w:trPr>
        <w:tc>
          <w:tcPr>
            <w:tcW w:w="2835"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trHeight w:val="173"/>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КСР,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4,2 [3,9; 4,6]</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4,1 [3,8; 4,4]</w:t>
            </w:r>
          </w:p>
        </w:tc>
      </w:tr>
      <w:tr w:rsidR="00C1321F" w:rsidRPr="00971753" w:rsidTr="008C7D48">
        <w:trPr>
          <w:trHeight w:val="173"/>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КДР,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5,4 [5,2; 5,8]</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5,35 [5,0; 5,7]</w:t>
            </w:r>
          </w:p>
        </w:tc>
      </w:tr>
      <w:tr w:rsidR="00C1321F" w:rsidRPr="00971753" w:rsidTr="008C7D48">
        <w:trPr>
          <w:trHeight w:val="173"/>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КСО, см</w:t>
            </w:r>
            <w:r w:rsidRPr="00971753">
              <w:rPr>
                <w:rFonts w:ascii="Times New Roman" w:hAnsi="Times New Roman"/>
                <w:sz w:val="28"/>
                <w:szCs w:val="28"/>
                <w:vertAlign w:val="superscript"/>
                <w:lang w:val="uk-UA" w:eastAsia="uk-UA"/>
              </w:rPr>
              <w:t>3</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78,58 [66,93; 96,11]</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74,22 [62,94; 87,69]</w:t>
            </w:r>
          </w:p>
        </w:tc>
      </w:tr>
      <w:tr w:rsidR="00C1321F" w:rsidRPr="00971753" w:rsidTr="008C7D48">
        <w:trPr>
          <w:trHeight w:val="173"/>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КДО,</w:t>
            </w:r>
            <w:r w:rsidRPr="00971753">
              <w:rPr>
                <w:rFonts w:ascii="Times New Roman" w:hAnsi="Times New Roman"/>
                <w:bCs/>
                <w:sz w:val="28"/>
                <w:szCs w:val="28"/>
                <w:lang w:val="uk-UA"/>
              </w:rPr>
              <w:t>см</w:t>
            </w:r>
            <w:r w:rsidRPr="00971753">
              <w:rPr>
                <w:rFonts w:ascii="Times New Roman" w:hAnsi="Times New Roman"/>
                <w:bCs/>
                <w:smallCaps/>
                <w:sz w:val="28"/>
                <w:szCs w:val="28"/>
                <w:vertAlign w:val="superscript"/>
                <w:lang w:val="uk-UA"/>
              </w:rPr>
              <w:t>3</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141,31 [129,51; 166,56]</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138,33 [119,63;160,04]</w:t>
            </w:r>
          </w:p>
        </w:tc>
      </w:tr>
      <w:tr w:rsidR="00C1321F" w:rsidRPr="00971753" w:rsidTr="008C7D48">
        <w:trPr>
          <w:trHeight w:val="173"/>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ТМШП,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 [1,2; 1,3]</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 [1,2; 1,3]</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ТЗСЛШ,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 [1,1; 1,3]</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 [1,1; 1,3]</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Діаметр аорти,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3,5 [3,1; 3,6]</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3,5 [3,1; 3,6]</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Діаметр ЛП,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4,15 [3,6; 4,4]</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4,05 [3,6; 4,3]</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Діаметр ПШ,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3,25 [3,03; 3,8]</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3,25 [3,0; 3,7]</w:t>
            </w:r>
          </w:p>
        </w:tc>
      </w:tr>
      <w:tr w:rsidR="00C1321F" w:rsidRPr="00971753" w:rsidTr="008C7D48">
        <w:trPr>
          <w:trHeight w:val="374"/>
        </w:trPr>
        <w:tc>
          <w:tcPr>
            <w:tcW w:w="2835"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ММЛШ, гр</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330,25 [296,70; 384,63]</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321,15 [282,16; 363,30]</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vertAlign w:val="superscript"/>
                <w:lang w:val="uk-UA"/>
              </w:rPr>
            </w:pPr>
            <w:r w:rsidRPr="00971753">
              <w:rPr>
                <w:rFonts w:ascii="Times New Roman" w:hAnsi="Times New Roman"/>
                <w:sz w:val="28"/>
                <w:szCs w:val="28"/>
                <w:lang w:val="uk-UA" w:eastAsia="uk-UA"/>
              </w:rPr>
              <w:t>ІММЛШ, гр/м</w:t>
            </w:r>
            <w:r w:rsidRPr="00971753">
              <w:rPr>
                <w:rFonts w:ascii="Times New Roman" w:hAnsi="Times New Roman"/>
                <w:sz w:val="28"/>
                <w:szCs w:val="28"/>
                <w:vertAlign w:val="superscript"/>
                <w:lang w:val="uk-UA" w:eastAsia="uk-UA"/>
              </w:rPr>
              <w:t>2</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179,01 [148,57; 226,19]</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175,87 [144,24; 198,31]</w:t>
            </w:r>
          </w:p>
        </w:tc>
      </w:tr>
      <w:tr w:rsidR="00C1321F" w:rsidRPr="00971753" w:rsidTr="008C7D48">
        <w:trPr>
          <w:trHeight w:val="374"/>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ВТСЛШ, см</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0,453 [0,432; 0,473]</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0,454 [0,431; 0,500]</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ФВ,%</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46,63 [40,12; 49,88]</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49,24* [43,33; 51,20]</w:t>
            </w:r>
          </w:p>
        </w:tc>
      </w:tr>
      <w:tr w:rsidR="00C1321F" w:rsidRPr="008C7D48" w:rsidTr="008C7D48">
        <w:trPr>
          <w:trHeight w:val="390"/>
        </w:trPr>
        <w:tc>
          <w:tcPr>
            <w:tcW w:w="2835" w:type="dxa"/>
            <w:vAlign w:val="center"/>
          </w:tcPr>
          <w:p w:rsidR="00C1321F" w:rsidRPr="008C7D48" w:rsidRDefault="00C1321F" w:rsidP="00C1321F">
            <w:pPr>
              <w:contextualSpacing/>
              <w:jc w:val="center"/>
              <w:rPr>
                <w:rFonts w:ascii="Times New Roman" w:hAnsi="Times New Roman"/>
                <w:sz w:val="28"/>
                <w:szCs w:val="28"/>
                <w:lang w:val="uk-UA" w:eastAsia="uk-UA"/>
              </w:rPr>
            </w:pPr>
            <w:r w:rsidRPr="008C7D48">
              <w:rPr>
                <w:rFonts w:ascii="Times New Roman" w:hAnsi="Times New Roman"/>
                <w:sz w:val="28"/>
                <w:szCs w:val="28"/>
                <w:lang w:val="uk-UA"/>
              </w:rPr>
              <w:t>ΔS</w:t>
            </w:r>
            <w:r w:rsidRPr="008C7D48">
              <w:rPr>
                <w:rFonts w:ascii="Times New Roman" w:hAnsi="Times New Roman"/>
                <w:sz w:val="28"/>
                <w:szCs w:val="28"/>
                <w:lang w:val="uk-UA" w:eastAsia="uk-UA"/>
              </w:rPr>
              <w:t>, %</w:t>
            </w:r>
          </w:p>
        </w:tc>
        <w:tc>
          <w:tcPr>
            <w:tcW w:w="3261" w:type="dxa"/>
            <w:vAlign w:val="center"/>
          </w:tcPr>
          <w:p w:rsidR="00C1321F" w:rsidRPr="008C7D48" w:rsidRDefault="00C1321F" w:rsidP="00C1321F">
            <w:pPr>
              <w:tabs>
                <w:tab w:val="left" w:pos="5138"/>
              </w:tabs>
              <w:contextualSpacing/>
              <w:jc w:val="center"/>
              <w:rPr>
                <w:rFonts w:ascii="Times New Roman" w:hAnsi="Times New Roman"/>
                <w:sz w:val="28"/>
                <w:szCs w:val="28"/>
                <w:lang w:val="uk-UA" w:eastAsia="uk-UA"/>
              </w:rPr>
            </w:pPr>
            <w:r w:rsidRPr="008C7D48">
              <w:rPr>
                <w:rFonts w:ascii="Times New Roman" w:hAnsi="Times New Roman"/>
                <w:sz w:val="28"/>
                <w:szCs w:val="28"/>
                <w:lang w:val="uk-UA" w:eastAsia="uk-UA"/>
              </w:rPr>
              <w:t>23,72 [18,87; 25,48]</w:t>
            </w:r>
          </w:p>
        </w:tc>
        <w:tc>
          <w:tcPr>
            <w:tcW w:w="3000" w:type="dxa"/>
            <w:vAlign w:val="center"/>
          </w:tcPr>
          <w:p w:rsidR="00C1321F" w:rsidRPr="008C7D48" w:rsidRDefault="00C1321F" w:rsidP="00C1321F">
            <w:pPr>
              <w:tabs>
                <w:tab w:val="left" w:pos="5138"/>
              </w:tabs>
              <w:contextualSpacing/>
              <w:jc w:val="center"/>
              <w:rPr>
                <w:rFonts w:ascii="Times New Roman" w:hAnsi="Times New Roman"/>
                <w:sz w:val="28"/>
                <w:szCs w:val="28"/>
                <w:lang w:val="uk-UA" w:eastAsia="uk-UA"/>
              </w:rPr>
            </w:pPr>
            <w:r w:rsidRPr="008C7D48">
              <w:rPr>
                <w:rFonts w:ascii="Times New Roman" w:hAnsi="Times New Roman"/>
                <w:sz w:val="28"/>
                <w:szCs w:val="28"/>
                <w:lang w:val="uk-UA" w:eastAsia="uk-UA"/>
              </w:rPr>
              <w:t>25,21* [20,0; 26,39]</w:t>
            </w:r>
          </w:p>
        </w:tc>
      </w:tr>
      <w:tr w:rsidR="00C1321F" w:rsidRPr="00971753" w:rsidTr="008C7D48">
        <w:trPr>
          <w:trHeight w:val="374"/>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УІ, мл/м</w:t>
            </w:r>
            <w:r w:rsidRPr="00971753">
              <w:rPr>
                <w:rFonts w:ascii="Times New Roman" w:hAnsi="Times New Roman"/>
                <w:sz w:val="28"/>
                <w:szCs w:val="28"/>
                <w:vertAlign w:val="superscript"/>
                <w:lang w:val="uk-UA" w:eastAsia="uk-UA"/>
              </w:rPr>
              <w:t>2</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34,44 [28,82; 40,95]</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34,16 [28,30; 39,38]</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УО, мл</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66,39 [52,61; 78,50]</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63,70 [52,55; 79,40]</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ХО, л/хв</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5,06 [4,24; 6,04]</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4,74* [4,09; 5,88]</w:t>
            </w:r>
          </w:p>
        </w:tc>
      </w:tr>
      <w:tr w:rsidR="00C1321F" w:rsidRPr="00971753" w:rsidTr="008C7D48">
        <w:trPr>
          <w:trHeight w:val="390"/>
        </w:trPr>
        <w:tc>
          <w:tcPr>
            <w:tcW w:w="2835"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СІ, </w:t>
            </w:r>
            <w:r w:rsidRPr="00971753">
              <w:rPr>
                <w:rFonts w:ascii="Times New Roman" w:hAnsi="Times New Roman"/>
                <w:sz w:val="28"/>
                <w:szCs w:val="28"/>
                <w:shd w:val="clear" w:color="auto" w:fill="FBFBFB"/>
                <w:lang w:val="uk-UA"/>
              </w:rPr>
              <w:t>л/(хв.×м</w:t>
            </w:r>
            <w:r w:rsidRPr="00971753">
              <w:rPr>
                <w:rFonts w:ascii="Times New Roman" w:hAnsi="Times New Roman"/>
                <w:sz w:val="28"/>
                <w:szCs w:val="28"/>
                <w:shd w:val="clear" w:color="auto" w:fill="FBFBFB"/>
                <w:vertAlign w:val="superscript"/>
                <w:lang w:val="uk-UA"/>
              </w:rPr>
              <w:t>2</w:t>
            </w:r>
            <w:r w:rsidRPr="00971753">
              <w:rPr>
                <w:rFonts w:ascii="Times New Roman" w:hAnsi="Times New Roman"/>
                <w:sz w:val="28"/>
                <w:szCs w:val="28"/>
                <w:shd w:val="clear" w:color="auto" w:fill="FBFBFB"/>
                <w:lang w:val="uk-UA"/>
              </w:rPr>
              <w:t>)</w:t>
            </w:r>
          </w:p>
        </w:tc>
        <w:tc>
          <w:tcPr>
            <w:tcW w:w="326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2,67 [2,20; 3,19]</w:t>
            </w:r>
          </w:p>
        </w:tc>
        <w:tc>
          <w:tcPr>
            <w:tcW w:w="300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2,57 [2,00; 2,96]</w:t>
            </w:r>
          </w:p>
        </w:tc>
      </w:tr>
    </w:tbl>
    <w:p w:rsidR="00C1321F" w:rsidRPr="00971753" w:rsidRDefault="00C1321F" w:rsidP="00C1321F">
      <w:pPr>
        <w:spacing w:line="240" w:lineRule="auto"/>
        <w:ind w:firstLine="567"/>
        <w:contextualSpacing/>
        <w:jc w:val="both"/>
        <w:rPr>
          <w:rFonts w:ascii="Times New Roman" w:hAnsi="Times New Roman"/>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значень ехокардіографічних показників у хворих до лікування стандартною терапією.</w:t>
      </w:r>
    </w:p>
    <w:p w:rsidR="00C1321F" w:rsidRPr="00971753" w:rsidRDefault="00C1321F" w:rsidP="00C1321F">
      <w:pPr>
        <w:spacing w:line="240" w:lineRule="auto"/>
        <w:ind w:firstLine="709"/>
        <w:contextualSpacing/>
        <w:jc w:val="both"/>
        <w:rPr>
          <w:rFonts w:ascii="Times New Roman" w:hAnsi="Times New Roman"/>
          <w:sz w:val="24"/>
          <w:szCs w:val="24"/>
          <w:lang w:val="uk-UA"/>
        </w:rPr>
      </w:pPr>
    </w:p>
    <w:p w:rsidR="00C1321F" w:rsidRPr="008C7D48" w:rsidRDefault="00C1321F" w:rsidP="00C1321F">
      <w:pPr>
        <w:spacing w:line="360" w:lineRule="auto"/>
        <w:ind w:firstLine="567"/>
        <w:contextualSpacing/>
        <w:jc w:val="both"/>
        <w:rPr>
          <w:rFonts w:ascii="Times New Roman" w:hAnsi="Times New Roman"/>
          <w:sz w:val="28"/>
          <w:szCs w:val="28"/>
          <w:lang w:val="uk-UA" w:eastAsia="uk-UA"/>
        </w:rPr>
      </w:pPr>
      <w:r w:rsidRPr="008C7D48">
        <w:rPr>
          <w:rFonts w:ascii="Times New Roman" w:hAnsi="Times New Roman"/>
          <w:sz w:val="28"/>
          <w:szCs w:val="28"/>
          <w:lang w:val="uk-UA"/>
        </w:rPr>
        <w:t>Статистичний аналіз значень структурно-функціональних показників міокарда у хворих ІІ групи до і після 3-х місячної терапії з включенням в схему лікування коензиму Q 10 (n=22) показав (табл. 8.</w:t>
      </w:r>
      <w:r w:rsidRPr="008C7D48">
        <w:rPr>
          <w:rStyle w:val="longtext"/>
          <w:rFonts w:ascii="Times New Roman" w:hAnsi="Times New Roman"/>
          <w:sz w:val="28"/>
          <w:szCs w:val="28"/>
          <w:lang w:val="uk-UA"/>
        </w:rPr>
        <w:t>2</w:t>
      </w:r>
      <w:r w:rsidRPr="008C7D48">
        <w:rPr>
          <w:rFonts w:ascii="Times New Roman" w:hAnsi="Times New Roman"/>
          <w:sz w:val="28"/>
          <w:szCs w:val="28"/>
          <w:lang w:val="uk-UA"/>
        </w:rPr>
        <w:t xml:space="preserve">) достовірне зменшення медіан </w:t>
      </w:r>
      <w:r w:rsidRPr="008C7D48">
        <w:rPr>
          <w:rStyle w:val="longtext"/>
          <w:rFonts w:ascii="Times New Roman" w:hAnsi="Times New Roman"/>
          <w:sz w:val="28"/>
          <w:szCs w:val="28"/>
          <w:lang w:val="uk-UA"/>
        </w:rPr>
        <w:t xml:space="preserve">КСР на 10,81% </w:t>
      </w:r>
      <w:r w:rsidRPr="008C7D48">
        <w:rPr>
          <w:rFonts w:ascii="Times New Roman" w:hAnsi="Times New Roman"/>
          <w:sz w:val="28"/>
          <w:szCs w:val="28"/>
          <w:lang w:val="uk-UA" w:eastAsia="uk-UA"/>
        </w:rPr>
        <w:t>(р&lt;0,05), КДР на 6,00% (р&lt;0,05), КСО на 27,68% (р&lt;0,05), КДО на 14,46% (р&lt;0,05), маси міокарда ЛШ на 18,03% (р&lt;0,05), ІММЛШ на 16,78% (р&lt;0,05), хвилинного об'єму на 15,43% (р&lt;0,05), серцевого індексу на 12,08% (р&lt;0,05) та збільшення</w:t>
      </w:r>
      <w:r w:rsidRPr="008C7D48">
        <w:rPr>
          <w:rStyle w:val="longtext"/>
          <w:rFonts w:ascii="Times New Roman" w:hAnsi="Times New Roman"/>
          <w:sz w:val="28"/>
          <w:szCs w:val="28"/>
          <w:lang w:val="uk-UA"/>
        </w:rPr>
        <w:t xml:space="preserve"> фракції викиду на 8,87% </w:t>
      </w:r>
      <w:r w:rsidRPr="008C7D48">
        <w:rPr>
          <w:rFonts w:ascii="Times New Roman" w:hAnsi="Times New Roman"/>
          <w:sz w:val="28"/>
          <w:szCs w:val="28"/>
          <w:lang w:val="uk-UA" w:eastAsia="uk-UA"/>
        </w:rPr>
        <w:t xml:space="preserve">(р&lt;0,05) </w:t>
      </w:r>
      <w:r w:rsidRPr="008C7D48">
        <w:rPr>
          <w:rStyle w:val="longtext"/>
          <w:rFonts w:ascii="Times New Roman" w:hAnsi="Times New Roman"/>
          <w:sz w:val="28"/>
          <w:szCs w:val="28"/>
          <w:lang w:val="uk-UA"/>
        </w:rPr>
        <w:t xml:space="preserve">й </w:t>
      </w:r>
      <w:r w:rsidRPr="008C7D48">
        <w:rPr>
          <w:rFonts w:ascii="Times New Roman" w:hAnsi="Times New Roman"/>
          <w:sz w:val="28"/>
          <w:szCs w:val="28"/>
          <w:lang w:val="uk-UA" w:eastAsia="uk-UA"/>
        </w:rPr>
        <w:t xml:space="preserve">значення </w:t>
      </w:r>
      <w:r w:rsidR="008C7D48">
        <w:rPr>
          <w:rFonts w:ascii="Times New Roman" w:hAnsi="Times New Roman"/>
          <w:sz w:val="28"/>
          <w:szCs w:val="28"/>
          <w:lang w:val="uk-UA" w:eastAsia="uk-UA"/>
        </w:rPr>
        <w:t xml:space="preserve">ΔS </w:t>
      </w:r>
      <w:r w:rsidRPr="008C7D48">
        <w:rPr>
          <w:rStyle w:val="longtext"/>
          <w:rFonts w:ascii="Times New Roman" w:hAnsi="Times New Roman"/>
          <w:sz w:val="28"/>
          <w:szCs w:val="28"/>
          <w:lang w:val="uk-UA"/>
        </w:rPr>
        <w:t xml:space="preserve">на 9,98% </w:t>
      </w:r>
      <w:r w:rsidRPr="008C7D48">
        <w:rPr>
          <w:rFonts w:ascii="Times New Roman" w:hAnsi="Times New Roman"/>
          <w:sz w:val="28"/>
          <w:szCs w:val="28"/>
          <w:lang w:val="uk-UA" w:eastAsia="uk-UA"/>
        </w:rPr>
        <w:t>(р&lt;0,05).</w:t>
      </w:r>
    </w:p>
    <w:p w:rsidR="00C1321F" w:rsidRPr="00971753" w:rsidRDefault="00C1321F" w:rsidP="00C1321F">
      <w:pPr>
        <w:spacing w:line="360" w:lineRule="auto"/>
        <w:ind w:firstLine="567"/>
        <w:contextualSpacing/>
        <w:jc w:val="right"/>
        <w:rPr>
          <w:rFonts w:ascii="Times New Roman" w:hAnsi="Times New Roman"/>
          <w:sz w:val="28"/>
          <w:szCs w:val="28"/>
          <w:lang w:val="uk-UA"/>
        </w:rPr>
      </w:pP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lastRenderedPageBreak/>
        <w:t>Таблиця 8.</w:t>
      </w:r>
      <w:r w:rsidRPr="00971753">
        <w:rPr>
          <w:rStyle w:val="longtext"/>
          <w:rFonts w:ascii="Times New Roman" w:hAnsi="Times New Roman"/>
          <w:lang w:val="uk-UA"/>
        </w:rPr>
        <w:t>2</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Зміна ехокардіографічних показників міокарда у хворих ІІ групи під впливом включення у стандартну терапію</w:t>
      </w:r>
      <w:r w:rsidRPr="00971753">
        <w:rPr>
          <w:rFonts w:ascii="Times New Roman" w:hAnsi="Times New Roman"/>
          <w:sz w:val="28"/>
          <w:szCs w:val="28"/>
          <w:lang w:val="uk-UA" w:eastAsia="uk-UA"/>
        </w:rPr>
        <w:t xml:space="preserve"> коензиму Q10</w:t>
      </w:r>
      <w:r w:rsidRPr="00971753">
        <w:rPr>
          <w:rFonts w:ascii="Times New Roman" w:hAnsi="Times New Roman"/>
          <w:sz w:val="28"/>
          <w:szCs w:val="28"/>
          <w:lang w:val="uk-UA"/>
        </w:rPr>
        <w:t xml:space="preserve"> (Ме, [КВн; КВв])</w:t>
      </w:r>
    </w:p>
    <w:tbl>
      <w:tblPr>
        <w:tblW w:w="93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87"/>
        <w:gridCol w:w="3687"/>
        <w:gridCol w:w="3263"/>
      </w:tblGrid>
      <w:tr w:rsidR="00C1321F" w:rsidRPr="00971753" w:rsidTr="008C7D48">
        <w:trPr>
          <w:trHeight w:val="310"/>
          <w:jc w:val="center"/>
        </w:trPr>
        <w:tc>
          <w:tcPr>
            <w:tcW w:w="2387" w:type="dxa"/>
            <w:vMerge w:val="restart"/>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6950" w:type="dxa"/>
            <w:gridSpan w:val="2"/>
            <w:vAlign w:val="center"/>
          </w:tcPr>
          <w:p w:rsidR="00C1321F" w:rsidRPr="00971753" w:rsidRDefault="00C1321F" w:rsidP="00C1321F">
            <w:pPr>
              <w:tabs>
                <w:tab w:val="left" w:pos="2903"/>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 коензим Q10 (n=22)</w:t>
            </w:r>
          </w:p>
        </w:tc>
      </w:tr>
      <w:tr w:rsidR="00C1321F" w:rsidRPr="00971753" w:rsidTr="008C7D48">
        <w:trPr>
          <w:trHeight w:val="143"/>
          <w:jc w:val="center"/>
        </w:trPr>
        <w:tc>
          <w:tcPr>
            <w:tcW w:w="2387"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КСР,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4,1 [3,6; 4,65]</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3,7* [3,3; 4,3]</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КДР,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5,3 [4,9; 5,75]</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5,0* [4,6; 5,45]</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КСО, см</w:t>
            </w:r>
            <w:r w:rsidRPr="00971753">
              <w:rPr>
                <w:rFonts w:ascii="Times New Roman" w:hAnsi="Times New Roman"/>
                <w:sz w:val="28"/>
                <w:szCs w:val="28"/>
                <w:vertAlign w:val="superscript"/>
                <w:lang w:val="uk-UA" w:eastAsia="uk-UA"/>
              </w:rPr>
              <w:t>3</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74,22 [54,43; 99,85]</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58,13* [44,13; 83,07]</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КДО,</w:t>
            </w:r>
            <w:r w:rsidRPr="00971753">
              <w:rPr>
                <w:rFonts w:ascii="Times New Roman" w:hAnsi="Times New Roman"/>
                <w:bCs/>
                <w:sz w:val="28"/>
                <w:szCs w:val="28"/>
                <w:lang w:val="uk-UA"/>
              </w:rPr>
              <w:t>см</w:t>
            </w:r>
            <w:r w:rsidRPr="00971753">
              <w:rPr>
                <w:rFonts w:ascii="Times New Roman" w:hAnsi="Times New Roman"/>
                <w:bCs/>
                <w:smallCaps/>
                <w:sz w:val="28"/>
                <w:szCs w:val="28"/>
                <w:vertAlign w:val="superscript"/>
                <w:lang w:val="uk-UA"/>
              </w:rPr>
              <w:t>3</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135,34 [112,81; 163,30]</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118,24* [97,34; 144,37]</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ТМШП,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1,3 [1,19; 1,4]</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 [1,15; 1,3]</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ТЗСЛШ,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 [1,05; 1,3]</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1,17 [1,05; 1,2]</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Діаметр аорти,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3,1 [2,85; 3,5]</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3,0 [2,85; 3,4]</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Діаметр ЛП,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4,0 [3,5; 4,3]</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3,9 [3,3; 4,1]</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Діаметр ПШ,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3,1 [2,85; 3,75]</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3,0 [2,8; 3,55]</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eastAsia="uk-UA"/>
              </w:rPr>
              <w:t>ММЛШ, гр</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306,36 [250,96; 386,21]</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259,56* [219,18; 328,74]</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vertAlign w:val="superscript"/>
                <w:lang w:val="uk-UA"/>
              </w:rPr>
            </w:pPr>
            <w:r w:rsidRPr="00971753">
              <w:rPr>
                <w:rFonts w:ascii="Times New Roman" w:hAnsi="Times New Roman"/>
                <w:sz w:val="28"/>
                <w:szCs w:val="28"/>
                <w:lang w:val="uk-UA" w:eastAsia="uk-UA"/>
              </w:rPr>
              <w:t>ІММЛШ, гр/м</w:t>
            </w:r>
            <w:r w:rsidRPr="00971753">
              <w:rPr>
                <w:rFonts w:ascii="Times New Roman" w:hAnsi="Times New Roman"/>
                <w:sz w:val="28"/>
                <w:szCs w:val="28"/>
                <w:vertAlign w:val="superscript"/>
                <w:lang w:val="uk-UA" w:eastAsia="uk-UA"/>
              </w:rPr>
              <w:t>2</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170,91 [128,71; 215,72]</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146,35* [111,79; 178,70]</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ВТСЛШ, см</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0,472 [0,439; 0,491]</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0,478 [0,451; 0,520]</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ФВ,%</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46,7 [41,75; 51,29]</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50,84* [44,17; 54,66]</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rPr>
              <w:t>ΔS</w:t>
            </w:r>
            <w:r w:rsidRPr="00971753">
              <w:rPr>
                <w:rFonts w:ascii="Times New Roman" w:hAnsi="Times New Roman"/>
                <w:sz w:val="28"/>
                <w:szCs w:val="28"/>
                <w:lang w:val="uk-UA" w:eastAsia="uk-UA"/>
              </w:rPr>
              <w:t>, %</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23,64 [18,64; 26,10]</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26,0* [20,72; 28,26]</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УІ, мл/м</w:t>
            </w:r>
            <w:r w:rsidRPr="00971753">
              <w:rPr>
                <w:rFonts w:ascii="Times New Roman" w:hAnsi="Times New Roman"/>
                <w:sz w:val="28"/>
                <w:szCs w:val="28"/>
                <w:vertAlign w:val="superscript"/>
                <w:lang w:val="uk-UA" w:eastAsia="uk-UA"/>
              </w:rPr>
              <w:t>2</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29,98 [27,89; 35,81]</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31,38 [25,52; 33,69]</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УО, мл</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58,38 [50,93; 65,69]</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56,76 [48,16; 63,05]</w:t>
            </w:r>
          </w:p>
        </w:tc>
      </w:tr>
      <w:tr w:rsidR="00C1321F" w:rsidRPr="00971753" w:rsidTr="008C7D48">
        <w:trPr>
          <w:trHeight w:val="323"/>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ХО, л/хв</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4,34 [3,77; 5,06]</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3,76* [3,43; 4,42]</w:t>
            </w:r>
          </w:p>
        </w:tc>
      </w:tr>
      <w:tr w:rsidR="00C1321F" w:rsidRPr="00971753" w:rsidTr="008C7D48">
        <w:trPr>
          <w:trHeight w:val="310"/>
          <w:jc w:val="center"/>
        </w:trPr>
        <w:tc>
          <w:tcPr>
            <w:tcW w:w="238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СІ, </w:t>
            </w:r>
            <w:r w:rsidRPr="00971753">
              <w:rPr>
                <w:rFonts w:ascii="Times New Roman" w:hAnsi="Times New Roman"/>
                <w:sz w:val="28"/>
                <w:szCs w:val="28"/>
                <w:shd w:val="clear" w:color="auto" w:fill="FBFBFB"/>
                <w:lang w:val="uk-UA"/>
              </w:rPr>
              <w:t>л/(хв.×м</w:t>
            </w:r>
            <w:r w:rsidRPr="00971753">
              <w:rPr>
                <w:rFonts w:ascii="Times New Roman" w:hAnsi="Times New Roman"/>
                <w:sz w:val="28"/>
                <w:szCs w:val="28"/>
                <w:shd w:val="clear" w:color="auto" w:fill="FBFBFB"/>
                <w:vertAlign w:val="superscript"/>
                <w:lang w:val="uk-UA"/>
              </w:rPr>
              <w:t>2</w:t>
            </w:r>
            <w:r w:rsidRPr="00971753">
              <w:rPr>
                <w:rFonts w:ascii="Times New Roman" w:hAnsi="Times New Roman"/>
                <w:sz w:val="28"/>
                <w:szCs w:val="28"/>
                <w:shd w:val="clear" w:color="auto" w:fill="FBFBFB"/>
                <w:lang w:val="uk-UA"/>
              </w:rPr>
              <w:t>)</w:t>
            </w:r>
          </w:p>
        </w:tc>
        <w:tc>
          <w:tcPr>
            <w:tcW w:w="368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2,32 [1,99; 2,67]</w:t>
            </w:r>
          </w:p>
        </w:tc>
        <w:tc>
          <w:tcPr>
            <w:tcW w:w="3263"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2,07* [1,75; 2,35]</w:t>
            </w:r>
          </w:p>
        </w:tc>
      </w:tr>
    </w:tbl>
    <w:p w:rsidR="00C1321F" w:rsidRPr="00971753" w:rsidRDefault="00C1321F" w:rsidP="00C1321F">
      <w:pPr>
        <w:spacing w:line="240" w:lineRule="auto"/>
        <w:ind w:firstLine="567"/>
        <w:contextualSpacing/>
        <w:jc w:val="both"/>
        <w:rPr>
          <w:rFonts w:ascii="Times New Roman" w:hAnsi="Times New Roman"/>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значень ехокардіографічних показників у хворих до лікування з включенням в стандартну терапію коензиму Q10</w:t>
      </w:r>
      <w:r w:rsidRPr="00971753">
        <w:rPr>
          <w:rFonts w:ascii="Times New Roman" w:hAnsi="Times New Roman"/>
          <w:sz w:val="24"/>
          <w:szCs w:val="24"/>
          <w:lang w:val="uk-UA"/>
        </w:rPr>
        <w:t>.</w:t>
      </w:r>
    </w:p>
    <w:p w:rsidR="00C1321F" w:rsidRPr="00971753" w:rsidRDefault="00C1321F" w:rsidP="00C1321F">
      <w:pPr>
        <w:spacing w:line="240" w:lineRule="auto"/>
        <w:ind w:firstLine="709"/>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 xml:space="preserve">Під час аналізу даних ехокардіографічних показників серця у хворих з ХСН зі збереженою ФВ ЛШ (ФВ&gt;40%), ЦД 2 типу та </w:t>
      </w:r>
      <w:r w:rsidR="008C7D48">
        <w:rPr>
          <w:rFonts w:ascii="Times New Roman" w:hAnsi="Times New Roman"/>
          <w:sz w:val="28"/>
          <w:szCs w:val="28"/>
          <w:lang w:val="uk-UA"/>
        </w:rPr>
        <w:t>ДС</w:t>
      </w:r>
      <w:r w:rsidRPr="00971753">
        <w:rPr>
          <w:rFonts w:ascii="Times New Roman" w:hAnsi="Times New Roman"/>
          <w:sz w:val="28"/>
          <w:szCs w:val="28"/>
          <w:lang w:val="uk-UA"/>
        </w:rPr>
        <w:t xml:space="preserve"> виявлено, що включення у стандартну терапію препарату коензиму Q10 сприяє додатковому достовірному зниженню значень медіан КСР на 8,38%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КДР на 5,07%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КСО на 21,81%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КДО на 12,31%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ТМШП на 8,33%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ММЛШ на 15,20%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ІММЛШ на 14,99%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ХО на 8,68%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СІ на 8,19%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 xml:space="preserve"> й збільшення ВТСЛШ на 1,05%, </w:t>
      </w:r>
      <w:r w:rsidRPr="005252FE">
        <w:rPr>
          <w:rStyle w:val="longtext"/>
          <w:rFonts w:ascii="Times New Roman" w:hAnsi="Times New Roman"/>
          <w:sz w:val="28"/>
          <w:szCs w:val="28"/>
          <w:lang w:val="uk-UA"/>
        </w:rPr>
        <w:t xml:space="preserve">ФВ на 3,27% та </w:t>
      </w:r>
      <w:r w:rsidRPr="005252FE">
        <w:rPr>
          <w:rFonts w:ascii="Times New Roman" w:hAnsi="Times New Roman"/>
          <w:sz w:val="28"/>
          <w:szCs w:val="28"/>
          <w:lang w:val="uk-UA" w:eastAsia="uk-UA"/>
        </w:rPr>
        <w:t>ΔS</w:t>
      </w:r>
      <w:r w:rsidRPr="00971753">
        <w:rPr>
          <w:rFonts w:ascii="Times New Roman" w:hAnsi="Times New Roman"/>
          <w:sz w:val="28"/>
          <w:szCs w:val="28"/>
          <w:lang w:val="uk-UA" w:eastAsia="uk-UA"/>
        </w:rPr>
        <w:t xml:space="preserve"> на 3,70%</w:t>
      </w:r>
      <w:r w:rsidRPr="00971753">
        <w:rPr>
          <w:rFonts w:ascii="Times New Roman" w:hAnsi="Times New Roman"/>
          <w:sz w:val="28"/>
          <w:szCs w:val="28"/>
          <w:lang w:val="uk-UA"/>
        </w:rPr>
        <w:t xml:space="preserve"> у порівнянні з хворими, які отримували стандартне лікування без коензиму Q10 (рис. 8.1).</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5920533" cy="4318613"/>
            <wp:effectExtent l="19050" t="0" r="23067" b="5737"/>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Рисунок 8.1. Вплив коензиму Q10 на структурно-функціональні показники серця у хворих з ХСН ішемічного ґенезу зі збереженою ФВ ЛШ (ФВ&gt;40%), ЦД 2 типу та дисинхронією міокарда. </w:t>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значень ехокардіографічних показників у хворих зі стандартною терапією.</w:t>
      </w:r>
    </w:p>
    <w:p w:rsidR="00C1321F" w:rsidRPr="00971753" w:rsidRDefault="00C1321F" w:rsidP="00C1321F">
      <w:pPr>
        <w:spacing w:line="24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Вивчення динаміки значень діастолічної функції під впливом стандартної терапії в І групі пацієнтів (n=20) на протязі 3-х місяців (табл. 8.</w:t>
      </w:r>
      <w:r w:rsidRPr="00185B7D">
        <w:rPr>
          <w:rStyle w:val="longtext"/>
          <w:rFonts w:ascii="Times New Roman" w:hAnsi="Times New Roman"/>
          <w:sz w:val="28"/>
          <w:szCs w:val="28"/>
          <w:lang w:val="uk-UA"/>
        </w:rPr>
        <w:t>3</w:t>
      </w:r>
      <w:r w:rsidRPr="00185B7D">
        <w:rPr>
          <w:rFonts w:ascii="Times New Roman" w:hAnsi="Times New Roman"/>
          <w:sz w:val="28"/>
          <w:szCs w:val="28"/>
          <w:lang w:val="uk-UA"/>
        </w:rPr>
        <w:t xml:space="preserve">) </w:t>
      </w:r>
      <w:r w:rsidRPr="00971753">
        <w:rPr>
          <w:rFonts w:ascii="Times New Roman" w:hAnsi="Times New Roman"/>
          <w:sz w:val="28"/>
          <w:szCs w:val="28"/>
          <w:lang w:val="uk-UA"/>
        </w:rPr>
        <w:t>показало, що лікування не призвело до достовірної зміни показників діастоли</w:t>
      </w:r>
      <w:r w:rsidR="00185B7D">
        <w:rPr>
          <w:rFonts w:ascii="Times New Roman" w:hAnsi="Times New Roman"/>
          <w:sz w:val="28"/>
          <w:szCs w:val="28"/>
          <w:lang w:val="uk-UA"/>
        </w:rPr>
        <w:t>.</w:t>
      </w:r>
    </w:p>
    <w:p w:rsidR="00C1321F" w:rsidRPr="008C7D48" w:rsidRDefault="00C1321F" w:rsidP="00C1321F">
      <w:pPr>
        <w:spacing w:line="360" w:lineRule="auto"/>
        <w:ind w:firstLine="567"/>
        <w:contextualSpacing/>
        <w:jc w:val="both"/>
        <w:rPr>
          <w:rFonts w:ascii="Times New Roman" w:hAnsi="Times New Roman"/>
          <w:sz w:val="28"/>
          <w:szCs w:val="28"/>
          <w:lang w:val="uk-UA"/>
        </w:rPr>
      </w:pPr>
      <w:r w:rsidRPr="008C7D48">
        <w:rPr>
          <w:rFonts w:ascii="Times New Roman" w:hAnsi="Times New Roman"/>
          <w:sz w:val="28"/>
          <w:szCs w:val="28"/>
          <w:lang w:val="uk-UA"/>
        </w:rPr>
        <w:t xml:space="preserve">Стандартна терапія з додатковим використанням </w:t>
      </w:r>
      <w:r w:rsidRPr="008C7D48">
        <w:rPr>
          <w:rStyle w:val="longtext"/>
          <w:rFonts w:ascii="Times New Roman" w:hAnsi="Times New Roman"/>
          <w:sz w:val="28"/>
          <w:szCs w:val="28"/>
          <w:lang w:val="uk-UA"/>
        </w:rPr>
        <w:t xml:space="preserve">коензиму Q 10 у </w:t>
      </w:r>
      <w:r w:rsidRPr="00185B7D">
        <w:rPr>
          <w:rFonts w:ascii="Times New Roman" w:hAnsi="Times New Roman"/>
          <w:sz w:val="28"/>
          <w:szCs w:val="28"/>
          <w:lang w:val="uk-UA"/>
        </w:rPr>
        <w:t>з ХСН</w:t>
      </w:r>
      <w:r w:rsidRPr="008C7D48">
        <w:rPr>
          <w:rFonts w:ascii="Times New Roman" w:hAnsi="Times New Roman"/>
          <w:sz w:val="28"/>
          <w:szCs w:val="28"/>
          <w:lang w:val="uk-UA"/>
        </w:rPr>
        <w:t>ішемічного ґенезу зі збереженою фракцією викиду ЛШ (ФВ&gt;40%), цукровим діабетом 2 типу та дисинхронією міокарда(n=22) на протязі 3-х місяців (табл. 8</w:t>
      </w:r>
      <w:r w:rsidRPr="008C7D48">
        <w:rPr>
          <w:rStyle w:val="longtext"/>
          <w:rFonts w:ascii="Times New Roman" w:hAnsi="Times New Roman"/>
          <w:sz w:val="28"/>
          <w:szCs w:val="28"/>
          <w:lang w:val="uk-UA"/>
        </w:rPr>
        <w:t>.4</w:t>
      </w:r>
      <w:r w:rsidRPr="008C7D48">
        <w:rPr>
          <w:rFonts w:ascii="Times New Roman" w:hAnsi="Times New Roman"/>
          <w:sz w:val="28"/>
          <w:szCs w:val="28"/>
          <w:lang w:val="uk-UA"/>
        </w:rPr>
        <w:t>) призвела до достовірного зменшення</w:t>
      </w:r>
      <w:r w:rsidRPr="008C7D48">
        <w:rPr>
          <w:rFonts w:ascii="Times New Roman" w:hAnsi="Times New Roman"/>
          <w:sz w:val="28"/>
          <w:szCs w:val="28"/>
          <w:lang w:val="uk-UA" w:eastAsia="uk-UA"/>
        </w:rPr>
        <w:t xml:space="preserve"> медіан співвідношення Е/А на 6,60% (р&lt;0,05) й збільшення часу уповільнення раннього діастолічного наповнення </w:t>
      </w:r>
      <w:r w:rsidRPr="008C7D48">
        <w:rPr>
          <w:rFonts w:ascii="Times New Roman" w:hAnsi="Times New Roman"/>
          <w:sz w:val="28"/>
          <w:szCs w:val="28"/>
          <w:lang w:val="uk-UA"/>
        </w:rPr>
        <w:t>(</w:t>
      </w:r>
      <w:r w:rsidRPr="008C7D48">
        <w:rPr>
          <w:rFonts w:ascii="Times New Roman" w:hAnsi="Times New Roman"/>
          <w:sz w:val="28"/>
          <w:szCs w:val="28"/>
          <w:lang w:val="uk-UA" w:eastAsia="uk-UA"/>
        </w:rPr>
        <w:t>DT</w:t>
      </w:r>
      <w:r w:rsidRPr="008C7D48">
        <w:rPr>
          <w:rFonts w:ascii="Times New Roman" w:hAnsi="Times New Roman"/>
          <w:sz w:val="28"/>
          <w:szCs w:val="28"/>
          <w:lang w:val="uk-UA"/>
        </w:rPr>
        <w:t xml:space="preserve">) на 8,72% </w:t>
      </w:r>
      <w:r w:rsidRPr="008C7D48">
        <w:rPr>
          <w:rFonts w:ascii="Times New Roman" w:hAnsi="Times New Roman"/>
          <w:sz w:val="28"/>
          <w:szCs w:val="28"/>
          <w:lang w:val="uk-UA" w:eastAsia="uk-UA"/>
        </w:rPr>
        <w:t>(р&lt;0,05) та часу ізоволюметричного розслаблення ЛШ (IVRT) на 9,76% (р&lt;0,05).</w:t>
      </w:r>
    </w:p>
    <w:p w:rsidR="00185B7D" w:rsidRDefault="00185B7D" w:rsidP="00C1321F">
      <w:pPr>
        <w:spacing w:line="360" w:lineRule="auto"/>
        <w:ind w:firstLine="567"/>
        <w:contextualSpacing/>
        <w:jc w:val="right"/>
        <w:rPr>
          <w:rFonts w:ascii="Times New Roman" w:hAnsi="Times New Roman"/>
          <w:sz w:val="28"/>
          <w:szCs w:val="28"/>
          <w:lang w:val="uk-UA"/>
        </w:rPr>
      </w:pPr>
    </w:p>
    <w:p w:rsidR="00185B7D" w:rsidRPr="00971753" w:rsidRDefault="00185B7D" w:rsidP="00185B7D">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lastRenderedPageBreak/>
        <w:t>Таблиця 8.3</w:t>
      </w:r>
    </w:p>
    <w:p w:rsidR="00185B7D" w:rsidRPr="00971753" w:rsidRDefault="00185B7D" w:rsidP="00185B7D">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Зміна показників діастол</w:t>
      </w:r>
      <w:r>
        <w:rPr>
          <w:rFonts w:ascii="Times New Roman" w:hAnsi="Times New Roman"/>
          <w:sz w:val="28"/>
          <w:szCs w:val="28"/>
          <w:lang w:val="uk-UA"/>
        </w:rPr>
        <w:t>и</w:t>
      </w:r>
      <w:r w:rsidRPr="00971753">
        <w:rPr>
          <w:rFonts w:ascii="Times New Roman" w:hAnsi="Times New Roman"/>
          <w:sz w:val="28"/>
          <w:szCs w:val="28"/>
          <w:lang w:val="uk-UA"/>
        </w:rPr>
        <w:t xml:space="preserve"> після стандартної терапії (Ме, [КВн; КВв])</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7"/>
        <w:gridCol w:w="3471"/>
        <w:gridCol w:w="3471"/>
      </w:tblGrid>
      <w:tr w:rsidR="00185B7D" w:rsidRPr="00971753" w:rsidTr="00C43A02">
        <w:trPr>
          <w:trHeight w:val="319"/>
          <w:jc w:val="center"/>
        </w:trPr>
        <w:tc>
          <w:tcPr>
            <w:tcW w:w="2327" w:type="dxa"/>
            <w:vMerge w:val="restart"/>
            <w:vAlign w:val="center"/>
          </w:tcPr>
          <w:p w:rsidR="00185B7D" w:rsidRPr="00971753" w:rsidRDefault="00185B7D" w:rsidP="00C43A02">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6942" w:type="dxa"/>
            <w:gridSpan w:val="2"/>
            <w:vAlign w:val="center"/>
          </w:tcPr>
          <w:p w:rsidR="00185B7D" w:rsidRPr="00971753" w:rsidRDefault="00185B7D" w:rsidP="00C43A02">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(n=20)</w:t>
            </w:r>
          </w:p>
        </w:tc>
      </w:tr>
      <w:tr w:rsidR="00185B7D" w:rsidRPr="00971753" w:rsidTr="00C43A02">
        <w:trPr>
          <w:trHeight w:val="142"/>
          <w:jc w:val="center"/>
        </w:trPr>
        <w:tc>
          <w:tcPr>
            <w:tcW w:w="2327" w:type="dxa"/>
            <w:vMerge/>
            <w:vAlign w:val="center"/>
          </w:tcPr>
          <w:p w:rsidR="00185B7D" w:rsidRPr="00971753" w:rsidRDefault="00185B7D" w:rsidP="00C43A02">
            <w:pPr>
              <w:contextualSpacing/>
              <w:jc w:val="center"/>
              <w:rPr>
                <w:rFonts w:ascii="Times New Roman" w:hAnsi="Times New Roman"/>
                <w:sz w:val="28"/>
                <w:szCs w:val="28"/>
                <w:lang w:val="uk-UA"/>
              </w:rPr>
            </w:pP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185B7D" w:rsidRPr="00971753" w:rsidTr="00C43A02">
        <w:trPr>
          <w:trHeight w:val="319"/>
          <w:jc w:val="center"/>
        </w:trPr>
        <w:tc>
          <w:tcPr>
            <w:tcW w:w="2327" w:type="dxa"/>
            <w:vAlign w:val="center"/>
          </w:tcPr>
          <w:p w:rsidR="00185B7D" w:rsidRPr="00971753" w:rsidRDefault="00185B7D" w:rsidP="00C43A02">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 м/с</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0,92 [0,72; 0,99]</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0,92 [0,73; 0,99]</w:t>
            </w:r>
          </w:p>
        </w:tc>
      </w:tr>
      <w:tr w:rsidR="00185B7D" w:rsidRPr="00971753" w:rsidTr="00C43A02">
        <w:trPr>
          <w:trHeight w:val="319"/>
          <w:jc w:val="center"/>
        </w:trPr>
        <w:tc>
          <w:tcPr>
            <w:tcW w:w="2327" w:type="dxa"/>
            <w:vAlign w:val="center"/>
          </w:tcPr>
          <w:p w:rsidR="00185B7D" w:rsidRPr="00971753" w:rsidRDefault="00185B7D" w:rsidP="00C43A02">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А, м/с</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0,73 [0,62; 0,83]</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0,76 [0,65; 0,87]</w:t>
            </w:r>
          </w:p>
        </w:tc>
      </w:tr>
      <w:tr w:rsidR="00185B7D" w:rsidRPr="00971753" w:rsidTr="00C43A02">
        <w:trPr>
          <w:trHeight w:val="306"/>
          <w:jc w:val="center"/>
        </w:trPr>
        <w:tc>
          <w:tcPr>
            <w:tcW w:w="2327" w:type="dxa"/>
            <w:vAlign w:val="center"/>
          </w:tcPr>
          <w:p w:rsidR="00185B7D" w:rsidRPr="00971753" w:rsidRDefault="00185B7D" w:rsidP="00C43A02">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Е/А</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1,20 [1,11; 1,29]</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1,16 [1,08; 1,24]</w:t>
            </w:r>
          </w:p>
        </w:tc>
      </w:tr>
      <w:tr w:rsidR="00185B7D" w:rsidRPr="00971753" w:rsidTr="00C43A02">
        <w:trPr>
          <w:trHeight w:val="319"/>
          <w:jc w:val="center"/>
        </w:trPr>
        <w:tc>
          <w:tcPr>
            <w:tcW w:w="2327" w:type="dxa"/>
            <w:vAlign w:val="center"/>
          </w:tcPr>
          <w:p w:rsidR="00185B7D" w:rsidRPr="00971753" w:rsidRDefault="00185B7D" w:rsidP="00C43A02">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DT, мс</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178,5 [164,3; 192,0]</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184,5 [172,3; 197,8,5]</w:t>
            </w:r>
          </w:p>
        </w:tc>
      </w:tr>
      <w:tr w:rsidR="00185B7D" w:rsidRPr="00971753" w:rsidTr="00C43A02">
        <w:trPr>
          <w:trHeight w:val="319"/>
          <w:jc w:val="center"/>
        </w:trPr>
        <w:tc>
          <w:tcPr>
            <w:tcW w:w="2327" w:type="dxa"/>
            <w:vAlign w:val="center"/>
          </w:tcPr>
          <w:p w:rsidR="00185B7D" w:rsidRPr="00971753" w:rsidRDefault="00185B7D" w:rsidP="00C43A02">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IVRT, мс</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85,5 [77,0; 93,0]</w:t>
            </w:r>
          </w:p>
        </w:tc>
        <w:tc>
          <w:tcPr>
            <w:tcW w:w="3471" w:type="dxa"/>
            <w:vAlign w:val="center"/>
          </w:tcPr>
          <w:p w:rsidR="00185B7D" w:rsidRPr="00971753" w:rsidRDefault="00185B7D" w:rsidP="00C43A02">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88,0 [79; 95,8]</w:t>
            </w:r>
          </w:p>
        </w:tc>
      </w:tr>
    </w:tbl>
    <w:p w:rsidR="00185B7D" w:rsidRPr="00971753" w:rsidRDefault="00185B7D" w:rsidP="00185B7D">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Примітка: відмінності в групах статистично недостовірні.</w:t>
      </w:r>
    </w:p>
    <w:p w:rsidR="00185B7D" w:rsidRDefault="00185B7D" w:rsidP="00C1321F">
      <w:pPr>
        <w:spacing w:line="360" w:lineRule="auto"/>
        <w:ind w:firstLine="567"/>
        <w:contextualSpacing/>
        <w:jc w:val="right"/>
        <w:rPr>
          <w:rFonts w:ascii="Times New Roman" w:hAnsi="Times New Roman"/>
          <w:sz w:val="28"/>
          <w:szCs w:val="28"/>
          <w:lang w:val="uk-UA"/>
        </w:rPr>
      </w:pP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Таблиця 8</w:t>
      </w:r>
      <w:r w:rsidRPr="00971753">
        <w:rPr>
          <w:rStyle w:val="longtext"/>
          <w:rFonts w:ascii="Times New Roman" w:hAnsi="Times New Roman"/>
          <w:lang w:val="uk-UA"/>
        </w:rPr>
        <w:t>.</w:t>
      </w:r>
      <w:r w:rsidR="008C7D48" w:rsidRPr="008C7D48">
        <w:rPr>
          <w:rStyle w:val="longtext"/>
          <w:rFonts w:ascii="Times New Roman" w:hAnsi="Times New Roman"/>
          <w:sz w:val="28"/>
          <w:szCs w:val="28"/>
          <w:lang w:val="uk-UA"/>
        </w:rPr>
        <w:t>4</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Динаміка показників діастолічної функції у хворих ІІ групи після включення в стандартну терапію коензиму Q10 (Ме, [КВн; КВв])</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7"/>
        <w:gridCol w:w="3610"/>
        <w:gridCol w:w="3332"/>
      </w:tblGrid>
      <w:tr w:rsidR="00C1321F" w:rsidRPr="00971753" w:rsidTr="008C7D48">
        <w:trPr>
          <w:trHeight w:val="311"/>
          <w:jc w:val="center"/>
        </w:trPr>
        <w:tc>
          <w:tcPr>
            <w:tcW w:w="2327" w:type="dxa"/>
            <w:vMerge w:val="restart"/>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6942" w:type="dxa"/>
            <w:gridSpan w:val="2"/>
            <w:vAlign w:val="center"/>
          </w:tcPr>
          <w:p w:rsidR="00C1321F" w:rsidRPr="00971753" w:rsidRDefault="00C1321F" w:rsidP="00C1321F">
            <w:pPr>
              <w:tabs>
                <w:tab w:val="left" w:pos="2903"/>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 коензим Q10 (n=22)</w:t>
            </w:r>
          </w:p>
        </w:tc>
      </w:tr>
      <w:tr w:rsidR="00C1321F" w:rsidRPr="00971753" w:rsidTr="008C7D48">
        <w:trPr>
          <w:trHeight w:val="138"/>
          <w:jc w:val="center"/>
        </w:trPr>
        <w:tc>
          <w:tcPr>
            <w:tcW w:w="2327"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361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trHeight w:val="311"/>
          <w:jc w:val="center"/>
        </w:trPr>
        <w:tc>
          <w:tcPr>
            <w:tcW w:w="232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 м/с</w:t>
            </w:r>
          </w:p>
        </w:tc>
        <w:tc>
          <w:tcPr>
            <w:tcW w:w="361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0,9 [0,77; 1,0]</w:t>
            </w: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0,9 [0,75; 0,97]</w:t>
            </w:r>
          </w:p>
        </w:tc>
      </w:tr>
      <w:tr w:rsidR="00C1321F" w:rsidRPr="00971753" w:rsidTr="008C7D48">
        <w:trPr>
          <w:trHeight w:val="311"/>
          <w:jc w:val="center"/>
        </w:trPr>
        <w:tc>
          <w:tcPr>
            <w:tcW w:w="232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А, м/с</w:t>
            </w:r>
          </w:p>
        </w:tc>
        <w:tc>
          <w:tcPr>
            <w:tcW w:w="361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0,78 [0,64; 0,89]</w:t>
            </w: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0,84 [0,71; 0,91]</w:t>
            </w:r>
          </w:p>
        </w:tc>
      </w:tr>
      <w:tr w:rsidR="00C1321F" w:rsidRPr="00971753" w:rsidTr="008C7D48">
        <w:trPr>
          <w:trHeight w:val="299"/>
          <w:jc w:val="center"/>
        </w:trPr>
        <w:tc>
          <w:tcPr>
            <w:tcW w:w="232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Е/А</w:t>
            </w:r>
          </w:p>
        </w:tc>
        <w:tc>
          <w:tcPr>
            <w:tcW w:w="361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1,13 [1,06; 1,22] </w:t>
            </w: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1,06* [1,02; 1,10]</w:t>
            </w:r>
          </w:p>
        </w:tc>
      </w:tr>
      <w:tr w:rsidR="00C1321F" w:rsidRPr="00971753" w:rsidTr="008C7D48">
        <w:trPr>
          <w:trHeight w:val="311"/>
          <w:jc w:val="center"/>
        </w:trPr>
        <w:tc>
          <w:tcPr>
            <w:tcW w:w="232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DT, мс</w:t>
            </w:r>
          </w:p>
        </w:tc>
        <w:tc>
          <w:tcPr>
            <w:tcW w:w="361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172,0 [163; 180,5]</w:t>
            </w: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187,0* [179; 203,5]</w:t>
            </w:r>
          </w:p>
        </w:tc>
      </w:tr>
      <w:tr w:rsidR="00C1321F" w:rsidRPr="00971753" w:rsidTr="008C7D48">
        <w:trPr>
          <w:trHeight w:val="311"/>
          <w:jc w:val="center"/>
        </w:trPr>
        <w:tc>
          <w:tcPr>
            <w:tcW w:w="2327" w:type="dxa"/>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IVRT, мс</w:t>
            </w:r>
          </w:p>
        </w:tc>
        <w:tc>
          <w:tcPr>
            <w:tcW w:w="3610"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82,0 [77,5; 89]</w:t>
            </w: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90,0* [84; 96]</w:t>
            </w:r>
          </w:p>
        </w:tc>
      </w:tr>
    </w:tbl>
    <w:p w:rsidR="00C1321F" w:rsidRPr="00971753" w:rsidRDefault="00C1321F" w:rsidP="00C1321F">
      <w:pPr>
        <w:spacing w:line="240" w:lineRule="auto"/>
        <w:ind w:firstLine="567"/>
        <w:contextualSpacing/>
        <w:jc w:val="both"/>
        <w:rPr>
          <w:rFonts w:ascii="Times New Roman" w:hAnsi="Times New Roman"/>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значень діастолічної функції у хворих до лікування з включенням в стандартну терапію коензиму Q10</w:t>
      </w:r>
      <w:r w:rsidRPr="00971753">
        <w:rPr>
          <w:rFonts w:ascii="Times New Roman" w:hAnsi="Times New Roman"/>
          <w:sz w:val="24"/>
          <w:szCs w:val="24"/>
          <w:lang w:val="uk-UA"/>
        </w:rPr>
        <w:t>.</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185B7D" w:rsidRDefault="00C1321F" w:rsidP="00C1321F">
      <w:pPr>
        <w:spacing w:line="360" w:lineRule="auto"/>
        <w:ind w:firstLine="567"/>
        <w:contextualSpacing/>
        <w:jc w:val="both"/>
        <w:rPr>
          <w:rFonts w:ascii="Times New Roman" w:hAnsi="Times New Roman"/>
          <w:sz w:val="28"/>
          <w:szCs w:val="28"/>
          <w:lang w:val="uk-UA" w:eastAsia="uk-UA"/>
        </w:rPr>
      </w:pPr>
      <w:r w:rsidRPr="00185B7D">
        <w:rPr>
          <w:rFonts w:ascii="Times New Roman" w:hAnsi="Times New Roman"/>
          <w:sz w:val="28"/>
          <w:szCs w:val="28"/>
          <w:lang w:val="uk-UA"/>
        </w:rPr>
        <w:t xml:space="preserve">Під час порівняння даних показників діастоли у пацієнтів з ХСН зі збереженою фракцією викиду (ФВ&gt;40%) та цукровим діабетом 2 типу виявлено, що у хворих, які разом зі стандартною терапією отримували метаболічний препарат </w:t>
      </w:r>
      <w:r w:rsidRPr="00185B7D">
        <w:rPr>
          <w:rStyle w:val="longtext"/>
          <w:rFonts w:ascii="Times New Roman" w:hAnsi="Times New Roman"/>
          <w:sz w:val="28"/>
          <w:szCs w:val="28"/>
          <w:lang w:val="uk-UA"/>
        </w:rPr>
        <w:t>коензиму Q 10 на протязі 3-х місяців, спостерігалось додаткове достовірне з</w:t>
      </w:r>
      <w:r w:rsidRPr="00185B7D">
        <w:rPr>
          <w:rFonts w:ascii="Times New Roman" w:hAnsi="Times New Roman"/>
          <w:sz w:val="28"/>
          <w:szCs w:val="28"/>
          <w:lang w:val="uk-UA" w:eastAsia="uk-UA"/>
        </w:rPr>
        <w:t>більшення</w:t>
      </w:r>
      <w:r w:rsidRPr="00185B7D">
        <w:rPr>
          <w:rStyle w:val="longtext"/>
          <w:rFonts w:ascii="Times New Roman" w:hAnsi="Times New Roman"/>
          <w:sz w:val="28"/>
          <w:szCs w:val="28"/>
          <w:lang w:val="uk-UA"/>
        </w:rPr>
        <w:t xml:space="preserve"> значень </w:t>
      </w:r>
      <w:r w:rsidRPr="00185B7D">
        <w:rPr>
          <w:rFonts w:ascii="Times New Roman" w:hAnsi="Times New Roman"/>
          <w:sz w:val="28"/>
          <w:szCs w:val="28"/>
          <w:lang w:val="uk-UA" w:eastAsia="uk-UA"/>
        </w:rPr>
        <w:t xml:space="preserve">часу уповільнення раннього діастолічного наповнення </w:t>
      </w:r>
      <w:r w:rsidRPr="00185B7D">
        <w:rPr>
          <w:rFonts w:ascii="Times New Roman" w:hAnsi="Times New Roman"/>
          <w:sz w:val="28"/>
          <w:szCs w:val="28"/>
          <w:lang w:val="uk-UA"/>
        </w:rPr>
        <w:t>(</w:t>
      </w:r>
      <w:r w:rsidRPr="00185B7D">
        <w:rPr>
          <w:rFonts w:ascii="Times New Roman" w:hAnsi="Times New Roman"/>
          <w:sz w:val="28"/>
          <w:szCs w:val="28"/>
          <w:lang w:val="uk-UA" w:eastAsia="uk-UA"/>
        </w:rPr>
        <w:t>DT</w:t>
      </w:r>
      <w:r w:rsidRPr="00185B7D">
        <w:rPr>
          <w:rFonts w:ascii="Times New Roman" w:hAnsi="Times New Roman"/>
          <w:sz w:val="28"/>
          <w:szCs w:val="28"/>
          <w:lang w:val="uk-UA"/>
        </w:rPr>
        <w:t xml:space="preserve">) на 5,36% (р&lt;0,05) </w:t>
      </w:r>
      <w:r w:rsidRPr="00185B7D">
        <w:rPr>
          <w:rFonts w:ascii="Times New Roman" w:hAnsi="Times New Roman"/>
          <w:sz w:val="28"/>
          <w:szCs w:val="28"/>
          <w:lang w:val="uk-UA" w:eastAsia="uk-UA"/>
        </w:rPr>
        <w:t xml:space="preserve">та часу ізоволюметричного розслаблення ЛШ (IVRT) на 6,84% </w:t>
      </w:r>
      <w:r w:rsidRPr="00185B7D">
        <w:rPr>
          <w:rFonts w:ascii="Times New Roman" w:hAnsi="Times New Roman"/>
          <w:sz w:val="28"/>
          <w:szCs w:val="28"/>
          <w:lang w:val="uk-UA"/>
        </w:rPr>
        <w:t>(р&lt;0,05) в порівнянні з хворими які отримували стандартну терапію</w:t>
      </w:r>
      <w:r w:rsidRPr="00185B7D">
        <w:rPr>
          <w:rFonts w:ascii="Times New Roman" w:hAnsi="Times New Roman"/>
          <w:sz w:val="28"/>
          <w:szCs w:val="28"/>
          <w:lang w:val="uk-UA" w:eastAsia="uk-UA"/>
        </w:rPr>
        <w:t>. Значення медіани максимальної швидкості раннього піку (Е) в обох випадках залишалось незмінним (рис. 8.2).</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4356679" cy="2186609"/>
            <wp:effectExtent l="19050" t="0" r="24821" b="4141"/>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Рисунок 8.2. Вплив коензиму Q10 на показники діастолічної функції у хворих з ХСН ішемічного ґенезу зі збереженою фракцією викиду ЛШ (ФВ&gt;40%), цукровим діабетом 2 типу та дисинхронією міокарда. 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показників діастолічної функції у хворих зі стандартною терапією.</w:t>
      </w:r>
    </w:p>
    <w:p w:rsidR="00C1321F" w:rsidRPr="00971753" w:rsidRDefault="00C1321F" w:rsidP="00C1321F">
      <w:pPr>
        <w:spacing w:line="24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При аналізі показників дисинхронії міокарда у хворих І групи, що отримували стандартну терапію (n=20) було виявлено (табл</w:t>
      </w:r>
      <w:r w:rsidR="008C7D48">
        <w:rPr>
          <w:rFonts w:ascii="Times New Roman" w:hAnsi="Times New Roman"/>
          <w:sz w:val="28"/>
          <w:szCs w:val="28"/>
          <w:lang w:val="uk-UA"/>
        </w:rPr>
        <w:t xml:space="preserve">. 8.3) </w:t>
      </w:r>
      <w:r w:rsidRPr="00971753">
        <w:rPr>
          <w:rFonts w:ascii="Times New Roman" w:hAnsi="Times New Roman"/>
          <w:sz w:val="28"/>
          <w:szCs w:val="28"/>
          <w:lang w:val="uk-UA"/>
        </w:rPr>
        <w:t>зменшення на IVMD на 42,65% (р&lt;0,05).</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ІІ групі хворих (табл. 8.4), які разом зі стандартним лікуванням отримували коензим Q10 (n=22), достовірні відмінності спостерігалися по таким показникам механічної дисинхронії міокарда, а саме: значення медіани IVMD зменшилися на 33,33% (р&lt;0,05), а LVFT і PPEI збільшилися на 22,73% (р&lt;0,05) і 12,36% (р&lt;0,05) відповідно.</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Таблиця 8.3</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Динаміка значень показників дисинхроніі міокарда в І групи хворих після проведення стандартної терапії (Ме, [КВн; КВв])</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977"/>
        <w:gridCol w:w="4111"/>
      </w:tblGrid>
      <w:tr w:rsidR="00C1321F" w:rsidRPr="00971753" w:rsidTr="008C7D48">
        <w:trPr>
          <w:jc w:val="center"/>
        </w:trPr>
        <w:tc>
          <w:tcPr>
            <w:tcW w:w="2376" w:type="dxa"/>
            <w:vMerge w:val="restart"/>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7088" w:type="dxa"/>
            <w:gridSpan w:val="2"/>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(n=20)</w:t>
            </w:r>
          </w:p>
        </w:tc>
      </w:tr>
      <w:tr w:rsidR="00C1321F" w:rsidRPr="00971753" w:rsidTr="008C7D48">
        <w:trPr>
          <w:jc w:val="center"/>
        </w:trPr>
        <w:tc>
          <w:tcPr>
            <w:tcW w:w="2376"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2977"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4111" w:type="dxa"/>
            <w:vAlign w:val="center"/>
          </w:tcPr>
          <w:p w:rsidR="00C1321F" w:rsidRPr="00971753" w:rsidRDefault="00C1321F" w:rsidP="00C1321F">
            <w:pPr>
              <w:tabs>
                <w:tab w:val="left" w:pos="5138"/>
              </w:tabs>
              <w:ind w:hanging="22"/>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29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0,12 [0,08; 0,12]</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0,11 [0,08; 0,12]</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2977"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110,75 [93,98; 134,0]</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106,0 [95,43; 122,88]</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29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39,15 [30,53; 45,98]</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34,8 [31,5; 41,23]</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29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49,5 [42,25; 57,25]</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52,0 [46,25; 58,0]</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29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130,5 [114,25; 158,0]</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122,0 [110,5; 146,0] </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29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98,5 [78,0; 114,75]</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100,0 [84,25; 113,0]</w:t>
            </w:r>
          </w:p>
        </w:tc>
      </w:tr>
      <w:tr w:rsidR="00C1321F" w:rsidRPr="00971753" w:rsidTr="008C7D48">
        <w:trPr>
          <w:jc w:val="center"/>
        </w:trPr>
        <w:tc>
          <w:tcPr>
            <w:tcW w:w="237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2977"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48,5 [0,0; 73,0]</w:t>
            </w:r>
          </w:p>
        </w:tc>
        <w:tc>
          <w:tcPr>
            <w:tcW w:w="4111" w:type="dxa"/>
            <w:vAlign w:val="center"/>
          </w:tcPr>
          <w:p w:rsidR="00C1321F" w:rsidRPr="00971753" w:rsidRDefault="00C1321F" w:rsidP="00C1321F">
            <w:pPr>
              <w:ind w:hanging="22"/>
              <w:contextualSpacing/>
              <w:jc w:val="center"/>
              <w:rPr>
                <w:rFonts w:ascii="Times New Roman" w:hAnsi="Times New Roman"/>
                <w:sz w:val="28"/>
                <w:szCs w:val="28"/>
                <w:lang w:val="uk-UA"/>
              </w:rPr>
            </w:pPr>
            <w:r w:rsidRPr="00971753">
              <w:rPr>
                <w:rFonts w:ascii="Times New Roman" w:hAnsi="Times New Roman"/>
                <w:sz w:val="28"/>
                <w:szCs w:val="28"/>
                <w:lang w:val="uk-UA"/>
              </w:rPr>
              <w:t>34,0* [-1,75; 57,0]</w:t>
            </w:r>
          </w:p>
        </w:tc>
      </w:tr>
    </w:tbl>
    <w:p w:rsidR="00C1321F" w:rsidRPr="008C7D48" w:rsidRDefault="00C1321F" w:rsidP="008C7D48">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(р&lt;0,05)по відношенню до значень дисинхронії у хворих до лікування стандартною терапією.</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lastRenderedPageBreak/>
        <w:t>Таблиця 8.4</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Зміна значень показників дисинхроніі міокарда в ІІ групи хворих після включення в стандартну терапію коензиму Q10 (Ме, [КВн; КВв])</w:t>
      </w:r>
    </w:p>
    <w:tbl>
      <w:tblPr>
        <w:tblW w:w="94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76"/>
        <w:gridCol w:w="3544"/>
        <w:gridCol w:w="3544"/>
      </w:tblGrid>
      <w:tr w:rsidR="00C1321F" w:rsidRPr="00971753" w:rsidTr="008C7D48">
        <w:trPr>
          <w:jc w:val="center"/>
        </w:trPr>
        <w:tc>
          <w:tcPr>
            <w:tcW w:w="2376" w:type="dxa"/>
            <w:vMerge w:val="restart"/>
            <w:vAlign w:val="center"/>
          </w:tcPr>
          <w:p w:rsidR="00C1321F" w:rsidRPr="00971753" w:rsidRDefault="00C1321F" w:rsidP="00C1321F">
            <w:pPr>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7088" w:type="dxa"/>
            <w:gridSpan w:val="2"/>
            <w:shd w:val="clear" w:color="auto" w:fill="auto"/>
            <w:vAlign w:val="center"/>
          </w:tcPr>
          <w:p w:rsidR="00C1321F" w:rsidRPr="00971753" w:rsidRDefault="00C1321F" w:rsidP="00C1321F">
            <w:pPr>
              <w:tabs>
                <w:tab w:val="left" w:pos="2903"/>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 коензим Q10 (n=22)</w:t>
            </w:r>
          </w:p>
        </w:tc>
      </w:tr>
      <w:tr w:rsidR="00C1321F" w:rsidRPr="00971753" w:rsidTr="008C7D48">
        <w:trPr>
          <w:jc w:val="center"/>
        </w:trPr>
        <w:tc>
          <w:tcPr>
            <w:tcW w:w="2376" w:type="dxa"/>
            <w:vMerge/>
            <w:vAlign w:val="center"/>
          </w:tcPr>
          <w:p w:rsidR="00C1321F" w:rsidRPr="00971753" w:rsidRDefault="00C1321F" w:rsidP="00C1321F">
            <w:pPr>
              <w:ind w:right="-1"/>
              <w:contextualSpacing/>
              <w:jc w:val="center"/>
              <w:rPr>
                <w:rFonts w:ascii="Times New Roman" w:hAnsi="Times New Roman"/>
                <w:sz w:val="28"/>
                <w:szCs w:val="28"/>
                <w:lang w:val="uk-UA"/>
              </w:rPr>
            </w:pPr>
          </w:p>
        </w:tc>
        <w:tc>
          <w:tcPr>
            <w:tcW w:w="3544" w:type="dxa"/>
            <w:shd w:val="clear" w:color="auto" w:fill="auto"/>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544" w:type="dxa"/>
            <w:vAlign w:val="center"/>
          </w:tcPr>
          <w:p w:rsidR="00C1321F" w:rsidRPr="00971753" w:rsidRDefault="00C1321F" w:rsidP="00C1321F">
            <w:pPr>
              <w:tabs>
                <w:tab w:val="left" w:pos="5138"/>
              </w:tabs>
              <w:ind w:right="-1" w:hanging="22"/>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QRS, мс</w:t>
            </w:r>
          </w:p>
        </w:tc>
        <w:tc>
          <w:tcPr>
            <w:tcW w:w="3544" w:type="dxa"/>
            <w:shd w:val="clear" w:color="auto" w:fill="auto"/>
            <w:vAlign w:val="center"/>
          </w:tcPr>
          <w:p w:rsidR="00C1321F" w:rsidRPr="00971753" w:rsidRDefault="00265B96" w:rsidP="00C1321F">
            <w:pPr>
              <w:ind w:right="-1"/>
              <w:contextualSpacing/>
              <w:jc w:val="center"/>
              <w:rPr>
                <w:rFonts w:ascii="Times New Roman" w:hAnsi="Times New Roman"/>
                <w:sz w:val="28"/>
                <w:szCs w:val="28"/>
                <w:lang w:val="uk-UA"/>
              </w:rPr>
            </w:pPr>
            <w:r>
              <w:rPr>
                <w:rFonts w:ascii="Times New Roman" w:hAnsi="Times New Roman"/>
                <w:sz w:val="28"/>
                <w:szCs w:val="28"/>
                <w:lang w:val="uk-UA"/>
              </w:rPr>
              <w:t>0,12</w:t>
            </w:r>
            <w:r w:rsidR="00C1321F" w:rsidRPr="00971753">
              <w:rPr>
                <w:rFonts w:ascii="Times New Roman" w:hAnsi="Times New Roman"/>
                <w:sz w:val="28"/>
                <w:szCs w:val="28"/>
                <w:lang w:val="uk-UA"/>
              </w:rPr>
              <w:t xml:space="preserve"> [0,1; 0,14]</w:t>
            </w:r>
          </w:p>
        </w:tc>
        <w:tc>
          <w:tcPr>
            <w:tcW w:w="3544" w:type="dxa"/>
            <w:vAlign w:val="center"/>
          </w:tcPr>
          <w:p w:rsidR="00C1321F" w:rsidRPr="00971753" w:rsidRDefault="00265B96" w:rsidP="00C1321F">
            <w:pPr>
              <w:tabs>
                <w:tab w:val="left" w:pos="5138"/>
              </w:tabs>
              <w:ind w:right="-1"/>
              <w:contextualSpacing/>
              <w:jc w:val="center"/>
              <w:rPr>
                <w:rFonts w:ascii="Times New Roman" w:hAnsi="Times New Roman"/>
                <w:sz w:val="28"/>
                <w:szCs w:val="28"/>
                <w:lang w:val="uk-UA" w:eastAsia="uk-UA"/>
              </w:rPr>
            </w:pPr>
            <w:r>
              <w:rPr>
                <w:rFonts w:ascii="Times New Roman" w:hAnsi="Times New Roman"/>
                <w:sz w:val="28"/>
                <w:szCs w:val="28"/>
                <w:lang w:val="uk-UA" w:eastAsia="uk-UA"/>
              </w:rPr>
              <w:t>0,1</w:t>
            </w:r>
            <w:r w:rsidR="00A9501C">
              <w:rPr>
                <w:rFonts w:ascii="Times New Roman" w:hAnsi="Times New Roman"/>
                <w:sz w:val="28"/>
                <w:szCs w:val="28"/>
                <w:lang w:val="uk-UA" w:eastAsia="uk-UA"/>
              </w:rPr>
              <w:t>1</w:t>
            </w:r>
            <w:r w:rsidR="00C1321F" w:rsidRPr="00971753">
              <w:rPr>
                <w:rFonts w:ascii="Times New Roman" w:hAnsi="Times New Roman"/>
                <w:sz w:val="28"/>
                <w:szCs w:val="28"/>
                <w:lang w:val="uk-UA" w:eastAsia="uk-UA"/>
              </w:rPr>
              <w:t xml:space="preserve"> [0,1; 0,13]</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Ts, мс</w:t>
            </w:r>
          </w:p>
        </w:tc>
        <w:tc>
          <w:tcPr>
            <w:tcW w:w="3544" w:type="dxa"/>
            <w:shd w:val="clear" w:color="auto" w:fill="auto"/>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113,8 [90,5; 154,5]</w:t>
            </w:r>
          </w:p>
        </w:tc>
        <w:tc>
          <w:tcPr>
            <w:tcW w:w="3544" w:type="dxa"/>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106,7 [87,95; 128,3]</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Ts-SD, мс</w:t>
            </w:r>
          </w:p>
        </w:tc>
        <w:tc>
          <w:tcPr>
            <w:tcW w:w="3544"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39,4 [30,5; 52,4]</w:t>
            </w:r>
          </w:p>
        </w:tc>
        <w:tc>
          <w:tcPr>
            <w:tcW w:w="3544" w:type="dxa"/>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34,4 [29,1; 37,5]</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LVFT, %</w:t>
            </w:r>
          </w:p>
        </w:tc>
        <w:tc>
          <w:tcPr>
            <w:tcW w:w="3544"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44,0 [38,0; 51,5]</w:t>
            </w:r>
          </w:p>
        </w:tc>
        <w:tc>
          <w:tcPr>
            <w:tcW w:w="3544" w:type="dxa"/>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54,0* [42,5; 58,0]</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APEI, мс</w:t>
            </w:r>
          </w:p>
        </w:tc>
        <w:tc>
          <w:tcPr>
            <w:tcW w:w="3544"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115,0 [96,0; 140,5]</w:t>
            </w:r>
          </w:p>
        </w:tc>
        <w:tc>
          <w:tcPr>
            <w:tcW w:w="3544" w:type="dxa"/>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111,0 [97,5; 126,0]</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PPEI, мс</w:t>
            </w:r>
          </w:p>
        </w:tc>
        <w:tc>
          <w:tcPr>
            <w:tcW w:w="3544"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89,0 [77,0; 100,0]</w:t>
            </w:r>
          </w:p>
        </w:tc>
        <w:tc>
          <w:tcPr>
            <w:tcW w:w="3544" w:type="dxa"/>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100,0* [91,5; 110,0]</w:t>
            </w:r>
          </w:p>
        </w:tc>
      </w:tr>
      <w:tr w:rsidR="00C1321F" w:rsidRPr="00971753" w:rsidTr="008C7D48">
        <w:trPr>
          <w:jc w:val="center"/>
        </w:trPr>
        <w:tc>
          <w:tcPr>
            <w:tcW w:w="2376"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IVMD, мс</w:t>
            </w:r>
          </w:p>
        </w:tc>
        <w:tc>
          <w:tcPr>
            <w:tcW w:w="3544" w:type="dxa"/>
            <w:vAlign w:val="center"/>
          </w:tcPr>
          <w:p w:rsidR="00C1321F" w:rsidRPr="00971753" w:rsidRDefault="00C1321F" w:rsidP="00C1321F">
            <w:pPr>
              <w:ind w:right="-1"/>
              <w:contextualSpacing/>
              <w:jc w:val="center"/>
              <w:rPr>
                <w:rFonts w:ascii="Times New Roman" w:hAnsi="Times New Roman"/>
                <w:sz w:val="28"/>
                <w:szCs w:val="28"/>
                <w:lang w:val="uk-UA"/>
              </w:rPr>
            </w:pPr>
            <w:r w:rsidRPr="00971753">
              <w:rPr>
                <w:rFonts w:ascii="Times New Roman" w:hAnsi="Times New Roman"/>
                <w:sz w:val="28"/>
                <w:szCs w:val="28"/>
                <w:lang w:val="uk-UA"/>
              </w:rPr>
              <w:t>24,0 [3,0; 55,0]</w:t>
            </w:r>
          </w:p>
        </w:tc>
        <w:tc>
          <w:tcPr>
            <w:tcW w:w="3544" w:type="dxa"/>
            <w:vAlign w:val="center"/>
          </w:tcPr>
          <w:p w:rsidR="00C1321F" w:rsidRPr="00971753" w:rsidRDefault="00C1321F" w:rsidP="00C1321F">
            <w:pPr>
              <w:tabs>
                <w:tab w:val="left" w:pos="5138"/>
              </w:tabs>
              <w:ind w:right="-1"/>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18,0* [-1,5; 28,5]</w:t>
            </w:r>
          </w:p>
        </w:tc>
      </w:tr>
    </w:tbl>
    <w:p w:rsidR="00C1321F" w:rsidRPr="00971753" w:rsidRDefault="00C1321F" w:rsidP="00C1321F">
      <w:pPr>
        <w:spacing w:line="240" w:lineRule="auto"/>
        <w:ind w:firstLine="567"/>
        <w:contextualSpacing/>
        <w:jc w:val="both"/>
        <w:rPr>
          <w:rFonts w:ascii="Times New Roman" w:hAnsi="Times New Roman"/>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значень дисинхронії у хворих до лікування з включенням в стандартну терапію коензиму Q10</w:t>
      </w:r>
      <w:r w:rsidRPr="00971753">
        <w:rPr>
          <w:rFonts w:ascii="Times New Roman" w:hAnsi="Times New Roman"/>
          <w:sz w:val="24"/>
          <w:szCs w:val="24"/>
          <w:lang w:val="uk-UA"/>
        </w:rPr>
        <w:t>.</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пацієнтів, які разом зі стандартною терапією отримували препарат коензиму Q10 визначалося додаткове достовірне збільшення медіан LVFT на 17,68% (р&lt;0,05) і PPEI на 10,84% (р&lt;0,05) у порівнянні з хворими у яких використовувалося стандартне лікування. Дані зміни свідчать про те, що додаткова терапія препаратом коензиму Q10 в добовій дозі 60 мг на протязі 3 місяців сприяє поліпшенню синхронного скорочення камер і сегментів міокарда, тобто зменшенню явища дисинхронії серця (рис. 8.3).</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4672219" cy="2574234"/>
            <wp:effectExtent l="19050" t="0" r="14081"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Рисунок 8.3. Вплив коензиму Q10 на показники дисинхронії серця у хворих з ХСН ішемічного ґенезу зі збереженою фракцією викиду ЛШ (ФВ&gt;40%), цукровим діабетом 2 типу та дисинхронією міокарда. 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 по відношенню до показників дисинхронії серця у хворих зі стандартною терапією.</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 xml:space="preserve">При вивченні вмісту індикаторів запального процесу у хворих з ХСН зі збереженою ФВ ЛШ&gt;40%), ЦД 2 типу та дисинхронією до і після 3-х місячної стандартної терапії (n=20) було виявлено (табл. 8.5) достовірне зменшення медіани лише одного прозапального цитокіну, а саме ФНП-α на 41,05% </w:t>
      </w:r>
      <w:r w:rsidRPr="00971753">
        <w:rPr>
          <w:rFonts w:ascii="Times New Roman" w:hAnsi="Times New Roman"/>
          <w:sz w:val="28"/>
          <w:szCs w:val="28"/>
          <w:lang w:val="uk-UA" w:eastAsia="uk-UA"/>
        </w:rPr>
        <w:t>(р&lt;0,05)</w:t>
      </w:r>
      <w:r w:rsidRPr="00971753">
        <w:rPr>
          <w:rFonts w:ascii="Times New Roman" w:hAnsi="Times New Roman"/>
          <w:sz w:val="28"/>
          <w:szCs w:val="28"/>
          <w:lang w:val="uk-UA"/>
        </w:rPr>
        <w:t>.</w:t>
      </w:r>
      <w:r w:rsidR="00DA5FFF" w:rsidRPr="00DA5FFF">
        <w:rPr>
          <w:rFonts w:ascii="Times New Roman" w:hAnsi="Times New Roman"/>
          <w:sz w:val="28"/>
          <w:szCs w:val="28"/>
          <w:lang w:val="uk-UA"/>
        </w:rPr>
        <w:t xml:space="preserve"> </w:t>
      </w:r>
      <w:r w:rsidR="00DA5FFF">
        <w:rPr>
          <w:rFonts w:ascii="Times New Roman" w:hAnsi="Times New Roman"/>
          <w:sz w:val="28"/>
          <w:szCs w:val="28"/>
          <w:lang w:val="uk-UA"/>
        </w:rPr>
        <w:t>Зменшення СРБ на 7,07% (р&gt;0,05), ІЛ-1β на 20,34% (р&gt;0,05) та ІЛ-6 на 13,60% (р&gt;0,05) було значним, але не достовірним.</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Таблиця 8.5</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Динаміка концентрацій маркерів запалення в пацієнтів І групи після проведення стандартної терапії (Ме, [КВн; КВв])</w:t>
      </w:r>
    </w:p>
    <w:tbl>
      <w:tblPr>
        <w:tblW w:w="9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466"/>
        <w:gridCol w:w="3332"/>
        <w:gridCol w:w="3471"/>
      </w:tblGrid>
      <w:tr w:rsidR="00C1321F" w:rsidRPr="00971753" w:rsidTr="008C7D48">
        <w:trPr>
          <w:trHeight w:val="318"/>
          <w:jc w:val="center"/>
        </w:trPr>
        <w:tc>
          <w:tcPr>
            <w:tcW w:w="2466" w:type="dxa"/>
            <w:vMerge w:val="restart"/>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6803" w:type="dxa"/>
            <w:gridSpan w:val="2"/>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(n=20)</w:t>
            </w:r>
          </w:p>
        </w:tc>
      </w:tr>
      <w:tr w:rsidR="00C1321F" w:rsidRPr="00971753" w:rsidTr="008C7D48">
        <w:trPr>
          <w:trHeight w:val="141"/>
          <w:jc w:val="center"/>
        </w:trPr>
        <w:tc>
          <w:tcPr>
            <w:tcW w:w="2466"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3332"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471" w:type="dxa"/>
            <w:vAlign w:val="center"/>
          </w:tcPr>
          <w:p w:rsidR="00C1321F" w:rsidRPr="00971753" w:rsidRDefault="00C1321F" w:rsidP="00C1321F">
            <w:pPr>
              <w:tabs>
                <w:tab w:val="left" w:pos="5138"/>
              </w:tabs>
              <w:ind w:hanging="22"/>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trHeight w:val="305"/>
          <w:jc w:val="center"/>
        </w:trPr>
        <w:tc>
          <w:tcPr>
            <w:tcW w:w="24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3332" w:type="dxa"/>
            <w:vAlign w:val="center"/>
          </w:tcPr>
          <w:p w:rsidR="00C1321F" w:rsidRPr="00971753" w:rsidRDefault="00C1321F" w:rsidP="00C1321F">
            <w:pPr>
              <w:ind w:hanging="31"/>
              <w:contextualSpacing/>
              <w:jc w:val="center"/>
              <w:rPr>
                <w:rFonts w:ascii="Times New Roman" w:hAnsi="Times New Roman"/>
                <w:sz w:val="28"/>
                <w:szCs w:val="28"/>
                <w:lang w:val="uk-UA"/>
              </w:rPr>
            </w:pPr>
            <w:r w:rsidRPr="00971753">
              <w:rPr>
                <w:rFonts w:ascii="Times New Roman" w:hAnsi="Times New Roman"/>
                <w:sz w:val="28"/>
                <w:szCs w:val="28"/>
                <w:lang w:val="uk-UA"/>
              </w:rPr>
              <w:t>5,6 [4,88; 7,19]</w:t>
            </w:r>
          </w:p>
        </w:tc>
        <w:tc>
          <w:tcPr>
            <w:tcW w:w="3471" w:type="dxa"/>
            <w:vAlign w:val="center"/>
          </w:tcPr>
          <w:p w:rsidR="00C1321F" w:rsidRPr="00971753" w:rsidRDefault="00C1321F" w:rsidP="00C1321F">
            <w:pPr>
              <w:ind w:hanging="31"/>
              <w:contextualSpacing/>
              <w:jc w:val="center"/>
              <w:rPr>
                <w:rFonts w:ascii="Times New Roman" w:hAnsi="Times New Roman"/>
                <w:sz w:val="28"/>
                <w:szCs w:val="28"/>
                <w:lang w:val="uk-UA"/>
              </w:rPr>
            </w:pPr>
            <w:r w:rsidRPr="00971753">
              <w:rPr>
                <w:rFonts w:ascii="Times New Roman" w:hAnsi="Times New Roman"/>
                <w:sz w:val="28"/>
                <w:szCs w:val="28"/>
                <w:lang w:val="uk-UA"/>
              </w:rPr>
              <w:t>5,23 [3,82; 6,29]</w:t>
            </w:r>
          </w:p>
        </w:tc>
      </w:tr>
      <w:tr w:rsidR="00C1321F" w:rsidRPr="00971753" w:rsidTr="008C7D48">
        <w:trPr>
          <w:trHeight w:val="318"/>
          <w:jc w:val="center"/>
        </w:trPr>
        <w:tc>
          <w:tcPr>
            <w:tcW w:w="24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3332" w:type="dxa"/>
            <w:vAlign w:val="center"/>
          </w:tcPr>
          <w:p w:rsidR="00C1321F" w:rsidRPr="00971753" w:rsidRDefault="00C1321F" w:rsidP="00C1321F">
            <w:pPr>
              <w:ind w:hanging="31"/>
              <w:contextualSpacing/>
              <w:jc w:val="center"/>
              <w:rPr>
                <w:rFonts w:ascii="Times New Roman" w:hAnsi="Times New Roman"/>
                <w:sz w:val="28"/>
                <w:szCs w:val="28"/>
                <w:lang w:val="uk-UA"/>
              </w:rPr>
            </w:pPr>
            <w:r w:rsidRPr="00971753">
              <w:rPr>
                <w:rFonts w:ascii="Times New Roman" w:hAnsi="Times New Roman"/>
                <w:sz w:val="28"/>
                <w:szCs w:val="28"/>
                <w:lang w:val="uk-UA"/>
              </w:rPr>
              <w:t>178,5 [111,6; 209,3]</w:t>
            </w:r>
          </w:p>
        </w:tc>
        <w:tc>
          <w:tcPr>
            <w:tcW w:w="3471" w:type="dxa"/>
            <w:vAlign w:val="center"/>
          </w:tcPr>
          <w:p w:rsidR="00C1321F" w:rsidRPr="00971753" w:rsidRDefault="00C1321F" w:rsidP="00C1321F">
            <w:pPr>
              <w:ind w:hanging="31"/>
              <w:contextualSpacing/>
              <w:jc w:val="center"/>
              <w:rPr>
                <w:rFonts w:ascii="Times New Roman" w:hAnsi="Times New Roman"/>
                <w:sz w:val="28"/>
                <w:szCs w:val="28"/>
                <w:lang w:val="uk-UA"/>
              </w:rPr>
            </w:pPr>
            <w:r w:rsidRPr="00971753">
              <w:rPr>
                <w:rFonts w:ascii="Times New Roman" w:hAnsi="Times New Roman"/>
                <w:sz w:val="28"/>
                <w:szCs w:val="28"/>
                <w:lang w:val="uk-UA"/>
              </w:rPr>
              <w:t>126,55* [87,85; 156,05]</w:t>
            </w:r>
          </w:p>
        </w:tc>
      </w:tr>
      <w:tr w:rsidR="00C1321F" w:rsidRPr="00971753" w:rsidTr="008C7D48">
        <w:trPr>
          <w:trHeight w:val="305"/>
          <w:jc w:val="center"/>
        </w:trPr>
        <w:tc>
          <w:tcPr>
            <w:tcW w:w="24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3332" w:type="dxa"/>
            <w:vAlign w:val="center"/>
          </w:tcPr>
          <w:p w:rsidR="00C1321F" w:rsidRPr="00971753" w:rsidRDefault="00C1321F" w:rsidP="00C1321F">
            <w:pPr>
              <w:ind w:hanging="31"/>
              <w:contextualSpacing/>
              <w:jc w:val="center"/>
              <w:rPr>
                <w:rFonts w:ascii="Times New Roman" w:hAnsi="Times New Roman"/>
                <w:sz w:val="28"/>
                <w:szCs w:val="28"/>
                <w:lang w:val="uk-UA"/>
              </w:rPr>
            </w:pPr>
            <w:r w:rsidRPr="00971753">
              <w:rPr>
                <w:rFonts w:ascii="Times New Roman" w:hAnsi="Times New Roman"/>
                <w:sz w:val="28"/>
                <w:szCs w:val="28"/>
                <w:lang w:val="uk-UA"/>
              </w:rPr>
              <w:t>154,4 [93,05; 214,9]</w:t>
            </w:r>
          </w:p>
        </w:tc>
        <w:tc>
          <w:tcPr>
            <w:tcW w:w="3471" w:type="dxa"/>
            <w:vAlign w:val="center"/>
          </w:tcPr>
          <w:p w:rsidR="00C1321F" w:rsidRPr="00971753" w:rsidRDefault="00C1321F" w:rsidP="00C1321F">
            <w:pPr>
              <w:ind w:hanging="31"/>
              <w:contextualSpacing/>
              <w:jc w:val="center"/>
              <w:rPr>
                <w:rFonts w:ascii="Times New Roman" w:hAnsi="Times New Roman"/>
                <w:sz w:val="28"/>
                <w:szCs w:val="28"/>
                <w:lang w:val="uk-UA"/>
              </w:rPr>
            </w:pPr>
            <w:r w:rsidRPr="00971753">
              <w:rPr>
                <w:rFonts w:ascii="Times New Roman" w:hAnsi="Times New Roman"/>
                <w:sz w:val="28"/>
                <w:szCs w:val="28"/>
                <w:lang w:val="uk-UA"/>
              </w:rPr>
              <w:t>128,3 [70,48; 169,35]</w:t>
            </w:r>
          </w:p>
        </w:tc>
      </w:tr>
      <w:tr w:rsidR="00C1321F" w:rsidRPr="00971753" w:rsidTr="008C7D48">
        <w:trPr>
          <w:trHeight w:val="330"/>
          <w:jc w:val="center"/>
        </w:trPr>
        <w:tc>
          <w:tcPr>
            <w:tcW w:w="24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3332"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164,6 [119,8; 219,4]</w:t>
            </w:r>
          </w:p>
        </w:tc>
        <w:tc>
          <w:tcPr>
            <w:tcW w:w="347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144,9 [106,7; 174,7]</w:t>
            </w:r>
          </w:p>
        </w:tc>
      </w:tr>
    </w:tbl>
    <w:p w:rsidR="00C1321F" w:rsidRPr="00971753" w:rsidRDefault="00C1321F" w:rsidP="00C1321F">
      <w:pPr>
        <w:spacing w:line="240" w:lineRule="auto"/>
        <w:ind w:firstLine="567"/>
        <w:contextualSpacing/>
        <w:jc w:val="both"/>
        <w:rPr>
          <w:rFonts w:ascii="Times New Roman" w:hAnsi="Times New Roman"/>
          <w:i/>
          <w:sz w:val="24"/>
          <w:szCs w:val="24"/>
          <w:lang w:val="uk-UA"/>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(р&lt;0,05)по відношенню до значень маркерів запалення до лікування стандартною терапією.</w:t>
      </w:r>
    </w:p>
    <w:p w:rsidR="00C1321F" w:rsidRPr="00971753" w:rsidRDefault="00C1321F" w:rsidP="00C1321F">
      <w:pPr>
        <w:spacing w:line="240" w:lineRule="auto"/>
        <w:ind w:firstLine="567"/>
        <w:contextualSpacing/>
        <w:jc w:val="both"/>
        <w:rPr>
          <w:rFonts w:ascii="Times New Roman" w:hAnsi="Times New Roman"/>
          <w:sz w:val="24"/>
          <w:szCs w:val="24"/>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t>У ІІ групі хворих, які отримували додатково до стандартної терапії препарат коензиму Q10 (n=22) після лікування відзначалося достовірне зменшення медіан концентрації всіх досліджуваних показників запалення (табл. 8.6), а саме: СРБ на 20,13% (р&lt;0,05), ФНП-α на 44,36% (р&lt;0,05), ІЛ-1β на 33,08% (р&lt;0,05), а ІЛ-6  на 35,97% (р&lt;0,05).</w:t>
      </w:r>
    </w:p>
    <w:p w:rsidR="00C1321F" w:rsidRPr="00971753" w:rsidRDefault="00C1321F" w:rsidP="00C1321F">
      <w:pPr>
        <w:spacing w:line="360" w:lineRule="auto"/>
        <w:ind w:firstLine="567"/>
        <w:contextualSpacing/>
        <w:jc w:val="right"/>
        <w:rPr>
          <w:rFonts w:ascii="Times New Roman" w:hAnsi="Times New Roman"/>
          <w:sz w:val="28"/>
          <w:szCs w:val="28"/>
          <w:lang w:val="uk-UA"/>
        </w:rPr>
      </w:pPr>
      <w:r w:rsidRPr="00971753">
        <w:rPr>
          <w:rFonts w:ascii="Times New Roman" w:hAnsi="Times New Roman"/>
          <w:sz w:val="28"/>
          <w:szCs w:val="28"/>
          <w:lang w:val="uk-UA"/>
        </w:rPr>
        <w:t>Таблиця 8.6</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Зміна концентрацій маркерів запалення в пацієнтів ІІ групи після включення в стандартну терапію коензиму Q10 (Ме, [КВн; КВв])</w:t>
      </w:r>
    </w:p>
    <w:tbl>
      <w:tblPr>
        <w:tblW w:w="94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66"/>
        <w:gridCol w:w="3671"/>
        <w:gridCol w:w="3388"/>
      </w:tblGrid>
      <w:tr w:rsidR="00C1321F" w:rsidRPr="00971753" w:rsidTr="008C7D48">
        <w:trPr>
          <w:trHeight w:val="309"/>
          <w:jc w:val="center"/>
        </w:trPr>
        <w:tc>
          <w:tcPr>
            <w:tcW w:w="2366" w:type="dxa"/>
            <w:vMerge w:val="restart"/>
            <w:vAlign w:val="center"/>
          </w:tcPr>
          <w:p w:rsidR="00C1321F" w:rsidRPr="00971753" w:rsidRDefault="00C1321F" w:rsidP="00C1321F">
            <w:pPr>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Показники</w:t>
            </w:r>
          </w:p>
        </w:tc>
        <w:tc>
          <w:tcPr>
            <w:tcW w:w="7059" w:type="dxa"/>
            <w:gridSpan w:val="2"/>
            <w:vAlign w:val="center"/>
          </w:tcPr>
          <w:p w:rsidR="00C1321F" w:rsidRPr="00971753" w:rsidRDefault="00C1321F" w:rsidP="00C1321F">
            <w:pPr>
              <w:tabs>
                <w:tab w:val="left" w:pos="5138"/>
              </w:tabs>
              <w:ind w:firstLine="2"/>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Стандартна терапія + коензим Q10 (n=22)</w:t>
            </w:r>
          </w:p>
        </w:tc>
      </w:tr>
      <w:tr w:rsidR="00C1321F" w:rsidRPr="00971753" w:rsidTr="008C7D48">
        <w:trPr>
          <w:trHeight w:val="143"/>
          <w:jc w:val="center"/>
        </w:trPr>
        <w:tc>
          <w:tcPr>
            <w:tcW w:w="2366" w:type="dxa"/>
            <w:vMerge/>
            <w:vAlign w:val="center"/>
          </w:tcPr>
          <w:p w:rsidR="00C1321F" w:rsidRPr="00971753" w:rsidRDefault="00C1321F" w:rsidP="00C1321F">
            <w:pPr>
              <w:contextualSpacing/>
              <w:jc w:val="center"/>
              <w:rPr>
                <w:rFonts w:ascii="Times New Roman" w:hAnsi="Times New Roman"/>
                <w:sz w:val="28"/>
                <w:szCs w:val="28"/>
                <w:lang w:val="uk-UA"/>
              </w:rPr>
            </w:pPr>
          </w:p>
        </w:tc>
        <w:tc>
          <w:tcPr>
            <w:tcW w:w="3671"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До лікування</w:t>
            </w:r>
          </w:p>
        </w:tc>
        <w:tc>
          <w:tcPr>
            <w:tcW w:w="3388" w:type="dxa"/>
            <w:vAlign w:val="center"/>
          </w:tcPr>
          <w:p w:rsidR="00C1321F" w:rsidRPr="00971753" w:rsidRDefault="00C1321F" w:rsidP="00C1321F">
            <w:pPr>
              <w:tabs>
                <w:tab w:val="left" w:pos="5138"/>
              </w:tabs>
              <w:ind w:hanging="22"/>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Після лікування</w:t>
            </w:r>
          </w:p>
        </w:tc>
      </w:tr>
      <w:tr w:rsidR="00C1321F" w:rsidRPr="00971753" w:rsidTr="008C7D48">
        <w:trPr>
          <w:trHeight w:val="309"/>
          <w:jc w:val="center"/>
        </w:trPr>
        <w:tc>
          <w:tcPr>
            <w:tcW w:w="23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СРБ, мг/л</w:t>
            </w:r>
          </w:p>
        </w:tc>
        <w:tc>
          <w:tcPr>
            <w:tcW w:w="3671" w:type="dxa"/>
            <w:vAlign w:val="center"/>
          </w:tcPr>
          <w:p w:rsidR="00C1321F" w:rsidRPr="00971753" w:rsidRDefault="00C1321F" w:rsidP="00C1321F">
            <w:pPr>
              <w:ind w:firstLine="2"/>
              <w:contextualSpacing/>
              <w:jc w:val="center"/>
              <w:rPr>
                <w:rFonts w:ascii="Times New Roman" w:hAnsi="Times New Roman"/>
                <w:sz w:val="28"/>
                <w:szCs w:val="28"/>
                <w:lang w:val="uk-UA"/>
              </w:rPr>
            </w:pPr>
            <w:r w:rsidRPr="00971753">
              <w:rPr>
                <w:rFonts w:ascii="Times New Roman" w:hAnsi="Times New Roman"/>
                <w:sz w:val="28"/>
                <w:szCs w:val="28"/>
                <w:lang w:val="uk-UA"/>
              </w:rPr>
              <w:t>5,37 [4,15; 7,28]</w:t>
            </w:r>
          </w:p>
        </w:tc>
        <w:tc>
          <w:tcPr>
            <w:tcW w:w="3388"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4,47* </w:t>
            </w:r>
            <w:r w:rsidRPr="00971753">
              <w:rPr>
                <w:rFonts w:ascii="Times New Roman" w:hAnsi="Times New Roman"/>
                <w:sz w:val="28"/>
                <w:szCs w:val="28"/>
                <w:lang w:val="uk-UA"/>
              </w:rPr>
              <w:t>[3,25; 5,45]</w:t>
            </w:r>
          </w:p>
        </w:tc>
      </w:tr>
      <w:tr w:rsidR="00C1321F" w:rsidRPr="00971753" w:rsidTr="008C7D48">
        <w:trPr>
          <w:trHeight w:val="322"/>
          <w:jc w:val="center"/>
        </w:trPr>
        <w:tc>
          <w:tcPr>
            <w:tcW w:w="23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ФНП-α, пг/мл</w:t>
            </w:r>
          </w:p>
        </w:tc>
        <w:tc>
          <w:tcPr>
            <w:tcW w:w="3671" w:type="dxa"/>
            <w:vAlign w:val="center"/>
          </w:tcPr>
          <w:p w:rsidR="00C1321F" w:rsidRPr="00971753" w:rsidRDefault="00C1321F" w:rsidP="00C1321F">
            <w:pPr>
              <w:ind w:firstLine="2"/>
              <w:contextualSpacing/>
              <w:jc w:val="center"/>
              <w:rPr>
                <w:rFonts w:ascii="Times New Roman" w:hAnsi="Times New Roman"/>
                <w:sz w:val="28"/>
                <w:szCs w:val="28"/>
                <w:lang w:val="uk-UA"/>
              </w:rPr>
            </w:pPr>
            <w:r w:rsidRPr="00971753">
              <w:rPr>
                <w:rFonts w:ascii="Times New Roman" w:hAnsi="Times New Roman"/>
                <w:sz w:val="28"/>
                <w:szCs w:val="28"/>
                <w:lang w:val="uk-UA"/>
              </w:rPr>
              <w:t xml:space="preserve">161,4 [123,1; 186,0] </w:t>
            </w:r>
          </w:p>
        </w:tc>
        <w:tc>
          <w:tcPr>
            <w:tcW w:w="3388"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111,8* </w:t>
            </w:r>
            <w:r w:rsidRPr="00971753">
              <w:rPr>
                <w:rFonts w:ascii="Times New Roman" w:hAnsi="Times New Roman"/>
                <w:sz w:val="28"/>
                <w:szCs w:val="28"/>
                <w:lang w:val="uk-UA"/>
              </w:rPr>
              <w:t>[82,25; 130,9]</w:t>
            </w:r>
          </w:p>
        </w:tc>
      </w:tr>
      <w:tr w:rsidR="00C1321F" w:rsidRPr="00971753" w:rsidTr="008C7D48">
        <w:trPr>
          <w:trHeight w:val="322"/>
          <w:jc w:val="center"/>
        </w:trPr>
        <w:tc>
          <w:tcPr>
            <w:tcW w:w="23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ІЛ-1β, пг/мл</w:t>
            </w:r>
          </w:p>
        </w:tc>
        <w:tc>
          <w:tcPr>
            <w:tcW w:w="3671" w:type="dxa"/>
            <w:vAlign w:val="center"/>
          </w:tcPr>
          <w:p w:rsidR="00C1321F" w:rsidRPr="00971753" w:rsidRDefault="00C1321F" w:rsidP="00C1321F">
            <w:pPr>
              <w:ind w:firstLine="2"/>
              <w:contextualSpacing/>
              <w:jc w:val="center"/>
              <w:rPr>
                <w:rFonts w:ascii="Times New Roman" w:hAnsi="Times New Roman"/>
                <w:sz w:val="28"/>
                <w:szCs w:val="28"/>
                <w:lang w:val="uk-UA"/>
              </w:rPr>
            </w:pPr>
            <w:r w:rsidRPr="00971753">
              <w:rPr>
                <w:rFonts w:ascii="Times New Roman" w:hAnsi="Times New Roman"/>
                <w:sz w:val="28"/>
                <w:szCs w:val="28"/>
                <w:lang w:val="uk-UA"/>
              </w:rPr>
              <w:t>123,9 [104,05; 179,25]</w:t>
            </w:r>
          </w:p>
        </w:tc>
        <w:tc>
          <w:tcPr>
            <w:tcW w:w="3388" w:type="dxa"/>
            <w:vAlign w:val="center"/>
          </w:tcPr>
          <w:p w:rsidR="00C1321F" w:rsidRPr="00971753" w:rsidRDefault="00C1321F" w:rsidP="00C1321F">
            <w:pPr>
              <w:tabs>
                <w:tab w:val="left" w:pos="5138"/>
              </w:tabs>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93,1* </w:t>
            </w:r>
            <w:r w:rsidRPr="00971753">
              <w:rPr>
                <w:rFonts w:ascii="Times New Roman" w:hAnsi="Times New Roman"/>
                <w:sz w:val="28"/>
                <w:szCs w:val="28"/>
                <w:lang w:val="uk-UA"/>
              </w:rPr>
              <w:t>[75,65; 128,95]</w:t>
            </w:r>
          </w:p>
        </w:tc>
      </w:tr>
      <w:tr w:rsidR="00C1321F" w:rsidRPr="00971753" w:rsidTr="008C7D48">
        <w:trPr>
          <w:trHeight w:val="322"/>
          <w:jc w:val="center"/>
        </w:trPr>
        <w:tc>
          <w:tcPr>
            <w:tcW w:w="2366"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ІЛ-6, пг/мл</w:t>
            </w:r>
          </w:p>
        </w:tc>
        <w:tc>
          <w:tcPr>
            <w:tcW w:w="3671" w:type="dxa"/>
            <w:vAlign w:val="center"/>
          </w:tcPr>
          <w:p w:rsidR="00C1321F" w:rsidRPr="00971753" w:rsidRDefault="00C1321F" w:rsidP="00C1321F">
            <w:pPr>
              <w:contextualSpacing/>
              <w:jc w:val="center"/>
              <w:rPr>
                <w:rFonts w:ascii="Times New Roman" w:hAnsi="Times New Roman"/>
                <w:sz w:val="28"/>
                <w:szCs w:val="28"/>
                <w:lang w:val="uk-UA"/>
              </w:rPr>
            </w:pPr>
            <w:r w:rsidRPr="00971753">
              <w:rPr>
                <w:rFonts w:ascii="Times New Roman" w:hAnsi="Times New Roman"/>
                <w:sz w:val="28"/>
                <w:szCs w:val="28"/>
                <w:lang w:val="uk-UA"/>
              </w:rPr>
              <w:t>168,2 [119,35; 203,45]</w:t>
            </w:r>
          </w:p>
        </w:tc>
        <w:tc>
          <w:tcPr>
            <w:tcW w:w="3388" w:type="dxa"/>
            <w:vAlign w:val="center"/>
          </w:tcPr>
          <w:p w:rsidR="00C1321F" w:rsidRPr="00971753" w:rsidRDefault="00C1321F" w:rsidP="00C1321F">
            <w:pPr>
              <w:tabs>
                <w:tab w:val="left" w:pos="5138"/>
              </w:tabs>
              <w:ind w:firstLine="9"/>
              <w:contextualSpacing/>
              <w:jc w:val="center"/>
              <w:rPr>
                <w:rFonts w:ascii="Times New Roman" w:hAnsi="Times New Roman"/>
                <w:sz w:val="28"/>
                <w:szCs w:val="28"/>
                <w:lang w:val="uk-UA" w:eastAsia="uk-UA"/>
              </w:rPr>
            </w:pPr>
            <w:r w:rsidRPr="00971753">
              <w:rPr>
                <w:rFonts w:ascii="Times New Roman" w:hAnsi="Times New Roman"/>
                <w:sz w:val="28"/>
                <w:szCs w:val="28"/>
                <w:lang w:val="uk-UA" w:eastAsia="uk-UA"/>
              </w:rPr>
              <w:t xml:space="preserve">123,7* </w:t>
            </w:r>
            <w:r w:rsidRPr="00971753">
              <w:rPr>
                <w:rFonts w:ascii="Times New Roman" w:hAnsi="Times New Roman"/>
                <w:sz w:val="28"/>
                <w:szCs w:val="28"/>
                <w:lang w:val="uk-UA"/>
              </w:rPr>
              <w:t>[87,15; 166,75]</w:t>
            </w:r>
          </w:p>
        </w:tc>
      </w:tr>
    </w:tbl>
    <w:p w:rsidR="00C1321F" w:rsidRPr="00DA5FFF" w:rsidRDefault="00C1321F" w:rsidP="00C1321F">
      <w:pPr>
        <w:spacing w:line="240" w:lineRule="auto"/>
        <w:ind w:firstLine="567"/>
        <w:contextualSpacing/>
        <w:jc w:val="both"/>
        <w:rPr>
          <w:rFonts w:ascii="Times New Roman" w:hAnsi="Times New Roman"/>
          <w:i/>
          <w:sz w:val="24"/>
          <w:szCs w:val="24"/>
          <w:lang w:val="en-US"/>
        </w:rPr>
      </w:pPr>
      <w:r w:rsidRPr="00971753">
        <w:rPr>
          <w:rFonts w:ascii="Times New Roman" w:hAnsi="Times New Roman"/>
          <w:i/>
          <w:sz w:val="24"/>
          <w:szCs w:val="24"/>
          <w:lang w:val="uk-UA"/>
        </w:rPr>
        <w:t xml:space="preserve">Примітка:* - </w:t>
      </w:r>
      <w:r w:rsidRPr="00971753">
        <w:rPr>
          <w:rFonts w:ascii="Times New Roman" w:hAnsi="Times New Roman"/>
          <w:i/>
          <w:sz w:val="24"/>
          <w:szCs w:val="24"/>
          <w:lang w:val="uk-UA" w:eastAsia="uk-UA"/>
        </w:rPr>
        <w:t xml:space="preserve">рівень достовірності </w:t>
      </w:r>
      <w:r w:rsidRPr="00971753">
        <w:rPr>
          <w:rFonts w:ascii="Times New Roman" w:hAnsi="Times New Roman"/>
          <w:i/>
          <w:sz w:val="24"/>
          <w:szCs w:val="24"/>
          <w:lang w:val="uk-UA"/>
        </w:rPr>
        <w:t>(р&lt;0,05)по відношенню до значень маркерів запалення до лікування з включенням в стандартну терапію коензиму Q10.</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sz w:val="28"/>
          <w:szCs w:val="28"/>
          <w:lang w:val="uk-UA"/>
        </w:rPr>
        <w:lastRenderedPageBreak/>
        <w:t>Аналізуючи вищеописані зміни можна сказати про наступне, що включення в стандартну терапію препарату коензиму Q10 в дозі 60 мг на добу протягом 3 місяців у хворих з ХСН ішемічного ґенезу зі збереженою фракцією викиду (ФВ&gt;40%), цукровим діабетом 2 типу та дисинхронією міокарда, сприяє додатковому достовірному зниженню медіан СРБ на 13,06%, ІЛ-1β на 12,74% та ІЛ-6 на 22,37% (рис. 8.4) в порівнянні з хворими, які отримували стандартне лікування без коензиму Q10.</w:t>
      </w:r>
    </w:p>
    <w:p w:rsidR="00C1321F" w:rsidRPr="00971753" w:rsidRDefault="00C1321F" w:rsidP="00C1321F">
      <w:pPr>
        <w:spacing w:line="360" w:lineRule="auto"/>
        <w:ind w:firstLine="567"/>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5319669" cy="2520778"/>
            <wp:effectExtent l="19050" t="0" r="14331" b="0"/>
            <wp:docPr id="2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1321F" w:rsidRPr="00971753" w:rsidRDefault="00A204BA" w:rsidP="00C1321F">
      <w:pPr>
        <w:spacing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Рисунок 8.</w:t>
      </w:r>
      <w:r>
        <w:rPr>
          <w:rFonts w:ascii="Times New Roman" w:hAnsi="Times New Roman"/>
          <w:i/>
          <w:sz w:val="24"/>
          <w:szCs w:val="24"/>
          <w:lang w:val="en-US"/>
        </w:rPr>
        <w:t>4</w:t>
      </w:r>
      <w:r w:rsidR="00C1321F" w:rsidRPr="00971753">
        <w:rPr>
          <w:rFonts w:ascii="Times New Roman" w:hAnsi="Times New Roman"/>
          <w:i/>
          <w:sz w:val="24"/>
          <w:szCs w:val="24"/>
          <w:lang w:val="uk-UA"/>
        </w:rPr>
        <w:t xml:space="preserve">. Вплив коензиму Q10 на показники запалення у хворих з ХСН ішемічного ґенезу зі збереженою фракцією викиду ЛШ (ФВ&gt;40%), цукровим діабетом 2 типу та дисинхронією міокарда. Примітка:* - </w:t>
      </w:r>
      <w:r w:rsidR="00C1321F" w:rsidRPr="00971753">
        <w:rPr>
          <w:rFonts w:ascii="Times New Roman" w:hAnsi="Times New Roman"/>
          <w:i/>
          <w:sz w:val="24"/>
          <w:szCs w:val="24"/>
          <w:lang w:val="uk-UA" w:eastAsia="uk-UA"/>
        </w:rPr>
        <w:t xml:space="preserve">рівень достовірності </w:t>
      </w:r>
      <w:r w:rsidR="00C1321F" w:rsidRPr="00971753">
        <w:rPr>
          <w:rFonts w:ascii="Times New Roman" w:hAnsi="Times New Roman"/>
          <w:i/>
          <w:sz w:val="24"/>
          <w:szCs w:val="24"/>
          <w:lang w:val="uk-UA"/>
        </w:rPr>
        <w:t>(р&lt;0,05) по відношенню до показників запалення у хворих зі стандартною терапією.</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Також у пацієнтів з ХСН зі збереженою ФВ ЛШ&gt;40%, цукровим діабетом 2 типу та дисинхронією включення в стандартну терапію коензиму </w:t>
      </w:r>
      <w:r w:rsidRPr="00E8415B">
        <w:rPr>
          <w:rStyle w:val="longtext"/>
          <w:rFonts w:ascii="Times New Roman" w:hAnsi="Times New Roman"/>
          <w:sz w:val="28"/>
          <w:szCs w:val="28"/>
          <w:lang w:val="uk-UA"/>
        </w:rPr>
        <w:t xml:space="preserve">Q 10 в дозі 30 мг 2 рази на добу на протязі 3-х місяців сприяло </w:t>
      </w:r>
      <w:r w:rsidRPr="00E8415B">
        <w:rPr>
          <w:rFonts w:ascii="Times New Roman" w:hAnsi="Times New Roman"/>
          <w:sz w:val="28"/>
          <w:szCs w:val="28"/>
          <w:lang w:val="uk-UA"/>
        </w:rPr>
        <w:t>зменшенню інтенсивності симптомів, пов'язаних з ХСН. Під час проведення тесту 6-хвилинної ходьби</w:t>
      </w:r>
      <w:r w:rsidRPr="00E8415B">
        <w:rPr>
          <w:rStyle w:val="longtext"/>
          <w:rFonts w:ascii="Times New Roman" w:hAnsi="Times New Roman"/>
          <w:sz w:val="28"/>
          <w:szCs w:val="28"/>
          <w:lang w:val="uk-UA"/>
        </w:rPr>
        <w:t xml:space="preserve"> у</w:t>
      </w:r>
      <w:r w:rsidRPr="00E8415B">
        <w:rPr>
          <w:rFonts w:ascii="Times New Roman" w:hAnsi="Times New Roman"/>
          <w:sz w:val="28"/>
          <w:szCs w:val="28"/>
          <w:lang w:val="uk-UA"/>
        </w:rPr>
        <w:t xml:space="preserve"> пацієнтів з ХСН ішемічного ґенезу зі збереженою ФВ&gt;40%, ЦД 2 типу та дисинхронією до та після лікування стандартною схемою терапії було виявлено, що медіана даної дистанції змінилась з 297м до 332м, така різниця (збільшилась на 10,54%) виявилась недостовірною (р&gt;0,05). А у пацієнтів з додаванням до лікування коензиму Q10 дана різниця була достовірною більше на 16,71% (р&lt;0,05), причому медіана дистанції до лікування становила 289м, а після – 347м.</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lastRenderedPageBreak/>
        <w:t>У результаті дослідження було виявлено, що при проведенні стандартної терапії у хворихз ХСН ішемічного ґенезу зі збереженою ФВ&gt;40%, ЦД 2 типу та дисинхронією через 3 місяці спостерігалося зниження функціонального класу ХСН у 3 пацієнтів (з них у 2 хворих ФК знизився з ІІ до І й у 1 пацієнта з ІІІ до ІІ ФК ХСН), що становило 15,0% (р&gt;0,05), а при включенні в стандартну терапію коензиму Q10 на протязі 3 місяців - у 6 осіб (з них у 4 хворих ФК знизився з ІІ до І й у 2 пацієнтів з ІІІ до ІІ ФК ХСН), що становило 27,27% (р&lt;0,05). Так середнє значення функціонального класу ХСН при проведенні стандартної терапії зменшилося на 10% (р&gt;0,05), а саме з 2,2 до 2,0, а у пацієнтів з додаванням до лікування коензиму Q10 даний показник зменшився з 2,18 до 1,91, тобто на 14,14% (р&lt;0,05).</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Також під час проведення стандартної терапії у 1 чоловіка - 5,0% (р&gt;0,05) відбулася зміна типу діастолічної дисфункції (з псевдонормального типу до більш легкого типу - порушення релаксації), а у пацієнтів з включенням в стандартну терапію препарату коензиму Q10 у дозі </w:t>
      </w:r>
      <w:r w:rsidRPr="00E8415B">
        <w:rPr>
          <w:rStyle w:val="longtext"/>
          <w:rFonts w:ascii="Times New Roman" w:hAnsi="Times New Roman"/>
          <w:sz w:val="28"/>
          <w:szCs w:val="28"/>
          <w:lang w:val="uk-UA"/>
        </w:rPr>
        <w:t xml:space="preserve">30 мг 2 рази на </w:t>
      </w:r>
      <w:r w:rsidRPr="00E8415B">
        <w:rPr>
          <w:rFonts w:ascii="Times New Roman" w:hAnsi="Times New Roman"/>
          <w:sz w:val="28"/>
          <w:szCs w:val="28"/>
          <w:lang w:val="uk-UA"/>
        </w:rPr>
        <w:t>добу протягом 3 місяців дана зміна відбулась у 4 чоловік, що становило 18,18% (р&lt;0,05).</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Ефективність включення у стандартну терапію коєнзиму Q10 у хворих з ХСН ішемічного ґенезу зі збереженою ФВ ЛШ&gt;40%, ЦД 2 типу та дисинхронією міокарда підтверджується клінічними прикладами.</w:t>
      </w:r>
    </w:p>
    <w:p w:rsidR="00C1321F" w:rsidRPr="00E8415B" w:rsidRDefault="00C1321F" w:rsidP="00C1321F">
      <w:pPr>
        <w:spacing w:line="360" w:lineRule="auto"/>
        <w:ind w:firstLine="567"/>
        <w:contextualSpacing/>
        <w:jc w:val="both"/>
        <w:rPr>
          <w:rFonts w:ascii="Times New Roman" w:hAnsi="Times New Roman"/>
          <w:b/>
          <w:sz w:val="28"/>
          <w:szCs w:val="28"/>
          <w:lang w:val="uk-UA"/>
        </w:rPr>
      </w:pPr>
      <w:r w:rsidRPr="00E8415B">
        <w:rPr>
          <w:rFonts w:ascii="Times New Roman" w:hAnsi="Times New Roman"/>
          <w:b/>
          <w:sz w:val="28"/>
          <w:szCs w:val="28"/>
          <w:lang w:val="uk-UA"/>
        </w:rPr>
        <w:t xml:space="preserve">Приклад 1.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Історія хвороби №3826. Хвора С., 77 р., пенсіонерка, </w:t>
      </w:r>
      <w:r w:rsidRPr="00E8415B">
        <w:rPr>
          <w:rFonts w:ascii="Times New Roman" w:hAnsi="Times New Roman"/>
          <w:i/>
          <w:sz w:val="28"/>
          <w:szCs w:val="28"/>
          <w:lang w:val="uk-UA"/>
        </w:rPr>
        <w:t xml:space="preserve">скаржиться </w:t>
      </w:r>
      <w:r w:rsidRPr="00E8415B">
        <w:rPr>
          <w:rFonts w:ascii="Times New Roman" w:hAnsi="Times New Roman"/>
          <w:sz w:val="28"/>
          <w:szCs w:val="28"/>
          <w:lang w:val="uk-UA"/>
        </w:rPr>
        <w:t>на задишку та біль стискаючого характеру в ділянці серця при незначних фізичних навантаженнях (ходьбі до 300 по рівній місцевості, підйомі на 2 поверх), тривалість болю до 15 хвилин, яка зникає в спокої або після прийому нітрогліцерину, набряки нижніх кінцівок, періодичні головні болі в потиличних ділянках та скронях при підвищенні АТ, запаморочення, сухість в роті, слабкість, втомлюваність, зниження фізичної витривалості.</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i/>
          <w:sz w:val="28"/>
          <w:szCs w:val="28"/>
          <w:lang w:val="uk-UA"/>
        </w:rPr>
        <w:t>Анамнез хвороби.</w:t>
      </w:r>
      <w:r w:rsidRPr="00E8415B">
        <w:rPr>
          <w:rFonts w:ascii="Times New Roman" w:hAnsi="Times New Roman"/>
          <w:sz w:val="28"/>
          <w:szCs w:val="28"/>
          <w:lang w:val="uk-UA"/>
        </w:rPr>
        <w:t xml:space="preserve"> Вважає себе хворою з 2002 року, коли стали з'являтися періодичні головні болі в потиличних ділянках та скронях при підвищенні </w:t>
      </w:r>
      <w:r w:rsidRPr="00E8415B">
        <w:rPr>
          <w:rFonts w:ascii="Times New Roman" w:hAnsi="Times New Roman"/>
          <w:sz w:val="28"/>
          <w:szCs w:val="28"/>
          <w:lang w:val="uk-UA"/>
        </w:rPr>
        <w:lastRenderedPageBreak/>
        <w:t>АТ (максимальні цифри до 175/105 мм.рт.ст.). У подальшому лікувалась еналаприлом епізодично при підйомі АТ. У кінці 2011 року на фоні значного психоемоційного навантаження підвищився АТ до 170/100 мм.рт.ст. та з'явилися сильні болі "кинжалоподібного" характеру в області серця, які іррадіювали в область лівої руки, після прийому нітрогліцерину болі не зникали, хвора була госпіталізована, виставлений діагноз гострого інфаркту міокарда передньої стінки лівого шлуночка без зубця Q, з'явилась задишка при фізичному навантаженні. Після виписки зі стаціонару хвора приймала еналаприл 10 мг 2 рази на добу, небіволол 5 мг 1 на добу, ацетилсаліцилову кислоту 75 мг 1 раз на добу та нітрогліцерин за потребою. Близько 3 місяців до госпіталізації стан пацієнтки прогресивно погіршився, почали зростати явища серцевої недостатності: посилилась задишка, збільшились набряки на ногах, почастішали приступи серцебиття та болі стискаючого характеру в ділянці серця, підвищилась слабкість, втомлюваність, знизилась фізична витривалість.</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Також у 2010 році під час рутинного обстеження в амбулаторних умовах виявлено підвищення рівня глюкози в крові та встановлений діагноз цукрового діабету 2 типу. Лікувалась цукрознижувальними препаратами, але терапія не принесла бажаного ефекту, в зв'язку з чим з 2011 року хвора знаходиться на інсулінотерапії.</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i/>
          <w:sz w:val="28"/>
          <w:szCs w:val="28"/>
          <w:lang w:val="uk-UA"/>
        </w:rPr>
        <w:t>Об'єктивно:</w:t>
      </w:r>
      <w:r w:rsidRPr="00E8415B">
        <w:rPr>
          <w:rFonts w:ascii="Times New Roman" w:hAnsi="Times New Roman"/>
          <w:sz w:val="28"/>
          <w:szCs w:val="28"/>
          <w:lang w:val="uk-UA"/>
        </w:rPr>
        <w:t xml:space="preserve"> загальний середнього ступеня тяжкості. Свідомість збережена. Зріст - 160 см, вага - 84 кг, ІМТ - 32,81 кг/м</w:t>
      </w:r>
      <w:r w:rsidRPr="00E8415B">
        <w:rPr>
          <w:rFonts w:ascii="Times New Roman" w:hAnsi="Times New Roman"/>
          <w:sz w:val="28"/>
          <w:szCs w:val="28"/>
          <w:vertAlign w:val="superscript"/>
          <w:lang w:val="uk-UA"/>
        </w:rPr>
        <w:t>2</w:t>
      </w:r>
      <w:r w:rsidRPr="00E8415B">
        <w:rPr>
          <w:rFonts w:ascii="Times New Roman" w:hAnsi="Times New Roman"/>
          <w:sz w:val="28"/>
          <w:szCs w:val="28"/>
          <w:lang w:val="uk-UA"/>
        </w:rPr>
        <w:t>. Шкіра бліда, суха, без висипки. Над легенями: притуплення перкуторного звуку в нижніх відділах, аускультативно - послаблене везикулярне дихання. Межі відносної серцевої тупості розширені на 2 см вліво. ЧСС - 85 пош./хв., пульс - 85пош./хв., задовільних якостей. Тони серця ритмічні, приглушені, акцент ІІ тону над аортою, систолічний шум на верхівці, АТ 160/100 мм.рт.ст. Живіт м'який, безболісний. Печінка на 3-4 см нижче краю реберної дуги. Селезінка не пальпується. Відмічаються набряки гомілок.</w:t>
      </w:r>
    </w:p>
    <w:p w:rsidR="008C7D48" w:rsidRPr="00E8415B" w:rsidRDefault="008C7D48" w:rsidP="00C1321F">
      <w:pPr>
        <w:spacing w:line="360" w:lineRule="auto"/>
        <w:ind w:firstLine="567"/>
        <w:contextualSpacing/>
        <w:jc w:val="both"/>
        <w:rPr>
          <w:rFonts w:ascii="Times New Roman" w:hAnsi="Times New Roman"/>
          <w:i/>
          <w:sz w:val="28"/>
          <w:szCs w:val="28"/>
          <w:lang w:val="uk-UA"/>
        </w:rPr>
      </w:pPr>
    </w:p>
    <w:p w:rsidR="00C1321F" w:rsidRPr="00E8415B" w:rsidRDefault="00C1321F" w:rsidP="00C1321F">
      <w:pPr>
        <w:spacing w:line="360" w:lineRule="auto"/>
        <w:ind w:firstLine="567"/>
        <w:contextualSpacing/>
        <w:jc w:val="both"/>
        <w:rPr>
          <w:rFonts w:ascii="Times New Roman" w:hAnsi="Times New Roman"/>
          <w:i/>
          <w:sz w:val="28"/>
          <w:szCs w:val="28"/>
          <w:lang w:val="uk-UA"/>
        </w:rPr>
      </w:pPr>
      <w:r w:rsidRPr="00E8415B">
        <w:rPr>
          <w:rFonts w:ascii="Times New Roman" w:hAnsi="Times New Roman"/>
          <w:i/>
          <w:sz w:val="28"/>
          <w:szCs w:val="28"/>
          <w:lang w:val="uk-UA"/>
        </w:rPr>
        <w:lastRenderedPageBreak/>
        <w:t>Результати додаткових методів обстеження.</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Значення максимальної дистанції, яку пройшла хвора за 6 хвилин становила 275 м.</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Рентгентелебачення органів грудної клітки: Легені - венозний застій. Серце - збільшення усіх порожнин. Аорта не розширена.</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ЕКГ: ритм синусовий, QRS - 0,12 мс, гіпертрофія міокарда ЛШ.</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Ехо-КГ. Структурно-функціональні показники серця:</w:t>
      </w:r>
      <w:r w:rsidRPr="00E8415B">
        <w:rPr>
          <w:rFonts w:ascii="Times New Roman" w:hAnsi="Times New Roman"/>
          <w:sz w:val="28"/>
          <w:szCs w:val="28"/>
          <w:lang w:val="uk-UA" w:eastAsia="uk-UA"/>
        </w:rPr>
        <w:t>діаметр аорти -2,7см</w:t>
      </w:r>
      <w:r w:rsidRPr="00E8415B">
        <w:rPr>
          <w:rFonts w:ascii="Times New Roman" w:hAnsi="Times New Roman"/>
          <w:sz w:val="28"/>
          <w:szCs w:val="28"/>
          <w:lang w:val="uk-UA"/>
        </w:rPr>
        <w:t>, д</w:t>
      </w:r>
      <w:r w:rsidRPr="00E8415B">
        <w:rPr>
          <w:rFonts w:ascii="Times New Roman" w:hAnsi="Times New Roman"/>
          <w:sz w:val="28"/>
          <w:szCs w:val="28"/>
          <w:lang w:val="uk-UA" w:eastAsia="uk-UA"/>
        </w:rPr>
        <w:t xml:space="preserve">іаметр ЛП - 4,5 см, </w:t>
      </w:r>
      <w:r w:rsidRPr="00E8415B">
        <w:rPr>
          <w:rFonts w:ascii="Times New Roman" w:hAnsi="Times New Roman"/>
          <w:sz w:val="28"/>
          <w:szCs w:val="28"/>
          <w:lang w:val="uk-UA"/>
        </w:rPr>
        <w:t>д</w:t>
      </w:r>
      <w:r w:rsidRPr="00E8415B">
        <w:rPr>
          <w:rFonts w:ascii="Times New Roman" w:hAnsi="Times New Roman"/>
          <w:sz w:val="28"/>
          <w:szCs w:val="28"/>
          <w:lang w:val="uk-UA" w:eastAsia="uk-UA"/>
        </w:rPr>
        <w:t>іаметр ПШ - 3,7 см, ТМШП - 1,2 см</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ТЗСЛШ - 1,4 см, КСР -3,9 см</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КДР - 4,9см</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КСО - 65,91 см</w:t>
      </w:r>
      <w:r w:rsidRPr="00E8415B">
        <w:rPr>
          <w:rFonts w:ascii="Times New Roman" w:hAnsi="Times New Roman"/>
          <w:sz w:val="28"/>
          <w:szCs w:val="28"/>
          <w:vertAlign w:val="superscript"/>
          <w:lang w:val="uk-UA" w:eastAsia="uk-UA"/>
        </w:rPr>
        <w:t>3</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КДО - 112,81 </w:t>
      </w:r>
      <w:r w:rsidRPr="00E8415B">
        <w:rPr>
          <w:rFonts w:ascii="Times New Roman" w:hAnsi="Times New Roman"/>
          <w:bCs/>
          <w:sz w:val="28"/>
          <w:szCs w:val="28"/>
          <w:lang w:val="uk-UA"/>
        </w:rPr>
        <w:t>см</w:t>
      </w:r>
      <w:r w:rsidRPr="00E8415B">
        <w:rPr>
          <w:rFonts w:ascii="Times New Roman" w:hAnsi="Times New Roman"/>
          <w:bCs/>
          <w:smallCaps/>
          <w:sz w:val="28"/>
          <w:szCs w:val="28"/>
          <w:vertAlign w:val="superscript"/>
          <w:lang w:val="uk-UA"/>
        </w:rPr>
        <w:t>3</w:t>
      </w:r>
      <w:r w:rsidRPr="00E8415B">
        <w:rPr>
          <w:rFonts w:ascii="Times New Roman" w:hAnsi="Times New Roman"/>
          <w:bCs/>
          <w:smallCaps/>
          <w:sz w:val="28"/>
          <w:szCs w:val="28"/>
          <w:lang w:val="uk-UA"/>
        </w:rPr>
        <w:t xml:space="preserve">, </w:t>
      </w:r>
      <w:r w:rsidRPr="00E8415B">
        <w:rPr>
          <w:rFonts w:ascii="Times New Roman" w:hAnsi="Times New Roman"/>
          <w:sz w:val="28"/>
          <w:szCs w:val="28"/>
          <w:lang w:val="uk-UA" w:eastAsia="uk-UA"/>
        </w:rPr>
        <w:t>ММЛШ - 302,80 гр, ІММЛШ - 161,80гр/м</w:t>
      </w:r>
      <w:r w:rsidRPr="00E8415B">
        <w:rPr>
          <w:rFonts w:ascii="Times New Roman" w:hAnsi="Times New Roman"/>
          <w:sz w:val="28"/>
          <w:szCs w:val="28"/>
          <w:vertAlign w:val="superscript"/>
          <w:lang w:val="uk-UA" w:eastAsia="uk-UA"/>
        </w:rPr>
        <w:t>2</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ВТСЛШ - 0,531см, ФВ - 41,58 %, </w:t>
      </w:r>
      <w:r w:rsidRPr="00E8415B">
        <w:rPr>
          <w:rFonts w:ascii="Times New Roman" w:hAnsi="Times New Roman"/>
          <w:sz w:val="28"/>
          <w:szCs w:val="28"/>
          <w:lang w:val="uk-UA"/>
        </w:rPr>
        <w:t>ΔS</w:t>
      </w:r>
      <w:r w:rsidRPr="00E8415B">
        <w:rPr>
          <w:rFonts w:ascii="Times New Roman" w:hAnsi="Times New Roman"/>
          <w:sz w:val="28"/>
          <w:szCs w:val="28"/>
          <w:lang w:val="uk-UA" w:eastAsia="uk-UA"/>
        </w:rPr>
        <w:t xml:space="preserve"> - 20,41 %, УІ - 25,07 мл/м</w:t>
      </w:r>
      <w:r w:rsidRPr="00E8415B">
        <w:rPr>
          <w:rFonts w:ascii="Times New Roman" w:hAnsi="Times New Roman"/>
          <w:sz w:val="28"/>
          <w:szCs w:val="28"/>
          <w:vertAlign w:val="superscript"/>
          <w:lang w:val="uk-UA" w:eastAsia="uk-UA"/>
        </w:rPr>
        <w:t>2</w:t>
      </w:r>
      <w:r w:rsidRPr="00E8415B">
        <w:rPr>
          <w:rFonts w:ascii="Times New Roman" w:hAnsi="Times New Roman"/>
          <w:sz w:val="28"/>
          <w:szCs w:val="28"/>
          <w:lang w:val="uk-UA" w:eastAsia="uk-UA"/>
        </w:rPr>
        <w:t>, УО - 46,9 мл, ХО - 3,99 л/хв, СІ - 2,13</w:t>
      </w:r>
      <w:r w:rsidRPr="00E8415B">
        <w:rPr>
          <w:rFonts w:ascii="Times New Roman" w:hAnsi="Times New Roman"/>
          <w:sz w:val="28"/>
          <w:szCs w:val="28"/>
          <w:lang w:val="uk-UA"/>
        </w:rPr>
        <w:t>л/(хв.×м</w:t>
      </w:r>
      <w:r w:rsidRPr="00E8415B">
        <w:rPr>
          <w:rFonts w:ascii="Times New Roman" w:hAnsi="Times New Roman"/>
          <w:sz w:val="28"/>
          <w:szCs w:val="28"/>
          <w:vertAlign w:val="superscript"/>
          <w:lang w:val="uk-UA"/>
        </w:rPr>
        <w:t>2</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ЧСС - 85 пош./хв, Е - 0,70 м/с, А -0,60 м/с, Е/А - 1,17, DT- 198 мс, IVRT -95 мс. У хворої зафіксований псевдонормальний тип діастолічної дисфункції та концентрична гіпертрофія ЛШ.</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 xml:space="preserve">Показники механічної дисинхронії серця: </w:t>
      </w:r>
      <w:r w:rsidRPr="00E8415B">
        <w:rPr>
          <w:rFonts w:ascii="Times New Roman" w:hAnsi="Times New Roman"/>
          <w:sz w:val="28"/>
          <w:szCs w:val="28"/>
          <w:lang w:val="uk-UA"/>
        </w:rPr>
        <w:t>Ts - 106,2 мс, Ts-SD 36,5 мс, LVFT - 35 %, APEI -160 мс, PPEI - 100 мс, IVMD - 60 мс.</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Визначення в сироватці крові концентрацій маркерів запалення методом ІФА: СРБ - 7,84 мг/л, ФНП-α - 87,3 пг/мл, ІЛ-1β - 101,2 пг/мл, ІЛ-6 - 63,1 пг/мл.</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Діагноз: ІХС: стабільна стенокардія напруження ІІІ ФК, постінфарктний кардіосклероз (без Q-ІМ передньої стінки лівого шлуночка - 2011 р.). Гіпертонічна хвороба ІІІ стадія, ступінь 2, ризик 4 (дуже високий), гіпертензивне серце. СН ІІ Б стадії зі збереженою ФВ ЛШ. Супутня патологія: Цукровий діабет 2 типу середнього ступеня тяжкості, стадія компенсації.</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Лікування: лізиноприл - 40 мг/добу, бісопролол - 10 мг/добу, фуросемід - 20 мг/добу, ацетилсаліцилова кислота - 75 мг/добу, аторвастатин - 20 мг/добу, метформін - 1000 мг 2 р/добу, гліклазид 80 мг/добу та коензим Q10</w:t>
      </w:r>
      <w:r w:rsidRPr="00E8415B">
        <w:rPr>
          <w:rStyle w:val="longtext"/>
          <w:rFonts w:ascii="Times New Roman" w:hAnsi="Times New Roman"/>
          <w:sz w:val="28"/>
          <w:szCs w:val="28"/>
          <w:lang w:val="uk-UA"/>
        </w:rPr>
        <w:t xml:space="preserve"> - </w:t>
      </w:r>
      <w:r w:rsidRPr="00E8415B">
        <w:rPr>
          <w:rFonts w:ascii="Times New Roman" w:hAnsi="Times New Roman"/>
          <w:sz w:val="28"/>
          <w:szCs w:val="28"/>
          <w:lang w:val="uk-UA"/>
        </w:rPr>
        <w:t>30 мг 2 р/добу протягом 3 місяців.</w:t>
      </w:r>
    </w:p>
    <w:p w:rsidR="00C1321F" w:rsidRPr="00E8415B" w:rsidRDefault="00C1321F" w:rsidP="00C1321F">
      <w:pPr>
        <w:spacing w:line="360" w:lineRule="auto"/>
        <w:ind w:firstLine="567"/>
        <w:contextualSpacing/>
        <w:jc w:val="both"/>
        <w:rPr>
          <w:rFonts w:ascii="Times New Roman" w:hAnsi="Times New Roman"/>
          <w:b/>
          <w:i/>
          <w:sz w:val="28"/>
          <w:szCs w:val="28"/>
          <w:lang w:val="uk-UA"/>
        </w:rPr>
      </w:pPr>
      <w:r w:rsidRPr="00E8415B">
        <w:rPr>
          <w:rFonts w:ascii="Times New Roman" w:hAnsi="Times New Roman"/>
          <w:b/>
          <w:i/>
          <w:sz w:val="28"/>
          <w:szCs w:val="28"/>
          <w:lang w:val="uk-UA"/>
        </w:rPr>
        <w:lastRenderedPageBreak/>
        <w:t>Результати повторного обстеження через 3 місяці лікування з включенням в стандартну терапію коензиму Q10:</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Після лікування хвора відмітила зменшення інтенсивності симптомів, пов'язаних з ХСН, а саме задишки, набряків, слабкості та втомлюваності; також у пацієнтки зменшилась частота приступів болю стискаючого характеру в ділянці серця, головних болів, підвищилась фізична витривалість, покращився загальний стан.</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Значення максимальної дистанції, яку пройшла хвора за 6 хвилин після лікування становило 320 м (приріст дистанції - 16,36%).</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На ЕКГ та рентгентелебаченні після лікування змін не виявлено.</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Ехо-КГ. Структурно-функціональні показники серця: </w:t>
      </w:r>
      <w:r w:rsidRPr="00E8415B">
        <w:rPr>
          <w:rFonts w:ascii="Times New Roman" w:hAnsi="Times New Roman"/>
          <w:sz w:val="28"/>
          <w:szCs w:val="28"/>
          <w:lang w:val="uk-UA" w:eastAsia="uk-UA"/>
        </w:rPr>
        <w:t>діаметр аорти - 2,7 см (не змінився)</w:t>
      </w:r>
      <w:r w:rsidRPr="00E8415B">
        <w:rPr>
          <w:rFonts w:ascii="Times New Roman" w:hAnsi="Times New Roman"/>
          <w:sz w:val="28"/>
          <w:szCs w:val="28"/>
          <w:lang w:val="uk-UA"/>
        </w:rPr>
        <w:t>, д</w:t>
      </w:r>
      <w:r w:rsidRPr="00E8415B">
        <w:rPr>
          <w:rFonts w:ascii="Times New Roman" w:hAnsi="Times New Roman"/>
          <w:sz w:val="28"/>
          <w:szCs w:val="28"/>
          <w:lang w:val="uk-UA" w:eastAsia="uk-UA"/>
        </w:rPr>
        <w:t xml:space="preserve">іаметр ЛП - 4,1 см (зменшився на 9,76%), </w:t>
      </w:r>
      <w:r w:rsidRPr="00E8415B">
        <w:rPr>
          <w:rFonts w:ascii="Times New Roman" w:hAnsi="Times New Roman"/>
          <w:sz w:val="28"/>
          <w:szCs w:val="28"/>
          <w:lang w:val="uk-UA"/>
        </w:rPr>
        <w:t>д</w:t>
      </w:r>
      <w:r w:rsidRPr="00E8415B">
        <w:rPr>
          <w:rFonts w:ascii="Times New Roman" w:hAnsi="Times New Roman"/>
          <w:sz w:val="28"/>
          <w:szCs w:val="28"/>
          <w:lang w:val="uk-UA" w:eastAsia="uk-UA"/>
        </w:rPr>
        <w:t>іаметр ПШ - 3,7 см (не змінився), ТМШП - 1,2 см (не змінилася)</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ТЗСЛШ - 1,3 см (зменшилася на 7,69%), КСР - 3,5 см (зменшився на 11,43%)</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КДР - 4,6 см (зменшився на 6,52%)</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КСО - 50,87 см</w:t>
      </w:r>
      <w:r w:rsidRPr="00E8415B">
        <w:rPr>
          <w:rFonts w:ascii="Times New Roman" w:hAnsi="Times New Roman"/>
          <w:sz w:val="28"/>
          <w:szCs w:val="28"/>
          <w:vertAlign w:val="superscript"/>
          <w:lang w:val="uk-UA" w:eastAsia="uk-UA"/>
        </w:rPr>
        <w:t xml:space="preserve">3  </w:t>
      </w:r>
      <w:r w:rsidRPr="00E8415B">
        <w:rPr>
          <w:rFonts w:ascii="Times New Roman" w:hAnsi="Times New Roman"/>
          <w:sz w:val="28"/>
          <w:szCs w:val="28"/>
          <w:lang w:val="uk-UA" w:eastAsia="uk-UA"/>
        </w:rPr>
        <w:t>(зменшився на 29,57%)</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КДО - 97,34</w:t>
      </w:r>
      <w:r w:rsidRPr="00E8415B">
        <w:rPr>
          <w:rFonts w:ascii="Times New Roman" w:hAnsi="Times New Roman"/>
          <w:bCs/>
          <w:sz w:val="28"/>
          <w:szCs w:val="28"/>
          <w:lang w:val="uk-UA"/>
        </w:rPr>
        <w:t>см</w:t>
      </w:r>
      <w:r w:rsidRPr="00E8415B">
        <w:rPr>
          <w:rFonts w:ascii="Times New Roman" w:hAnsi="Times New Roman"/>
          <w:bCs/>
          <w:smallCaps/>
          <w:sz w:val="28"/>
          <w:szCs w:val="28"/>
          <w:vertAlign w:val="superscript"/>
          <w:lang w:val="uk-UA"/>
        </w:rPr>
        <w:t xml:space="preserve">3  </w:t>
      </w:r>
      <w:r w:rsidRPr="00E8415B">
        <w:rPr>
          <w:rFonts w:ascii="Times New Roman" w:hAnsi="Times New Roman"/>
          <w:sz w:val="28"/>
          <w:szCs w:val="28"/>
          <w:lang w:val="uk-UA" w:eastAsia="uk-UA"/>
        </w:rPr>
        <w:t>(зменшився на 15,89%)</w:t>
      </w:r>
      <w:r w:rsidRPr="00E8415B">
        <w:rPr>
          <w:rFonts w:ascii="Times New Roman" w:hAnsi="Times New Roman"/>
          <w:bCs/>
          <w:smallCaps/>
          <w:sz w:val="28"/>
          <w:szCs w:val="28"/>
          <w:lang w:val="uk-UA"/>
        </w:rPr>
        <w:t xml:space="preserve">, </w:t>
      </w:r>
      <w:r w:rsidRPr="00E8415B">
        <w:rPr>
          <w:rFonts w:ascii="Times New Roman" w:hAnsi="Times New Roman"/>
          <w:sz w:val="28"/>
          <w:szCs w:val="28"/>
          <w:lang w:val="uk-UA" w:eastAsia="uk-UA"/>
        </w:rPr>
        <w:t>ММЛШ - 257,40гр (зменшилася на 17,64%), ІММЛШ - 137,54гр/м</w:t>
      </w:r>
      <w:r w:rsidRPr="00E8415B">
        <w:rPr>
          <w:rFonts w:ascii="Times New Roman" w:hAnsi="Times New Roman"/>
          <w:sz w:val="28"/>
          <w:szCs w:val="28"/>
          <w:vertAlign w:val="superscript"/>
          <w:lang w:val="uk-UA" w:eastAsia="uk-UA"/>
        </w:rPr>
        <w:t>2</w:t>
      </w:r>
      <w:r w:rsidRPr="00E8415B">
        <w:rPr>
          <w:rFonts w:ascii="Times New Roman" w:hAnsi="Times New Roman"/>
          <w:sz w:val="28"/>
          <w:szCs w:val="28"/>
          <w:lang w:val="uk-UA" w:eastAsia="uk-UA"/>
        </w:rPr>
        <w:t xml:space="preserve"> (зменшився на 17,64%)</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ВТСЛШ - 0,543 см (збільшилася на 2,26%), ФВ - 47,74 % (збільшилася на 14,81%), </w:t>
      </w:r>
      <w:r w:rsidRPr="00E8415B">
        <w:rPr>
          <w:rFonts w:ascii="Times New Roman" w:hAnsi="Times New Roman"/>
          <w:sz w:val="28"/>
          <w:szCs w:val="28"/>
          <w:lang w:val="uk-UA"/>
        </w:rPr>
        <w:t>ΔS</w:t>
      </w:r>
      <w:r w:rsidRPr="00E8415B">
        <w:rPr>
          <w:rFonts w:ascii="Times New Roman" w:hAnsi="Times New Roman"/>
          <w:sz w:val="28"/>
          <w:szCs w:val="28"/>
          <w:lang w:val="uk-UA" w:eastAsia="uk-UA"/>
        </w:rPr>
        <w:t xml:space="preserve"> - 23,91% (збільшилася на 17,15%), УІ - 24,83 мл/м</w:t>
      </w:r>
      <w:r w:rsidRPr="00E8415B">
        <w:rPr>
          <w:rFonts w:ascii="Times New Roman" w:hAnsi="Times New Roman"/>
          <w:sz w:val="28"/>
          <w:szCs w:val="28"/>
          <w:vertAlign w:val="superscript"/>
          <w:lang w:val="uk-UA" w:eastAsia="uk-UA"/>
        </w:rPr>
        <w:t xml:space="preserve">2  </w:t>
      </w:r>
      <w:r w:rsidRPr="00E8415B">
        <w:rPr>
          <w:rFonts w:ascii="Times New Roman" w:hAnsi="Times New Roman"/>
          <w:sz w:val="28"/>
          <w:szCs w:val="28"/>
          <w:lang w:val="uk-UA" w:eastAsia="uk-UA"/>
        </w:rPr>
        <w:t>(зменшився на 0,93%), УО - 46,47 мл (зменшився на 0,93%), ХО - 3,67 л/хв (зменшився на 8,72%), СІ - 1,96</w:t>
      </w:r>
      <w:r w:rsidRPr="00E8415B">
        <w:rPr>
          <w:rFonts w:ascii="Times New Roman" w:hAnsi="Times New Roman"/>
          <w:sz w:val="28"/>
          <w:szCs w:val="28"/>
          <w:lang w:val="uk-UA"/>
        </w:rPr>
        <w:t>л/(хв.×м</w:t>
      </w:r>
      <w:r w:rsidRPr="00E8415B">
        <w:rPr>
          <w:rFonts w:ascii="Times New Roman" w:hAnsi="Times New Roman"/>
          <w:sz w:val="28"/>
          <w:szCs w:val="28"/>
          <w:vertAlign w:val="superscript"/>
          <w:lang w:val="uk-UA"/>
        </w:rPr>
        <w:t>2</w:t>
      </w:r>
      <w:r w:rsidRPr="00E8415B">
        <w:rPr>
          <w:rFonts w:ascii="Times New Roman" w:hAnsi="Times New Roman"/>
          <w:sz w:val="28"/>
          <w:szCs w:val="28"/>
          <w:lang w:val="uk-UA"/>
        </w:rPr>
        <w:t>)</w:t>
      </w:r>
      <w:r w:rsidRPr="00E8415B">
        <w:rPr>
          <w:rFonts w:ascii="Times New Roman" w:hAnsi="Times New Roman"/>
          <w:sz w:val="28"/>
          <w:szCs w:val="28"/>
          <w:lang w:val="uk-UA" w:eastAsia="uk-UA"/>
        </w:rPr>
        <w:t xml:space="preserve"> (зменшився на 8,67%)</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ЧСС - 79пош./хв (зменшився на 7,59%), Е - 0,70 м/с (не змінилася), А - 0,72 м/с (збільшилася на 20,0%), Е/А - 0,97 (зменшилося на 20,62%), DT- 228 мс (збільшився на 15,15%), IVRT103 мс (збільшився на 8,42%).</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 xml:space="preserve">Також у хворої </w:t>
      </w:r>
      <w:r w:rsidRPr="00E8415B">
        <w:rPr>
          <w:rFonts w:ascii="Times New Roman" w:hAnsi="Times New Roman"/>
          <w:sz w:val="28"/>
          <w:szCs w:val="28"/>
          <w:lang w:val="uk-UA"/>
        </w:rPr>
        <w:t>відбулася зміна типу діастолічної дисфункції з псевдонормального типу до більш легкого типу - порушення релаксації.</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 xml:space="preserve">Показники механічної дисинхронії серця: </w:t>
      </w:r>
      <w:r w:rsidRPr="00E8415B">
        <w:rPr>
          <w:rFonts w:ascii="Times New Roman" w:hAnsi="Times New Roman"/>
          <w:sz w:val="28"/>
          <w:szCs w:val="28"/>
          <w:lang w:val="uk-UA"/>
        </w:rPr>
        <w:t xml:space="preserve">Ts - 96,4 мс </w:t>
      </w:r>
      <w:r w:rsidRPr="00E8415B">
        <w:rPr>
          <w:rFonts w:ascii="Times New Roman" w:hAnsi="Times New Roman"/>
          <w:sz w:val="28"/>
          <w:szCs w:val="28"/>
          <w:lang w:val="uk-UA" w:eastAsia="uk-UA"/>
        </w:rPr>
        <w:t>(зменшився на 10,17%)</w:t>
      </w:r>
      <w:r w:rsidRPr="00E8415B">
        <w:rPr>
          <w:rFonts w:ascii="Times New Roman" w:hAnsi="Times New Roman"/>
          <w:sz w:val="28"/>
          <w:szCs w:val="28"/>
          <w:lang w:val="uk-UA"/>
        </w:rPr>
        <w:t xml:space="preserve">, Ts-SD 30,1 мс </w:t>
      </w:r>
      <w:r w:rsidRPr="00E8415B">
        <w:rPr>
          <w:rFonts w:ascii="Times New Roman" w:hAnsi="Times New Roman"/>
          <w:sz w:val="28"/>
          <w:szCs w:val="28"/>
          <w:lang w:val="uk-UA" w:eastAsia="uk-UA"/>
        </w:rPr>
        <w:t>(зменшилося на 21,26%)</w:t>
      </w:r>
      <w:r w:rsidRPr="00E8415B">
        <w:rPr>
          <w:rFonts w:ascii="Times New Roman" w:hAnsi="Times New Roman"/>
          <w:sz w:val="28"/>
          <w:szCs w:val="28"/>
          <w:lang w:val="uk-UA"/>
        </w:rPr>
        <w:t xml:space="preserve">, LVFT - 38 % </w:t>
      </w:r>
      <w:r w:rsidRPr="00E8415B">
        <w:rPr>
          <w:rFonts w:ascii="Times New Roman" w:hAnsi="Times New Roman"/>
          <w:sz w:val="28"/>
          <w:szCs w:val="28"/>
          <w:lang w:val="uk-UA" w:eastAsia="uk-UA"/>
        </w:rPr>
        <w:t>(збільшився на 8,57%)</w:t>
      </w:r>
      <w:r w:rsidRPr="00E8415B">
        <w:rPr>
          <w:rFonts w:ascii="Times New Roman" w:hAnsi="Times New Roman"/>
          <w:sz w:val="28"/>
          <w:szCs w:val="28"/>
          <w:lang w:val="uk-UA"/>
        </w:rPr>
        <w:t xml:space="preserve">, APEI - 120 мс </w:t>
      </w:r>
      <w:r w:rsidRPr="00E8415B">
        <w:rPr>
          <w:rFonts w:ascii="Times New Roman" w:hAnsi="Times New Roman"/>
          <w:sz w:val="28"/>
          <w:szCs w:val="28"/>
          <w:lang w:val="uk-UA" w:eastAsia="uk-UA"/>
        </w:rPr>
        <w:t>(зменшився на 33,33%)</w:t>
      </w:r>
      <w:r w:rsidRPr="00E8415B">
        <w:rPr>
          <w:rFonts w:ascii="Times New Roman" w:hAnsi="Times New Roman"/>
          <w:sz w:val="28"/>
          <w:szCs w:val="28"/>
          <w:lang w:val="uk-UA"/>
        </w:rPr>
        <w:t xml:space="preserve">, PPEI - 110 мс </w:t>
      </w:r>
      <w:r w:rsidRPr="00E8415B">
        <w:rPr>
          <w:rFonts w:ascii="Times New Roman" w:hAnsi="Times New Roman"/>
          <w:sz w:val="28"/>
          <w:szCs w:val="28"/>
          <w:lang w:val="uk-UA" w:eastAsia="uk-UA"/>
        </w:rPr>
        <w:t>(збільшився на 10%)</w:t>
      </w:r>
      <w:r w:rsidRPr="00E8415B">
        <w:rPr>
          <w:rFonts w:ascii="Times New Roman" w:hAnsi="Times New Roman"/>
          <w:sz w:val="28"/>
          <w:szCs w:val="28"/>
          <w:lang w:val="uk-UA"/>
        </w:rPr>
        <w:t xml:space="preserve">, IVMD - 10 мс </w:t>
      </w:r>
      <w:r w:rsidRPr="00E8415B">
        <w:rPr>
          <w:rFonts w:ascii="Times New Roman" w:hAnsi="Times New Roman"/>
          <w:sz w:val="28"/>
          <w:szCs w:val="28"/>
          <w:lang w:val="uk-UA" w:eastAsia="uk-UA"/>
        </w:rPr>
        <w:t>(зменшилося в 6 разів).</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lastRenderedPageBreak/>
        <w:t xml:space="preserve">Маркери запалення методом ІФА: СРБ - 5,62 мг/л </w:t>
      </w:r>
      <w:r w:rsidRPr="00E8415B">
        <w:rPr>
          <w:rFonts w:ascii="Times New Roman" w:hAnsi="Times New Roman"/>
          <w:sz w:val="28"/>
          <w:szCs w:val="28"/>
          <w:lang w:val="uk-UA" w:eastAsia="uk-UA"/>
        </w:rPr>
        <w:t>(зменшився на 39,50%)</w:t>
      </w:r>
      <w:r w:rsidRPr="00E8415B">
        <w:rPr>
          <w:rFonts w:ascii="Times New Roman" w:hAnsi="Times New Roman"/>
          <w:sz w:val="28"/>
          <w:szCs w:val="28"/>
          <w:lang w:val="uk-UA"/>
        </w:rPr>
        <w:t xml:space="preserve">, ФНП-α - 56,4пг/мл </w:t>
      </w:r>
      <w:r w:rsidRPr="00E8415B">
        <w:rPr>
          <w:rFonts w:ascii="Times New Roman" w:hAnsi="Times New Roman"/>
          <w:sz w:val="28"/>
          <w:szCs w:val="28"/>
          <w:lang w:val="uk-UA" w:eastAsia="uk-UA"/>
        </w:rPr>
        <w:t>(зменшився на 54,79%)</w:t>
      </w:r>
      <w:r w:rsidRPr="00E8415B">
        <w:rPr>
          <w:rFonts w:ascii="Times New Roman" w:hAnsi="Times New Roman"/>
          <w:sz w:val="28"/>
          <w:szCs w:val="28"/>
          <w:lang w:val="uk-UA"/>
        </w:rPr>
        <w:t xml:space="preserve">, ІЛ-1β - 93,1пг/мл </w:t>
      </w:r>
      <w:r w:rsidRPr="00E8415B">
        <w:rPr>
          <w:rFonts w:ascii="Times New Roman" w:hAnsi="Times New Roman"/>
          <w:sz w:val="28"/>
          <w:szCs w:val="28"/>
          <w:lang w:val="uk-UA" w:eastAsia="uk-UA"/>
        </w:rPr>
        <w:t>(зменшився на 8,70%)</w:t>
      </w:r>
      <w:r w:rsidRPr="00E8415B">
        <w:rPr>
          <w:rFonts w:ascii="Times New Roman" w:hAnsi="Times New Roman"/>
          <w:sz w:val="28"/>
          <w:szCs w:val="28"/>
          <w:lang w:val="uk-UA"/>
        </w:rPr>
        <w:t xml:space="preserve">, ІЛ-6 - 45,7пг/мл </w:t>
      </w:r>
      <w:r w:rsidRPr="00E8415B">
        <w:rPr>
          <w:rFonts w:ascii="Times New Roman" w:hAnsi="Times New Roman"/>
          <w:sz w:val="28"/>
          <w:szCs w:val="28"/>
          <w:lang w:val="uk-UA" w:eastAsia="uk-UA"/>
        </w:rPr>
        <w:t>(зменшився на 38,07%)</w:t>
      </w:r>
      <w:r w:rsidRPr="00E8415B">
        <w:rPr>
          <w:rFonts w:ascii="Times New Roman" w:hAnsi="Times New Roman"/>
          <w:sz w:val="28"/>
          <w:szCs w:val="28"/>
          <w:lang w:val="uk-UA"/>
        </w:rPr>
        <w:t>.</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Також за даними суб'єктивних та об'єктивних критеріїв, що визначені через 3 місяці ФК ХСН зменшився з ІІІ до ІІ, що підтверджує доцільність включення в стандартну терапію коензиму Q10.</w:t>
      </w:r>
    </w:p>
    <w:p w:rsidR="00C1321F" w:rsidRPr="00E8415B" w:rsidRDefault="00C1321F" w:rsidP="00C1321F">
      <w:pPr>
        <w:spacing w:line="360" w:lineRule="auto"/>
        <w:ind w:firstLine="567"/>
        <w:contextualSpacing/>
        <w:jc w:val="both"/>
        <w:rPr>
          <w:rFonts w:ascii="Times New Roman" w:hAnsi="Times New Roman"/>
          <w:b/>
          <w:sz w:val="28"/>
          <w:szCs w:val="28"/>
          <w:lang w:val="uk-UA"/>
        </w:rPr>
      </w:pPr>
      <w:r w:rsidRPr="00E8415B">
        <w:rPr>
          <w:rFonts w:ascii="Times New Roman" w:hAnsi="Times New Roman"/>
          <w:b/>
          <w:sz w:val="28"/>
          <w:szCs w:val="28"/>
          <w:lang w:val="uk-UA"/>
        </w:rPr>
        <w:t xml:space="preserve">Приклад 2.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Історія хвороби №20120. Хворий Д., 67 р., пенсіонер, </w:t>
      </w:r>
      <w:r w:rsidRPr="00E8415B">
        <w:rPr>
          <w:rFonts w:ascii="Times New Roman" w:hAnsi="Times New Roman"/>
          <w:i/>
          <w:sz w:val="28"/>
          <w:szCs w:val="28"/>
          <w:lang w:val="uk-UA"/>
        </w:rPr>
        <w:t xml:space="preserve">скаржиться </w:t>
      </w:r>
      <w:r w:rsidRPr="00E8415B">
        <w:rPr>
          <w:rFonts w:ascii="Times New Roman" w:hAnsi="Times New Roman"/>
          <w:sz w:val="28"/>
          <w:szCs w:val="28"/>
          <w:lang w:val="uk-UA"/>
        </w:rPr>
        <w:t>на задишку при фізичних навантаженнях (ходьба до 400 м по рівній місцевості, підйом по східцях вище 2 поверху), набряки стоп, головні болі в скроневих ділянках при підвищенні АТ, сухість в роті, слабкість, втомлюваність, зниження фізичної витривалості.</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i/>
          <w:sz w:val="28"/>
          <w:szCs w:val="28"/>
          <w:lang w:val="uk-UA"/>
        </w:rPr>
        <w:t>Анамнез хвороби.</w:t>
      </w:r>
      <w:r w:rsidRPr="00E8415B">
        <w:rPr>
          <w:rFonts w:ascii="Times New Roman" w:hAnsi="Times New Roman"/>
          <w:sz w:val="28"/>
          <w:szCs w:val="28"/>
          <w:lang w:val="uk-UA"/>
        </w:rPr>
        <w:t xml:space="preserve"> Вважає себе хворим з 2008 року, коли стали з'являтися періодичні головні болі в потиличній ділянці при підвищенні АТ (максимальні цифри до 150/100мм.рт.ст.). У подальшому лікувався каптоприлом епізодично при підйомі АТ. У серпні 2012 року на фоні значного фізичного навантаження з'явилися сильні болі колючого характеру в області серця, які іррадіювали в область лівої руки та лопатки, після прийому нітрогліцерину болі не зникали, хворий був госпіталізований, виставлений діагноз гострого інфаркту міокарда задньої стінки лівого шлуночка без зубця Q. Також у 2012 році під час обстеження в стаціонарі було виявлено підвищення рівня глюкози в крові та встановлений діагноз цукрового діабету 2 типу. Дотримується дієти та приймає метформін в дозі 1000 мг 2 р/добу. З літа 2013 року з'явилась задишка при фізичному навантаженні, періодично стали з'являтись набряки на нижніх кінцівках. За 2 місяці до госпіталізації стан пацієнта став прогресивно погіршуватись, почали зростати явища серцевої недостатності: посилилась задишка, збільшились набряки на ногах, знизилась фізична витривалість.</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i/>
          <w:sz w:val="28"/>
          <w:szCs w:val="28"/>
          <w:lang w:val="uk-UA"/>
        </w:rPr>
        <w:t>Об'єктивно:</w:t>
      </w:r>
      <w:r w:rsidRPr="00E8415B">
        <w:rPr>
          <w:rFonts w:ascii="Times New Roman" w:hAnsi="Times New Roman"/>
          <w:sz w:val="28"/>
          <w:szCs w:val="28"/>
          <w:lang w:val="uk-UA"/>
        </w:rPr>
        <w:t xml:space="preserve"> загальний середнього ступеня тяжкості. Свідомість збережена. Зріст - 190 см, вага - 80 кг, ІМТ –22,16 кг/м</w:t>
      </w:r>
      <w:r w:rsidRPr="00E8415B">
        <w:rPr>
          <w:rFonts w:ascii="Times New Roman" w:hAnsi="Times New Roman"/>
          <w:sz w:val="28"/>
          <w:szCs w:val="28"/>
          <w:vertAlign w:val="superscript"/>
          <w:lang w:val="uk-UA"/>
        </w:rPr>
        <w:t>2</w:t>
      </w:r>
      <w:r w:rsidRPr="00E8415B">
        <w:rPr>
          <w:rFonts w:ascii="Times New Roman" w:hAnsi="Times New Roman"/>
          <w:sz w:val="28"/>
          <w:szCs w:val="28"/>
          <w:lang w:val="uk-UA"/>
        </w:rPr>
        <w:t xml:space="preserve">. Шкіра бліда, суха, </w:t>
      </w:r>
      <w:r w:rsidRPr="00E8415B">
        <w:rPr>
          <w:rFonts w:ascii="Times New Roman" w:hAnsi="Times New Roman"/>
          <w:sz w:val="28"/>
          <w:szCs w:val="28"/>
          <w:lang w:val="uk-UA"/>
        </w:rPr>
        <w:lastRenderedPageBreak/>
        <w:t>без висипки. Над легенями: притуплення перкуторного звуку в нижніх відділах, аускультативно - послаблене везикулярне дихання. Межі відносної серцевої тупості розширені на 2 см вліво. ЧСС - 70 пош./хв., пульс - 70пош./хв., задовільних якостей. Тони серця ритмічні, приглушені, акцент ІІ тону над аортою, систолічний шум на верхівці, АТ 170/105мм.рт.ст. Живіт м'який, безболісний. Печінка на 2 см нижче краю реберної дуги. Селезінка не пальпується. Відмічаються набряки стоп.</w:t>
      </w:r>
    </w:p>
    <w:p w:rsidR="00C1321F" w:rsidRPr="00E8415B" w:rsidRDefault="00C1321F" w:rsidP="00C1321F">
      <w:pPr>
        <w:spacing w:line="360" w:lineRule="auto"/>
        <w:ind w:firstLine="567"/>
        <w:contextualSpacing/>
        <w:jc w:val="both"/>
        <w:rPr>
          <w:rFonts w:ascii="Times New Roman" w:hAnsi="Times New Roman"/>
          <w:i/>
          <w:sz w:val="28"/>
          <w:szCs w:val="28"/>
          <w:lang w:val="uk-UA"/>
        </w:rPr>
      </w:pPr>
      <w:r w:rsidRPr="00E8415B">
        <w:rPr>
          <w:rFonts w:ascii="Times New Roman" w:hAnsi="Times New Roman"/>
          <w:i/>
          <w:sz w:val="28"/>
          <w:szCs w:val="28"/>
          <w:lang w:val="uk-UA"/>
        </w:rPr>
        <w:t xml:space="preserve">Результати додаткових методів обстеження.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Значення максимальної дистанції, яку пройшов хворий за 6 хвилин становила 370м.</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Рентгентелебачення органів грудної клітки: Легені - без змін. Границі серця розширені.</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ЕКГ: ритм синусовий, QRS - 0,08 мс, гіпертрофія міокарда ЛШ.</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Ехо-КГ. Структурно-функціональні показники серця: </w:t>
      </w:r>
      <w:r w:rsidRPr="00E8415B">
        <w:rPr>
          <w:rFonts w:ascii="Times New Roman" w:hAnsi="Times New Roman"/>
          <w:sz w:val="28"/>
          <w:szCs w:val="28"/>
          <w:lang w:val="uk-UA" w:eastAsia="uk-UA"/>
        </w:rPr>
        <w:t>діаметр аорти –3,4 см</w:t>
      </w:r>
      <w:r w:rsidRPr="00E8415B">
        <w:rPr>
          <w:rFonts w:ascii="Times New Roman" w:hAnsi="Times New Roman"/>
          <w:sz w:val="28"/>
          <w:szCs w:val="28"/>
          <w:lang w:val="uk-UA"/>
        </w:rPr>
        <w:t>, д</w:t>
      </w:r>
      <w:r w:rsidRPr="00E8415B">
        <w:rPr>
          <w:rFonts w:ascii="Times New Roman" w:hAnsi="Times New Roman"/>
          <w:sz w:val="28"/>
          <w:szCs w:val="28"/>
          <w:lang w:val="uk-UA" w:eastAsia="uk-UA"/>
        </w:rPr>
        <w:t xml:space="preserve">іаметр ЛП –3,4 см, </w:t>
      </w:r>
      <w:r w:rsidRPr="00E8415B">
        <w:rPr>
          <w:rFonts w:ascii="Times New Roman" w:hAnsi="Times New Roman"/>
          <w:sz w:val="28"/>
          <w:szCs w:val="28"/>
          <w:lang w:val="uk-UA"/>
        </w:rPr>
        <w:t>д</w:t>
      </w:r>
      <w:r w:rsidRPr="00E8415B">
        <w:rPr>
          <w:rFonts w:ascii="Times New Roman" w:hAnsi="Times New Roman"/>
          <w:sz w:val="28"/>
          <w:szCs w:val="28"/>
          <w:lang w:val="uk-UA" w:eastAsia="uk-UA"/>
        </w:rPr>
        <w:t>іаметр ПШ –3,0 см, ТМШП - 1,0 см</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ТЗСЛШ - 1,0 см, КСР –2,9 см</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КДР - 4,1см</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КСО – 32,21 м</w:t>
      </w:r>
      <w:r w:rsidRPr="00E8415B">
        <w:rPr>
          <w:rFonts w:ascii="Times New Roman" w:hAnsi="Times New Roman"/>
          <w:sz w:val="28"/>
          <w:szCs w:val="28"/>
          <w:vertAlign w:val="superscript"/>
          <w:lang w:val="uk-UA" w:eastAsia="uk-UA"/>
        </w:rPr>
        <w:t>3</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КДО –74,22</w:t>
      </w:r>
      <w:r w:rsidRPr="00E8415B">
        <w:rPr>
          <w:rFonts w:ascii="Times New Roman" w:hAnsi="Times New Roman"/>
          <w:bCs/>
          <w:sz w:val="28"/>
          <w:szCs w:val="28"/>
          <w:lang w:val="uk-UA"/>
        </w:rPr>
        <w:t>см</w:t>
      </w:r>
      <w:r w:rsidRPr="00E8415B">
        <w:rPr>
          <w:rFonts w:ascii="Times New Roman" w:hAnsi="Times New Roman"/>
          <w:bCs/>
          <w:smallCaps/>
          <w:sz w:val="28"/>
          <w:szCs w:val="28"/>
          <w:vertAlign w:val="superscript"/>
          <w:lang w:val="uk-UA"/>
        </w:rPr>
        <w:t>3</w:t>
      </w:r>
      <w:r w:rsidRPr="00E8415B">
        <w:rPr>
          <w:rFonts w:ascii="Times New Roman" w:hAnsi="Times New Roman"/>
          <w:bCs/>
          <w:smallCaps/>
          <w:sz w:val="28"/>
          <w:szCs w:val="28"/>
          <w:lang w:val="uk-UA"/>
        </w:rPr>
        <w:t xml:space="preserve">, </w:t>
      </w:r>
      <w:r w:rsidRPr="00E8415B">
        <w:rPr>
          <w:rFonts w:ascii="Times New Roman" w:hAnsi="Times New Roman"/>
          <w:sz w:val="28"/>
          <w:szCs w:val="28"/>
          <w:lang w:val="uk-UA" w:eastAsia="uk-UA"/>
        </w:rPr>
        <w:t>ММЛШ –150,78гр, ІММЛШ –72,62гр/м</w:t>
      </w:r>
      <w:r w:rsidRPr="00E8415B">
        <w:rPr>
          <w:rFonts w:ascii="Times New Roman" w:hAnsi="Times New Roman"/>
          <w:sz w:val="28"/>
          <w:szCs w:val="28"/>
          <w:vertAlign w:val="superscript"/>
          <w:lang w:val="uk-UA" w:eastAsia="uk-UA"/>
        </w:rPr>
        <w:t>2</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ВТСЛШ - 0,488 см, ФВ –56,60 %, </w:t>
      </w:r>
      <w:r w:rsidRPr="00E8415B">
        <w:rPr>
          <w:rFonts w:ascii="Times New Roman" w:hAnsi="Times New Roman"/>
          <w:sz w:val="28"/>
          <w:szCs w:val="28"/>
          <w:lang w:val="uk-UA"/>
        </w:rPr>
        <w:t>ΔS</w:t>
      </w:r>
      <w:r w:rsidRPr="00E8415B">
        <w:rPr>
          <w:rFonts w:ascii="Times New Roman" w:hAnsi="Times New Roman"/>
          <w:sz w:val="28"/>
          <w:szCs w:val="28"/>
          <w:lang w:val="uk-UA" w:eastAsia="uk-UA"/>
        </w:rPr>
        <w:t xml:space="preserve"> – 29,27 %, УІ –20,23 мл/м</w:t>
      </w:r>
      <w:r w:rsidRPr="00E8415B">
        <w:rPr>
          <w:rFonts w:ascii="Times New Roman" w:hAnsi="Times New Roman"/>
          <w:sz w:val="28"/>
          <w:szCs w:val="28"/>
          <w:vertAlign w:val="superscript"/>
          <w:lang w:val="uk-UA" w:eastAsia="uk-UA"/>
        </w:rPr>
        <w:t>2</w:t>
      </w:r>
      <w:r w:rsidRPr="00E8415B">
        <w:rPr>
          <w:rFonts w:ascii="Times New Roman" w:hAnsi="Times New Roman"/>
          <w:sz w:val="28"/>
          <w:szCs w:val="28"/>
          <w:lang w:val="uk-UA" w:eastAsia="uk-UA"/>
        </w:rPr>
        <w:t>, УО –42,01 мл, ХО – 2,94 л/хв, СІ – 21,42</w:t>
      </w:r>
      <w:r w:rsidRPr="00E8415B">
        <w:rPr>
          <w:rFonts w:ascii="Times New Roman" w:hAnsi="Times New Roman"/>
          <w:sz w:val="28"/>
          <w:szCs w:val="28"/>
          <w:lang w:val="uk-UA"/>
        </w:rPr>
        <w:t>л/(хв.×м</w:t>
      </w:r>
      <w:r w:rsidRPr="00E8415B">
        <w:rPr>
          <w:rFonts w:ascii="Times New Roman" w:hAnsi="Times New Roman"/>
          <w:sz w:val="28"/>
          <w:szCs w:val="28"/>
          <w:vertAlign w:val="superscript"/>
          <w:lang w:val="uk-UA"/>
        </w:rPr>
        <w:t>2</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ЧСС - 70пош./хв, Е –1,05 м/с, А - 0,73 м/с, Е/А - 1,44, DT - 159 мс, IVRT – 82 мс. У хворого виявлений псевдонормальний тип діастолічної дисфункції та концентричне ремоделювання ЛШ.</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 xml:space="preserve">Показники механічної дисинхронії серця: </w:t>
      </w:r>
      <w:r w:rsidRPr="00E8415B">
        <w:rPr>
          <w:rFonts w:ascii="Times New Roman" w:hAnsi="Times New Roman"/>
          <w:sz w:val="28"/>
          <w:szCs w:val="28"/>
          <w:lang w:val="uk-UA"/>
        </w:rPr>
        <w:t>Ts–55,0 мс, Ts-SD 28,2 мс, LVFT - 37 %, APEI - 140 мс, PPEI - 89 мс, IVMD –51 мс.</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Визначення в сироватці крові концентрацій маркерів запалення методом ІФА: СРБ –1,62 мг/л, ФНП-α –44,7пг/мл, ІЛ-1β - 103,8пг/мл, ІЛ-6 –124,9пг/мл.</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Діагноз: ІХС: постінфарктний кардіосклероз (без Q-ІМ задньої стінки лівого шлуночка - 2012 р.). Гіпертонічна хвороба ІІІ стадія, ступінь 2, ризик 4 (дуже високий), гіпертензивне серце. СН ІІа стадії зі збереженою ФВ ЛШ. </w:t>
      </w:r>
      <w:r w:rsidRPr="00E8415B">
        <w:rPr>
          <w:rFonts w:ascii="Times New Roman" w:hAnsi="Times New Roman"/>
          <w:sz w:val="28"/>
          <w:szCs w:val="28"/>
          <w:lang w:val="uk-UA"/>
        </w:rPr>
        <w:lastRenderedPageBreak/>
        <w:t>NYНА ІІ ФК. Супутня патологія: Цукровий діабет 2 типу середнього ступеня тяжкості, стадія субкомпенсації.</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Лікування: лізиноприл - 40 мг/добу, бісопролол - 5 мг/добу, фуросемід - 20 мг/добу, ацетилсаліцилова кислота - 75 мг/добу, аторвастатин - 10 мг/добу, метформін - 1000 мг 2 р/добу та коензим Q10</w:t>
      </w:r>
      <w:r w:rsidRPr="00E8415B">
        <w:rPr>
          <w:rStyle w:val="longtext"/>
          <w:rFonts w:ascii="Times New Roman" w:hAnsi="Times New Roman"/>
          <w:sz w:val="28"/>
          <w:szCs w:val="28"/>
          <w:lang w:val="uk-UA"/>
        </w:rPr>
        <w:t xml:space="preserve"> - </w:t>
      </w:r>
      <w:r w:rsidRPr="00E8415B">
        <w:rPr>
          <w:rFonts w:ascii="Times New Roman" w:hAnsi="Times New Roman"/>
          <w:sz w:val="28"/>
          <w:szCs w:val="28"/>
          <w:lang w:val="uk-UA"/>
        </w:rPr>
        <w:t>30 мг 2 р/добу протягом 3 місяців.</w:t>
      </w:r>
    </w:p>
    <w:p w:rsidR="00C1321F" w:rsidRPr="00E8415B" w:rsidRDefault="00C1321F" w:rsidP="00C1321F">
      <w:pPr>
        <w:spacing w:line="360" w:lineRule="auto"/>
        <w:ind w:firstLine="567"/>
        <w:contextualSpacing/>
        <w:jc w:val="both"/>
        <w:rPr>
          <w:rFonts w:ascii="Times New Roman" w:hAnsi="Times New Roman"/>
          <w:b/>
          <w:i/>
          <w:sz w:val="28"/>
          <w:szCs w:val="28"/>
          <w:lang w:val="uk-UA"/>
        </w:rPr>
      </w:pPr>
      <w:r w:rsidRPr="00E8415B">
        <w:rPr>
          <w:rFonts w:ascii="Times New Roman" w:hAnsi="Times New Roman"/>
          <w:b/>
          <w:i/>
          <w:sz w:val="28"/>
          <w:szCs w:val="28"/>
          <w:lang w:val="uk-UA"/>
        </w:rPr>
        <w:t>Результати повторного обстеження через 3 місяці лікування з включенням в стандартну терапію коензиму Q10:</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Після лікування хворий відмітив зменшення інтенсивності симптомів, пов'язаних з ХСН, а саме задишки, набряків, слабкості, також у пацієнта підвищилась фізична витривалість, покращився загальний стан.</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Значення максимальної дистанції, яку пройшов хворий за 6 хвилин після лікування було 440 м (приріст дистанції становив 18,92 %).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На ЕКГ після проведеного лікування змін не виявлено.</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Ехо-КГ. Структурно-функціональні показники серця: </w:t>
      </w:r>
      <w:r w:rsidRPr="00E8415B">
        <w:rPr>
          <w:rFonts w:ascii="Times New Roman" w:hAnsi="Times New Roman"/>
          <w:sz w:val="28"/>
          <w:szCs w:val="28"/>
          <w:lang w:val="uk-UA" w:eastAsia="uk-UA"/>
        </w:rPr>
        <w:t>діаметр аорти –  3,3 см (зменшився на 3,03%)</w:t>
      </w:r>
      <w:r w:rsidRPr="00E8415B">
        <w:rPr>
          <w:rFonts w:ascii="Times New Roman" w:hAnsi="Times New Roman"/>
          <w:sz w:val="28"/>
          <w:szCs w:val="28"/>
          <w:lang w:val="uk-UA"/>
        </w:rPr>
        <w:t>, д</w:t>
      </w:r>
      <w:r w:rsidRPr="00E8415B">
        <w:rPr>
          <w:rFonts w:ascii="Times New Roman" w:hAnsi="Times New Roman"/>
          <w:sz w:val="28"/>
          <w:szCs w:val="28"/>
          <w:lang w:val="uk-UA" w:eastAsia="uk-UA"/>
        </w:rPr>
        <w:t xml:space="preserve">іаметр ЛП - 3,1 см (зменшився на 9,68%), </w:t>
      </w:r>
      <w:r w:rsidRPr="00E8415B">
        <w:rPr>
          <w:rFonts w:ascii="Times New Roman" w:hAnsi="Times New Roman"/>
          <w:sz w:val="28"/>
          <w:szCs w:val="28"/>
          <w:lang w:val="uk-UA"/>
        </w:rPr>
        <w:t>д</w:t>
      </w:r>
      <w:r w:rsidRPr="00E8415B">
        <w:rPr>
          <w:rFonts w:ascii="Times New Roman" w:hAnsi="Times New Roman"/>
          <w:sz w:val="28"/>
          <w:szCs w:val="28"/>
          <w:lang w:val="uk-UA" w:eastAsia="uk-UA"/>
        </w:rPr>
        <w:t>іаметр ПШ – 2,8 см (зменшився на 7,14%), ТМШП - 1,0 см (не змінилася)</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ТЗСЛШ - 1,0 см (не змінилася), КСР – 2,6 см (зменшився на 11,54%)</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КДР – 3,8 см (зменшився на 7,89%)</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КСО –24,61 см</w:t>
      </w:r>
      <w:r w:rsidRPr="00E8415B">
        <w:rPr>
          <w:rFonts w:ascii="Times New Roman" w:hAnsi="Times New Roman"/>
          <w:sz w:val="28"/>
          <w:szCs w:val="28"/>
          <w:vertAlign w:val="superscript"/>
          <w:lang w:val="uk-UA" w:eastAsia="uk-UA"/>
        </w:rPr>
        <w:t xml:space="preserve">3 </w:t>
      </w:r>
      <w:r w:rsidRPr="00E8415B">
        <w:rPr>
          <w:rFonts w:ascii="Times New Roman" w:hAnsi="Times New Roman"/>
          <w:sz w:val="28"/>
          <w:szCs w:val="28"/>
          <w:lang w:val="uk-UA" w:eastAsia="uk-UA"/>
        </w:rPr>
        <w:t>(зменшився на 30,88%)</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КДО – 61,95 </w:t>
      </w:r>
      <w:r w:rsidRPr="00E8415B">
        <w:rPr>
          <w:rFonts w:ascii="Times New Roman" w:hAnsi="Times New Roman"/>
          <w:bCs/>
          <w:sz w:val="28"/>
          <w:szCs w:val="28"/>
          <w:lang w:val="uk-UA"/>
        </w:rPr>
        <w:t>см</w:t>
      </w:r>
      <w:r w:rsidRPr="00E8415B">
        <w:rPr>
          <w:rFonts w:ascii="Times New Roman" w:hAnsi="Times New Roman"/>
          <w:bCs/>
          <w:smallCaps/>
          <w:sz w:val="28"/>
          <w:szCs w:val="28"/>
          <w:vertAlign w:val="superscript"/>
          <w:lang w:val="uk-UA"/>
        </w:rPr>
        <w:t xml:space="preserve">3 </w:t>
      </w:r>
      <w:r w:rsidRPr="00E8415B">
        <w:rPr>
          <w:rFonts w:ascii="Times New Roman" w:hAnsi="Times New Roman"/>
          <w:sz w:val="28"/>
          <w:szCs w:val="28"/>
          <w:lang w:val="uk-UA" w:eastAsia="uk-UA"/>
        </w:rPr>
        <w:t>(зменшився на 19,81%)</w:t>
      </w:r>
      <w:r w:rsidRPr="00E8415B">
        <w:rPr>
          <w:rFonts w:ascii="Times New Roman" w:hAnsi="Times New Roman"/>
          <w:bCs/>
          <w:smallCaps/>
          <w:sz w:val="28"/>
          <w:szCs w:val="28"/>
          <w:lang w:val="uk-UA"/>
        </w:rPr>
        <w:t xml:space="preserve">, </w:t>
      </w:r>
      <w:r w:rsidRPr="00E8415B">
        <w:rPr>
          <w:rFonts w:ascii="Times New Roman" w:hAnsi="Times New Roman"/>
          <w:sz w:val="28"/>
          <w:szCs w:val="28"/>
          <w:lang w:val="uk-UA" w:eastAsia="uk-UA"/>
        </w:rPr>
        <w:t>ММЛШ – 132,25 гр (зменшилася на 14,01%), ІММЛШ - 63,7 гр/м</w:t>
      </w:r>
      <w:r w:rsidRPr="00E8415B">
        <w:rPr>
          <w:rFonts w:ascii="Times New Roman" w:hAnsi="Times New Roman"/>
          <w:sz w:val="28"/>
          <w:szCs w:val="28"/>
          <w:vertAlign w:val="superscript"/>
          <w:lang w:val="uk-UA" w:eastAsia="uk-UA"/>
        </w:rPr>
        <w:t>2</w:t>
      </w:r>
      <w:r w:rsidRPr="00E8415B">
        <w:rPr>
          <w:rFonts w:ascii="Times New Roman" w:hAnsi="Times New Roman"/>
          <w:sz w:val="28"/>
          <w:szCs w:val="28"/>
          <w:lang w:val="uk-UA" w:eastAsia="uk-UA"/>
        </w:rPr>
        <w:t xml:space="preserve"> (зменшився на 14,01%)</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ВТСЛШ - 0,526 см (збільшилася на 7,79%), ФВ – 60,28% (збільшилася на 6,50%), </w:t>
      </w:r>
      <w:r w:rsidRPr="00E8415B">
        <w:rPr>
          <w:rFonts w:ascii="Times New Roman" w:hAnsi="Times New Roman"/>
          <w:sz w:val="28"/>
          <w:szCs w:val="28"/>
          <w:lang w:val="uk-UA"/>
        </w:rPr>
        <w:t xml:space="preserve">ΔS </w:t>
      </w:r>
      <w:r w:rsidRPr="00E8415B">
        <w:rPr>
          <w:rFonts w:ascii="Times New Roman" w:hAnsi="Times New Roman"/>
          <w:sz w:val="28"/>
          <w:szCs w:val="28"/>
          <w:lang w:val="uk-UA" w:eastAsia="uk-UA"/>
        </w:rPr>
        <w:t>– 31,58% (збільшилася на 7,89%), УІ – 17,99 мл/м</w:t>
      </w:r>
      <w:r w:rsidRPr="00E8415B">
        <w:rPr>
          <w:rFonts w:ascii="Times New Roman" w:hAnsi="Times New Roman"/>
          <w:sz w:val="28"/>
          <w:szCs w:val="28"/>
          <w:vertAlign w:val="superscript"/>
          <w:lang w:val="uk-UA" w:eastAsia="uk-UA"/>
        </w:rPr>
        <w:t xml:space="preserve">2 </w:t>
      </w:r>
      <w:r w:rsidRPr="00E8415B">
        <w:rPr>
          <w:rFonts w:ascii="Times New Roman" w:hAnsi="Times New Roman"/>
          <w:sz w:val="28"/>
          <w:szCs w:val="28"/>
          <w:lang w:val="uk-UA" w:eastAsia="uk-UA"/>
        </w:rPr>
        <w:t xml:space="preserve">(зменшився на 11,07%), УО – 37,35мл (зменшився на 12,48%), ХО – 2,35 л/хв (зменшився на 25,11%), СІ - 1,13 </w:t>
      </w:r>
      <w:r w:rsidRPr="00E8415B">
        <w:rPr>
          <w:rFonts w:ascii="Times New Roman" w:hAnsi="Times New Roman"/>
          <w:sz w:val="28"/>
          <w:szCs w:val="28"/>
          <w:lang w:val="uk-UA"/>
        </w:rPr>
        <w:t>л/(хв.×м</w:t>
      </w:r>
      <w:r w:rsidRPr="00E8415B">
        <w:rPr>
          <w:rFonts w:ascii="Times New Roman" w:hAnsi="Times New Roman"/>
          <w:sz w:val="28"/>
          <w:szCs w:val="28"/>
          <w:vertAlign w:val="superscript"/>
          <w:lang w:val="uk-UA"/>
        </w:rPr>
        <w:t>2</w:t>
      </w:r>
      <w:r w:rsidRPr="00E8415B">
        <w:rPr>
          <w:rFonts w:ascii="Times New Roman" w:hAnsi="Times New Roman"/>
          <w:sz w:val="28"/>
          <w:szCs w:val="28"/>
          <w:lang w:val="uk-UA"/>
        </w:rPr>
        <w:t>)</w:t>
      </w:r>
      <w:r w:rsidRPr="00E8415B">
        <w:rPr>
          <w:rFonts w:ascii="Times New Roman" w:hAnsi="Times New Roman"/>
          <w:sz w:val="28"/>
          <w:szCs w:val="28"/>
          <w:lang w:val="uk-UA" w:eastAsia="uk-UA"/>
        </w:rPr>
        <w:t xml:space="preserve"> (зменшився на 25,66%)</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ЧСС - 69 пош./хв (зменшився на 1,45%), Е - 0,70 м/с (зменшилась на 8,25%), А - 0,72 м/с (збільшилася на 13,09 %), Е/А – 1,50 (збільшилося на 20,6%), DT - 174 мс (збільшився на 9,43%), IVRT 86 мс (збільшився на 4,88%).</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 xml:space="preserve">Показники механічної дисинхронії серця: </w:t>
      </w:r>
      <w:r w:rsidRPr="00E8415B">
        <w:rPr>
          <w:rFonts w:ascii="Times New Roman" w:hAnsi="Times New Roman"/>
          <w:sz w:val="28"/>
          <w:szCs w:val="28"/>
          <w:lang w:val="uk-UA"/>
        </w:rPr>
        <w:t xml:space="preserve">Ts–51,3 мс </w:t>
      </w:r>
      <w:r w:rsidRPr="00E8415B">
        <w:rPr>
          <w:rFonts w:ascii="Times New Roman" w:hAnsi="Times New Roman"/>
          <w:sz w:val="28"/>
          <w:szCs w:val="28"/>
          <w:lang w:val="uk-UA" w:eastAsia="uk-UA"/>
        </w:rPr>
        <w:t>(зменшився на 7,21%)</w:t>
      </w:r>
      <w:r w:rsidRPr="00E8415B">
        <w:rPr>
          <w:rFonts w:ascii="Times New Roman" w:hAnsi="Times New Roman"/>
          <w:sz w:val="28"/>
          <w:szCs w:val="28"/>
          <w:lang w:val="uk-UA"/>
        </w:rPr>
        <w:t xml:space="preserve">, Ts-SD 26,5 мс </w:t>
      </w:r>
      <w:r w:rsidRPr="00E8415B">
        <w:rPr>
          <w:rFonts w:ascii="Times New Roman" w:hAnsi="Times New Roman"/>
          <w:sz w:val="28"/>
          <w:szCs w:val="28"/>
          <w:lang w:val="uk-UA" w:eastAsia="uk-UA"/>
        </w:rPr>
        <w:t>(зменшилося на 6,42%)</w:t>
      </w:r>
      <w:r w:rsidRPr="00E8415B">
        <w:rPr>
          <w:rFonts w:ascii="Times New Roman" w:hAnsi="Times New Roman"/>
          <w:sz w:val="28"/>
          <w:szCs w:val="28"/>
          <w:lang w:val="uk-UA"/>
        </w:rPr>
        <w:t xml:space="preserve">, LVFT - 40 % </w:t>
      </w:r>
      <w:r w:rsidRPr="00E8415B">
        <w:rPr>
          <w:rFonts w:ascii="Times New Roman" w:hAnsi="Times New Roman"/>
          <w:sz w:val="28"/>
          <w:szCs w:val="28"/>
          <w:lang w:val="uk-UA" w:eastAsia="uk-UA"/>
        </w:rPr>
        <w:t xml:space="preserve">(збільшився на </w:t>
      </w:r>
      <w:r w:rsidRPr="00E8415B">
        <w:rPr>
          <w:rFonts w:ascii="Times New Roman" w:hAnsi="Times New Roman"/>
          <w:sz w:val="28"/>
          <w:szCs w:val="28"/>
          <w:lang w:val="uk-UA" w:eastAsia="uk-UA"/>
        </w:rPr>
        <w:lastRenderedPageBreak/>
        <w:t>8,11%)</w:t>
      </w:r>
      <w:r w:rsidRPr="00E8415B">
        <w:rPr>
          <w:rFonts w:ascii="Times New Roman" w:hAnsi="Times New Roman"/>
          <w:sz w:val="28"/>
          <w:szCs w:val="28"/>
          <w:lang w:val="uk-UA"/>
        </w:rPr>
        <w:t xml:space="preserve">, APEI - 120 мс </w:t>
      </w:r>
      <w:r w:rsidRPr="00E8415B">
        <w:rPr>
          <w:rFonts w:ascii="Times New Roman" w:hAnsi="Times New Roman"/>
          <w:sz w:val="28"/>
          <w:szCs w:val="28"/>
          <w:lang w:val="uk-UA" w:eastAsia="uk-UA"/>
        </w:rPr>
        <w:t>(зменшився на 16,67%)</w:t>
      </w:r>
      <w:r w:rsidRPr="00E8415B">
        <w:rPr>
          <w:rFonts w:ascii="Times New Roman" w:hAnsi="Times New Roman"/>
          <w:sz w:val="28"/>
          <w:szCs w:val="28"/>
          <w:lang w:val="uk-UA"/>
        </w:rPr>
        <w:t xml:space="preserve">, PPEI - 94 мс </w:t>
      </w:r>
      <w:r w:rsidRPr="00E8415B">
        <w:rPr>
          <w:rFonts w:ascii="Times New Roman" w:hAnsi="Times New Roman"/>
          <w:sz w:val="28"/>
          <w:szCs w:val="28"/>
          <w:lang w:val="uk-UA" w:eastAsia="uk-UA"/>
        </w:rPr>
        <w:t>(збільшився на 4,44%)</w:t>
      </w:r>
      <w:r w:rsidRPr="00E8415B">
        <w:rPr>
          <w:rFonts w:ascii="Times New Roman" w:hAnsi="Times New Roman"/>
          <w:sz w:val="28"/>
          <w:szCs w:val="28"/>
          <w:lang w:val="uk-UA"/>
        </w:rPr>
        <w:t xml:space="preserve">, IVMD - 26 мс </w:t>
      </w:r>
      <w:r w:rsidRPr="00E8415B">
        <w:rPr>
          <w:rFonts w:ascii="Times New Roman" w:hAnsi="Times New Roman"/>
          <w:sz w:val="28"/>
          <w:szCs w:val="28"/>
          <w:lang w:val="uk-UA" w:eastAsia="uk-UA"/>
        </w:rPr>
        <w:t>(зменшилося в 1,96 рази).</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Маркери запалення методом ІФА: СРБ – 1,10 мг/л </w:t>
      </w:r>
      <w:r w:rsidRPr="00E8415B">
        <w:rPr>
          <w:rFonts w:ascii="Times New Roman" w:hAnsi="Times New Roman"/>
          <w:sz w:val="28"/>
          <w:szCs w:val="28"/>
          <w:lang w:val="uk-UA" w:eastAsia="uk-UA"/>
        </w:rPr>
        <w:t>(зменшився на 47,27%)</w:t>
      </w:r>
      <w:r w:rsidRPr="00E8415B">
        <w:rPr>
          <w:rFonts w:ascii="Times New Roman" w:hAnsi="Times New Roman"/>
          <w:sz w:val="28"/>
          <w:szCs w:val="28"/>
          <w:lang w:val="uk-UA"/>
        </w:rPr>
        <w:t xml:space="preserve">, ФНП-α – 33,1пг/мл </w:t>
      </w:r>
      <w:r w:rsidRPr="00E8415B">
        <w:rPr>
          <w:rFonts w:ascii="Times New Roman" w:hAnsi="Times New Roman"/>
          <w:sz w:val="28"/>
          <w:szCs w:val="28"/>
          <w:lang w:val="uk-UA" w:eastAsia="uk-UA"/>
        </w:rPr>
        <w:t>(зменшився на 35,05%)</w:t>
      </w:r>
      <w:r w:rsidRPr="00E8415B">
        <w:rPr>
          <w:rFonts w:ascii="Times New Roman" w:hAnsi="Times New Roman"/>
          <w:sz w:val="28"/>
          <w:szCs w:val="28"/>
          <w:lang w:val="uk-UA"/>
        </w:rPr>
        <w:t xml:space="preserve">, ІЛ-1β – 78,4пг/мл </w:t>
      </w:r>
      <w:r w:rsidRPr="00E8415B">
        <w:rPr>
          <w:rFonts w:ascii="Times New Roman" w:hAnsi="Times New Roman"/>
          <w:sz w:val="28"/>
          <w:szCs w:val="28"/>
          <w:lang w:val="uk-UA" w:eastAsia="uk-UA"/>
        </w:rPr>
        <w:t>(зменшився на 32,38%)</w:t>
      </w:r>
      <w:r w:rsidRPr="00E8415B">
        <w:rPr>
          <w:rFonts w:ascii="Times New Roman" w:hAnsi="Times New Roman"/>
          <w:sz w:val="28"/>
          <w:szCs w:val="28"/>
          <w:lang w:val="uk-UA"/>
        </w:rPr>
        <w:t xml:space="preserve">, ІЛ-6 – 101,7пг/мл </w:t>
      </w:r>
      <w:r w:rsidRPr="00E8415B">
        <w:rPr>
          <w:rFonts w:ascii="Times New Roman" w:hAnsi="Times New Roman"/>
          <w:sz w:val="28"/>
          <w:szCs w:val="28"/>
          <w:lang w:val="uk-UA" w:eastAsia="uk-UA"/>
        </w:rPr>
        <w:t>(зменшився на 22,81%)</w:t>
      </w:r>
      <w:r w:rsidRPr="00E8415B">
        <w:rPr>
          <w:rFonts w:ascii="Times New Roman" w:hAnsi="Times New Roman"/>
          <w:sz w:val="28"/>
          <w:szCs w:val="28"/>
          <w:lang w:val="uk-UA"/>
        </w:rPr>
        <w:t>.</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Також за даними суб'єктивних та об'єктивних критеріїв, що визначені через 3 місяці ФК ХСН зменшився з ІІ до І, що підтверджує доцільність включення в стандартну терапію коензиму Q10.</w:t>
      </w:r>
    </w:p>
    <w:p w:rsidR="00C1321F" w:rsidRPr="00E8415B" w:rsidRDefault="00C1321F" w:rsidP="00C1321F">
      <w:pPr>
        <w:spacing w:line="360" w:lineRule="auto"/>
        <w:ind w:firstLine="567"/>
        <w:contextualSpacing/>
        <w:jc w:val="both"/>
        <w:rPr>
          <w:rStyle w:val="longtext"/>
          <w:rFonts w:ascii="Times New Roman" w:hAnsi="Times New Roman"/>
          <w:sz w:val="28"/>
          <w:szCs w:val="28"/>
          <w:lang w:val="uk-UA"/>
        </w:rPr>
      </w:pPr>
      <w:r w:rsidRPr="00E8415B">
        <w:rPr>
          <w:rFonts w:ascii="Times New Roman" w:hAnsi="Times New Roman"/>
          <w:sz w:val="28"/>
          <w:szCs w:val="28"/>
          <w:lang w:val="uk-UA"/>
        </w:rPr>
        <w:t xml:space="preserve">Таким чином, у пацієнтів з ХСН зі збереженою ФВ ЛШ&gt;40%, ЦД 2 типу </w:t>
      </w:r>
      <w:r w:rsidRPr="00E8415B">
        <w:rPr>
          <w:rFonts w:ascii="Times New Roman" w:hAnsi="Times New Roman"/>
          <w:sz w:val="28"/>
          <w:szCs w:val="28"/>
        </w:rPr>
        <w:t xml:space="preserve">та дисинхронією </w:t>
      </w:r>
      <w:r w:rsidRPr="00E8415B">
        <w:rPr>
          <w:rFonts w:ascii="Times New Roman" w:hAnsi="Times New Roman"/>
          <w:sz w:val="28"/>
          <w:szCs w:val="28"/>
          <w:lang w:val="uk-UA"/>
        </w:rPr>
        <w:t xml:space="preserve">включення у стандартну терапію коензиму </w:t>
      </w:r>
      <w:r w:rsidRPr="00E8415B">
        <w:rPr>
          <w:rStyle w:val="longtext"/>
          <w:rFonts w:ascii="Times New Roman" w:hAnsi="Times New Roman"/>
          <w:sz w:val="28"/>
          <w:szCs w:val="28"/>
          <w:lang w:val="uk-UA"/>
        </w:rPr>
        <w:t>Q 10 в дозі 30 мг 2 рази на добу на протязі 3-х місяців сприяє:</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Style w:val="longtext"/>
          <w:rFonts w:ascii="Times New Roman" w:hAnsi="Times New Roman"/>
          <w:sz w:val="28"/>
          <w:szCs w:val="28"/>
          <w:lang w:val="uk-UA"/>
        </w:rPr>
        <w:t xml:space="preserve">– достовірному </w:t>
      </w:r>
      <w:r w:rsidRPr="00E8415B">
        <w:rPr>
          <w:rFonts w:ascii="Times New Roman" w:hAnsi="Times New Roman"/>
          <w:sz w:val="28"/>
          <w:szCs w:val="28"/>
          <w:lang w:val="uk-UA"/>
        </w:rPr>
        <w:t xml:space="preserve">(р&lt;0,05) </w:t>
      </w:r>
      <w:r w:rsidRPr="00E8415B">
        <w:rPr>
          <w:rStyle w:val="longtext"/>
          <w:rFonts w:ascii="Times New Roman" w:hAnsi="Times New Roman"/>
          <w:sz w:val="28"/>
          <w:szCs w:val="28"/>
          <w:lang w:val="uk-UA"/>
        </w:rPr>
        <w:t>зменшенню</w:t>
      </w:r>
      <w:r w:rsidRPr="00E8415B">
        <w:rPr>
          <w:rFonts w:ascii="Times New Roman" w:hAnsi="Times New Roman"/>
          <w:sz w:val="28"/>
          <w:szCs w:val="28"/>
          <w:lang w:val="uk-UA"/>
        </w:rPr>
        <w:t xml:space="preserve"> медіан </w:t>
      </w:r>
      <w:r w:rsidRPr="00E8415B">
        <w:rPr>
          <w:rStyle w:val="longtext"/>
          <w:rFonts w:ascii="Times New Roman" w:hAnsi="Times New Roman"/>
          <w:sz w:val="28"/>
          <w:szCs w:val="28"/>
          <w:lang w:val="uk-UA"/>
        </w:rPr>
        <w:t xml:space="preserve">КСР, </w:t>
      </w:r>
      <w:r w:rsidRPr="00E8415B">
        <w:rPr>
          <w:rFonts w:ascii="Times New Roman" w:hAnsi="Times New Roman"/>
          <w:sz w:val="28"/>
          <w:szCs w:val="28"/>
          <w:lang w:val="uk-UA" w:eastAsia="uk-UA"/>
        </w:rPr>
        <w:t>КДР, КСО, КДО, ММЛШ</w:t>
      </w:r>
      <w:r w:rsidRPr="00E8415B">
        <w:rPr>
          <w:rFonts w:ascii="Times New Roman" w:hAnsi="Times New Roman"/>
          <w:sz w:val="28"/>
          <w:szCs w:val="28"/>
          <w:lang w:val="uk-UA"/>
        </w:rPr>
        <w:t xml:space="preserve">, </w:t>
      </w:r>
      <w:r w:rsidRPr="00E8415B">
        <w:rPr>
          <w:rFonts w:ascii="Times New Roman" w:hAnsi="Times New Roman"/>
          <w:sz w:val="28"/>
          <w:szCs w:val="28"/>
          <w:lang w:val="uk-UA" w:eastAsia="uk-UA"/>
        </w:rPr>
        <w:t xml:space="preserve">ІММЛШ, ХО, СІ,Е/А </w:t>
      </w:r>
      <w:r w:rsidRPr="00E8415B">
        <w:rPr>
          <w:rFonts w:ascii="Times New Roman" w:hAnsi="Times New Roman"/>
          <w:sz w:val="28"/>
          <w:szCs w:val="28"/>
          <w:lang w:val="uk-UA"/>
        </w:rPr>
        <w:t xml:space="preserve">та достовірному збільшенню </w:t>
      </w:r>
      <w:r w:rsidRPr="00E8415B">
        <w:rPr>
          <w:rStyle w:val="longtext"/>
          <w:rFonts w:ascii="Times New Roman" w:hAnsi="Times New Roman"/>
          <w:sz w:val="28"/>
          <w:szCs w:val="28"/>
          <w:lang w:val="uk-UA"/>
        </w:rPr>
        <w:t>ФВ, ΔS,</w:t>
      </w:r>
      <w:r w:rsidRPr="00E8415B">
        <w:rPr>
          <w:rFonts w:ascii="Times New Roman" w:hAnsi="Times New Roman"/>
          <w:sz w:val="28"/>
          <w:szCs w:val="28"/>
          <w:lang w:val="uk-UA" w:eastAsia="uk-UA"/>
        </w:rPr>
        <w:t>DT</w:t>
      </w:r>
      <w:r w:rsidRPr="00E8415B">
        <w:rPr>
          <w:rFonts w:ascii="Times New Roman" w:hAnsi="Times New Roman"/>
          <w:sz w:val="28"/>
          <w:szCs w:val="28"/>
          <w:lang w:val="uk-UA"/>
        </w:rPr>
        <w:t xml:space="preserve"> та </w:t>
      </w:r>
      <w:r w:rsidRPr="00E8415B">
        <w:rPr>
          <w:rFonts w:ascii="Times New Roman" w:hAnsi="Times New Roman"/>
          <w:sz w:val="28"/>
          <w:szCs w:val="28"/>
          <w:lang w:val="uk-UA" w:eastAsia="uk-UA"/>
        </w:rPr>
        <w:t>IVRT;</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достовірному (р&lt;0,05) зниженню медіан IVMD, а також збільшенню LVFT та PPEI;</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достовірному (р&lt;0,05) зниженню всіх досліджуваних нами маркерів запалення (СРБ, ФНП-α, ІЛ-1β та ІЛ-6);</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достовірному (р&lt;0,05) збільшенню медіани значення максимальної дистанції, яку пройшли хворі за 6 хвилин;</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достовірному зменшенню середнього значення ФК ХСН;</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зміні типу діастолічної дисфункції (з псевдонормального типу до більш легкого типу - порушення релаксації) у 4 чоловік (р&lt;0,05).</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Тобто поєднання прийому коензиму Q10 та стандартної терапії у хворих з ХСН, ЦД 2 та дисинхронією сприяє зменшенню запальної відповіді, як одного з головних чинників процесу постінфарктого ремоделювання, та позитивно впливає на структурно-функціональні показники міокарда, синхронність скорочення камер і сегментів міокарда і, тим самим, призупиняє процес прогресування серцевої недостатності у даної категорії пацієнтів.</w:t>
      </w:r>
    </w:p>
    <w:p w:rsidR="00C1321F" w:rsidRPr="00E8415B" w:rsidRDefault="00C1321F" w:rsidP="00C1321F">
      <w:pPr>
        <w:spacing w:line="360" w:lineRule="auto"/>
        <w:contextualSpacing/>
        <w:jc w:val="center"/>
        <w:rPr>
          <w:rFonts w:ascii="Times New Roman" w:hAnsi="Times New Roman"/>
          <w:b/>
          <w:caps/>
          <w:sz w:val="28"/>
          <w:szCs w:val="28"/>
          <w:highlight w:val="yellow"/>
          <w:lang w:val="uk-UA"/>
        </w:rPr>
      </w:pPr>
      <w:r w:rsidRPr="00E8415B">
        <w:rPr>
          <w:rFonts w:ascii="Times New Roman" w:hAnsi="Times New Roman"/>
          <w:b/>
          <w:caps/>
          <w:sz w:val="28"/>
          <w:szCs w:val="28"/>
          <w:lang w:val="uk-UA"/>
        </w:rPr>
        <w:lastRenderedPageBreak/>
        <w:t>Розділ 9</w:t>
      </w:r>
    </w:p>
    <w:p w:rsidR="00C1321F" w:rsidRPr="00E8415B" w:rsidRDefault="00C1321F" w:rsidP="00C1321F">
      <w:pPr>
        <w:spacing w:line="360" w:lineRule="auto"/>
        <w:contextualSpacing/>
        <w:jc w:val="center"/>
        <w:rPr>
          <w:rFonts w:ascii="Times New Roman" w:hAnsi="Times New Roman"/>
          <w:b/>
          <w:caps/>
          <w:sz w:val="28"/>
          <w:szCs w:val="28"/>
          <w:lang w:val="uk-UA"/>
        </w:rPr>
      </w:pPr>
      <w:r w:rsidRPr="00E8415B">
        <w:rPr>
          <w:rFonts w:ascii="Times New Roman" w:hAnsi="Times New Roman"/>
          <w:b/>
          <w:caps/>
          <w:sz w:val="28"/>
          <w:szCs w:val="28"/>
          <w:lang w:val="uk-UA"/>
        </w:rPr>
        <w:t>Аналіз результатів дослідження та їх обговорення</w:t>
      </w:r>
    </w:p>
    <w:p w:rsidR="00C1321F" w:rsidRPr="00E8415B" w:rsidRDefault="00C1321F" w:rsidP="00C1321F">
      <w:pPr>
        <w:spacing w:line="360" w:lineRule="auto"/>
        <w:ind w:firstLine="567"/>
        <w:contextualSpacing/>
        <w:jc w:val="both"/>
        <w:rPr>
          <w:rFonts w:ascii="Times New Roman" w:hAnsi="Times New Roman"/>
          <w:b/>
          <w:caps/>
          <w:sz w:val="28"/>
          <w:szCs w:val="28"/>
          <w:lang w:val="uk-UA"/>
        </w:rPr>
      </w:pPr>
    </w:p>
    <w:p w:rsidR="00C1321F" w:rsidRPr="00E8415B" w:rsidRDefault="00C1321F" w:rsidP="00C1321F">
      <w:pPr>
        <w:spacing w:line="360" w:lineRule="auto"/>
        <w:ind w:firstLine="567"/>
        <w:contextualSpacing/>
        <w:jc w:val="both"/>
        <w:rPr>
          <w:rFonts w:ascii="Times New Roman" w:hAnsi="Times New Roman"/>
          <w:sz w:val="28"/>
          <w:szCs w:val="28"/>
          <w:shd w:val="clear" w:color="auto" w:fill="FFFFFF"/>
          <w:lang w:val="uk-UA"/>
        </w:rPr>
      </w:pPr>
      <w:r w:rsidRPr="00E8415B">
        <w:rPr>
          <w:rFonts w:ascii="Times New Roman" w:hAnsi="Times New Roman"/>
          <w:sz w:val="28"/>
          <w:szCs w:val="28"/>
          <w:lang w:val="uk-UA" w:eastAsia="uk-UA"/>
        </w:rPr>
        <w:t>У результаті нашого дослідження було виявлено, що поєднання ЦД 2 типу з ХСН</w:t>
      </w:r>
      <w:r w:rsidRPr="00E8415B">
        <w:rPr>
          <w:rFonts w:ascii="Times New Roman" w:hAnsi="Times New Roman"/>
          <w:sz w:val="28"/>
          <w:szCs w:val="28"/>
          <w:lang w:val="uk-UA"/>
        </w:rPr>
        <w:t xml:space="preserve"> ішемічного ґенезу</w:t>
      </w:r>
      <w:r w:rsidRPr="00E8415B">
        <w:rPr>
          <w:rFonts w:ascii="Times New Roman" w:hAnsi="Times New Roman"/>
          <w:sz w:val="28"/>
          <w:szCs w:val="28"/>
          <w:lang w:val="uk-UA" w:eastAsia="uk-UA"/>
        </w:rPr>
        <w:t xml:space="preserve">, сприяло достовірному підвищенню на 21% (р&lt;0,05) частоти зустрічальності дисинхронії серця. Так, у пацієнтів з діабетом рівень зустрічальності серцевої дисинхронії становив 61%, а у осіб без ЦД - 40%.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При поєднанні ХСН і ЦД 2 типу збільшувалася частота виявлення як електричної дисинхронії (розширення QRS&gt;120 мс) в 2,80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так і механічної (Ts в 1,87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Ts-SD в 1,78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АPEI 1,47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PPEI в 4,20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IVMD в 2,48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а також зростала частота виявлення комбінації типів дисинхронії серця: внутрішньо- та міжшлучкової (Ts-SD+IVMD) в 4,98 раз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атріовентрикулярної та міжшлучкової (LVFT+IVMD) в 1,84 раз </w:t>
      </w:r>
      <w:r w:rsidRPr="00E8415B">
        <w:rPr>
          <w:rFonts w:ascii="Times New Roman" w:hAnsi="Times New Roman"/>
          <w:sz w:val="28"/>
          <w:szCs w:val="28"/>
          <w:lang w:val="uk-UA" w:eastAsia="uk-UA"/>
        </w:rPr>
        <w:t xml:space="preserve">(р&lt;0,05) та зменшувалась </w:t>
      </w:r>
      <w:r w:rsidRPr="00E8415B">
        <w:rPr>
          <w:rFonts w:ascii="Times New Roman" w:hAnsi="Times New Roman"/>
          <w:sz w:val="28"/>
          <w:szCs w:val="28"/>
          <w:lang w:val="uk-UA"/>
        </w:rPr>
        <w:t xml:space="preserve">частота зустрічальності комбінації внутрішньошлуночкової й атріовентрикулярної дисинхронії (Ts-SD+LVFT) в 1,91 раз </w:t>
      </w:r>
      <w:r w:rsidRPr="00E8415B">
        <w:rPr>
          <w:rFonts w:ascii="Times New Roman" w:hAnsi="Times New Roman"/>
          <w:sz w:val="28"/>
          <w:szCs w:val="28"/>
          <w:lang w:val="uk-UA" w:eastAsia="uk-UA"/>
        </w:rPr>
        <w:t xml:space="preserve">(р&lt;0,05) </w:t>
      </w:r>
      <w:r w:rsidRPr="00E8415B">
        <w:rPr>
          <w:rFonts w:ascii="Times New Roman" w:hAnsi="Times New Roman"/>
          <w:sz w:val="28"/>
          <w:szCs w:val="28"/>
          <w:lang w:val="uk-UA"/>
        </w:rPr>
        <w:t xml:space="preserve">у порівнянні з пацієнтами без діабету. А поєднання всіх типів дисинхронії зустрічалось у 3 пацієнтів з діабетом, на відміну від хворих з ХСН без цукрового діабету, у яких дана комбінація взагалі не була виявлена </w:t>
      </w:r>
      <w:r w:rsidRPr="00E8415B">
        <w:rPr>
          <w:rFonts w:ascii="Times New Roman" w:hAnsi="Times New Roman"/>
          <w:sz w:val="28"/>
          <w:szCs w:val="28"/>
          <w:lang w:val="uk-UA" w:eastAsia="uk-UA"/>
        </w:rPr>
        <w:t>[</w:t>
      </w:r>
      <w:r w:rsidRPr="00E8415B">
        <w:rPr>
          <w:rFonts w:ascii="Times New Roman" w:hAnsi="Times New Roman"/>
          <w:sz w:val="28"/>
          <w:szCs w:val="28"/>
          <w:lang w:val="uk-UA" w:eastAsia="ru-RU"/>
        </w:rPr>
        <w:t>260-262</w:t>
      </w:r>
      <w:r w:rsidRPr="00E8415B">
        <w:rPr>
          <w:rFonts w:ascii="Times New Roman" w:hAnsi="Times New Roman"/>
          <w:sz w:val="28"/>
          <w:szCs w:val="28"/>
          <w:lang w:val="uk-UA"/>
        </w:rPr>
        <w:t xml:space="preserve">]. Збільшення частоти дисинхронії міокарда у хворих на діабет вчені пояснюють </w:t>
      </w:r>
      <w:r w:rsidRPr="00E8415B">
        <w:rPr>
          <w:rFonts w:ascii="Times New Roman" w:hAnsi="Times New Roman"/>
          <w:sz w:val="28"/>
          <w:szCs w:val="28"/>
          <w:lang w:val="uk-UA" w:eastAsia="uk-UA"/>
        </w:rPr>
        <w:t xml:space="preserve">наявністю діабетичної автономної нейрокардіопатії та діабетичної кардіоміопатії у даної когорти пацієнтів, в результаті таких порушень </w:t>
      </w:r>
      <w:r w:rsidRPr="00E8415B">
        <w:rPr>
          <w:rFonts w:ascii="Times New Roman" w:hAnsi="Times New Roman"/>
          <w:bCs/>
          <w:kern w:val="36"/>
          <w:sz w:val="28"/>
          <w:szCs w:val="28"/>
          <w:lang w:val="uk-UA" w:eastAsia="ru-RU"/>
        </w:rPr>
        <w:t xml:space="preserve">створюються всі умови для виникнення порушень ритму і провідності серця </w:t>
      </w:r>
      <w:r w:rsidRPr="00E8415B">
        <w:rPr>
          <w:rFonts w:ascii="Times New Roman" w:hAnsi="Times New Roman"/>
          <w:sz w:val="28"/>
          <w:szCs w:val="28"/>
          <w:lang w:val="uk-UA" w:eastAsia="uk-UA"/>
        </w:rPr>
        <w:t>[</w:t>
      </w:r>
      <w:r w:rsidRPr="00E8415B">
        <w:rPr>
          <w:rFonts w:ascii="Times New Roman" w:hAnsi="Times New Roman"/>
          <w:sz w:val="28"/>
          <w:szCs w:val="28"/>
          <w:lang w:val="uk-UA" w:eastAsia="ru-RU"/>
        </w:rPr>
        <w:t>263-266</w:t>
      </w:r>
      <w:r w:rsidRPr="00E8415B">
        <w:rPr>
          <w:rFonts w:ascii="Times New Roman" w:hAnsi="Times New Roman"/>
          <w:sz w:val="28"/>
          <w:szCs w:val="28"/>
          <w:lang w:val="uk-UA"/>
        </w:rPr>
        <w:t>].</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Поєднання ЦД 2 типу та ХСН ішемічного ґенезу негативно впливало на показники дисинхронії міокарда, а саме викликало вірогідне </w:t>
      </w:r>
      <w:r w:rsidRPr="00E8415B">
        <w:rPr>
          <w:rFonts w:ascii="Times New Roman" w:hAnsi="Times New Roman"/>
          <w:sz w:val="28"/>
          <w:szCs w:val="28"/>
          <w:lang w:val="uk-UA" w:eastAsia="uk-UA"/>
        </w:rPr>
        <w:t xml:space="preserve">(p&lt;0,05) </w:t>
      </w:r>
      <w:r w:rsidRPr="00E8415B">
        <w:rPr>
          <w:rFonts w:ascii="Times New Roman" w:hAnsi="Times New Roman"/>
          <w:sz w:val="28"/>
          <w:szCs w:val="28"/>
          <w:lang w:val="uk-UA"/>
        </w:rPr>
        <w:t xml:space="preserve">збільшення медіан таких показників як: Ts на 24,06%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Ts-SD на 20,81%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IVMD на 2 мс </w:t>
      </w:r>
      <w:r w:rsidRPr="00E8415B">
        <w:rPr>
          <w:rFonts w:ascii="Times New Roman" w:hAnsi="Times New Roman"/>
          <w:sz w:val="28"/>
          <w:szCs w:val="28"/>
          <w:lang w:val="uk-UA" w:eastAsia="uk-UA"/>
        </w:rPr>
        <w:t xml:space="preserve">(р&lt;0,05) </w:t>
      </w:r>
      <w:r w:rsidRPr="00E8415B">
        <w:rPr>
          <w:rFonts w:ascii="Times New Roman" w:hAnsi="Times New Roman"/>
          <w:sz w:val="28"/>
          <w:szCs w:val="28"/>
          <w:lang w:val="uk-UA"/>
        </w:rPr>
        <w:t xml:space="preserve">при співставленні з групою хворих з ХСН без діабету </w:t>
      </w:r>
      <w:r w:rsidRPr="00E8415B">
        <w:rPr>
          <w:rFonts w:ascii="Times New Roman" w:hAnsi="Times New Roman"/>
          <w:sz w:val="28"/>
          <w:szCs w:val="28"/>
          <w:lang w:val="uk-UA" w:eastAsia="uk-UA"/>
        </w:rPr>
        <w:t>[</w:t>
      </w:r>
      <w:r w:rsidRPr="00E8415B">
        <w:rPr>
          <w:rFonts w:ascii="Times New Roman" w:hAnsi="Times New Roman"/>
          <w:sz w:val="28"/>
          <w:szCs w:val="28"/>
          <w:lang w:val="uk-UA" w:eastAsia="ru-RU"/>
        </w:rPr>
        <w:t>261, 262, 267</w:t>
      </w:r>
      <w:r w:rsidRPr="00E8415B">
        <w:rPr>
          <w:rFonts w:ascii="Times New Roman" w:hAnsi="Times New Roman"/>
          <w:sz w:val="28"/>
          <w:szCs w:val="28"/>
          <w:lang w:val="uk-UA"/>
        </w:rPr>
        <w:t>].</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lastRenderedPageBreak/>
        <w:t>У результаті нашого дослідження не було виявлено достовірних розбіжностей в значеннях маркерів дисинхронії серця між групами хворих з тривалістю з моменту виявлення діабету до 5 років та групою пацієнтів</w:t>
      </w:r>
      <w:r w:rsidRPr="00E8415B">
        <w:rPr>
          <w:rFonts w:ascii="Times New Roman" w:hAnsi="Times New Roman"/>
          <w:sz w:val="28"/>
          <w:szCs w:val="28"/>
          <w:lang w:val="uk-UA" w:eastAsia="uk-UA"/>
        </w:rPr>
        <w:t xml:space="preserve"> з тривалістю ЦД 2 типу від 6 до 10 років</w:t>
      </w:r>
      <w:r w:rsidRPr="00E8415B">
        <w:rPr>
          <w:rFonts w:ascii="Times New Roman" w:hAnsi="Times New Roman"/>
          <w:sz w:val="28"/>
          <w:szCs w:val="28"/>
          <w:lang w:val="uk-UA"/>
        </w:rPr>
        <w:t xml:space="preserve">. Відсутність </w:t>
      </w:r>
      <w:r w:rsidRPr="00E8415B">
        <w:rPr>
          <w:rFonts w:ascii="Times New Roman" w:hAnsi="Times New Roman"/>
          <w:bCs/>
          <w:kern w:val="36"/>
          <w:sz w:val="28"/>
          <w:szCs w:val="28"/>
          <w:lang w:val="uk-UA" w:eastAsia="ru-RU"/>
        </w:rPr>
        <w:t>прямої залежності між тривалістю діабету і порушеннями ритму та провідності серця</w:t>
      </w:r>
      <w:r w:rsidRPr="00E8415B">
        <w:rPr>
          <w:rFonts w:ascii="Times New Roman" w:hAnsi="Times New Roman"/>
          <w:sz w:val="28"/>
          <w:szCs w:val="28"/>
          <w:lang w:val="uk-UA"/>
        </w:rPr>
        <w:t xml:space="preserve"> можна побачити у роботах інших вчених</w:t>
      </w:r>
      <w:r w:rsidRPr="00E8415B">
        <w:rPr>
          <w:rFonts w:ascii="Times New Roman" w:hAnsi="Times New Roman"/>
          <w:bCs/>
          <w:kern w:val="36"/>
          <w:sz w:val="28"/>
          <w:szCs w:val="28"/>
          <w:lang w:val="uk-UA" w:eastAsia="ru-RU"/>
        </w:rPr>
        <w:t>, проте ними було доведено, що число і тяжкість аритмій залежать від тяжкості діабету і ступеня вираженості кардіоміопатії</w:t>
      </w:r>
      <w:r w:rsidRPr="00E8415B">
        <w:rPr>
          <w:rFonts w:ascii="Times New Roman" w:hAnsi="Times New Roman"/>
          <w:sz w:val="28"/>
          <w:szCs w:val="28"/>
          <w:lang w:val="uk-UA" w:eastAsia="ru-RU"/>
        </w:rPr>
        <w:t xml:space="preserve"> [268-273].</w:t>
      </w:r>
      <w:r w:rsidRPr="00E8415B">
        <w:rPr>
          <w:rFonts w:ascii="Times New Roman" w:hAnsi="Times New Roman"/>
          <w:sz w:val="28"/>
          <w:szCs w:val="28"/>
          <w:lang w:val="uk-UA"/>
        </w:rPr>
        <w:t xml:space="preserve"> Такі дані були підтверджені нами в результаті аналізу зв'язків між клінічним перебігом цукрового діабету 2 типу та значеннями показників дисинхронії серця. Так, зі збільшенням рівня глікозильованого гемоглобіну HbA1c≥7,0 спостерігалось статистично достовірне збільшення QRS на 33,3% (р&lt;0,05), Ts на 79,5% (р&lt;0,05) та Ts-SD на 67,8% (р&lt;0,05) в порівнянні з групою пацієнтів з рівнем HbA1c&lt;7,0 </w:t>
      </w:r>
      <w:r w:rsidRPr="00E8415B">
        <w:rPr>
          <w:rFonts w:ascii="Times New Roman" w:hAnsi="Times New Roman"/>
          <w:sz w:val="28"/>
          <w:szCs w:val="28"/>
          <w:lang w:val="uk-UA" w:eastAsia="ru-RU"/>
        </w:rPr>
        <w:t>[274].</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Відсутність в нашому дослідженні достовірних розбіжностей в значеннях маркерів дисинхронії серця між групами хворих з терапією пероральними цукрознижувальними препаратами або інсуліном може пояснюватися відносно недавнім виявленням ЦД 2 типу (до 10 років) та нетривалим періодом лікування діабету у даних пацієнтів.</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У нашому дослідженні був підтверджений зв'язок між тяжкістю перебігу ХСН та показниками дисинхронії у хворих на цукровий діабет 2 типу, а саме, виявлено, що у хворих ІІІ функціонального класу відбувається достовірне</w:t>
      </w:r>
      <w:r w:rsidRPr="00E8415B">
        <w:rPr>
          <w:rFonts w:ascii="Times New Roman" w:hAnsi="Times New Roman"/>
          <w:sz w:val="28"/>
          <w:szCs w:val="28"/>
          <w:lang w:val="uk-UA" w:eastAsia="uk-UA"/>
        </w:rPr>
        <w:t xml:space="preserve"> (p&lt;0,05) </w:t>
      </w:r>
      <w:r w:rsidRPr="00E8415B">
        <w:rPr>
          <w:rFonts w:ascii="Times New Roman" w:hAnsi="Times New Roman"/>
          <w:sz w:val="28"/>
          <w:szCs w:val="28"/>
          <w:lang w:val="uk-UA"/>
        </w:rPr>
        <w:t xml:space="preserve">підвищення значень маркерів Ts, Ts-SD, APEI та IVMD в порівнянні з хворими ІІ функціонального класу </w:t>
      </w:r>
      <w:r w:rsidRPr="00E8415B">
        <w:rPr>
          <w:rFonts w:ascii="Times New Roman" w:hAnsi="Times New Roman"/>
          <w:sz w:val="28"/>
          <w:szCs w:val="28"/>
          <w:lang w:val="uk-UA" w:eastAsia="ru-RU"/>
        </w:rPr>
        <w:t>[275]</w:t>
      </w:r>
      <w:r w:rsidRPr="00E8415B">
        <w:rPr>
          <w:rFonts w:ascii="Times New Roman" w:hAnsi="Times New Roman"/>
          <w:sz w:val="28"/>
          <w:szCs w:val="28"/>
          <w:lang w:val="uk-UA"/>
        </w:rPr>
        <w:t xml:space="preserve">. Зниження фракції викиду (ФВ&lt;40%) також призводить до погіршення показників синхронності серцевих скорочень та призводить до достовірного </w:t>
      </w:r>
      <w:r w:rsidRPr="00E8415B">
        <w:rPr>
          <w:rFonts w:ascii="Times New Roman" w:hAnsi="Times New Roman"/>
          <w:sz w:val="28"/>
          <w:szCs w:val="28"/>
          <w:lang w:val="uk-UA" w:eastAsia="uk-UA"/>
        </w:rPr>
        <w:t xml:space="preserve">(p&lt;0,05) </w:t>
      </w:r>
      <w:r w:rsidRPr="00E8415B">
        <w:rPr>
          <w:rFonts w:ascii="Times New Roman" w:hAnsi="Times New Roman"/>
          <w:sz w:val="28"/>
          <w:szCs w:val="28"/>
          <w:lang w:val="uk-UA"/>
        </w:rPr>
        <w:t xml:space="preserve">збільшення </w:t>
      </w:r>
      <w:r w:rsidRPr="00E8415B">
        <w:rPr>
          <w:rFonts w:ascii="Times New Roman" w:hAnsi="Times New Roman"/>
          <w:sz w:val="28"/>
          <w:szCs w:val="28"/>
          <w:lang w:val="uk-UA" w:eastAsia="uk-UA"/>
        </w:rPr>
        <w:t xml:space="preserve">значень </w:t>
      </w:r>
      <w:r w:rsidRPr="00E8415B">
        <w:rPr>
          <w:rFonts w:ascii="Times New Roman" w:hAnsi="Times New Roman"/>
          <w:sz w:val="28"/>
          <w:szCs w:val="28"/>
          <w:lang w:val="uk-UA"/>
        </w:rPr>
        <w:t>QRS, Ts, Ts-SD, IVMD, а також зменшення РРЕІ та LVFT по відношенню до значень дисинхронії</w:t>
      </w:r>
      <w:r w:rsidRPr="00E8415B">
        <w:rPr>
          <w:rFonts w:ascii="Times New Roman" w:hAnsi="Times New Roman"/>
          <w:sz w:val="28"/>
          <w:szCs w:val="28"/>
          <w:lang w:val="uk-UA" w:eastAsia="uk-UA"/>
        </w:rPr>
        <w:t xml:space="preserve"> у пацієнтів з збереженою ФВ</w:t>
      </w:r>
      <w:r w:rsidRPr="00E8415B">
        <w:rPr>
          <w:rFonts w:ascii="Times New Roman" w:hAnsi="Times New Roman"/>
          <w:sz w:val="28"/>
          <w:szCs w:val="28"/>
          <w:lang w:val="uk-UA"/>
        </w:rPr>
        <w:t xml:space="preserve">&gt;40%. У багатьох рандомізованих клінічних дослідженнях виявлено, що на тлі КРТ спостерігалося поліпшення ФК ХСН, толерантності до фізичного навантаження за результатами тесту 6-ти хвилинної ходьби, покращення </w:t>
      </w:r>
      <w:r w:rsidRPr="00E8415B">
        <w:rPr>
          <w:rFonts w:ascii="Times New Roman" w:hAnsi="Times New Roman"/>
          <w:sz w:val="28"/>
          <w:szCs w:val="28"/>
          <w:lang w:val="uk-UA"/>
        </w:rPr>
        <w:lastRenderedPageBreak/>
        <w:t>якості життя, зниження частоти госпіталізацій з приводу ХСН, смертності від ХСН та загальної смертності [276, 278].</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П</w:t>
      </w:r>
      <w:r w:rsidRPr="00E8415B">
        <w:rPr>
          <w:rFonts w:ascii="Times New Roman" w:hAnsi="Times New Roman"/>
          <w:sz w:val="28"/>
          <w:szCs w:val="28"/>
          <w:lang w:val="uk-UA" w:eastAsia="uk-UA"/>
        </w:rPr>
        <w:t xml:space="preserve">риєднання дисинхронії міокарда у пацієнтів з ХСН та ЦД 2 типу асоціюється з вірогідним збільшенням </w:t>
      </w:r>
      <w:r w:rsidRPr="00E8415B">
        <w:rPr>
          <w:rFonts w:ascii="Times New Roman" w:hAnsi="Times New Roman"/>
          <w:sz w:val="28"/>
          <w:szCs w:val="28"/>
          <w:lang w:val="uk-UA"/>
        </w:rPr>
        <w:t>значень ударного об'єму, ударного індексу, хвилинного об'єму</w:t>
      </w:r>
      <w:r w:rsidRPr="00E8415B">
        <w:rPr>
          <w:rFonts w:ascii="Times New Roman" w:hAnsi="Times New Roman"/>
          <w:sz w:val="28"/>
          <w:szCs w:val="28"/>
          <w:lang w:val="uk-UA" w:eastAsia="uk-UA"/>
        </w:rPr>
        <w:t xml:space="preserve"> і серцевого індексу, </w:t>
      </w:r>
      <w:r w:rsidRPr="00E8415B">
        <w:rPr>
          <w:rFonts w:ascii="Times New Roman" w:hAnsi="Times New Roman"/>
          <w:sz w:val="28"/>
          <w:szCs w:val="28"/>
          <w:lang w:val="uk-UA"/>
        </w:rPr>
        <w:t xml:space="preserve">кінцевих систолічних та діастолічних розмірів й об'ємів, маси міокарда ЛШ та його індексу й зменшенням відносної товщини стінки ЛШ, що вказує на подальше неадекватне ремоделювання, а також зменшення фракції викиду та </w:t>
      </w:r>
      <w:r w:rsidRPr="00E8415B">
        <w:rPr>
          <w:rFonts w:ascii="Times New Roman" w:hAnsi="Times New Roman"/>
          <w:sz w:val="28"/>
          <w:szCs w:val="28"/>
          <w:lang w:val="uk-UA" w:eastAsia="uk-UA"/>
        </w:rPr>
        <w:t xml:space="preserve">ступеню вкорочення передньо-заднього розміру в систолу, тобто погіршується насосна функція серця при порівнянні з хворими без дисинхронії </w:t>
      </w:r>
      <w:r w:rsidRPr="00E8415B">
        <w:rPr>
          <w:rFonts w:ascii="Times New Roman" w:hAnsi="Times New Roman"/>
          <w:sz w:val="28"/>
          <w:szCs w:val="28"/>
          <w:lang w:val="uk-UA"/>
        </w:rPr>
        <w:t xml:space="preserve">[279, 280]. Такі дані були доведені в результаті аналізу кореляцій по методу Спірмена між індикаторами дисинхронії та ехокардіографічними показниками, які відповідають за структуру та функції серця у хворих з ХСН, цукровим діабетом 2 типу та дисинхронією міокарда (n=61) було виявлено наступні статистично значимі кореляційні зв'язки: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прямі між QRS та діаметром ПШ (r=0,256; р&lt;0,05);</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 прямі між Ts та показниками діаметру ЛП (r=0,265; р&lt;0,05), ТМШП (r=0,284; р&lt;0,05), УО (r=0,418; р&lt;0,001), ХО (r=0,348; р&lt;0,001), УІ (r=0,438; р&lt;0,001), СІ (r=0,371; р&lt;0,001), ММЛШ (r=0,591; р&lt;0,001), КСР (r=0,784; р&lt;0,001), КДР (r=0,717; р&lt;0,001), КСО (r=0,784; р&lt;0,001), КДО (r=0,717; р&lt;0,001), а також зворотні між Ts та значеннями ВТСЛШ (r=-0,445; р&lt;0,001), </w:t>
      </w:r>
      <w:r w:rsidRPr="00E8415B">
        <w:rPr>
          <w:rFonts w:ascii="Times New Roman" w:hAnsi="Times New Roman"/>
          <w:sz w:val="28"/>
          <w:szCs w:val="28"/>
          <w:lang w:val="uk-UA" w:eastAsia="uk-UA"/>
        </w:rPr>
        <w:t>ΔS</w:t>
      </w:r>
      <w:r w:rsidRPr="00E8415B">
        <w:rPr>
          <w:rFonts w:ascii="Times New Roman" w:hAnsi="Times New Roman"/>
          <w:sz w:val="28"/>
          <w:szCs w:val="28"/>
          <w:lang w:val="uk-UA"/>
        </w:rPr>
        <w:t xml:space="preserve"> (r=-0,699; р&lt;0,001), ФВ (r=-0,729; р&lt;0,001);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прямі між Ts-SD та значеннями діаметру ЛП (r=0,261; р&lt;0,05), ТМШП (r=0,318; р&lt;0,05), УО (r=0,315; р&lt;0,05), ХО (r=0,280; р&lt;0,05), УІ (r=0,355; р&lt;0,05) та СІ (r=0,328; р&lt;0,05), КДР (r=0,608; р&lt;0,001), КСР (r=0,687; р&lt;0,001), КДО (r=0,6108 р&lt;0,001), КСО (r=0,687; р&lt;0,001), ММЛШ (r=0,507; р&lt;0,001) та ІММЛШ (r=0,552; р&lt;0,001), а також зворотні між Ts-SD та ФВ (r=-0,666; р&lt;0,001),</w:t>
      </w:r>
      <w:r w:rsidRPr="00E8415B">
        <w:rPr>
          <w:rFonts w:ascii="Times New Roman" w:hAnsi="Times New Roman"/>
          <w:sz w:val="28"/>
          <w:szCs w:val="28"/>
          <w:lang w:val="uk-UA" w:eastAsia="uk-UA"/>
        </w:rPr>
        <w:t xml:space="preserve"> ΔS </w:t>
      </w:r>
      <w:r w:rsidRPr="00E8415B">
        <w:rPr>
          <w:rFonts w:ascii="Times New Roman" w:hAnsi="Times New Roman"/>
          <w:sz w:val="28"/>
          <w:szCs w:val="28"/>
          <w:lang w:val="uk-UA"/>
        </w:rPr>
        <w:t>(r=-0,641; р&lt;0,001), ВТСЛШ (r=-0,374; р&lt;0,001);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 прямі між LVFT та значеннями КДР (r=0,290; р&lt;0,05), КДО (r=0,290; р&lt;0,05), УО (r=0,435; р&lt;0,001), ХО (r=0,415; р&lt;0,05), СІ (r=0,462; р&lt;0,001), </w:t>
      </w:r>
      <w:r w:rsidRPr="00E8415B">
        <w:rPr>
          <w:rFonts w:ascii="Times New Roman" w:hAnsi="Times New Roman"/>
          <w:sz w:val="28"/>
          <w:szCs w:val="28"/>
          <w:lang w:val="uk-UA"/>
        </w:rPr>
        <w:lastRenderedPageBreak/>
        <w:t>ІММЛШ (r=0,277; р&lt;0,05), УІ (r=0,505; р&lt;0,001), а також виявлені зворотні кореляції між LVFT та показником ВТСЛШ (r=-0,264; р&lt;0,05) [281].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 xml:space="preserve">Наявність дисинхронії у хворих з ХСН та діабетом асоціюється з такими змінами структури міокарда, які відбуваються в напрямку формуванням патологічних типів геометричних моделей серця та достовірним збільшенням хворих </w:t>
      </w:r>
      <w:r w:rsidRPr="00E8415B">
        <w:rPr>
          <w:rFonts w:ascii="Times New Roman" w:hAnsi="Times New Roman"/>
          <w:sz w:val="28"/>
          <w:szCs w:val="28"/>
          <w:lang w:val="uk-UA"/>
        </w:rPr>
        <w:t>з найбільш тяжким типом</w:t>
      </w:r>
      <w:r w:rsidRPr="00E8415B">
        <w:rPr>
          <w:rFonts w:ascii="Times New Roman" w:hAnsi="Times New Roman"/>
          <w:sz w:val="28"/>
          <w:szCs w:val="28"/>
          <w:lang w:val="uk-UA" w:eastAsia="uk-UA"/>
        </w:rPr>
        <w:t xml:space="preserve"> ремоделювання ЛШ, а саме з ексцентричною гіпертрофією лівого шлуночка на 14,5% (p&lt;0,05) у порівнянні з пацієнтами без дисинхронії. </w:t>
      </w:r>
      <w:r w:rsidRPr="00E8415B">
        <w:rPr>
          <w:rFonts w:ascii="Times New Roman" w:hAnsi="Times New Roman"/>
          <w:sz w:val="28"/>
          <w:szCs w:val="28"/>
          <w:lang w:val="uk-UA"/>
        </w:rPr>
        <w:t xml:space="preserve">У процесі неадекватного ремоделювання ЛШ серця у хворих з ХСН та ЦД 2 типу виявляється достовірне збільшення показників таких маркерів дисинхронії, як Ts (р&lt;0,05), Ts-SD (р&lt;0,05), IVMD (р&lt;0,05) та достовірне зменшення РРЕІ (р&lt;0,05), так найбільш вираженими ці показники були в групі хворих </w:t>
      </w:r>
      <w:r w:rsidRPr="00E8415B">
        <w:rPr>
          <w:rFonts w:ascii="Times New Roman" w:hAnsi="Times New Roman"/>
          <w:sz w:val="28"/>
          <w:szCs w:val="28"/>
          <w:lang w:val="uk-UA" w:eastAsia="uk-UA"/>
        </w:rPr>
        <w:t>з ексцентричною гіпертрофією ЛШ, потім - у хворих з концентричним ремоделюванням ЛШ та найнижчими - у</w:t>
      </w:r>
      <w:r w:rsidRPr="00E8415B">
        <w:rPr>
          <w:rFonts w:ascii="Times New Roman" w:hAnsi="Times New Roman"/>
          <w:sz w:val="28"/>
          <w:szCs w:val="28"/>
          <w:lang w:val="uk-UA"/>
        </w:rPr>
        <w:t xml:space="preserve"> пацієнтів з </w:t>
      </w:r>
      <w:r w:rsidRPr="00E8415B">
        <w:rPr>
          <w:rFonts w:ascii="Times New Roman" w:hAnsi="Times New Roman"/>
          <w:sz w:val="28"/>
          <w:szCs w:val="28"/>
          <w:lang w:val="uk-UA" w:eastAsia="uk-UA"/>
        </w:rPr>
        <w:t xml:space="preserve">концентричною гіпертрофією </w:t>
      </w:r>
      <w:r w:rsidRPr="00E8415B">
        <w:rPr>
          <w:rFonts w:ascii="Times New Roman" w:hAnsi="Times New Roman"/>
          <w:sz w:val="28"/>
          <w:szCs w:val="28"/>
          <w:lang w:val="uk-UA"/>
        </w:rPr>
        <w:t>[282]</w:t>
      </w:r>
      <w:r w:rsidRPr="00E8415B">
        <w:rPr>
          <w:rFonts w:ascii="Times New Roman" w:hAnsi="Times New Roman"/>
          <w:sz w:val="28"/>
          <w:szCs w:val="28"/>
          <w:lang w:val="uk-UA" w:eastAsia="uk-UA"/>
        </w:rPr>
        <w:t>.</w:t>
      </w:r>
    </w:p>
    <w:p w:rsidR="00C1321F" w:rsidRPr="00E8415B" w:rsidRDefault="00C1321F" w:rsidP="00C1321F">
      <w:pPr>
        <w:spacing w:line="360" w:lineRule="auto"/>
        <w:ind w:firstLine="700"/>
        <w:contextualSpacing/>
        <w:jc w:val="both"/>
        <w:rPr>
          <w:rFonts w:ascii="Times New Roman" w:hAnsi="Times New Roman"/>
          <w:sz w:val="28"/>
          <w:szCs w:val="28"/>
          <w:lang w:val="uk-UA"/>
        </w:rPr>
      </w:pPr>
      <w:r w:rsidRPr="00E8415B">
        <w:rPr>
          <w:rFonts w:ascii="Times New Roman" w:hAnsi="Times New Roman"/>
          <w:sz w:val="28"/>
          <w:szCs w:val="28"/>
          <w:lang w:val="uk-UA"/>
        </w:rPr>
        <w:t>У рамдомізованих дослідженнях (MIRACLE, MIRACLE-ICD, ContakCD) було доведено, що застосування КРТ та зменшення проявів дисинхронії міокарда сприяло покращенню анатомії ЛШ (зменшились кінцеві систолічні та діастолічні розміри й об'єми ЛШ) та підвищенню фракції викиду [232, 283-286].</w:t>
      </w:r>
    </w:p>
    <w:p w:rsidR="00C1321F" w:rsidRPr="00E8415B" w:rsidRDefault="00C1321F" w:rsidP="00C1321F">
      <w:pPr>
        <w:spacing w:line="360" w:lineRule="auto"/>
        <w:ind w:firstLine="700"/>
        <w:contextualSpacing/>
        <w:jc w:val="both"/>
        <w:rPr>
          <w:rFonts w:ascii="Times New Roman" w:hAnsi="Times New Roman"/>
          <w:sz w:val="28"/>
          <w:szCs w:val="28"/>
          <w:lang w:val="uk-UA"/>
        </w:rPr>
      </w:pPr>
      <w:r w:rsidRPr="00E8415B">
        <w:rPr>
          <w:rFonts w:ascii="Times New Roman" w:hAnsi="Times New Roman"/>
          <w:sz w:val="28"/>
          <w:szCs w:val="28"/>
          <w:lang w:val="uk-UA"/>
        </w:rPr>
        <w:t>Таким чином, еволюція структурно-функціональних змін у процесі розвитку або приєднання ДС геометрія міокарда ЛШ зазнає ряд структурних перебудов. Ці морфо-функціональні зміни міокарда лівого шлуночка поєднуються в першу чергу з порушенням процесів релаксації лівого шлуночка, про що свідчить зниження внеску розслаблення міокарда лівого шлуночка в процес його дилатації і наповнення кров'ю. Ці зміни поєднуються із збільшенням маси міокарда лівого шлуночка при зниженні скорочувальних властивостей міокарда, зниженням процесів діастолічного розслаблення міокарда ЛШ і збільшенням навантаження на міокард лівого передсердя. Нами було виявлено, що порушення діастолічної функції ЛШ у пацієнтів</w:t>
      </w:r>
      <w:r w:rsidRPr="00E8415B">
        <w:rPr>
          <w:rFonts w:ascii="Times New Roman" w:hAnsi="Times New Roman"/>
          <w:sz w:val="28"/>
          <w:szCs w:val="28"/>
          <w:lang w:val="uk-UA" w:eastAsia="uk-UA"/>
        </w:rPr>
        <w:t xml:space="preserve"> проявлялись не лише змінами швидкісних показників (Е, А, Е/А), а й часових </w:t>
      </w:r>
      <w:r w:rsidRPr="00E8415B">
        <w:rPr>
          <w:rFonts w:ascii="Times New Roman" w:hAnsi="Times New Roman"/>
          <w:sz w:val="28"/>
          <w:szCs w:val="28"/>
          <w:lang w:val="uk-UA" w:eastAsia="uk-UA"/>
        </w:rPr>
        <w:lastRenderedPageBreak/>
        <w:t xml:space="preserve">(DT, IVRT), </w:t>
      </w:r>
      <w:r w:rsidRPr="00E8415B">
        <w:rPr>
          <w:rFonts w:ascii="Times New Roman" w:hAnsi="Times New Roman"/>
          <w:sz w:val="28"/>
          <w:szCs w:val="28"/>
          <w:lang w:val="uk-UA"/>
        </w:rPr>
        <w:t xml:space="preserve">які характеризують ранню та пізню фази діастоли. Найбільш вираженими ці зміни були у групі хворих з хронічною серцевою недостатністю, коморбідною з цукровим діабетом 2 типу та дисинхронією серця [279, 280, 287]. Дані зміни викликають погіршення функції розслаблення та трансформацію типу порушеної релаксації в більш тяжкий псевдонормальний тип, який спостерігався в 100% хворих з дисинхронією міокарда. </w:t>
      </w:r>
      <w:r w:rsidRPr="00E8415B">
        <w:rPr>
          <w:rFonts w:ascii="Times New Roman" w:hAnsi="Times New Roman"/>
          <w:sz w:val="28"/>
          <w:szCs w:val="28"/>
          <w:lang w:val="uk-UA" w:eastAsia="uk-UA"/>
        </w:rPr>
        <w:t>Порушення діастолічного розслаблення міокарда, внаслідок раннього розвитку фіброзу у хворих з діабетичною кардіоміопатією, є найбільш ранньою і постійною ознакою, що супроводжує хронічну серцеву недостатність. А наявність дисинхронії міокарда, в свою чергу, сприяє збільшенню тяжкості цих порушень.</w:t>
      </w:r>
    </w:p>
    <w:p w:rsidR="00C1321F" w:rsidRPr="00E8415B" w:rsidRDefault="00C1321F" w:rsidP="00C1321F">
      <w:pPr>
        <w:autoSpaceDE w:val="0"/>
        <w:autoSpaceDN w:val="0"/>
        <w:adjustRightInd w:val="0"/>
        <w:spacing w:after="0"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eastAsia="uk-UA"/>
        </w:rPr>
        <w:t>Під час вивчення вмісту індикаторів запального процесу у хворих з ХСН було виявлено, що її поєднання з цукровим діабетуом 2 типу викликає більш тяжкі порушення та посилення запальних реакцій в організмі хворих та достовірне (p&lt;0,05) збільшення значень СРБ</w:t>
      </w:r>
      <w:r w:rsidRPr="00E8415B">
        <w:rPr>
          <w:rFonts w:ascii="Times New Roman" w:hAnsi="Times New Roman"/>
          <w:sz w:val="28"/>
          <w:szCs w:val="28"/>
          <w:lang w:val="uk-UA"/>
        </w:rPr>
        <w:t>, ФНП-α, ІЛ-1β, ІЛ-6,</w:t>
      </w:r>
      <w:r w:rsidRPr="00E8415B">
        <w:rPr>
          <w:rFonts w:ascii="Times New Roman" w:hAnsi="Times New Roman"/>
          <w:sz w:val="28"/>
          <w:szCs w:val="28"/>
          <w:lang w:val="uk-UA" w:eastAsia="uk-UA"/>
        </w:rPr>
        <w:t xml:space="preserve"> в результаті індукції дисфункції ендотелію, стрімкого розвитку атеросклерозу</w:t>
      </w:r>
      <w:r w:rsidRPr="00E8415B">
        <w:rPr>
          <w:rFonts w:ascii="Times New Roman" w:hAnsi="Times New Roman"/>
          <w:sz w:val="28"/>
          <w:szCs w:val="28"/>
          <w:lang w:val="uk-UA"/>
        </w:rPr>
        <w:t>, посилення процесу апоптозу кардіоміоцитів та прогресування м'язової дистрофії при діабеті. А приєднання дисинхронії міокарда асоціюється з достовірним (р&lt;0,05) ростом концентрації маркерів запалення (</w:t>
      </w:r>
      <w:r w:rsidRPr="00E8415B">
        <w:rPr>
          <w:rFonts w:ascii="Times New Roman" w:hAnsi="Times New Roman"/>
          <w:sz w:val="28"/>
          <w:szCs w:val="28"/>
          <w:lang w:val="uk-UA" w:eastAsia="uk-UA"/>
        </w:rPr>
        <w:t xml:space="preserve">СРБ, </w:t>
      </w:r>
      <w:r w:rsidRPr="00E8415B">
        <w:rPr>
          <w:rFonts w:ascii="Times New Roman" w:hAnsi="Times New Roman"/>
          <w:sz w:val="28"/>
          <w:szCs w:val="28"/>
          <w:lang w:val="uk-UA"/>
        </w:rPr>
        <w:t>ФНП-α, ІЛ-1β, ІЛ-6) у пацієнтів з ХСН, коморбідною з цукровим діабетом 2 типу [288].</w:t>
      </w:r>
      <w:r w:rsidRPr="00E8415B">
        <w:rPr>
          <w:rFonts w:ascii="Times New Roman" w:hAnsi="Times New Roman"/>
          <w:sz w:val="28"/>
          <w:szCs w:val="28"/>
          <w:lang w:val="uk-UA" w:eastAsia="uk-UA"/>
        </w:rPr>
        <w:t xml:space="preserve"> Такі дані можуть вказувати на те, що </w:t>
      </w:r>
      <w:r w:rsidRPr="00E8415B">
        <w:rPr>
          <w:rFonts w:ascii="Times New Roman" w:hAnsi="Times New Roman"/>
          <w:sz w:val="28"/>
          <w:szCs w:val="28"/>
          <w:lang w:val="uk-UA"/>
        </w:rPr>
        <w:t>посилення запальних процесів в серці та в організмі в цілому,</w:t>
      </w:r>
      <w:r w:rsidRPr="00E8415B">
        <w:rPr>
          <w:rFonts w:ascii="Times New Roman" w:hAnsi="Times New Roman"/>
          <w:sz w:val="28"/>
          <w:szCs w:val="28"/>
          <w:lang w:val="uk-UA" w:eastAsia="uk-UA"/>
        </w:rPr>
        <w:t xml:space="preserve"> сприяє </w:t>
      </w:r>
      <w:r w:rsidRPr="00E8415B">
        <w:rPr>
          <w:rFonts w:ascii="Times New Roman" w:hAnsi="Times New Roman"/>
          <w:sz w:val="28"/>
          <w:szCs w:val="28"/>
          <w:lang w:val="uk-UA"/>
        </w:rPr>
        <w:t xml:space="preserve">зниження насосної функції серця, прогресуванню застійних явищ, </w:t>
      </w:r>
      <w:r w:rsidRPr="00E8415B">
        <w:rPr>
          <w:rFonts w:ascii="Times New Roman" w:hAnsi="Times New Roman"/>
          <w:sz w:val="28"/>
          <w:szCs w:val="28"/>
          <w:lang w:val="uk-UA" w:eastAsia="uk-UA"/>
        </w:rPr>
        <w:t>порушенню синхронного скорочення камер та сегментів міокарда, а це, в свою чергу, викликає</w:t>
      </w:r>
      <w:r w:rsidRPr="00E8415B">
        <w:rPr>
          <w:rFonts w:ascii="Times New Roman" w:hAnsi="Times New Roman"/>
          <w:sz w:val="28"/>
          <w:szCs w:val="28"/>
          <w:lang w:val="uk-UA"/>
        </w:rPr>
        <w:t xml:space="preserve"> подальше прогресування серцевої недостатності.</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Під час аналізу літературних джерел нами не було виявлено інформації щодо взаємозв'язків між факторами запалення та досліджуваними нами маркерами дисинхронії міокарда. У нашій роботі вперше було проаналізовано кореляційну залежність по Спірмену у хворих з ХСН, цукровим діабетом 2 типу та дисинхронією серця (n=61) між запальними </w:t>
      </w:r>
      <w:r w:rsidRPr="00E8415B">
        <w:rPr>
          <w:rFonts w:ascii="Times New Roman" w:hAnsi="Times New Roman"/>
          <w:sz w:val="28"/>
          <w:szCs w:val="28"/>
          <w:lang w:val="uk-UA"/>
        </w:rPr>
        <w:lastRenderedPageBreak/>
        <w:t>агентами та маркерами дисинхронії й було виявлено статистично значущі кореляції: СРБ та Тs (r=0,604; р&lt;0,001) й Ts-SD (r=0,611; р&lt;0,001); ФНП-α і Тs (r=0,585; р&lt;0,001) та Ts-SD (r=0,561; р&lt;0,001); ІЛ-1β з QRS (r =0,257; р&lt;0,05), Ts (r=0,365; р&lt;0,001), Ts-SD (r=0,350; р&lt;0,001) та IVMD (r=0,272; р&lt;0,05); ІЛ-6 з Ts (r=0,744; р&lt;0,001) й Ts-SD (r=0,744; р&lt;0,001) [289]. Такі дані можуть вказувати на те, що активація системного запалення при ХСН посилює прояви дисинхронії міокарда.</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Проаналізувавши зміни рівнів індикаторів запалення у хворих з цукровим діабетом 2 типу та дисинхронією серця, в залежності від функціонального класу хронічної серцевої недостатності, нами було виявлено достовірне (р&lt;0,05) збільшення у пацієнтів ІІІ ФК концентрацій СРБ, ФНП-α, ІЛ-1β  та ІЛ-6 в порівнянні з ІІ ФК, що вказує на одночасне посилення процесів запалення зі збільшенням тяжкості хронічної серцевої недостатності. У багатьох дослідженнях неодноразово підтверджувалася тісний кореляційний зв'язок рівнів цитокінів з тяжкістю клінічних проявів ХСН. Ступінь підвищення концентрацій у крові таких цитокінів, як ІЛ-1β і ФНП-α, безпосередньо пов'язані зі стадіями ХСН. Це дозволяє використовувати їх в якості маркерів тяжкості ХСН [97-99, 150-152].</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Також у хворих зі зниженою </w:t>
      </w:r>
      <w:r w:rsidRPr="00E8415B">
        <w:rPr>
          <w:rFonts w:ascii="Times New Roman" w:hAnsi="Times New Roman"/>
          <w:sz w:val="28"/>
          <w:szCs w:val="28"/>
          <w:lang w:val="uk-UA" w:eastAsia="uk-UA"/>
        </w:rPr>
        <w:t xml:space="preserve">ФВ&lt;40% </w:t>
      </w:r>
      <w:r w:rsidRPr="00E8415B">
        <w:rPr>
          <w:rFonts w:ascii="Times New Roman" w:hAnsi="Times New Roman"/>
          <w:sz w:val="28"/>
          <w:szCs w:val="28"/>
          <w:lang w:val="uk-UA"/>
        </w:rPr>
        <w:t xml:space="preserve">лівого шлуночка виявлено достовірне </w:t>
      </w:r>
      <w:r w:rsidRPr="00E8415B">
        <w:rPr>
          <w:rFonts w:ascii="Times New Roman" w:hAnsi="Times New Roman"/>
          <w:sz w:val="28"/>
          <w:szCs w:val="28"/>
          <w:lang w:val="uk-UA" w:eastAsia="uk-UA"/>
        </w:rPr>
        <w:t>(р&lt;0,05) збільшення медіан концентрації</w:t>
      </w:r>
      <w:r w:rsidRPr="00E8415B">
        <w:rPr>
          <w:rFonts w:ascii="Times New Roman" w:hAnsi="Times New Roman"/>
          <w:sz w:val="28"/>
          <w:szCs w:val="28"/>
          <w:lang w:val="uk-UA"/>
        </w:rPr>
        <w:t xml:space="preserve"> всіх досліджуваних запальних індикаторів (СРБ, ФНП-α, ІЛ-1β, ІЛ-6) по відношенню до групи зі збереженою </w:t>
      </w:r>
      <w:r w:rsidRPr="00E8415B">
        <w:rPr>
          <w:rFonts w:ascii="Times New Roman" w:hAnsi="Times New Roman"/>
          <w:sz w:val="28"/>
          <w:szCs w:val="28"/>
          <w:lang w:val="uk-UA" w:eastAsia="uk-UA"/>
        </w:rPr>
        <w:t>ФВ&gt;40% (р&lt;0,05)</w:t>
      </w:r>
      <w:r w:rsidRPr="00E8415B">
        <w:rPr>
          <w:rFonts w:ascii="Times New Roman" w:hAnsi="Times New Roman"/>
          <w:sz w:val="28"/>
          <w:szCs w:val="28"/>
          <w:lang w:val="uk-UA"/>
        </w:rPr>
        <w:t>, що вказує на одночасне посилення процесів запалення з погіршенням систолічної функції серця та прогресуванням хронічної серцевої недостатності у хворих на цукровий діабет 2 типу [290]. У дослідженні МІМІСА також було виявлено негативний взаємозв'язок між ступенем запальної активності та фракцією викиду, функціональними можливостями при серцевій недостатності, дистанцією, пройденою в тесті з 6-ти хвилинною ходьбою [291].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У результаті нашого дослідження було підтверджено дані, що в процесі неадекватного ремоделювання лівого шлуночка та появі патологічних типів </w:t>
      </w:r>
      <w:r w:rsidRPr="00E8415B">
        <w:rPr>
          <w:rFonts w:ascii="Times New Roman" w:hAnsi="Times New Roman"/>
          <w:sz w:val="28"/>
          <w:szCs w:val="28"/>
          <w:lang w:val="uk-UA"/>
        </w:rPr>
        <w:lastRenderedPageBreak/>
        <w:t>геометричних моделей ЛШ серця відбувається достовірний (р&lt;0,05) ріст концентрації маркерів запалення у хворих з ХСН та цукровим діабетом 2 типу [292]. Доказом цих ефектів, були досліди трансгенних мишах з суперекспресією ФНП-α в міокарді, що призвело до поступової гіпертрофії міокарда, і в кінцевому рахунку, до розвитку дилатаційної кардіоміопатії, запальної інфільтрації клітин серця та збільшення інтерстиціального фіброзу [129].</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Під час проведення аналізу взаємозв'язків по методу Спірмена між індикаторами запальної відповіді та ехокардіографічними показниками, які відповідають за структуру та функції серця у хворих з ХСН, цукровим діабетом 2 типу та дисинхронією серця було виявлено статистично значимі кореляції: </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 прямі між рівнями СРБ та значеннями діаметру ЛП (r=0,451; р&lt;0,001) й товщини міжшлуночкової перегородки (r=0,348; р&lt;0,001), КДР (r=0,529; р&lt;0,001), КДО (r=0,529; р&lt;0,001), КСР (r=0,614; р&lt;0,001), КСО (r=0,614; р&lt;0,001), ММЛШ (r=0,536; р&lt;0,001) ІММЛШ (r=0,520; р&lt;0,001), а також зворотні між СРБ та показниками ВТСЛШ (r=-0,273; р&lt;0,05), ФВ (r=-0,644; р&lt;0,001), </w:t>
      </w:r>
      <w:r w:rsidRPr="00E8415B">
        <w:rPr>
          <w:rFonts w:ascii="Times New Roman" w:hAnsi="Times New Roman"/>
          <w:sz w:val="28"/>
          <w:szCs w:val="28"/>
          <w:lang w:val="uk-UA" w:eastAsia="uk-UA"/>
        </w:rPr>
        <w:t>ΔS</w:t>
      </w:r>
      <w:r w:rsidRPr="00E8415B">
        <w:rPr>
          <w:rFonts w:ascii="Times New Roman" w:hAnsi="Times New Roman"/>
          <w:sz w:val="28"/>
          <w:szCs w:val="28"/>
          <w:lang w:val="uk-UA"/>
        </w:rPr>
        <w:t xml:space="preserve"> (r=-0,629; р&lt;0,001);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 прямі між вмістом ФНП-α та діаметром ЛП (r=0,288; р&lt;0,05), КДР (r=0,472; р&lt;0,001), КДО (r=0,472; р&lt;0,001), КСР (r=0,579; р&lt;0,001), КСО (r=0,579; р&lt;0,001), ММЛШ (r=0,390; р&lt;0,001), ІММЛШ (r=0,390; р&lt;0,001), а також зворотні між ФНП-α й значеннями ВТСЛШ (r=-0,270; р&lt;0,05), ФВ (r=-0,653; р&lt;0,001), </w:t>
      </w:r>
      <w:r w:rsidRPr="00E8415B">
        <w:rPr>
          <w:rFonts w:ascii="Times New Roman" w:hAnsi="Times New Roman"/>
          <w:sz w:val="28"/>
          <w:szCs w:val="28"/>
          <w:lang w:val="uk-UA" w:eastAsia="uk-UA"/>
        </w:rPr>
        <w:t>ΔS</w:t>
      </w:r>
      <w:r w:rsidRPr="00E8415B">
        <w:rPr>
          <w:rFonts w:ascii="Times New Roman" w:hAnsi="Times New Roman"/>
          <w:sz w:val="28"/>
          <w:szCs w:val="28"/>
          <w:lang w:val="uk-UA"/>
        </w:rPr>
        <w:t xml:space="preserve"> (r=-0,644; р&lt;0,001);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 прямі між концентраціями ІЛ-1β та показниками діаметру ЛП (r=0,326; р&lt;0,05), діаметру ПШ (r=0,301; р&lt;0,05), КДР (r=0,266; р&lt;0,05), КСР (r=0,406; р&lt;0,001), КДО (r=0,266; р&lt;0,05) та КСО (r=0,406; р&lt;0,001), також виявлені зворотні кореляції між ІЛ-1β та ехокардіографічними даними ВТСЛШ (r=-0,205; р&lt;0,05), ФВ (r=-0,535; р&lt;0,001), </w:t>
      </w:r>
      <w:r w:rsidRPr="00E8415B">
        <w:rPr>
          <w:rFonts w:ascii="Times New Roman" w:hAnsi="Times New Roman"/>
          <w:sz w:val="28"/>
          <w:szCs w:val="28"/>
          <w:lang w:val="uk-UA" w:eastAsia="uk-UA"/>
        </w:rPr>
        <w:t>ΔS</w:t>
      </w:r>
      <w:r w:rsidRPr="00E8415B">
        <w:rPr>
          <w:rFonts w:ascii="Times New Roman" w:hAnsi="Times New Roman"/>
          <w:sz w:val="28"/>
          <w:szCs w:val="28"/>
          <w:lang w:val="uk-UA"/>
        </w:rPr>
        <w:t xml:space="preserve"> (r=-0,533; р&lt;0,001);</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 прямі між ІЛ-6 та УО (r=0,304; р&lt;0,05), ММЛШ (r=0,424; р&lt;0,001) та ІММЛШ (r=0,419; р&lt;0,001), УІ (r=0,273; р&lt;0,05), КДР (r=0,545; р&lt;0,001), КСР </w:t>
      </w:r>
      <w:r w:rsidRPr="00E8415B">
        <w:rPr>
          <w:rFonts w:ascii="Times New Roman" w:hAnsi="Times New Roman"/>
          <w:sz w:val="28"/>
          <w:szCs w:val="28"/>
          <w:lang w:val="uk-UA"/>
        </w:rPr>
        <w:lastRenderedPageBreak/>
        <w:t xml:space="preserve">(r=0,602; р&lt;0,001), КДО (r=0,545; р&lt;0,001), КСО (r=0,602; р&lt;0,001) та зворотні між ІЛ-6 й значеннями ВТСЛШ (r=-0,363; р&lt;0,001), ФВ (r=-0,588; р&lt;0,001), </w:t>
      </w:r>
      <w:r w:rsidRPr="00E8415B">
        <w:rPr>
          <w:rFonts w:ascii="Times New Roman" w:hAnsi="Times New Roman"/>
          <w:sz w:val="28"/>
          <w:szCs w:val="28"/>
          <w:lang w:val="uk-UA" w:eastAsia="uk-UA"/>
        </w:rPr>
        <w:t>ΔS</w:t>
      </w:r>
      <w:r w:rsidRPr="00E8415B">
        <w:rPr>
          <w:rFonts w:ascii="Times New Roman" w:hAnsi="Times New Roman"/>
          <w:sz w:val="28"/>
          <w:szCs w:val="28"/>
          <w:lang w:val="uk-UA"/>
        </w:rPr>
        <w:t xml:space="preserve"> (r=-0,568; р&lt;0,001). </w:t>
      </w:r>
    </w:p>
    <w:p w:rsidR="00C1321F" w:rsidRPr="00E8415B" w:rsidRDefault="00C1321F" w:rsidP="00C1321F">
      <w:pPr>
        <w:spacing w:line="360" w:lineRule="auto"/>
        <w:ind w:firstLine="567"/>
        <w:contextualSpacing/>
        <w:jc w:val="both"/>
        <w:rPr>
          <w:rFonts w:ascii="Times New Roman" w:hAnsi="Times New Roman"/>
          <w:b/>
          <w:sz w:val="28"/>
          <w:szCs w:val="28"/>
          <w:lang w:val="uk-UA"/>
        </w:rPr>
      </w:pPr>
      <w:r w:rsidRPr="00E8415B">
        <w:rPr>
          <w:rFonts w:ascii="Times New Roman" w:hAnsi="Times New Roman"/>
          <w:sz w:val="28"/>
          <w:szCs w:val="28"/>
          <w:lang w:val="uk-UA"/>
        </w:rPr>
        <w:t xml:space="preserve">Такі кореляційні зв'язки вказують на те, що збільшення концентрації запальних факторів негативно впливає на процеси ремоделювання, а саме викликає достовірне збільшення діаметру лівого передсердя кінцевих систолічних та діастолічних розмірів та об'ємів, маси та індексу маси міокарда лівого шлуночка та достовірне зменшення ВТСЛШ, а також порушення насосної функції серця (зменшення фракції викиду та </w:t>
      </w:r>
      <w:r w:rsidRPr="00E8415B">
        <w:rPr>
          <w:rFonts w:ascii="Times New Roman" w:hAnsi="Times New Roman"/>
          <w:sz w:val="28"/>
          <w:szCs w:val="28"/>
          <w:lang w:val="uk-UA" w:eastAsia="uk-UA"/>
        </w:rPr>
        <w:t xml:space="preserve">ступеня вкорочення передньозаднього розміру в систолу) та прогресуванню серцевої недостатності </w:t>
      </w:r>
      <w:r w:rsidRPr="00E8415B">
        <w:rPr>
          <w:rFonts w:ascii="Times New Roman" w:hAnsi="Times New Roman"/>
          <w:sz w:val="28"/>
          <w:szCs w:val="28"/>
          <w:lang w:val="uk-UA"/>
        </w:rPr>
        <w:t>у хворих цукровим діабетом 2 типу та дисинхронію серця.</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Проведення стандартної терапії у пацієнтів з ХСН зі збереженою ФВ&gt;40%, цукровим діабетом 2 типу та дисинхронією міокарда без включення коензиму Q 10</w:t>
      </w:r>
      <w:r w:rsidRPr="00E8415B">
        <w:rPr>
          <w:rStyle w:val="longtext"/>
          <w:rFonts w:ascii="Times New Roman" w:hAnsi="Times New Roman"/>
          <w:sz w:val="28"/>
          <w:szCs w:val="28"/>
          <w:lang w:val="uk-UA"/>
        </w:rPr>
        <w:t>призвело до достовірного</w:t>
      </w:r>
      <w:r w:rsidRPr="00E8415B">
        <w:rPr>
          <w:rFonts w:ascii="Times New Roman" w:hAnsi="Times New Roman"/>
          <w:sz w:val="28"/>
          <w:szCs w:val="28"/>
          <w:lang w:val="uk-UA"/>
        </w:rPr>
        <w:t xml:space="preserve">зменшення значення хвилинного об'єму </w:t>
      </w:r>
      <w:r w:rsidRPr="00E8415B">
        <w:rPr>
          <w:rFonts w:ascii="Times New Roman" w:hAnsi="Times New Roman"/>
          <w:sz w:val="28"/>
          <w:szCs w:val="28"/>
          <w:lang w:val="uk-UA" w:eastAsia="uk-UA"/>
        </w:rPr>
        <w:t xml:space="preserve">на 6,75% (р&lt;0,05) та збільшення ФВ та </w:t>
      </w:r>
      <w:r w:rsidRPr="00E8415B">
        <w:rPr>
          <w:rFonts w:ascii="Times New Roman" w:hAnsi="Times New Roman"/>
          <w:sz w:val="28"/>
          <w:szCs w:val="28"/>
          <w:lang w:val="uk-UA"/>
        </w:rPr>
        <w:t>ΔS</w:t>
      </w:r>
      <w:r w:rsidRPr="00E8415B">
        <w:rPr>
          <w:rFonts w:ascii="Times New Roman" w:hAnsi="Times New Roman"/>
          <w:sz w:val="28"/>
          <w:szCs w:val="28"/>
          <w:lang w:val="uk-UA" w:eastAsia="uk-UA"/>
        </w:rPr>
        <w:t xml:space="preserve"> на 5,60% (р&lt;0,05) та </w:t>
      </w:r>
      <w:r w:rsidRPr="00E8415B">
        <w:rPr>
          <w:rFonts w:ascii="Times New Roman" w:hAnsi="Times New Roman"/>
          <w:sz w:val="28"/>
          <w:szCs w:val="28"/>
          <w:lang w:val="uk-UA"/>
        </w:rPr>
        <w:t xml:space="preserve">на 6,28% </w:t>
      </w:r>
      <w:r w:rsidRPr="00E8415B">
        <w:rPr>
          <w:rFonts w:ascii="Times New Roman" w:hAnsi="Times New Roman"/>
          <w:sz w:val="28"/>
          <w:szCs w:val="28"/>
          <w:lang w:val="uk-UA" w:eastAsia="uk-UA"/>
        </w:rPr>
        <w:t xml:space="preserve">(р&lt;0,05) </w:t>
      </w:r>
      <w:r w:rsidRPr="00E8415B">
        <w:rPr>
          <w:rFonts w:ascii="Times New Roman" w:hAnsi="Times New Roman"/>
          <w:sz w:val="28"/>
          <w:szCs w:val="28"/>
          <w:lang w:val="uk-UA"/>
        </w:rPr>
        <w:t>відповідно. Достовірної зміни показників діастоли при проведенні стандартної терапії виявлено не було.</w:t>
      </w:r>
    </w:p>
    <w:p w:rsidR="00C1321F" w:rsidRPr="00E8415B" w:rsidRDefault="00C1321F" w:rsidP="00C1321F">
      <w:pPr>
        <w:spacing w:line="360" w:lineRule="auto"/>
        <w:ind w:firstLine="567"/>
        <w:contextualSpacing/>
        <w:jc w:val="both"/>
        <w:rPr>
          <w:rStyle w:val="hps"/>
          <w:rFonts w:ascii="Times New Roman" w:eastAsiaTheme="majorEastAsia" w:hAnsi="Times New Roman"/>
          <w:b/>
          <w:sz w:val="28"/>
          <w:szCs w:val="28"/>
          <w:lang w:val="uk-UA"/>
        </w:rPr>
      </w:pPr>
      <w:r w:rsidRPr="00E8415B">
        <w:rPr>
          <w:rFonts w:ascii="Times New Roman" w:hAnsi="Times New Roman"/>
          <w:sz w:val="28"/>
          <w:szCs w:val="28"/>
          <w:lang w:val="uk-UA"/>
        </w:rPr>
        <w:t>У ряді контрольованих пілотних досліджень, з додаванням с схеми лікування ХСН CoQ10, було виявлено покращення функціональних параметрів міокарда, таких як фракція викиду, ударного об'єму і серцевого викиду, серцевого індексу, кінцевого діастолічного індексу, розмірів лівого шлуночка, а також поліпшення симптомів серцевої недостатності, зниження рівня основних несприятливих серцево-судинних подій і смертності</w:t>
      </w:r>
      <w:r w:rsidRPr="00E8415B">
        <w:rPr>
          <w:rFonts w:ascii="Times New Roman" w:hAnsi="Times New Roman"/>
          <w:sz w:val="28"/>
          <w:szCs w:val="28"/>
          <w:lang w:val="uk-UA" w:eastAsia="ru-RU"/>
        </w:rPr>
        <w:t xml:space="preserve"> [250, 253, 293-296]. Такі дані були підтверджені й в нашій роботі, а саме </w:t>
      </w:r>
      <w:r w:rsidRPr="00E8415B">
        <w:rPr>
          <w:rFonts w:ascii="Times New Roman" w:hAnsi="Times New Roman"/>
          <w:sz w:val="28"/>
          <w:szCs w:val="28"/>
          <w:lang w:val="uk-UA"/>
        </w:rPr>
        <w:t xml:space="preserve">було встановлено, що з включенням в схему лікування коензиму Q 10 у хворих з ХСН ішемічного ґенезу зі збереженою ФВ&gt;40%, цукровим діабетом 2 типу та дисинхронією відбулося достовірне зменшення медіан </w:t>
      </w:r>
      <w:r w:rsidRPr="00E8415B">
        <w:rPr>
          <w:rStyle w:val="longtext"/>
          <w:rFonts w:ascii="Times New Roman" w:hAnsi="Times New Roman"/>
          <w:sz w:val="28"/>
          <w:szCs w:val="28"/>
          <w:lang w:val="uk-UA"/>
        </w:rPr>
        <w:t xml:space="preserve">КСР на 10,81% </w:t>
      </w:r>
      <w:r w:rsidRPr="00E8415B">
        <w:rPr>
          <w:rFonts w:ascii="Times New Roman" w:hAnsi="Times New Roman"/>
          <w:sz w:val="28"/>
          <w:szCs w:val="28"/>
          <w:lang w:val="uk-UA" w:eastAsia="uk-UA"/>
        </w:rPr>
        <w:t xml:space="preserve">(р&lt;0,05), КДР на 6,00% (р&lt;0,05), КСО на 27,68% (р&lt;0,05), КДО на 14,46% (р&lt;0,05), маси міокарда ЛШ на 18,03% (р&lt;0,05), ІММЛШ на 16,78% (р&lt;0,05), хвилинного об'єму на 15,43% (р&lt;0,05), серцевого індексу на 12,08% (р&lt;0,05) </w:t>
      </w:r>
      <w:r w:rsidRPr="00E8415B">
        <w:rPr>
          <w:rFonts w:ascii="Times New Roman" w:hAnsi="Times New Roman"/>
          <w:sz w:val="28"/>
          <w:szCs w:val="28"/>
          <w:lang w:val="uk-UA" w:eastAsia="uk-UA"/>
        </w:rPr>
        <w:lastRenderedPageBreak/>
        <w:t>та збільшення</w:t>
      </w:r>
      <w:r w:rsidRPr="00E8415B">
        <w:rPr>
          <w:rStyle w:val="longtext"/>
          <w:rFonts w:ascii="Times New Roman" w:hAnsi="Times New Roman"/>
          <w:sz w:val="28"/>
          <w:szCs w:val="28"/>
          <w:lang w:val="uk-UA"/>
        </w:rPr>
        <w:t xml:space="preserve"> ФВ ЛШ на 8,87% </w:t>
      </w:r>
      <w:r w:rsidRPr="00E8415B">
        <w:rPr>
          <w:rFonts w:ascii="Times New Roman" w:hAnsi="Times New Roman"/>
          <w:sz w:val="28"/>
          <w:szCs w:val="28"/>
          <w:lang w:val="uk-UA" w:eastAsia="uk-UA"/>
        </w:rPr>
        <w:t xml:space="preserve">(р&lt;0,05) </w:t>
      </w:r>
      <w:r w:rsidRPr="00E8415B">
        <w:rPr>
          <w:rStyle w:val="longtext"/>
          <w:rFonts w:ascii="Times New Roman" w:hAnsi="Times New Roman"/>
          <w:sz w:val="28"/>
          <w:szCs w:val="28"/>
          <w:lang w:val="uk-UA"/>
        </w:rPr>
        <w:t xml:space="preserve">й </w:t>
      </w:r>
      <w:r w:rsidRPr="00E8415B">
        <w:rPr>
          <w:rFonts w:ascii="Times New Roman" w:hAnsi="Times New Roman"/>
          <w:sz w:val="28"/>
          <w:szCs w:val="28"/>
          <w:lang w:val="uk-UA" w:eastAsia="uk-UA"/>
        </w:rPr>
        <w:t>значення ступеня вкорочення передньозаднього розміру в систолу</w:t>
      </w:r>
      <w:r w:rsidRPr="00E8415B">
        <w:rPr>
          <w:rStyle w:val="longtext"/>
          <w:rFonts w:ascii="Times New Roman" w:hAnsi="Times New Roman"/>
          <w:sz w:val="28"/>
          <w:szCs w:val="28"/>
          <w:lang w:val="uk-UA"/>
        </w:rPr>
        <w:t xml:space="preserve"> на 9,98% </w:t>
      </w:r>
      <w:r w:rsidRPr="00E8415B">
        <w:rPr>
          <w:rFonts w:ascii="Times New Roman" w:hAnsi="Times New Roman"/>
          <w:sz w:val="28"/>
          <w:szCs w:val="28"/>
          <w:lang w:val="uk-UA" w:eastAsia="uk-UA"/>
        </w:rPr>
        <w:t xml:space="preserve">(р&lt;0,05). Також після лікування комбінованою терапією відбулося покращення показників діастолічної функції: </w:t>
      </w:r>
      <w:r w:rsidRPr="00E8415B">
        <w:rPr>
          <w:rFonts w:ascii="Times New Roman" w:hAnsi="Times New Roman"/>
          <w:sz w:val="28"/>
          <w:szCs w:val="28"/>
          <w:lang w:val="uk-UA"/>
        </w:rPr>
        <w:t>достовірне зменшення</w:t>
      </w:r>
      <w:r w:rsidRPr="00E8415B">
        <w:rPr>
          <w:rFonts w:ascii="Times New Roman" w:hAnsi="Times New Roman"/>
          <w:sz w:val="28"/>
          <w:szCs w:val="28"/>
          <w:lang w:val="uk-UA" w:eastAsia="uk-UA"/>
        </w:rPr>
        <w:t xml:space="preserve"> медіан співвідношення Е/А на 6,60% (р&lt;0,05) й збільшення часу уповільнення раннього діастолічного наповнення </w:t>
      </w:r>
      <w:r w:rsidRPr="00E8415B">
        <w:rPr>
          <w:rFonts w:ascii="Times New Roman" w:hAnsi="Times New Roman"/>
          <w:sz w:val="28"/>
          <w:szCs w:val="28"/>
          <w:lang w:val="uk-UA"/>
        </w:rPr>
        <w:t>(</w:t>
      </w:r>
      <w:r w:rsidRPr="00E8415B">
        <w:rPr>
          <w:rFonts w:ascii="Times New Roman" w:hAnsi="Times New Roman"/>
          <w:sz w:val="28"/>
          <w:szCs w:val="28"/>
          <w:lang w:val="uk-UA" w:eastAsia="uk-UA"/>
        </w:rPr>
        <w:t>DT</w:t>
      </w:r>
      <w:r w:rsidRPr="00E8415B">
        <w:rPr>
          <w:rFonts w:ascii="Times New Roman" w:hAnsi="Times New Roman"/>
          <w:sz w:val="28"/>
          <w:szCs w:val="28"/>
          <w:lang w:val="uk-UA"/>
        </w:rPr>
        <w:t xml:space="preserve">) на 8,72% </w:t>
      </w:r>
      <w:r w:rsidRPr="00E8415B">
        <w:rPr>
          <w:rFonts w:ascii="Times New Roman" w:hAnsi="Times New Roman"/>
          <w:sz w:val="28"/>
          <w:szCs w:val="28"/>
          <w:lang w:val="uk-UA" w:eastAsia="uk-UA"/>
        </w:rPr>
        <w:t>(р&lt;0,05) та часу ізоволюметричного розслаблення ЛШ (IVRT) на 9,76% (р&lt;0,05) що вказує на суттєвий позитивний вплив коензиму Q10 на морфо-функціональні показники міокарда.</w:t>
      </w:r>
    </w:p>
    <w:p w:rsidR="00C1321F" w:rsidRPr="00E8415B" w:rsidRDefault="00C1321F" w:rsidP="00C1321F">
      <w:pPr>
        <w:spacing w:line="360" w:lineRule="auto"/>
        <w:ind w:firstLine="567"/>
        <w:contextualSpacing/>
        <w:jc w:val="both"/>
        <w:rPr>
          <w:rFonts w:ascii="Times New Roman" w:hAnsi="Times New Roman"/>
          <w:b/>
          <w:sz w:val="28"/>
          <w:szCs w:val="28"/>
          <w:lang w:val="uk-UA"/>
        </w:rPr>
      </w:pPr>
      <w:r w:rsidRPr="00E8415B">
        <w:rPr>
          <w:rFonts w:ascii="Times New Roman" w:hAnsi="Times New Roman"/>
          <w:sz w:val="28"/>
          <w:szCs w:val="28"/>
          <w:lang w:val="uk-UA"/>
        </w:rPr>
        <w:t>При аналізі показників дисинхронії міокарда у хворих з ХСН зі збереженою ФВ&gt;40%, що отримували стандартну терапію без включення коензиму Q 10 було виявлено достовірні відмінності по одному показнику, а саме відбулося зменшення IVMD на 42,65% (р&lt;0,05). У групі хворих, які разом зі стандартним лікуванням отримували препарат коензиму Q10 достовірні відмінності спостерігалися по таким показникам механічної дисинхронії міокарда, а саме: значення медіани IVMD зменшилися на 33,33% (р&lt;0,05), а LVFT і PPEI збільшилися на 22,73% (р&lt;0,05) і 12,36% (р&lt;0,05) відповідно, що вказує на істотний додатковий ефект даного препарату в зменшенні асинхронності серцевих скорочень [297].</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Дані зміни свідчать про те, що додаткова терапія коензимом Q10 в добовій дозі 60 мг на протязі 3 місяців сприяє зменшенню явища дисинхронії серця, тому, на нашу думку, застосування коензиму Q10 у даної категорії пацієнтів являється виправданим, а особливо у пацієнтів з вираженою дилатацією ЛШ, яким неможливо застосувати КРТ або коронарне шунтування через їх неефективність та високий ризик смерті [255, 257].</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Аналіз вмісту індикаторів запального процесу у хворих з хронічною серцевою недостатністю зі збереженою ФВ&gt;40%, ЦД 2 типу та ДС до і після 3-х місячної стандартної терапії показав достовірне зменшення медіани лише одного прозапального цитокіну, а саме ФНП-α на 41,05%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У хворих, які додатково отримували коензим Q10, відзначалося достовірне зменшення медіан концентрації всіх досліджуваних показників запалення: СРБ на </w:t>
      </w:r>
      <w:r w:rsidRPr="00E8415B">
        <w:rPr>
          <w:rFonts w:ascii="Times New Roman" w:hAnsi="Times New Roman"/>
          <w:sz w:val="28"/>
          <w:szCs w:val="28"/>
          <w:lang w:val="uk-UA"/>
        </w:rPr>
        <w:lastRenderedPageBreak/>
        <w:t xml:space="preserve">20,13% (р&lt;0,05), ФНП-α на 44,36% (р&lt;0,05), ІЛ-1β на 33,08% (р&lt;0,05), а ІЛ-6 на 35,97% (р&lt;0,05), тобто </w:t>
      </w:r>
      <w:r w:rsidRPr="00E8415B">
        <w:rPr>
          <w:rFonts w:ascii="Times New Roman" w:hAnsi="Times New Roman"/>
          <w:sz w:val="28"/>
          <w:szCs w:val="28"/>
          <w:lang w:val="uk-UA" w:eastAsia="uk-UA"/>
        </w:rPr>
        <w:t>коензим Q10 позитивно впливає на зменшення запальних процесів.</w:t>
      </w:r>
      <w:r w:rsidRPr="00E8415B">
        <w:rPr>
          <w:rFonts w:ascii="Times New Roman" w:hAnsi="Times New Roman"/>
          <w:sz w:val="28"/>
          <w:szCs w:val="28"/>
          <w:lang w:val="uk-UA"/>
        </w:rPr>
        <w:t xml:space="preserve"> Використання коензиму Q10 у хворих на цукровий діабет 2 типу є виправданим через його потужну антиоксидантну властивість [247]. Також в ряді досліджень було виявлено, що лікування препаратами CoQ10 призвело до зниження ФНП-α та ІЛ-6 [248, 249].</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Під час проведення тесту 6-хвилинної ходьби</w:t>
      </w:r>
      <w:r w:rsidRPr="00E8415B">
        <w:rPr>
          <w:rStyle w:val="longtext"/>
          <w:rFonts w:ascii="Times New Roman" w:hAnsi="Times New Roman"/>
          <w:sz w:val="28"/>
          <w:szCs w:val="28"/>
          <w:lang w:val="uk-UA"/>
        </w:rPr>
        <w:t xml:space="preserve"> у</w:t>
      </w:r>
      <w:r w:rsidRPr="00E8415B">
        <w:rPr>
          <w:rFonts w:ascii="Times New Roman" w:hAnsi="Times New Roman"/>
          <w:sz w:val="28"/>
          <w:szCs w:val="28"/>
          <w:lang w:val="uk-UA"/>
        </w:rPr>
        <w:t xml:space="preserve"> пацієнтів з ХСН зі збереженою ФВ&gt;40%, ЦД 2 типу та дисинхронією до та після лікування стандартною схемою терапії було виявлено, що дана дистанція змінилась з 297м до 332м, така різниця (збільшилась на 10,54%) виявилась недостовірною (р&gt;0,05). А у пацієнтів з додаванням до лікування коензиму Q10 дана різниця була достовірною більше на 16,71% (р&lt;0,05), причому медіана дистанції до лікування становила 289м, а після –347м.</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У результаті дослідження було виявлено, що середнє значення функціонального класу ХСН у хворихз ХСН при проведенні стандартної терапії зменшилося на 10% (р&gt;0,05), а саме з 2,2 до 2,0, а у пацієнтів з додаванням до лікування коензиму Q10 даний показник зменшився з 2,18 до 1,91, тобто на 14,14% (р&lt;0,05).</w:t>
      </w:r>
    </w:p>
    <w:p w:rsidR="00C1321F" w:rsidRPr="00E8415B" w:rsidRDefault="00C1321F" w:rsidP="00C1321F">
      <w:pPr>
        <w:spacing w:line="360" w:lineRule="auto"/>
        <w:ind w:firstLine="567"/>
        <w:contextualSpacing/>
        <w:jc w:val="both"/>
        <w:rPr>
          <w:rFonts w:ascii="Times New Roman" w:hAnsi="Times New Roman"/>
          <w:sz w:val="28"/>
          <w:szCs w:val="28"/>
          <w:lang w:val="uk-UA"/>
        </w:rPr>
      </w:pPr>
      <w:r w:rsidRPr="00E8415B">
        <w:rPr>
          <w:rFonts w:ascii="Times New Roman" w:hAnsi="Times New Roman"/>
          <w:sz w:val="28"/>
          <w:szCs w:val="28"/>
          <w:lang w:val="uk-UA"/>
        </w:rPr>
        <w:t>Отже, було виявлено, що додаткова терапія коензимом Q10 у хворих з ХСН ішемічного ґенезу зі збереженою ФВ&gt;40%, ЦД 2 типу та дисинхронією призводить до зменшення запальної відповіді, тим самим уповільнює процеси ремоделювання серця та позитивно впливає на структурно-функціональні показники міокарда, синхронність скорочення камер і сегментів міокарда, а також уповільнює прогресування хронічної серцевої недостатності. Тому у даної категорії пацієнтів для корекції порушень запальної відповіді та асинхронності серцевих скорочень й покращення перебігу ХСН є доцільним включення до стандартної терапії коензиму Q 10 у дозі 60 мг/добу на протязі не менше ніж 12-ти тижнів.</w:t>
      </w:r>
    </w:p>
    <w:p w:rsidR="00C1321F" w:rsidRPr="00E8415B" w:rsidRDefault="00C1321F" w:rsidP="00C1321F">
      <w:pPr>
        <w:spacing w:line="360" w:lineRule="auto"/>
        <w:contextualSpacing/>
        <w:rPr>
          <w:rFonts w:ascii="Times New Roman" w:hAnsi="Times New Roman"/>
          <w:sz w:val="28"/>
          <w:szCs w:val="28"/>
          <w:lang w:val="uk-UA"/>
        </w:rPr>
      </w:pPr>
    </w:p>
    <w:p w:rsidR="00C1321F" w:rsidRPr="00E8415B" w:rsidRDefault="00C1321F" w:rsidP="00C1321F">
      <w:pPr>
        <w:rPr>
          <w:rFonts w:ascii="Times New Roman" w:hAnsi="Times New Roman"/>
          <w:sz w:val="28"/>
          <w:szCs w:val="28"/>
          <w:lang w:val="uk-UA"/>
        </w:rPr>
      </w:pPr>
      <w:r w:rsidRPr="00E8415B">
        <w:rPr>
          <w:rFonts w:ascii="Times New Roman" w:hAnsi="Times New Roman"/>
          <w:sz w:val="28"/>
          <w:szCs w:val="28"/>
          <w:lang w:val="uk-UA"/>
        </w:rPr>
        <w:br w:type="page"/>
      </w:r>
    </w:p>
    <w:p w:rsidR="009B5F11" w:rsidRPr="00E8415B" w:rsidRDefault="009B5F11" w:rsidP="009B5F11">
      <w:pPr>
        <w:spacing w:line="360" w:lineRule="auto"/>
        <w:ind w:firstLine="708"/>
        <w:contextualSpacing/>
        <w:jc w:val="center"/>
        <w:rPr>
          <w:rFonts w:ascii="Times New Roman" w:hAnsi="Times New Roman"/>
          <w:b/>
          <w:sz w:val="28"/>
          <w:szCs w:val="28"/>
          <w:lang w:val="uk-UA" w:eastAsia="uk-UA"/>
        </w:rPr>
      </w:pPr>
      <w:r w:rsidRPr="00E8415B">
        <w:rPr>
          <w:rFonts w:ascii="Times New Roman" w:hAnsi="Times New Roman"/>
          <w:b/>
          <w:sz w:val="28"/>
          <w:szCs w:val="28"/>
          <w:lang w:val="uk-UA" w:eastAsia="uk-UA"/>
        </w:rPr>
        <w:lastRenderedPageBreak/>
        <w:t>ВИСНОВКИ</w:t>
      </w:r>
    </w:p>
    <w:p w:rsidR="009B5F11" w:rsidRPr="00E8415B" w:rsidRDefault="009B5F11" w:rsidP="009B5F11">
      <w:pPr>
        <w:autoSpaceDE w:val="0"/>
        <w:autoSpaceDN w:val="0"/>
        <w:adjustRightInd w:val="0"/>
        <w:spacing w:after="0" w:line="360" w:lineRule="auto"/>
        <w:contextualSpacing/>
        <w:jc w:val="both"/>
        <w:rPr>
          <w:rFonts w:ascii="Times New Roman" w:hAnsi="Times New Roman"/>
          <w:sz w:val="28"/>
          <w:szCs w:val="28"/>
          <w:lang w:val="uk-UA"/>
        </w:rPr>
      </w:pPr>
      <w:r w:rsidRPr="00E8415B">
        <w:rPr>
          <w:rFonts w:ascii="Times New Roman" w:hAnsi="Times New Roman"/>
          <w:sz w:val="28"/>
          <w:szCs w:val="28"/>
          <w:lang w:val="uk-UA"/>
        </w:rPr>
        <w:tab/>
        <w:t>1. У роботі представлено теоретичне узагальнення і нове вирішення актуальної проблеми внутрішньої медицини - оптимізація діагностики та лікування хронічної серцевої недостатності ішемічного ґенезу в осіб з цукровим діабетом 2 типу шляхом вивчення стану факторів системного запалення і показників дисинхронії міокарда, їх взаємозв'язків та динаміки під впливом медикаментозної терапії.</w:t>
      </w:r>
    </w:p>
    <w:p w:rsidR="009B5F11" w:rsidRPr="00E8415B" w:rsidRDefault="009B5F11" w:rsidP="009B5F11">
      <w:pPr>
        <w:autoSpaceDE w:val="0"/>
        <w:autoSpaceDN w:val="0"/>
        <w:adjustRightInd w:val="0"/>
        <w:spacing w:after="0" w:line="360" w:lineRule="auto"/>
        <w:contextualSpacing/>
        <w:jc w:val="both"/>
        <w:rPr>
          <w:rFonts w:ascii="Times New Roman" w:hAnsi="Times New Roman"/>
          <w:sz w:val="28"/>
          <w:szCs w:val="28"/>
          <w:lang w:val="uk-UA"/>
        </w:rPr>
      </w:pPr>
      <w:r w:rsidRPr="00E8415B">
        <w:rPr>
          <w:rFonts w:ascii="Times New Roman" w:hAnsi="Times New Roman"/>
          <w:sz w:val="28"/>
          <w:szCs w:val="28"/>
          <w:lang w:val="uk-UA"/>
        </w:rPr>
        <w:tab/>
        <w:t>2. Поєднання цукрового діабету 2 типу</w:t>
      </w:r>
      <w:r w:rsidRPr="00E8415B">
        <w:rPr>
          <w:rFonts w:ascii="Times New Roman" w:hAnsi="Times New Roman"/>
          <w:sz w:val="28"/>
          <w:szCs w:val="28"/>
          <w:lang w:val="uk-UA" w:eastAsia="uk-UA"/>
        </w:rPr>
        <w:t xml:space="preserve"> та</w:t>
      </w:r>
      <w:r w:rsidRPr="00E8415B">
        <w:rPr>
          <w:rFonts w:ascii="Times New Roman" w:hAnsi="Times New Roman"/>
          <w:sz w:val="28"/>
          <w:szCs w:val="28"/>
          <w:lang w:val="uk-UA"/>
        </w:rPr>
        <w:t xml:space="preserve"> ХСН ішемічного ґенезу призводить до достовірного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збільшення частоти виявлення електричної (розширення QRS&gt;120 мс) у 2,8 рази і механічної дисинхронії - Ts в 1,87 рази, Ts-SD в 1,78 рази, АPEI 1,47 рази, PPEI в 4,2 рази, IVMD в 2,48 рази, а також до зростання частоти виявлення комбінації типів дисинхронії серця: внутрішньо- та міжшлучкової (Ts-SD+IVMD) в 4,98 рази, атріовентрикулярної та міжшлучкової (LVFT+IVMD) в 1,8 рази у порівнянні з пацієнтами з ХСН ішемічного ґенезу без діабету. </w:t>
      </w:r>
    </w:p>
    <w:p w:rsidR="009B5F11" w:rsidRPr="00E8415B" w:rsidRDefault="009B5F11" w:rsidP="009B5F11">
      <w:pPr>
        <w:spacing w:line="360" w:lineRule="auto"/>
        <w:contextualSpacing/>
        <w:jc w:val="both"/>
        <w:rPr>
          <w:rFonts w:ascii="Times New Roman" w:hAnsi="Times New Roman"/>
          <w:sz w:val="28"/>
          <w:szCs w:val="28"/>
          <w:lang w:val="uk-UA" w:eastAsia="uk-UA"/>
        </w:rPr>
      </w:pPr>
      <w:r w:rsidRPr="00E8415B">
        <w:rPr>
          <w:rFonts w:ascii="Times New Roman" w:hAnsi="Times New Roman"/>
          <w:sz w:val="28"/>
          <w:szCs w:val="28"/>
          <w:lang w:val="uk-UA"/>
        </w:rPr>
        <w:tab/>
        <w:t xml:space="preserve">3. У пацієнтів з поєднаним перебігом ХСН ішемічного ґенезу та ЦД 2 типу спостерігається достовірне збільшення медіан Ts на 24,1%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Ts-SD - на 20,8% </w:t>
      </w:r>
      <w:r w:rsidRPr="00E8415B">
        <w:rPr>
          <w:rFonts w:ascii="Times New Roman" w:hAnsi="Times New Roman"/>
          <w:sz w:val="28"/>
          <w:szCs w:val="28"/>
          <w:lang w:val="uk-UA" w:eastAsia="uk-UA"/>
        </w:rPr>
        <w:t>(р&lt;0,05)</w:t>
      </w:r>
      <w:r w:rsidRPr="00E8415B">
        <w:rPr>
          <w:rFonts w:ascii="Times New Roman" w:hAnsi="Times New Roman"/>
          <w:sz w:val="28"/>
          <w:szCs w:val="28"/>
          <w:lang w:val="uk-UA"/>
        </w:rPr>
        <w:t xml:space="preserve">, IVMD - на 2 мс </w:t>
      </w:r>
      <w:r w:rsidRPr="00E8415B">
        <w:rPr>
          <w:rFonts w:ascii="Times New Roman" w:hAnsi="Times New Roman"/>
          <w:sz w:val="28"/>
          <w:szCs w:val="28"/>
          <w:lang w:val="uk-UA" w:eastAsia="uk-UA"/>
        </w:rPr>
        <w:t>(р&lt;0,05) у порівнянні</w:t>
      </w:r>
      <w:r w:rsidRPr="00E8415B">
        <w:rPr>
          <w:rFonts w:ascii="Times New Roman" w:hAnsi="Times New Roman"/>
          <w:sz w:val="28"/>
          <w:szCs w:val="28"/>
          <w:lang w:val="uk-UA"/>
        </w:rPr>
        <w:t xml:space="preserve"> з групою осіб з ХСН ішемічного ґенезу без діабету. Збільшення ступеню порушень вуглеводного обміну та підвищення рівню глікозильованого гемоглобіну HbA1c≥7,0 супроводжується достовірним збільшенням маркерів дисинхронії: QRS на 33,3% (р&lt;0,05), Ts - на 79,5% (р&lt;0,05) та Ts-SD - на 67,77% (р&lt;0,05) при співставленні з групою хворих з ХСН ішемічного ґенезу, ЦД 2 типу та HbA1c&lt;7,0.</w:t>
      </w:r>
    </w:p>
    <w:p w:rsidR="009B5F11" w:rsidRPr="00E8415B" w:rsidRDefault="009B5F11" w:rsidP="009B5F11">
      <w:pPr>
        <w:spacing w:line="360" w:lineRule="auto"/>
        <w:contextualSpacing/>
        <w:jc w:val="both"/>
        <w:rPr>
          <w:rFonts w:ascii="Times New Roman" w:hAnsi="Times New Roman"/>
          <w:sz w:val="28"/>
          <w:szCs w:val="28"/>
          <w:lang w:val="uk-UA"/>
        </w:rPr>
      </w:pPr>
      <w:r w:rsidRPr="00E8415B">
        <w:rPr>
          <w:rFonts w:ascii="Times New Roman" w:hAnsi="Times New Roman"/>
          <w:sz w:val="28"/>
          <w:szCs w:val="28"/>
          <w:lang w:val="uk-UA" w:eastAsia="uk-UA"/>
        </w:rPr>
        <w:tab/>
        <w:t xml:space="preserve">4. При </w:t>
      </w:r>
      <w:r w:rsidRPr="00E8415B">
        <w:rPr>
          <w:rFonts w:ascii="Times New Roman" w:hAnsi="Times New Roman"/>
          <w:sz w:val="28"/>
          <w:szCs w:val="28"/>
          <w:lang w:val="uk-UA"/>
        </w:rPr>
        <w:t xml:space="preserve">збільшенні функціонального класу з ІІ до ІІІ у пацієнтів з ХСН ішемічного ґенезу і ЦД 2 типу відбувається достовірне підвищення значень Ts - на 35,5%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Ts-SD - на 41,6%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та IVMD - на 144,4%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при зниженні фракції викиду ЛШ (ФВ&lt;40%) - збільшення значень QRS на 33,3%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Ts - на 55,0%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Ts-SD - на 39,5%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IVMD - на 25,5 мс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та достовірне зменшення медіани РРЕІ на 6,7% </w:t>
      </w:r>
      <w:r w:rsidRPr="00E8415B">
        <w:rPr>
          <w:rFonts w:ascii="Times New Roman" w:hAnsi="Times New Roman"/>
          <w:sz w:val="28"/>
          <w:szCs w:val="28"/>
          <w:lang w:val="uk-UA" w:eastAsia="uk-UA"/>
        </w:rPr>
        <w:lastRenderedPageBreak/>
        <w:t>(p&lt;0,05)</w:t>
      </w:r>
      <w:r w:rsidRPr="00E8415B">
        <w:rPr>
          <w:rFonts w:ascii="Times New Roman" w:hAnsi="Times New Roman"/>
          <w:sz w:val="28"/>
          <w:szCs w:val="28"/>
          <w:lang w:val="uk-UA"/>
        </w:rPr>
        <w:t xml:space="preserve"> та LVFT на 13,4% </w:t>
      </w:r>
      <w:r w:rsidRPr="00E8415B">
        <w:rPr>
          <w:rFonts w:ascii="Times New Roman" w:hAnsi="Times New Roman"/>
          <w:sz w:val="28"/>
          <w:szCs w:val="28"/>
          <w:lang w:val="uk-UA" w:eastAsia="uk-UA"/>
        </w:rPr>
        <w:t>(p&lt;0,05)</w:t>
      </w:r>
      <w:r w:rsidRPr="00E8415B">
        <w:rPr>
          <w:rFonts w:ascii="Times New Roman" w:hAnsi="Times New Roman"/>
          <w:sz w:val="28"/>
          <w:szCs w:val="28"/>
          <w:lang w:val="uk-UA"/>
        </w:rPr>
        <w:t xml:space="preserve"> у порівнянні з хворими </w:t>
      </w:r>
      <w:r w:rsidRPr="00E8415B">
        <w:rPr>
          <w:rFonts w:ascii="Times New Roman" w:hAnsi="Times New Roman"/>
          <w:sz w:val="28"/>
          <w:szCs w:val="28"/>
          <w:lang w:val="uk-UA" w:eastAsia="uk-UA"/>
        </w:rPr>
        <w:t>зі збереженою ФВ ЛШ&gt;40%</w:t>
      </w:r>
      <w:r w:rsidRPr="00E8415B">
        <w:rPr>
          <w:rFonts w:ascii="Times New Roman" w:hAnsi="Times New Roman"/>
          <w:sz w:val="28"/>
          <w:szCs w:val="28"/>
          <w:lang w:val="uk-UA"/>
        </w:rPr>
        <w:t>.</w:t>
      </w:r>
    </w:p>
    <w:p w:rsidR="009B5F11" w:rsidRPr="00E8415B" w:rsidRDefault="009B5F11" w:rsidP="009B5F11">
      <w:pPr>
        <w:spacing w:line="360" w:lineRule="auto"/>
        <w:contextualSpacing/>
        <w:jc w:val="both"/>
        <w:rPr>
          <w:rFonts w:ascii="Times New Roman" w:hAnsi="Times New Roman"/>
          <w:sz w:val="28"/>
          <w:szCs w:val="28"/>
          <w:lang w:val="uk-UA"/>
        </w:rPr>
      </w:pPr>
      <w:r w:rsidRPr="00E8415B">
        <w:rPr>
          <w:rFonts w:ascii="Times New Roman" w:hAnsi="Times New Roman"/>
          <w:sz w:val="28"/>
          <w:szCs w:val="28"/>
          <w:lang w:val="uk-UA"/>
        </w:rPr>
        <w:tab/>
        <w:t>5. Дисинхронія міокарда при ХСН ішемічного ґенезу в поєднанні з ЦД 2 типу асоціюється з прогресуючим порушенням структурно-функціонального стану серця – вірогідним (p&lt;0,05) збільшенням</w:t>
      </w:r>
      <w:r w:rsidRPr="00E8415B">
        <w:rPr>
          <w:rFonts w:ascii="Times New Roman" w:hAnsi="Times New Roman"/>
          <w:sz w:val="28"/>
          <w:szCs w:val="28"/>
          <w:lang w:val="uk-UA" w:eastAsia="uk-UA"/>
        </w:rPr>
        <w:t xml:space="preserve"> значень лівого передсердя,</w:t>
      </w:r>
      <w:r w:rsidRPr="00E8415B">
        <w:rPr>
          <w:rFonts w:ascii="Times New Roman" w:hAnsi="Times New Roman"/>
          <w:sz w:val="28"/>
          <w:szCs w:val="28"/>
          <w:lang w:val="uk-UA"/>
        </w:rPr>
        <w:t xml:space="preserve"> КСР, КДР, серцевого індексу та ММЛШ, зменшенням ВТСЛШ, ФВ та </w:t>
      </w:r>
      <w:r w:rsidRPr="00E8415B">
        <w:rPr>
          <w:rFonts w:ascii="Times New Roman" w:hAnsi="Times New Roman"/>
          <w:sz w:val="28"/>
          <w:szCs w:val="28"/>
          <w:lang w:val="uk-UA" w:eastAsia="uk-UA"/>
        </w:rPr>
        <w:t xml:space="preserve">ΔS, а також </w:t>
      </w:r>
      <w:r w:rsidRPr="00E8415B">
        <w:rPr>
          <w:rFonts w:ascii="Times New Roman" w:hAnsi="Times New Roman"/>
          <w:sz w:val="28"/>
          <w:szCs w:val="28"/>
          <w:lang w:val="uk-UA"/>
        </w:rPr>
        <w:t xml:space="preserve">погіршенням показників, що відображують діастолічну функцію серця - достовірним (p&lt;0,05) збільшення </w:t>
      </w:r>
      <w:r w:rsidRPr="00E8415B">
        <w:rPr>
          <w:rFonts w:ascii="Times New Roman" w:hAnsi="Times New Roman"/>
          <w:sz w:val="28"/>
          <w:szCs w:val="28"/>
          <w:lang w:val="uk-UA" w:eastAsia="uk-UA"/>
        </w:rPr>
        <w:t>Е та</w:t>
      </w:r>
      <w:r w:rsidRPr="00E8415B">
        <w:rPr>
          <w:rFonts w:ascii="Times New Roman" w:hAnsi="Times New Roman"/>
          <w:sz w:val="28"/>
          <w:szCs w:val="28"/>
          <w:lang w:val="uk-UA"/>
        </w:rPr>
        <w:t xml:space="preserve"> Е\А та зменшення значень А, IVRT та DT у порівнянні з хворими з ХСН ішемічного ґенезу, ЦД 2 типу та без дисинхронії серця.</w:t>
      </w:r>
    </w:p>
    <w:p w:rsidR="009B5F11" w:rsidRPr="00E8415B" w:rsidRDefault="009B5F11" w:rsidP="009B5F11">
      <w:pPr>
        <w:autoSpaceDE w:val="0"/>
        <w:autoSpaceDN w:val="0"/>
        <w:adjustRightInd w:val="0"/>
        <w:spacing w:after="0" w:line="360" w:lineRule="auto"/>
        <w:contextualSpacing/>
        <w:jc w:val="both"/>
        <w:rPr>
          <w:rFonts w:ascii="Times New Roman" w:hAnsi="Times New Roman"/>
          <w:sz w:val="28"/>
          <w:szCs w:val="28"/>
          <w:lang w:val="uk-UA"/>
        </w:rPr>
      </w:pPr>
      <w:r w:rsidRPr="00E8415B">
        <w:rPr>
          <w:rFonts w:ascii="Times New Roman" w:hAnsi="Times New Roman"/>
          <w:sz w:val="28"/>
          <w:szCs w:val="28"/>
          <w:lang w:val="uk-UA"/>
        </w:rPr>
        <w:tab/>
        <w:t>6</w:t>
      </w:r>
      <w:r w:rsidRPr="00E8415B">
        <w:rPr>
          <w:rFonts w:ascii="Times New Roman" w:hAnsi="Times New Roman"/>
          <w:b/>
          <w:sz w:val="28"/>
          <w:szCs w:val="28"/>
          <w:lang w:val="uk-UA"/>
        </w:rPr>
        <w:t>.</w:t>
      </w:r>
      <w:r w:rsidRPr="00E8415B">
        <w:rPr>
          <w:rFonts w:ascii="Times New Roman" w:hAnsi="Times New Roman"/>
          <w:sz w:val="28"/>
          <w:szCs w:val="28"/>
          <w:lang w:val="uk-UA"/>
        </w:rPr>
        <w:t xml:space="preserve"> При коморбідності ХСН ішемічного ґенезу, цукрового діабету 2 типу і дисинхронії міокарда відбувається достовірне (р&lt;0,05) підвищення концентрації маркерів запалення (СРБ на 80,0% (р&lt;0,05), ФНП-α на 74,5% (р&lt;0,05), ІЛ-1β на 97,8%, ІЛ-6 на 64,5% (р&lt;0,05), що підтверджено наступними взаємозв'язками між ними та показниками дисинхронії міокарда: СРБ та Тs (r=0,604; р&lt;0,001) й Ts-SD (r=0,611; р&lt;0,001); ФНП-α і Тs (r=0,585; р&lt;0,001) та Ts-SD (r=0,561; р&lt;0,001); ІЛ-1β з QRS (r =0,257; р&lt;0,05), Ts (r=0,365; р&lt;0,001), Ts-SD (r=0,350; р&lt;0,001) та IVMD (r=0,272; р&lt;0,05); ІЛ-6 з Ts (r=0,744; р&lt;0,001) й Ts-SD (r=0,744; р&lt;0,001). Тобто активація системного запалення при ХСН посилює прояви дисинхронії міокарда. Підвищення показників маркерів запалення відбувалося при зниженні фракції викиду ЛШ, підвищенні ФК ХСН і при появі прогностично несприятливих геометричних моделей ЛШ.</w:t>
      </w:r>
    </w:p>
    <w:p w:rsidR="009B5F11" w:rsidRPr="00E8415B" w:rsidRDefault="009B5F11" w:rsidP="009B5F11">
      <w:pPr>
        <w:spacing w:line="360" w:lineRule="auto"/>
        <w:contextualSpacing/>
        <w:jc w:val="both"/>
        <w:rPr>
          <w:rFonts w:ascii="Times New Roman" w:hAnsi="Times New Roman"/>
          <w:sz w:val="28"/>
          <w:szCs w:val="28"/>
          <w:lang w:val="uk-UA"/>
        </w:rPr>
      </w:pPr>
      <w:r w:rsidRPr="00E8415B">
        <w:rPr>
          <w:rFonts w:ascii="Times New Roman" w:hAnsi="Times New Roman"/>
          <w:sz w:val="28"/>
          <w:szCs w:val="28"/>
          <w:lang w:val="uk-UA"/>
        </w:rPr>
        <w:tab/>
        <w:t xml:space="preserve">7. Додаткове призначення до стандартної терапії препарату коензиму Q10 в дозі 60 мг на протязі 3 місяців пацієнтам з ХСН ішемічного ґенезу зі збереженою ФВ&gt;40%, ЦД 2 та дисинхронією міокарда сприяло зменшенню показників запальної відповіді (р&lt;0,05), як одного з головних чинників процесу постінфарктого ремоделювання, та позитивно впливало на структурно-функціональні показники міокарда (р&lt;0,05), синхронність скорочення камер і сегментів міокарда (р&lt;0,05), зниження медіан IVMD та </w:t>
      </w:r>
      <w:r w:rsidRPr="00E8415B">
        <w:rPr>
          <w:rFonts w:ascii="Times New Roman" w:hAnsi="Times New Roman"/>
          <w:sz w:val="28"/>
          <w:szCs w:val="28"/>
          <w:lang w:val="uk-UA"/>
        </w:rPr>
        <w:lastRenderedPageBreak/>
        <w:t>збільшення LVFT та PPEI і, тим самим, призупиняло процес прогресування серцевої недостатності у даної категорії пацієнтів, на що вказує достовірне (р&lt;0,05) збільшення медіани значення максимальної дистанції, яку пройшли хворі за 6 хвилинта вірогідне (р&lt;0,05) зменшення середнього значення функціонального класу ХСН.</w:t>
      </w:r>
    </w:p>
    <w:p w:rsidR="009B5F11" w:rsidRPr="00E8415B" w:rsidRDefault="009B5F11" w:rsidP="009B5F11">
      <w:pPr>
        <w:spacing w:line="360" w:lineRule="auto"/>
        <w:contextualSpacing/>
        <w:jc w:val="center"/>
        <w:rPr>
          <w:rFonts w:ascii="Times New Roman" w:hAnsi="Times New Roman"/>
          <w:b/>
          <w:caps/>
          <w:sz w:val="28"/>
          <w:szCs w:val="28"/>
          <w:lang w:val="uk-UA"/>
        </w:rPr>
      </w:pPr>
    </w:p>
    <w:p w:rsidR="009B5F11" w:rsidRPr="00E8415B" w:rsidRDefault="009B5F11">
      <w:pPr>
        <w:rPr>
          <w:rFonts w:ascii="Times New Roman" w:hAnsi="Times New Roman"/>
          <w:b/>
          <w:caps/>
          <w:sz w:val="28"/>
          <w:szCs w:val="28"/>
          <w:lang w:val="uk-UA"/>
        </w:rPr>
      </w:pPr>
      <w:r w:rsidRPr="00E8415B">
        <w:rPr>
          <w:rFonts w:ascii="Times New Roman" w:hAnsi="Times New Roman"/>
          <w:b/>
          <w:caps/>
          <w:sz w:val="28"/>
          <w:szCs w:val="28"/>
          <w:lang w:val="uk-UA"/>
        </w:rPr>
        <w:br w:type="page"/>
      </w:r>
    </w:p>
    <w:p w:rsidR="009B5F11" w:rsidRPr="00E8415B" w:rsidRDefault="009B5F11" w:rsidP="009B5F11">
      <w:pPr>
        <w:jc w:val="center"/>
        <w:rPr>
          <w:rFonts w:ascii="Times New Roman" w:hAnsi="Times New Roman"/>
          <w:b/>
          <w:caps/>
          <w:sz w:val="28"/>
          <w:szCs w:val="28"/>
          <w:lang w:val="uk-UA"/>
        </w:rPr>
      </w:pPr>
      <w:r w:rsidRPr="00E8415B">
        <w:rPr>
          <w:rFonts w:ascii="Times New Roman" w:hAnsi="Times New Roman"/>
          <w:b/>
          <w:caps/>
          <w:sz w:val="28"/>
          <w:szCs w:val="28"/>
          <w:lang w:val="uk-UA"/>
        </w:rPr>
        <w:lastRenderedPageBreak/>
        <w:t>Практичні рекомендації</w:t>
      </w:r>
    </w:p>
    <w:p w:rsidR="009B5F11" w:rsidRPr="00E8415B" w:rsidRDefault="009B5F11" w:rsidP="009B5F11">
      <w:pPr>
        <w:spacing w:line="360" w:lineRule="auto"/>
        <w:ind w:firstLine="708"/>
        <w:contextualSpacing/>
        <w:jc w:val="both"/>
        <w:rPr>
          <w:rFonts w:ascii="Times New Roman" w:hAnsi="Times New Roman"/>
          <w:sz w:val="28"/>
          <w:szCs w:val="28"/>
          <w:lang w:val="uk-UA"/>
        </w:rPr>
      </w:pPr>
      <w:r w:rsidRPr="00E8415B">
        <w:rPr>
          <w:rFonts w:ascii="Times New Roman" w:hAnsi="Times New Roman"/>
          <w:sz w:val="28"/>
          <w:szCs w:val="28"/>
          <w:lang w:val="uk-UA"/>
        </w:rPr>
        <w:t xml:space="preserve">1. Для підвищення ефективності діагностики </w:t>
      </w:r>
      <w:r w:rsidRPr="00E8415B">
        <w:rPr>
          <w:rFonts w:ascii="Times New Roman" w:hAnsi="Times New Roman"/>
          <w:sz w:val="28"/>
          <w:szCs w:val="28"/>
          <w:lang w:val="uk-UA" w:eastAsia="ru-RU"/>
        </w:rPr>
        <w:t>високої активності запальних механізмів, їх своєчасної корекції й зменшення негативної дії на процеси ремоделювання міокарда</w:t>
      </w:r>
      <w:r w:rsidRPr="00E8415B">
        <w:rPr>
          <w:rFonts w:ascii="Times New Roman" w:hAnsi="Times New Roman"/>
          <w:sz w:val="28"/>
          <w:szCs w:val="28"/>
          <w:lang w:val="uk-UA"/>
        </w:rPr>
        <w:t>та появи несприятливих геометричних моделей лівого шлуночка</w:t>
      </w:r>
      <w:r w:rsidRPr="00E8415B">
        <w:rPr>
          <w:rFonts w:ascii="Times New Roman" w:hAnsi="Times New Roman"/>
          <w:sz w:val="28"/>
          <w:szCs w:val="28"/>
          <w:lang w:val="uk-UA" w:eastAsia="ru-RU"/>
        </w:rPr>
        <w:t xml:space="preserve">, </w:t>
      </w:r>
      <w:r w:rsidRPr="00E8415B">
        <w:rPr>
          <w:rFonts w:ascii="Times New Roman" w:hAnsi="Times New Roman"/>
          <w:sz w:val="28"/>
          <w:szCs w:val="28"/>
          <w:lang w:val="uk-UA"/>
        </w:rPr>
        <w:t>рекомендовано включення в комплексне обстеження визначення рівнів маркерів запалення (СРБ, ФНП-α, ІЛ-1β та ІЛ-6) у хворих з ХСН ішемічного ґенезу та ЦД 2 типу.</w:t>
      </w:r>
    </w:p>
    <w:p w:rsidR="009B5F11" w:rsidRPr="00E8415B" w:rsidRDefault="009B5F11" w:rsidP="009B5F11">
      <w:pPr>
        <w:spacing w:line="360" w:lineRule="auto"/>
        <w:ind w:firstLine="708"/>
        <w:contextualSpacing/>
        <w:jc w:val="both"/>
        <w:rPr>
          <w:rFonts w:ascii="Times New Roman" w:hAnsi="Times New Roman"/>
          <w:sz w:val="28"/>
          <w:szCs w:val="28"/>
          <w:lang w:val="uk-UA"/>
        </w:rPr>
      </w:pPr>
      <w:r w:rsidRPr="00E8415B">
        <w:rPr>
          <w:rFonts w:ascii="Times New Roman" w:hAnsi="Times New Roman"/>
          <w:sz w:val="28"/>
          <w:szCs w:val="28"/>
          <w:lang w:val="uk-UA"/>
        </w:rPr>
        <w:t>2. З метою попередження прогресування зниження фракції викиду лівого шлуночка, функціонального класу ХСН та розвитку діастолічної дисфункції у пацієнтів з підвищеними рівнями показників запалення (СРБ, ФНП-α, ІЛ-1β та ІЛ-6) та при збільшенні тривалості комплексу QRS&gt;120 мс рекомендовано визначати ехокардіографічні маркери дисинхронії міокарда (</w:t>
      </w:r>
      <w:r w:rsidRPr="00E8415B">
        <w:rPr>
          <w:rFonts w:ascii="Times New Roman" w:hAnsi="Times New Roman"/>
          <w:sz w:val="28"/>
          <w:szCs w:val="28"/>
          <w:lang w:val="uk-UA" w:eastAsia="uk-UA"/>
        </w:rPr>
        <w:t xml:space="preserve">QRS, </w:t>
      </w:r>
      <w:r w:rsidRPr="00E8415B">
        <w:rPr>
          <w:rFonts w:ascii="Times New Roman" w:hAnsi="Times New Roman"/>
          <w:sz w:val="28"/>
          <w:szCs w:val="28"/>
          <w:lang w:val="uk-UA"/>
        </w:rPr>
        <w:t>Ts, Ts-SD, APEI, PPEI, IVMD та LVFT) у пацієнтів з хронічною серцевою недостатністю ішемічного ґенезу та супутнім цукровим діабетом 2 типу.</w:t>
      </w:r>
    </w:p>
    <w:p w:rsidR="009B5F11" w:rsidRPr="00E8415B" w:rsidRDefault="009B5F11" w:rsidP="009B5F11">
      <w:pPr>
        <w:spacing w:line="360" w:lineRule="auto"/>
        <w:ind w:firstLine="708"/>
        <w:contextualSpacing/>
        <w:jc w:val="both"/>
        <w:rPr>
          <w:rFonts w:ascii="Times New Roman" w:hAnsi="Times New Roman"/>
          <w:sz w:val="28"/>
          <w:szCs w:val="28"/>
          <w:lang w:val="uk-UA"/>
        </w:rPr>
      </w:pPr>
      <w:r w:rsidRPr="00E8415B">
        <w:rPr>
          <w:rFonts w:ascii="Times New Roman" w:hAnsi="Times New Roman"/>
          <w:sz w:val="28"/>
          <w:szCs w:val="28"/>
          <w:lang w:val="uk-UA"/>
        </w:rPr>
        <w:t>3. Для покращення перебігу ХСН шляхом корекції порушень імунозапальної відповіді та асинхронності серцевих скорочень у хворих з ХСН ішемічного ґенезу ІІ і ІІІ ФК зі збереженою фракцією викиду (ФВ&gt;40%) у поєднанні з ЦД 2 типу та при наявності дисинхронії серця й підвищених рівнів прозапальних цитокінів (ФНП-α, ІЛ-1β та ІЛ-6) та СРБ рекомендовано включення до стандартної терапії препарату коензиму Q 10 у добових дозах 60 мг на протязі 12 тижнів.</w:t>
      </w:r>
    </w:p>
    <w:p w:rsidR="00C1321F" w:rsidRPr="00E8415B" w:rsidRDefault="00C1321F" w:rsidP="00C1321F">
      <w:pPr>
        <w:rPr>
          <w:rFonts w:ascii="Times New Roman" w:hAnsi="Times New Roman"/>
          <w:sz w:val="28"/>
          <w:szCs w:val="28"/>
          <w:lang w:val="uk-UA"/>
        </w:rPr>
      </w:pPr>
      <w:r w:rsidRPr="00E8415B">
        <w:rPr>
          <w:rFonts w:ascii="Times New Roman" w:hAnsi="Times New Roman"/>
          <w:sz w:val="28"/>
          <w:szCs w:val="28"/>
          <w:lang w:val="uk-UA"/>
        </w:rPr>
        <w:br w:type="page"/>
      </w:r>
    </w:p>
    <w:p w:rsidR="00C1321F" w:rsidRPr="00E8415B" w:rsidRDefault="00C1321F" w:rsidP="00C1321F">
      <w:pPr>
        <w:pStyle w:val="a3"/>
        <w:spacing w:line="360" w:lineRule="auto"/>
        <w:ind w:left="0"/>
        <w:jc w:val="center"/>
        <w:rPr>
          <w:rFonts w:ascii="Times New Roman" w:hAnsi="Times New Roman"/>
          <w:b/>
          <w:sz w:val="28"/>
          <w:szCs w:val="28"/>
          <w:lang w:val="uk-UA"/>
        </w:rPr>
      </w:pPr>
      <w:r w:rsidRPr="00E8415B">
        <w:rPr>
          <w:rFonts w:ascii="Times New Roman" w:hAnsi="Times New Roman"/>
          <w:b/>
          <w:sz w:val="28"/>
          <w:szCs w:val="28"/>
          <w:lang w:val="uk-UA"/>
        </w:rPr>
        <w:lastRenderedPageBreak/>
        <w:t>Список використаних джерел</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shd w:val="clear" w:color="auto" w:fill="FFFFFF"/>
          <w:lang w:val="uk-UA"/>
        </w:rPr>
        <w:t>Воронков</w:t>
      </w:r>
      <w:r w:rsidR="00D506D7"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uk-UA"/>
        </w:rPr>
        <w:t xml:space="preserve"> Л. Г., Амосова</w:t>
      </w:r>
      <w:r w:rsidR="00D506D7"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uk-UA"/>
        </w:rPr>
        <w:t xml:space="preserve"> К. М., Дзяк</w:t>
      </w:r>
      <w:r w:rsidR="00D506D7"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uk-UA"/>
        </w:rPr>
        <w:t xml:space="preserve"> Г. В. </w:t>
      </w:r>
      <w:r w:rsidR="00D506D7" w:rsidRPr="00E8415B">
        <w:rPr>
          <w:rFonts w:ascii="Times New Roman" w:hAnsi="Times New Roman"/>
          <w:sz w:val="28"/>
          <w:szCs w:val="28"/>
          <w:shd w:val="clear" w:color="auto" w:fill="FFFFFF"/>
          <w:lang w:val="uk-UA"/>
        </w:rPr>
        <w:t xml:space="preserve">(2017). </w:t>
      </w:r>
      <w:r w:rsidRPr="00E8415B">
        <w:rPr>
          <w:rFonts w:ascii="Times New Roman" w:hAnsi="Times New Roman"/>
          <w:sz w:val="28"/>
          <w:szCs w:val="28"/>
          <w:shd w:val="clear" w:color="auto" w:fill="FFFFFF"/>
          <w:lang w:val="uk-UA"/>
        </w:rPr>
        <w:t xml:space="preserve">Рекомендації Асоціації кардіологів України з діагностики та лікування хронічної серцевої недостатності.Серцева недостатність та коморбідні стани. </w:t>
      </w:r>
      <w:r w:rsidRPr="00E8415B">
        <w:rPr>
          <w:rFonts w:ascii="Times New Roman" w:hAnsi="Times New Roman"/>
          <w:i/>
          <w:sz w:val="28"/>
          <w:szCs w:val="28"/>
          <w:shd w:val="clear" w:color="auto" w:fill="FFFFFF"/>
          <w:lang w:val="uk-UA"/>
        </w:rPr>
        <w:t>Київ</w:t>
      </w:r>
      <w:r w:rsidR="00D506D7" w:rsidRPr="00E8415B">
        <w:rPr>
          <w:rFonts w:ascii="Times New Roman" w:hAnsi="Times New Roman"/>
          <w:i/>
          <w:sz w:val="28"/>
          <w:szCs w:val="28"/>
          <w:shd w:val="clear" w:color="auto" w:fill="FFFFFF"/>
          <w:lang w:val="uk-UA"/>
        </w:rPr>
        <w:t>,</w:t>
      </w:r>
      <w:r w:rsidR="00D506D7" w:rsidRPr="00E8415B">
        <w:rPr>
          <w:rFonts w:ascii="Times New Roman" w:hAnsi="Times New Roman"/>
          <w:sz w:val="28"/>
          <w:szCs w:val="28"/>
          <w:shd w:val="clear" w:color="auto" w:fill="FFFFFF"/>
          <w:lang w:val="uk-UA"/>
        </w:rPr>
        <w:t>1 (1), 66</w:t>
      </w:r>
      <w:r w:rsidRPr="00E8415B">
        <w:rPr>
          <w:rFonts w:ascii="Times New Roman" w:hAnsi="Times New Roman"/>
          <w:sz w:val="28"/>
          <w:szCs w:val="28"/>
          <w:shd w:val="clear" w:color="auto" w:fill="FFFFFF"/>
          <w:lang w:val="uk-UA"/>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Shah, A. D., Langenberg, C., Rapsomaniki, E., Denaxas, S., Pujades-Rodriguez, M., Gale, C. P., ... &amp; Hemingway, H. (2015). Type 2 diabetes and incidence of cardiovascular diseases: a cohort study in 1· 9 million people. </w:t>
      </w:r>
      <w:r w:rsidRPr="00E8415B">
        <w:rPr>
          <w:rFonts w:ascii="Times New Roman" w:hAnsi="Times New Roman"/>
          <w:i/>
          <w:iCs/>
          <w:sz w:val="28"/>
          <w:szCs w:val="28"/>
          <w:shd w:val="clear" w:color="auto" w:fill="FFFFFF"/>
        </w:rPr>
        <w:t>The lancet Diabetes &amp; endocrinology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w:t>
      </w:r>
      <w:r w:rsidRPr="00E8415B">
        <w:rPr>
          <w:rFonts w:ascii="Times New Roman" w:hAnsi="Times New Roman"/>
          <w:sz w:val="28"/>
          <w:szCs w:val="28"/>
          <w:shd w:val="clear" w:color="auto" w:fill="FFFFFF"/>
        </w:rPr>
        <w:t>(2), 105-113.</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Miura, M., Sakata, Y., Miyata, S., Nochioka, K., Takada, T., Tadaki, S., ... &amp; Tsuji, K. (2015). Prognostic Impact of Diabetes Mellitus in Chronic Heart Failure According to Presence of Ischemic Heart Disease–With Special Reference to Nephropathy–. </w:t>
      </w:r>
      <w:r w:rsidRPr="00E8415B">
        <w:rPr>
          <w:rFonts w:ascii="Times New Roman" w:hAnsi="Times New Roman"/>
          <w:i/>
          <w:iCs/>
          <w:sz w:val="28"/>
          <w:szCs w:val="28"/>
          <w:shd w:val="clear" w:color="auto" w:fill="FFFFFF"/>
        </w:rPr>
        <w:t>Circulation Journal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79</w:t>
      </w:r>
      <w:r w:rsidRPr="00E8415B">
        <w:rPr>
          <w:rFonts w:ascii="Times New Roman" w:hAnsi="Times New Roman"/>
          <w:sz w:val="28"/>
          <w:szCs w:val="28"/>
          <w:shd w:val="clear" w:color="auto" w:fill="FFFFFF"/>
        </w:rPr>
        <w:t>(8), 1764-1772.</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Коваленко, В. М., &amp; Дорогой, А. П. (2016). Серцево-судинні хвороби: медично-соціальне значення та стратегія розвитку кардіології в Україні</w:t>
      </w:r>
      <w:r w:rsidRPr="00E8415B">
        <w:rPr>
          <w:rFonts w:ascii="Times New Roman" w:hAnsi="Times New Roman"/>
          <w:sz w:val="28"/>
          <w:szCs w:val="28"/>
          <w:lang w:val="uk-UA"/>
        </w:rPr>
        <w:t xml:space="preserve">. </w:t>
      </w:r>
      <w:r w:rsidRPr="00E8415B">
        <w:rPr>
          <w:rFonts w:ascii="Times New Roman" w:hAnsi="Times New Roman"/>
          <w:i/>
          <w:sz w:val="28"/>
          <w:szCs w:val="28"/>
          <w:lang w:val="uk-UA"/>
        </w:rPr>
        <w:t>Український кардіологічний журнал</w:t>
      </w:r>
      <w:r w:rsidRPr="00E8415B">
        <w:rPr>
          <w:rFonts w:ascii="Times New Roman" w:hAnsi="Times New Roman"/>
          <w:sz w:val="28"/>
          <w:szCs w:val="28"/>
          <w:lang w:val="en-US"/>
        </w:rPr>
        <w:t>,</w:t>
      </w:r>
      <w:r w:rsidRPr="00E8415B">
        <w:rPr>
          <w:rFonts w:ascii="Times New Roman" w:hAnsi="Times New Roman"/>
          <w:sz w:val="28"/>
          <w:szCs w:val="28"/>
          <w:lang w:val="uk-UA"/>
        </w:rPr>
        <w:t xml:space="preserve"> 3, 5–14.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rPr>
      </w:pPr>
      <w:r w:rsidRPr="00E8415B">
        <w:rPr>
          <w:rFonts w:ascii="Times New Roman" w:hAnsi="Times New Roman"/>
          <w:sz w:val="28"/>
          <w:szCs w:val="28"/>
          <w:shd w:val="clear" w:color="auto" w:fill="FFFFFF"/>
          <w:lang w:val="en-US"/>
        </w:rPr>
        <w:t>Kearney, M. T. (2015). Chronic heart failure and type 2 diabetes mellitus: The last battle?. </w:t>
      </w:r>
      <w:r w:rsidRPr="00E8415B">
        <w:rPr>
          <w:rFonts w:ascii="Times New Roman" w:hAnsi="Times New Roman"/>
          <w:i/>
          <w:iCs/>
          <w:sz w:val="28"/>
          <w:szCs w:val="28"/>
          <w:shd w:val="clear" w:color="auto" w:fill="FFFFFF"/>
        </w:rPr>
        <w:t>Diabetes &amp; vascular disease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(4), 226-227.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rPr>
      </w:pPr>
      <w:r w:rsidRPr="00E8415B">
        <w:rPr>
          <w:rFonts w:ascii="Times New Roman" w:hAnsi="Times New Roman"/>
          <w:sz w:val="28"/>
          <w:szCs w:val="28"/>
          <w:lang w:val="uk-UA"/>
        </w:rPr>
        <w:t>Кравчун, П. П. (2015). Гендерні та вікові особливості ремоделювання серця у хворих з постінфарктним кардіосклерозом, цукровим діабетом 2 типу та ожирінням.</w:t>
      </w:r>
      <w:r w:rsidRPr="00E8415B">
        <w:rPr>
          <w:rFonts w:ascii="Times New Roman" w:hAnsi="Times New Roman"/>
          <w:i/>
          <w:sz w:val="28"/>
          <w:szCs w:val="28"/>
          <w:lang w:val="uk-UA"/>
        </w:rPr>
        <w:t>Міжнародний ендокринологічний журнал,</w:t>
      </w:r>
      <w:r w:rsidRPr="00E8415B">
        <w:rPr>
          <w:rFonts w:ascii="Times New Roman" w:hAnsi="Times New Roman"/>
          <w:sz w:val="28"/>
          <w:szCs w:val="28"/>
          <w:lang w:val="uk-UA"/>
        </w:rPr>
        <w:t xml:space="preserve"> 2(66), 20–25.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Lubrano, V., &amp; Balzan, S. (2015). Consolidated and emerging inflammatory markers in coronary artery disease. </w:t>
      </w:r>
      <w:r w:rsidRPr="00E8415B">
        <w:rPr>
          <w:rFonts w:ascii="Times New Roman" w:hAnsi="Times New Roman"/>
          <w:i/>
          <w:iCs/>
          <w:sz w:val="28"/>
          <w:szCs w:val="28"/>
          <w:shd w:val="clear" w:color="auto" w:fill="FFFFFF"/>
        </w:rPr>
        <w:t>World journal of experimental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w:t>
      </w:r>
      <w:r w:rsidRPr="00E8415B">
        <w:rPr>
          <w:rFonts w:ascii="Times New Roman" w:hAnsi="Times New Roman"/>
          <w:sz w:val="28"/>
          <w:szCs w:val="28"/>
          <w:shd w:val="clear" w:color="auto" w:fill="FFFFFF"/>
        </w:rPr>
        <w:t>(1), 21.</w:t>
      </w:r>
      <w:r w:rsidRPr="00E8415B">
        <w:rPr>
          <w:rFonts w:ascii="Times New Roman" w:hAnsi="Times New Roman"/>
          <w:sz w:val="28"/>
          <w:szCs w:val="28"/>
          <w:shd w:val="clear" w:color="auto" w:fill="FFFFFF"/>
          <w:lang w:val="uk-UA"/>
        </w:rPr>
        <w:t xml:space="preserve">-32.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Sterliński, M., Sokal, A., Lenarczyk, R., Van Heuverswyn, F., Rinaldi, C. A., Vanderheyden, M., ... &amp; Cornelussen, R. (2016). In heart failure patients with left bundle branch block single lead multispot left ventricular pacing does not improve acute hemodynamic response to conventional biventricular pacing. A multicenter prospective, interventional, non-randomized study. </w:t>
      </w:r>
      <w:r w:rsidRPr="00E8415B">
        <w:rPr>
          <w:rFonts w:ascii="Times New Roman" w:hAnsi="Times New Roman"/>
          <w:i/>
          <w:iCs/>
          <w:sz w:val="28"/>
          <w:szCs w:val="28"/>
          <w:shd w:val="clear" w:color="auto" w:fill="FFFFFF"/>
          <w:lang w:val="en-US"/>
        </w:rPr>
        <w:t>PloS one</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11</w:t>
      </w:r>
      <w:r w:rsidRPr="00E8415B">
        <w:rPr>
          <w:rFonts w:ascii="Times New Roman" w:hAnsi="Times New Roman"/>
          <w:sz w:val="28"/>
          <w:szCs w:val="28"/>
          <w:shd w:val="clear" w:color="auto" w:fill="FFFFFF"/>
          <w:lang w:val="en-US"/>
        </w:rPr>
        <w:t>(4), e0154024.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Ebrille, E., DeSimone, C. V., Vaidya, V. R., Chahal, A. A., Nkomo, V. T., &amp; Asirvatham, S. J. (2016). Ventricular pacing–Electromechanical consequences and valvular function. </w:t>
      </w:r>
      <w:r w:rsidRPr="00E8415B">
        <w:rPr>
          <w:rFonts w:ascii="Times New Roman" w:hAnsi="Times New Roman"/>
          <w:i/>
          <w:iCs/>
          <w:sz w:val="28"/>
          <w:szCs w:val="28"/>
          <w:shd w:val="clear" w:color="auto" w:fill="FFFFFF"/>
          <w:lang w:val="en-US"/>
        </w:rPr>
        <w:t>Indian pacing and electrophysiology journal</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16</w:t>
      </w:r>
      <w:r w:rsidRPr="00E8415B">
        <w:rPr>
          <w:rFonts w:ascii="Times New Roman" w:hAnsi="Times New Roman"/>
          <w:sz w:val="28"/>
          <w:szCs w:val="28"/>
          <w:shd w:val="clear" w:color="auto" w:fill="FFFFFF"/>
          <w:lang w:val="en-US"/>
        </w:rPr>
        <w:t>(1), 19-30.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Vecera, J., Penicka, M., Eriksen, M., Russell, K., Bartunek, J., Vanderheyden, M., &amp; Smiseth, O. A. (2016). Wasted septal work in left ventricular dyssynchrony: a novel principle to predict response to cardiac resynchronization therapy. </w:t>
      </w:r>
      <w:r w:rsidRPr="00E8415B">
        <w:rPr>
          <w:rFonts w:ascii="Times New Roman" w:hAnsi="Times New Roman"/>
          <w:i/>
          <w:iCs/>
          <w:sz w:val="28"/>
          <w:szCs w:val="28"/>
          <w:shd w:val="clear" w:color="auto" w:fill="FFFFFF"/>
        </w:rPr>
        <w:t>European Heart Journal–Cardiovascular Imaging</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w:t>
      </w:r>
      <w:r w:rsidRPr="00E8415B">
        <w:rPr>
          <w:rFonts w:ascii="Times New Roman" w:hAnsi="Times New Roman"/>
          <w:sz w:val="28"/>
          <w:szCs w:val="28"/>
          <w:shd w:val="clear" w:color="auto" w:fill="FFFFFF"/>
        </w:rPr>
        <w:t>(6), 624-632.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Yancy, C. W., Jessup, M., Bozkurt, B., Butler, J., Casey, D. E., Colvin, M. M., ... &amp; Hollenberg, S. M. (2016). 2016 ACC/AHA/HFSA focused update on new pharmacological therapy for heart failure: an update of the 2013 ACCF/AHA guideline for the management of heart failure: a report of the American College of Cardiology/American Heart Association Task Force on Clinical Practice Guidelines and the Heart Failure Society of America. </w:t>
      </w:r>
      <w:r w:rsidRPr="00E8415B">
        <w:rPr>
          <w:rFonts w:ascii="Times New Roman" w:hAnsi="Times New Roman"/>
          <w:i/>
          <w:iCs/>
          <w:sz w:val="28"/>
          <w:szCs w:val="28"/>
          <w:shd w:val="clear" w:color="auto" w:fill="FFFFFF"/>
        </w:rPr>
        <w:t>Journal of Cardiac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22</w:t>
      </w:r>
      <w:r w:rsidRPr="00E8415B">
        <w:rPr>
          <w:rFonts w:ascii="Times New Roman" w:hAnsi="Times New Roman"/>
          <w:sz w:val="28"/>
          <w:szCs w:val="28"/>
          <w:shd w:val="clear" w:color="auto" w:fill="FFFFFF"/>
        </w:rPr>
        <w:t xml:space="preserve">(9), 659-669.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Ponikowski, P., Voors, A. A., Anker, S. D., Bueno, H., Cleland, J. G., Coats, A. J., ... &amp; Jessup, M. (2016). Authors/Task Force Members.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E8415B">
        <w:rPr>
          <w:rFonts w:ascii="Times New Roman" w:hAnsi="Times New Roman"/>
          <w:i/>
          <w:iCs/>
          <w:sz w:val="28"/>
          <w:szCs w:val="28"/>
          <w:shd w:val="clear" w:color="auto" w:fill="FFFFFF"/>
        </w:rPr>
        <w:t>Eur Heart J</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37</w:t>
      </w:r>
      <w:r w:rsidRPr="00E8415B">
        <w:rPr>
          <w:rFonts w:ascii="Times New Roman" w:hAnsi="Times New Roman"/>
          <w:sz w:val="28"/>
          <w:szCs w:val="28"/>
          <w:shd w:val="clear" w:color="auto" w:fill="FFFFFF"/>
        </w:rPr>
        <w:t>(27), 2129-200.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Burnett, H., Earley, A., Voors, A. A., Senni, M., McMurray, J. J., Deschaseaux, C., &amp; Cope, S. (2017). Thirty Years of Evidence on the Efficacy of Drug Treatments for Chronic Heart Failure With Reduced Ejection FractionCLINICAL PERSPECTIVE: A Network Meta-Analysis. </w:t>
      </w:r>
      <w:r w:rsidRPr="00E8415B">
        <w:rPr>
          <w:rFonts w:ascii="Times New Roman" w:hAnsi="Times New Roman"/>
          <w:i/>
          <w:iCs/>
          <w:sz w:val="28"/>
          <w:szCs w:val="28"/>
          <w:shd w:val="clear" w:color="auto" w:fill="FFFFFF"/>
        </w:rPr>
        <w:t>Circulation: Heart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w:t>
      </w:r>
      <w:r w:rsidRPr="00E8415B">
        <w:rPr>
          <w:rFonts w:ascii="Times New Roman" w:hAnsi="Times New Roman"/>
          <w:sz w:val="28"/>
          <w:szCs w:val="28"/>
          <w:shd w:val="clear" w:color="auto" w:fill="FFFFFF"/>
        </w:rPr>
        <w:t>(1), e003529.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McMurray, J. J. (2015). Improving outcomes in heart failure: a personal perspective. </w:t>
      </w:r>
      <w:r w:rsidRPr="00E8415B">
        <w:rPr>
          <w:rFonts w:ascii="Times New Roman" w:hAnsi="Times New Roman"/>
          <w:i/>
          <w:iCs/>
          <w:sz w:val="28"/>
          <w:szCs w:val="28"/>
          <w:shd w:val="clear" w:color="auto" w:fill="FFFFFF"/>
        </w:rPr>
        <w:t>European heart journal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36</w:t>
      </w:r>
      <w:r w:rsidRPr="00E8415B">
        <w:rPr>
          <w:rFonts w:ascii="Times New Roman" w:hAnsi="Times New Roman"/>
          <w:sz w:val="28"/>
          <w:szCs w:val="28"/>
          <w:shd w:val="clear" w:color="auto" w:fill="FFFFFF"/>
        </w:rPr>
        <w:t>(48), 3467-3470.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McMurray, J. J. (2012). V, Adamopoulos S, Anker SD, Auricchio A, Böhm M, Dickstein K, et al. ESC guidelines for the diagnosis and treatment of acute and chronic heart failure 2012: The Task Force for the Diagnosis and Treatment of </w:t>
      </w:r>
      <w:r w:rsidRPr="00E8415B">
        <w:rPr>
          <w:rFonts w:ascii="Times New Roman" w:hAnsi="Times New Roman"/>
          <w:sz w:val="28"/>
          <w:szCs w:val="28"/>
          <w:shd w:val="clear" w:color="auto" w:fill="FFFFFF"/>
          <w:lang w:val="en-US"/>
        </w:rPr>
        <w:lastRenderedPageBreak/>
        <w:t>Acute and Chronic Heart Failure 2012 of the European Society of Cardiology. Developed in collaboration with the Heart. </w:t>
      </w:r>
      <w:r w:rsidRPr="00E8415B">
        <w:rPr>
          <w:rFonts w:ascii="Times New Roman" w:hAnsi="Times New Roman"/>
          <w:i/>
          <w:iCs/>
          <w:sz w:val="28"/>
          <w:szCs w:val="28"/>
          <w:shd w:val="clear" w:color="auto" w:fill="FFFFFF"/>
          <w:lang w:val="en-US"/>
        </w:rPr>
        <w:t>Eur J Heart Fail</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14</w:t>
      </w:r>
      <w:r w:rsidRPr="00E8415B">
        <w:rPr>
          <w:rFonts w:ascii="Times New Roman" w:hAnsi="Times New Roman"/>
          <w:sz w:val="28"/>
          <w:szCs w:val="28"/>
          <w:shd w:val="clear" w:color="auto" w:fill="FFFFFF"/>
          <w:lang w:val="en-US"/>
        </w:rPr>
        <w:t>(8), 803-</w:t>
      </w:r>
      <w:r w:rsidRPr="00E8415B">
        <w:rPr>
          <w:rFonts w:ascii="Times New Roman" w:hAnsi="Times New Roman"/>
          <w:sz w:val="28"/>
          <w:szCs w:val="28"/>
          <w:shd w:val="clear" w:color="auto" w:fill="FFFFFF"/>
          <w:lang w:val="uk-UA"/>
        </w:rPr>
        <w:t>8</w:t>
      </w:r>
      <w:r w:rsidRPr="00E8415B">
        <w:rPr>
          <w:rFonts w:ascii="Times New Roman" w:hAnsi="Times New Roman"/>
          <w:sz w:val="28"/>
          <w:szCs w:val="28"/>
          <w:shd w:val="clear" w:color="auto" w:fill="FFFFFF"/>
          <w:lang w:val="en-US"/>
        </w:rPr>
        <w:t>69.</w:t>
      </w:r>
    </w:p>
    <w:p w:rsidR="00C1321F" w:rsidRPr="00E8415B" w:rsidRDefault="00D506D7"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 xml:space="preserve">Воронков, Л. Г. (2012). </w:t>
      </w:r>
      <w:r w:rsidR="00C1321F" w:rsidRPr="00E8415B">
        <w:rPr>
          <w:rFonts w:ascii="Times New Roman" w:hAnsi="Times New Roman"/>
          <w:sz w:val="28"/>
          <w:szCs w:val="28"/>
          <w:lang w:val="uk-UA"/>
        </w:rPr>
        <w:t>Рекомендації з діагностики та лікування хронічної серцевої недостатності Асоціації кардіологів України та Української Асоціації фа</w:t>
      </w:r>
      <w:r w:rsidRPr="00E8415B">
        <w:rPr>
          <w:rFonts w:ascii="Times New Roman" w:hAnsi="Times New Roman"/>
          <w:sz w:val="28"/>
          <w:szCs w:val="28"/>
          <w:lang w:val="uk-UA"/>
        </w:rPr>
        <w:t xml:space="preserve">хівців з серцевої недостатності. </w:t>
      </w:r>
      <w:r w:rsidR="00C1321F" w:rsidRPr="00E8415B">
        <w:rPr>
          <w:rFonts w:ascii="Times New Roman" w:hAnsi="Times New Roman"/>
          <w:i/>
          <w:sz w:val="28"/>
          <w:szCs w:val="28"/>
          <w:lang w:val="uk-UA"/>
        </w:rPr>
        <w:t>Київ,</w:t>
      </w:r>
      <w:r w:rsidRPr="00E8415B">
        <w:rPr>
          <w:rFonts w:ascii="Times New Roman" w:hAnsi="Times New Roman"/>
          <w:sz w:val="28"/>
          <w:szCs w:val="28"/>
          <w:lang w:val="uk-UA"/>
        </w:rPr>
        <w:t>52</w:t>
      </w:r>
      <w:r w:rsidR="00C1321F" w:rsidRPr="00E8415B">
        <w:rPr>
          <w:rFonts w:ascii="Times New Roman" w:hAnsi="Times New Roman"/>
          <w:sz w:val="28"/>
          <w:szCs w:val="28"/>
          <w:lang w:val="uk-UA"/>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Yancy, C. W., Jessup, M., Bozkurt, B., Butler, J., Casey, D. E., Drazner, M. H., ... &amp; Johnson, M. R. (2013). 2013 ACCF/AHA guideline for the management of heart failure: a report of the American College of Cardiology Foundation/American Heart Association Task Force on Practice Guidelines.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62</w:t>
      </w:r>
      <w:r w:rsidRPr="00E8415B">
        <w:rPr>
          <w:rFonts w:ascii="Times New Roman" w:hAnsi="Times New Roman"/>
          <w:sz w:val="28"/>
          <w:szCs w:val="28"/>
          <w:shd w:val="clear" w:color="auto" w:fill="FFFFFF"/>
        </w:rPr>
        <w:t>(16), e147-e239.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Yancy, C. W., Jessup, M., Bozkurt, B., Butler, J., Casey, D. E., Colvin, M. M., ... &amp; Hollenberg, S. M. (2017). 2017 ACC/AHA/HFSA focused update of the 2013 ACCF/AHA guideline for the management of heart failure: a report of the American College of Cardiology/American Heart Association Task Force on Clinical Practice Guidelines and the Heart Failure Society of America. </w:t>
      </w:r>
      <w:r w:rsidRPr="00E8415B">
        <w:rPr>
          <w:rFonts w:ascii="Times New Roman" w:hAnsi="Times New Roman"/>
          <w:i/>
          <w:iCs/>
          <w:sz w:val="28"/>
          <w:szCs w:val="28"/>
          <w:shd w:val="clear" w:color="auto" w:fill="FFFFFF"/>
        </w:rPr>
        <w:t>Journal of cardiac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23</w:t>
      </w:r>
      <w:r w:rsidRPr="00E8415B">
        <w:rPr>
          <w:rFonts w:ascii="Times New Roman" w:hAnsi="Times New Roman"/>
          <w:sz w:val="28"/>
          <w:szCs w:val="28"/>
          <w:shd w:val="clear" w:color="auto" w:fill="FFFFFF"/>
        </w:rPr>
        <w:t>(8), 628-651.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eastAsia="Calibri" w:hAnsi="Times New Roman"/>
          <w:sz w:val="28"/>
          <w:szCs w:val="28"/>
          <w:lang w:val="uk-UA"/>
        </w:rPr>
        <w:t xml:space="preserve">Протокол надання медичної допомоги хворим на неускладнений цукровий діабет, затверджений наказом МОЗ України № 1118 від 21.12.2012 р. http://www.moz.gov.ua/docfiles/dod1118_2_2012.pdf.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bookmarkStart w:id="6" w:name="OLE_LINK1"/>
      <w:bookmarkStart w:id="7" w:name="OLE_LINK2"/>
      <w:bookmarkStart w:id="8" w:name="OLE_LINK3"/>
      <w:r w:rsidRPr="00E8415B">
        <w:rPr>
          <w:rFonts w:ascii="Times New Roman" w:hAnsi="Times New Roman"/>
          <w:sz w:val="28"/>
          <w:szCs w:val="28"/>
          <w:shd w:val="clear" w:color="auto" w:fill="FFFFFF"/>
          <w:lang w:val="en-US"/>
        </w:rPr>
        <w:t>American Diabetes Association. (2014). Standards of medical care in diabetes—2014. </w:t>
      </w:r>
      <w:r w:rsidRPr="00E8415B">
        <w:rPr>
          <w:rFonts w:ascii="Times New Roman" w:hAnsi="Times New Roman"/>
          <w:i/>
          <w:iCs/>
          <w:sz w:val="28"/>
          <w:szCs w:val="28"/>
          <w:shd w:val="clear" w:color="auto" w:fill="FFFFFF"/>
        </w:rPr>
        <w:t>Diabetes care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37</w:t>
      </w:r>
      <w:r w:rsidRPr="00E8415B">
        <w:rPr>
          <w:rFonts w:ascii="Times New Roman" w:hAnsi="Times New Roman"/>
          <w:sz w:val="28"/>
          <w:szCs w:val="28"/>
          <w:shd w:val="clear" w:color="auto" w:fill="FFFFFF"/>
        </w:rPr>
        <w:t>(1), 14-80.</w:t>
      </w:r>
    </w:p>
    <w:bookmarkEnd w:id="6"/>
    <w:bookmarkEnd w:id="7"/>
    <w:bookmarkEnd w:id="8"/>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Ogurtsova, K., da Rocha Fernandes, J. D., Huang, Y., Linnenkamp, U., Guariguata, L., Cho, N. H., ... &amp; Makaroff, L. E. (2017). IDF Diabetes Atlas: Global estimates for the prevalence of diabetes for 2015 and 2040. </w:t>
      </w:r>
      <w:r w:rsidRPr="00E8415B">
        <w:rPr>
          <w:rFonts w:ascii="Times New Roman" w:hAnsi="Times New Roman"/>
          <w:i/>
          <w:iCs/>
          <w:sz w:val="28"/>
          <w:szCs w:val="28"/>
          <w:shd w:val="clear" w:color="auto" w:fill="FFFFFF"/>
        </w:rPr>
        <w:t>Diabetes research and clinical practice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128</w:t>
      </w:r>
      <w:r w:rsidRPr="00E8415B">
        <w:rPr>
          <w:rFonts w:ascii="Times New Roman" w:hAnsi="Times New Roman"/>
          <w:sz w:val="28"/>
          <w:szCs w:val="28"/>
          <w:shd w:val="clear" w:color="auto" w:fill="FFFFFF"/>
        </w:rPr>
        <w:t>, 40-50.</w:t>
      </w:r>
    </w:p>
    <w:p w:rsidR="00C1321F" w:rsidRPr="00E8415B" w:rsidRDefault="00C1321F" w:rsidP="00C1321F">
      <w:pPr>
        <w:pStyle w:val="a3"/>
        <w:numPr>
          <w:ilvl w:val="0"/>
          <w:numId w:val="8"/>
        </w:numPr>
        <w:spacing w:line="360" w:lineRule="auto"/>
        <w:ind w:left="0" w:firstLine="0"/>
        <w:jc w:val="both"/>
        <w:rPr>
          <w:rStyle w:val="a7"/>
          <w:rFonts w:ascii="Times New Roman" w:hAnsi="Times New Roman"/>
          <w:b w:val="0"/>
          <w:bCs w:val="0"/>
          <w:sz w:val="28"/>
          <w:szCs w:val="28"/>
          <w:lang w:val="uk-UA"/>
        </w:rPr>
      </w:pPr>
      <w:r w:rsidRPr="00E8415B">
        <w:rPr>
          <w:rStyle w:val="a7"/>
          <w:rFonts w:ascii="Times New Roman" w:hAnsi="Times New Roman"/>
          <w:b w:val="0"/>
          <w:sz w:val="28"/>
          <w:szCs w:val="28"/>
          <w:shd w:val="clear" w:color="auto" w:fill="FFFFFF"/>
          <w:lang w:val="en-US"/>
        </w:rPr>
        <w:t>International Diabetes Federation.</w:t>
      </w:r>
      <w:r w:rsidRPr="00E8415B">
        <w:rPr>
          <w:rStyle w:val="a9"/>
          <w:rFonts w:ascii="Times New Roman" w:hAnsi="Times New Roman"/>
          <w:sz w:val="28"/>
          <w:szCs w:val="28"/>
          <w:shd w:val="clear" w:color="auto" w:fill="FFFFFF"/>
          <w:lang w:val="en-US"/>
        </w:rPr>
        <w:t>IDF Diabetes Atlas, 8th edn.</w:t>
      </w:r>
      <w:r w:rsidRPr="00E8415B">
        <w:rPr>
          <w:rStyle w:val="a7"/>
          <w:rFonts w:ascii="Times New Roman" w:hAnsi="Times New Roman"/>
          <w:b w:val="0"/>
          <w:sz w:val="28"/>
          <w:szCs w:val="28"/>
          <w:shd w:val="clear" w:color="auto" w:fill="FFFFFF"/>
          <w:lang w:val="en-US"/>
        </w:rPr>
        <w:t xml:space="preserve">Brussels, Belgium:International Diabetes Federation, 2017. </w:t>
      </w:r>
    </w:p>
    <w:p w:rsidR="00C1321F" w:rsidRPr="00E8415B" w:rsidRDefault="00C1321F" w:rsidP="00C1321F">
      <w:pPr>
        <w:pStyle w:val="a3"/>
        <w:numPr>
          <w:ilvl w:val="0"/>
          <w:numId w:val="8"/>
        </w:numPr>
        <w:spacing w:line="360" w:lineRule="auto"/>
        <w:ind w:left="0" w:firstLine="0"/>
        <w:jc w:val="both"/>
        <w:rPr>
          <w:rStyle w:val="a7"/>
          <w:rFonts w:ascii="Times New Roman" w:hAnsi="Times New Roman"/>
          <w:b w:val="0"/>
          <w:bCs w:val="0"/>
          <w:sz w:val="28"/>
          <w:szCs w:val="28"/>
          <w:lang w:val="uk-UA"/>
        </w:rPr>
      </w:pPr>
      <w:r w:rsidRPr="00E8415B">
        <w:rPr>
          <w:rFonts w:ascii="Times New Roman" w:hAnsi="Times New Roman"/>
          <w:sz w:val="28"/>
          <w:szCs w:val="28"/>
          <w:shd w:val="clear" w:color="auto" w:fill="FFFFFF"/>
          <w:lang w:val="en-US"/>
        </w:rPr>
        <w:t xml:space="preserve">Guariguata, L., Nolan, T., Beagley, J., Linnenkamp, U., &amp; Jacqmain, O. (2013). </w:t>
      </w:r>
      <w:r w:rsidRPr="00E8415B">
        <w:rPr>
          <w:rFonts w:ascii="Times New Roman" w:hAnsi="Times New Roman"/>
          <w:sz w:val="28"/>
          <w:szCs w:val="28"/>
          <w:shd w:val="clear" w:color="auto" w:fill="FFFFFF"/>
        </w:rPr>
        <w:t>IDF diabetes atlas. </w:t>
      </w:r>
      <w:r w:rsidRPr="00E8415B">
        <w:rPr>
          <w:rFonts w:ascii="Times New Roman" w:hAnsi="Times New Roman"/>
          <w:i/>
          <w:iCs/>
          <w:sz w:val="28"/>
          <w:szCs w:val="28"/>
          <w:shd w:val="clear" w:color="auto" w:fill="FFFFFF"/>
        </w:rPr>
        <w:t>Belgium: International Diabetes Federation</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Style w:val="a7"/>
          <w:rFonts w:ascii="Times New Roman" w:hAnsi="Times New Roman"/>
          <w:b w:val="0"/>
          <w:sz w:val="28"/>
          <w:szCs w:val="28"/>
          <w:shd w:val="clear" w:color="auto" w:fill="FFFFFF"/>
          <w:lang w:val="en-US"/>
        </w:rPr>
        <w:lastRenderedPageBreak/>
        <w:t>International Diabetes Federation.</w:t>
      </w:r>
      <w:r w:rsidRPr="00E8415B">
        <w:rPr>
          <w:rStyle w:val="a9"/>
          <w:rFonts w:ascii="Times New Roman" w:hAnsi="Times New Roman"/>
          <w:sz w:val="28"/>
          <w:szCs w:val="28"/>
          <w:shd w:val="clear" w:color="auto" w:fill="FFFFFF"/>
          <w:lang w:val="en-US"/>
        </w:rPr>
        <w:t xml:space="preserve">IDF Diabetes Atlas, </w:t>
      </w:r>
      <w:r w:rsidRPr="00E8415B">
        <w:rPr>
          <w:rStyle w:val="a9"/>
          <w:rFonts w:ascii="Times New Roman" w:hAnsi="Times New Roman"/>
          <w:sz w:val="28"/>
          <w:szCs w:val="28"/>
          <w:shd w:val="clear" w:color="auto" w:fill="FFFFFF"/>
          <w:lang w:val="uk-UA"/>
        </w:rPr>
        <w:t>7</w:t>
      </w:r>
      <w:r w:rsidRPr="00E8415B">
        <w:rPr>
          <w:rStyle w:val="a9"/>
          <w:rFonts w:ascii="Times New Roman" w:hAnsi="Times New Roman"/>
          <w:sz w:val="28"/>
          <w:szCs w:val="28"/>
          <w:shd w:val="clear" w:color="auto" w:fill="FFFFFF"/>
          <w:lang w:val="en-US"/>
        </w:rPr>
        <w:t>th edn.</w:t>
      </w:r>
      <w:r w:rsidRPr="00E8415B">
        <w:rPr>
          <w:rStyle w:val="a7"/>
          <w:rFonts w:ascii="Times New Roman" w:hAnsi="Times New Roman"/>
          <w:b w:val="0"/>
          <w:sz w:val="28"/>
          <w:szCs w:val="28"/>
          <w:shd w:val="clear" w:color="auto" w:fill="FFFFFF"/>
          <w:lang w:val="en-US"/>
        </w:rPr>
        <w:t>Brussels, Belgium:International Diabetes Federation, 201</w:t>
      </w:r>
      <w:r w:rsidRPr="00E8415B">
        <w:rPr>
          <w:rStyle w:val="a7"/>
          <w:rFonts w:ascii="Times New Roman" w:hAnsi="Times New Roman"/>
          <w:b w:val="0"/>
          <w:sz w:val="28"/>
          <w:szCs w:val="28"/>
          <w:shd w:val="clear" w:color="auto" w:fill="FFFFFF"/>
          <w:lang w:val="uk-UA"/>
        </w:rPr>
        <w:t>5</w:t>
      </w:r>
      <w:r w:rsidRPr="00E8415B">
        <w:rPr>
          <w:rStyle w:val="a7"/>
          <w:rFonts w:ascii="Times New Roman" w:hAnsi="Times New Roman"/>
          <w:b w:val="0"/>
          <w:sz w:val="28"/>
          <w:szCs w:val="28"/>
          <w:shd w:val="clear" w:color="auto" w:fill="FFFFFF"/>
          <w:lang w:val="en-US"/>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 xml:space="preserve">American Diabetes Association. (2014). Diagnosis and classification of diabetes mellitus. </w:t>
      </w:r>
      <w:r w:rsidRPr="00E8415B">
        <w:rPr>
          <w:rFonts w:ascii="Times New Roman" w:hAnsi="Times New Roman"/>
          <w:i/>
          <w:sz w:val="28"/>
          <w:szCs w:val="28"/>
          <w:lang w:val="uk-UA"/>
        </w:rPr>
        <w:t xml:space="preserve">Diabetes Care, </w:t>
      </w:r>
      <w:r w:rsidRPr="00E8415B">
        <w:rPr>
          <w:rFonts w:ascii="Times New Roman" w:hAnsi="Times New Roman"/>
          <w:sz w:val="28"/>
          <w:szCs w:val="28"/>
          <w:lang w:val="uk-UA"/>
        </w:rPr>
        <w:t>37(1), 81–90.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bCs/>
          <w:sz w:val="28"/>
          <w:szCs w:val="28"/>
          <w:lang w:val="uk-UA" w:eastAsia="ru-RU"/>
        </w:rPr>
        <w:t xml:space="preserve">Барна, О. М., </w:t>
      </w:r>
      <w:r w:rsidRPr="00E8415B">
        <w:rPr>
          <w:rFonts w:ascii="Times New Roman" w:hAnsi="Times New Roman"/>
          <w:sz w:val="28"/>
          <w:szCs w:val="28"/>
          <w:lang w:val="uk-UA" w:eastAsia="ru-RU"/>
        </w:rPr>
        <w:t xml:space="preserve">Гержан, Н. Ю., Погойда, П. І. (2011). Сучасні рекомендації щодо профілактики серцево-судинних ускладнень у пацієнтів з цукровим діабетом. </w:t>
      </w:r>
      <w:r w:rsidRPr="00E8415B">
        <w:rPr>
          <w:rFonts w:ascii="Times New Roman" w:hAnsi="Times New Roman"/>
          <w:i/>
          <w:sz w:val="28"/>
          <w:szCs w:val="28"/>
          <w:lang w:val="uk-UA" w:eastAsia="ru-RU"/>
        </w:rPr>
        <w:t>Мистецтво лікування</w:t>
      </w:r>
      <w:r w:rsidRPr="00E8415B">
        <w:rPr>
          <w:rFonts w:ascii="Times New Roman" w:hAnsi="Times New Roman"/>
          <w:sz w:val="28"/>
          <w:szCs w:val="28"/>
          <w:lang w:val="uk-UA" w:eastAsia="ru-RU"/>
        </w:rPr>
        <w:t xml:space="preserve">, </w:t>
      </w:r>
      <w:r w:rsidRPr="00E8415B">
        <w:rPr>
          <w:rFonts w:ascii="Times New Roman" w:hAnsi="Times New Roman"/>
          <w:bCs/>
          <w:sz w:val="28"/>
          <w:szCs w:val="28"/>
          <w:lang w:val="uk-UA" w:eastAsia="ru-RU"/>
        </w:rPr>
        <w:t>9</w:t>
      </w:r>
      <w:r w:rsidRPr="00E8415B">
        <w:rPr>
          <w:rFonts w:ascii="Times New Roman" w:hAnsi="Times New Roman"/>
          <w:sz w:val="28"/>
          <w:szCs w:val="28"/>
          <w:lang w:val="uk-UA" w:eastAsia="ru-RU"/>
        </w:rPr>
        <w:t>, 27-30.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Ramírez-Prado, D., Palazón-Bru, A., Folgado-de la Rosa, D. M., Carbonell-Torregrosa, M. Á., Martínez-Díaz, A. M., John, D. R. J. M. S., &amp; Gil-Guillén, V. F. (2015). A four-year cardiovascular risk score for type 2 diabetic inpatients. </w:t>
      </w:r>
      <w:r w:rsidRPr="00E8415B">
        <w:rPr>
          <w:rFonts w:ascii="Times New Roman" w:hAnsi="Times New Roman"/>
          <w:i/>
          <w:iCs/>
          <w:sz w:val="28"/>
          <w:szCs w:val="28"/>
          <w:shd w:val="clear" w:color="auto" w:fill="FFFFFF"/>
        </w:rPr>
        <w:t>PeerJ</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w:t>
      </w:r>
      <w:r w:rsidRPr="00E8415B">
        <w:rPr>
          <w:rFonts w:ascii="Times New Roman" w:hAnsi="Times New Roman"/>
          <w:sz w:val="28"/>
          <w:szCs w:val="28"/>
          <w:shd w:val="clear" w:color="auto" w:fill="FFFFFF"/>
        </w:rPr>
        <w:t>, e984.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Schlienger, J. L. (2013). Type 2 diabetes complications. </w:t>
      </w:r>
      <w:r w:rsidRPr="00E8415B">
        <w:rPr>
          <w:rFonts w:ascii="Times New Roman" w:hAnsi="Times New Roman"/>
          <w:i/>
          <w:iCs/>
          <w:sz w:val="28"/>
          <w:szCs w:val="28"/>
          <w:shd w:val="clear" w:color="auto" w:fill="FFFFFF"/>
        </w:rPr>
        <w:t>Presse medicale (Paris, France: 1983)</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42</w:t>
      </w:r>
      <w:r w:rsidRPr="00E8415B">
        <w:rPr>
          <w:rFonts w:ascii="Times New Roman" w:hAnsi="Times New Roman"/>
          <w:sz w:val="28"/>
          <w:szCs w:val="28"/>
          <w:shd w:val="clear" w:color="auto" w:fill="FFFFFF"/>
        </w:rPr>
        <w:t>(5), 839-848.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Bonapace, S., Rossi, A., Lipari, P., Bertolini, L., Zenari, L., Lanzoni, L., ... &amp; Bonora, E. (2015). Relationship between increased left atrial volume and microvascular complications in patients with type 2 diabetes. </w:t>
      </w:r>
      <w:r w:rsidRPr="00E8415B">
        <w:rPr>
          <w:rFonts w:ascii="Times New Roman" w:hAnsi="Times New Roman"/>
          <w:i/>
          <w:iCs/>
          <w:sz w:val="28"/>
          <w:szCs w:val="28"/>
          <w:shd w:val="clear" w:color="auto" w:fill="FFFFFF"/>
        </w:rPr>
        <w:t>Journal of Diabetes and its Complications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29</w:t>
      </w:r>
      <w:r w:rsidRPr="00E8415B">
        <w:rPr>
          <w:rFonts w:ascii="Times New Roman" w:hAnsi="Times New Roman"/>
          <w:sz w:val="28"/>
          <w:szCs w:val="28"/>
          <w:shd w:val="clear" w:color="auto" w:fill="FFFFFF"/>
        </w:rPr>
        <w:t xml:space="preserve">(6), 822-828.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Leon, B. M., &amp; Maddox, T. M. (2015). Diabetes and cardiovascular disease: Epidemiology, biological mechanisms, treatment recommendations and future research. </w:t>
      </w:r>
      <w:r w:rsidRPr="00E8415B">
        <w:rPr>
          <w:rFonts w:ascii="Times New Roman" w:hAnsi="Times New Roman"/>
          <w:i/>
          <w:iCs/>
          <w:sz w:val="28"/>
          <w:szCs w:val="28"/>
          <w:shd w:val="clear" w:color="auto" w:fill="FFFFFF"/>
        </w:rPr>
        <w:t>World journal of diabetes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w:t>
      </w:r>
      <w:r w:rsidRPr="00E8415B">
        <w:rPr>
          <w:rFonts w:ascii="Times New Roman" w:hAnsi="Times New Roman"/>
          <w:sz w:val="28"/>
          <w:szCs w:val="28"/>
          <w:shd w:val="clear" w:color="auto" w:fill="FFFFFF"/>
        </w:rPr>
        <w:t>(13), 1246.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bCs/>
          <w:sz w:val="28"/>
          <w:szCs w:val="28"/>
          <w:lang w:val="uk-UA"/>
        </w:rPr>
        <w:t xml:space="preserve">Серцева недостатність та коморбідні стани. Спеціальний випуск. Рекомендації Асоциації кардіологів України з діагностики та лікування хронічної серцевої недостатності. </w:t>
      </w:r>
      <w:r w:rsidR="00D506D7" w:rsidRPr="00E8415B">
        <w:rPr>
          <w:rFonts w:ascii="Times New Roman" w:hAnsi="Times New Roman"/>
          <w:bCs/>
          <w:sz w:val="28"/>
          <w:szCs w:val="28"/>
          <w:lang w:val="uk-UA"/>
        </w:rPr>
        <w:t xml:space="preserve">(2017). </w:t>
      </w:r>
      <w:r w:rsidRPr="00E8415B">
        <w:rPr>
          <w:rFonts w:ascii="Times New Roman" w:hAnsi="Times New Roman"/>
          <w:bCs/>
          <w:i/>
          <w:sz w:val="28"/>
          <w:szCs w:val="28"/>
          <w:lang w:val="uk-UA"/>
        </w:rPr>
        <w:t>Український науково-практичний журнал для лікарів з проблем ХСН</w:t>
      </w:r>
      <w:r w:rsidR="00D506D7" w:rsidRPr="00E8415B">
        <w:rPr>
          <w:rFonts w:ascii="Times New Roman" w:hAnsi="Times New Roman"/>
          <w:bCs/>
          <w:i/>
          <w:sz w:val="28"/>
          <w:szCs w:val="28"/>
          <w:lang w:val="uk-UA"/>
        </w:rPr>
        <w:t>,</w:t>
      </w:r>
      <w:r w:rsidR="00D506D7" w:rsidRPr="00E8415B">
        <w:rPr>
          <w:rFonts w:ascii="Times New Roman" w:hAnsi="Times New Roman"/>
          <w:bCs/>
          <w:sz w:val="28"/>
          <w:szCs w:val="28"/>
          <w:lang w:val="uk-UA"/>
        </w:rPr>
        <w:t xml:space="preserve">67 </w:t>
      </w:r>
      <w:r w:rsidRPr="00E8415B">
        <w:rPr>
          <w:rFonts w:ascii="Times New Roman" w:hAnsi="Times New Roman"/>
          <w:bCs/>
          <w:sz w:val="28"/>
          <w:szCs w:val="28"/>
          <w:lang w:val="uk-UA"/>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Маньковский, Б. Н. (2016). Сахарный диабет 2 типа и сердечно-сосудистые осложнения: как снизить риск и не навредить пациенту?</w:t>
      </w:r>
      <w:bookmarkStart w:id="9" w:name="OLE_LINK110"/>
      <w:bookmarkStart w:id="10" w:name="OLE_LINK111"/>
      <w:bookmarkStart w:id="11" w:name="OLE_LINK112"/>
      <w:bookmarkStart w:id="12" w:name="OLE_LINK113"/>
      <w:bookmarkStart w:id="13" w:name="OLE_LINK114"/>
      <w:bookmarkEnd w:id="9"/>
      <w:bookmarkEnd w:id="10"/>
      <w:bookmarkEnd w:id="11"/>
      <w:bookmarkEnd w:id="12"/>
      <w:bookmarkEnd w:id="13"/>
      <w:r w:rsidRPr="00E8415B">
        <w:rPr>
          <w:rFonts w:ascii="Times New Roman" w:hAnsi="Times New Roman"/>
          <w:i/>
          <w:sz w:val="28"/>
          <w:szCs w:val="28"/>
          <w:lang w:val="uk-UA"/>
        </w:rPr>
        <w:t>Діабет. Ожиріння. Метаболічний синдром</w:t>
      </w:r>
      <w:r w:rsidRPr="00E8415B">
        <w:rPr>
          <w:rFonts w:ascii="Times New Roman" w:hAnsi="Times New Roman"/>
          <w:sz w:val="28"/>
          <w:szCs w:val="28"/>
          <w:lang w:val="uk-UA"/>
        </w:rPr>
        <w:t>, 1, 39-51.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Rosano, G. M., Vitale, C., &amp; Seferovic, P. (2017). Heart Failure in Patients with Diabetes Mellitus. </w:t>
      </w:r>
      <w:r w:rsidRPr="00E8415B">
        <w:rPr>
          <w:rFonts w:ascii="Times New Roman" w:hAnsi="Times New Roman"/>
          <w:i/>
          <w:iCs/>
          <w:sz w:val="28"/>
          <w:szCs w:val="28"/>
          <w:shd w:val="clear" w:color="auto" w:fill="FFFFFF"/>
        </w:rPr>
        <w:t>Cardiac failure review</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w:t>
      </w:r>
      <w:r w:rsidRPr="00E8415B">
        <w:rPr>
          <w:rFonts w:ascii="Times New Roman" w:hAnsi="Times New Roman"/>
          <w:sz w:val="28"/>
          <w:szCs w:val="28"/>
          <w:shd w:val="clear" w:color="auto" w:fill="FFFFFF"/>
        </w:rPr>
        <w:t>(1), 52.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lastRenderedPageBreak/>
        <w:t>Марданов, Б. У., Корнеева, М. Н., &amp; Ахмедова, Э. Б. (2016). Сердечная недостаточность и сахарный диабет: отдельные вопросы этиопатогенеза, прогноза и лечения. </w:t>
      </w:r>
      <w:r w:rsidRPr="00E8415B">
        <w:rPr>
          <w:rFonts w:ascii="Times New Roman" w:hAnsi="Times New Roman"/>
          <w:i/>
          <w:iCs/>
          <w:sz w:val="28"/>
          <w:szCs w:val="28"/>
          <w:shd w:val="clear" w:color="auto" w:fill="FFFFFF"/>
        </w:rPr>
        <w:t>Рациональная фармакотерапия в кардиологии</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(6).</w:t>
      </w:r>
      <w:r w:rsidRPr="00E8415B">
        <w:rPr>
          <w:rFonts w:ascii="Times New Roman" w:hAnsi="Times New Roman"/>
          <w:sz w:val="28"/>
          <w:szCs w:val="28"/>
        </w:rPr>
        <w:t xml:space="preserve"> 743-748.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Riehle, C., &amp; Abel, E. D. (2016). Insulin signaling and heart failure. </w:t>
      </w:r>
      <w:r w:rsidRPr="00E8415B">
        <w:rPr>
          <w:rFonts w:ascii="Times New Roman" w:hAnsi="Times New Roman"/>
          <w:i/>
          <w:iCs/>
          <w:sz w:val="28"/>
          <w:szCs w:val="28"/>
          <w:shd w:val="clear" w:color="auto" w:fill="FFFFFF"/>
        </w:rPr>
        <w:t>Circulation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118</w:t>
      </w:r>
      <w:r w:rsidRPr="00E8415B">
        <w:rPr>
          <w:rFonts w:ascii="Times New Roman" w:hAnsi="Times New Roman"/>
          <w:sz w:val="28"/>
          <w:szCs w:val="28"/>
          <w:shd w:val="clear" w:color="auto" w:fill="FFFFFF"/>
        </w:rPr>
        <w:t>(7), 1151-1169.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Mandavia, C. H., Aroor, A. R., DeMarco, V. G., &amp; Sowers, J. R. (2013). Molecular and metabolic mechanisms of cardiac dysfunction in diabetes. </w:t>
      </w:r>
      <w:r w:rsidRPr="00E8415B">
        <w:rPr>
          <w:rFonts w:ascii="Times New Roman" w:hAnsi="Times New Roman"/>
          <w:i/>
          <w:iCs/>
          <w:sz w:val="28"/>
          <w:szCs w:val="28"/>
          <w:shd w:val="clear" w:color="auto" w:fill="FFFFFF"/>
          <w:lang w:val="en-US"/>
        </w:rPr>
        <w:t>Life sciences</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92</w:t>
      </w:r>
      <w:r w:rsidRPr="00E8415B">
        <w:rPr>
          <w:rFonts w:ascii="Times New Roman" w:hAnsi="Times New Roman"/>
          <w:sz w:val="28"/>
          <w:szCs w:val="28"/>
          <w:shd w:val="clear" w:color="auto" w:fill="FFFFFF"/>
          <w:lang w:val="en-US"/>
        </w:rPr>
        <w:t>(11), 601-608.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rPr>
        <w:t>Князькова</w:t>
      </w:r>
      <w:r w:rsidRPr="00E8415B">
        <w:rPr>
          <w:rFonts w:ascii="Times New Roman" w:hAnsi="Times New Roman"/>
          <w:sz w:val="28"/>
          <w:szCs w:val="28"/>
          <w:lang w:val="uk-UA"/>
        </w:rPr>
        <w:t>,</w:t>
      </w:r>
      <w:r w:rsidRPr="00E8415B">
        <w:rPr>
          <w:rFonts w:ascii="Times New Roman" w:hAnsi="Times New Roman"/>
          <w:sz w:val="28"/>
          <w:szCs w:val="28"/>
        </w:rPr>
        <w:t xml:space="preserve"> И.И. </w:t>
      </w:r>
      <w:r w:rsidRPr="00E8415B">
        <w:rPr>
          <w:rFonts w:ascii="Times New Roman" w:hAnsi="Times New Roman"/>
          <w:sz w:val="28"/>
          <w:szCs w:val="28"/>
          <w:lang w:val="uk-UA"/>
        </w:rPr>
        <w:t>(</w:t>
      </w:r>
      <w:r w:rsidRPr="00E8415B">
        <w:rPr>
          <w:rFonts w:ascii="Times New Roman" w:hAnsi="Times New Roman"/>
          <w:sz w:val="28"/>
          <w:szCs w:val="28"/>
        </w:rPr>
        <w:t>2012</w:t>
      </w:r>
      <w:r w:rsidRPr="00E8415B">
        <w:rPr>
          <w:rFonts w:ascii="Times New Roman" w:hAnsi="Times New Roman"/>
          <w:sz w:val="28"/>
          <w:szCs w:val="28"/>
          <w:lang w:val="uk-UA"/>
        </w:rPr>
        <w:t>)</w:t>
      </w:r>
      <w:r w:rsidRPr="00E8415B">
        <w:rPr>
          <w:rFonts w:ascii="Times New Roman" w:hAnsi="Times New Roman"/>
          <w:sz w:val="28"/>
          <w:szCs w:val="28"/>
        </w:rPr>
        <w:t>.Хроническая сердечная недостаточность и сахарный диабет (часть 1)</w:t>
      </w:r>
      <w:r w:rsidRPr="00E8415B">
        <w:rPr>
          <w:rFonts w:ascii="Times New Roman" w:hAnsi="Times New Roman"/>
          <w:sz w:val="28"/>
          <w:szCs w:val="28"/>
          <w:lang w:val="uk-UA"/>
        </w:rPr>
        <w:t>.</w:t>
      </w:r>
      <w:r w:rsidRPr="00E8415B">
        <w:rPr>
          <w:rFonts w:ascii="Times New Roman" w:hAnsi="Times New Roman"/>
          <w:i/>
          <w:sz w:val="28"/>
          <w:szCs w:val="28"/>
        </w:rPr>
        <w:t>Мистецтво лікування</w:t>
      </w:r>
      <w:r w:rsidRPr="00E8415B">
        <w:rPr>
          <w:rFonts w:ascii="Times New Roman" w:hAnsi="Times New Roman"/>
          <w:i/>
          <w:sz w:val="28"/>
          <w:szCs w:val="28"/>
          <w:lang w:val="uk-UA"/>
        </w:rPr>
        <w:t>,</w:t>
      </w:r>
      <w:r w:rsidRPr="00E8415B">
        <w:rPr>
          <w:rFonts w:ascii="Times New Roman" w:hAnsi="Times New Roman"/>
          <w:sz w:val="28"/>
          <w:szCs w:val="28"/>
        </w:rPr>
        <w:t>6(92)</w:t>
      </w:r>
      <w:r w:rsidRPr="00E8415B">
        <w:rPr>
          <w:rFonts w:ascii="Times New Roman" w:hAnsi="Times New Roman"/>
          <w:sz w:val="28"/>
          <w:szCs w:val="28"/>
          <w:lang w:val="uk-UA"/>
        </w:rPr>
        <w:t>, 1-6.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Mahalakshmi, A., &amp; Kurian, G. A. (2018). Evaluating the impact of diabetes and diabetic cardiomyopathy rat heart on the outcome of ischemia-reperfusion associated oxidative stress. </w:t>
      </w:r>
      <w:r w:rsidRPr="00E8415B">
        <w:rPr>
          <w:rFonts w:ascii="Times New Roman" w:hAnsi="Times New Roman"/>
          <w:i/>
          <w:iCs/>
          <w:sz w:val="28"/>
          <w:szCs w:val="28"/>
          <w:shd w:val="clear" w:color="auto" w:fill="FFFFFF"/>
        </w:rPr>
        <w:t>Free Radical Biology and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118</w:t>
      </w:r>
      <w:r w:rsidRPr="00E8415B">
        <w:rPr>
          <w:rFonts w:ascii="Times New Roman" w:hAnsi="Times New Roman"/>
          <w:sz w:val="28"/>
          <w:szCs w:val="28"/>
          <w:shd w:val="clear" w:color="auto" w:fill="FFFFFF"/>
        </w:rPr>
        <w:t>, 35-43.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Bugger, H., &amp; Abel, E. D. (2014). Molecular mechanisms of diabetic cardiomyopathy. </w:t>
      </w:r>
      <w:r w:rsidRPr="00E8415B">
        <w:rPr>
          <w:rFonts w:ascii="Times New Roman" w:hAnsi="Times New Roman"/>
          <w:i/>
          <w:iCs/>
          <w:sz w:val="28"/>
          <w:szCs w:val="28"/>
          <w:shd w:val="clear" w:color="auto" w:fill="FFFFFF"/>
        </w:rPr>
        <w:t>Diabetologia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57</w:t>
      </w:r>
      <w:r w:rsidRPr="00E8415B">
        <w:rPr>
          <w:rFonts w:ascii="Times New Roman" w:hAnsi="Times New Roman"/>
          <w:sz w:val="28"/>
          <w:szCs w:val="28"/>
          <w:shd w:val="clear" w:color="auto" w:fill="FFFFFF"/>
        </w:rPr>
        <w:t>(4), 660-671.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 xml:space="preserve">Zarain-Herzberg, A., García-Rivas, G., &amp; Estrada-Avilés, R. (2014). </w:t>
      </w:r>
      <w:r w:rsidRPr="00E8415B">
        <w:rPr>
          <w:rFonts w:ascii="Times New Roman" w:hAnsi="Times New Roman"/>
          <w:sz w:val="28"/>
          <w:szCs w:val="28"/>
          <w:shd w:val="clear" w:color="auto" w:fill="FFFFFF"/>
        </w:rPr>
        <w:t>Regulation of SERCA pumps expression in diabetes. </w:t>
      </w:r>
      <w:r w:rsidRPr="00E8415B">
        <w:rPr>
          <w:rFonts w:ascii="Times New Roman" w:hAnsi="Times New Roman"/>
          <w:i/>
          <w:iCs/>
          <w:sz w:val="28"/>
          <w:szCs w:val="28"/>
          <w:shd w:val="clear" w:color="auto" w:fill="FFFFFF"/>
        </w:rPr>
        <w:t>Cell Calcium</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56</w:t>
      </w:r>
      <w:r w:rsidRPr="00E8415B">
        <w:rPr>
          <w:rFonts w:ascii="Times New Roman" w:hAnsi="Times New Roman"/>
          <w:sz w:val="28"/>
          <w:szCs w:val="28"/>
          <w:shd w:val="clear" w:color="auto" w:fill="FFFFFF"/>
        </w:rPr>
        <w:t>(5), 302-310.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Patil, V. C., Shah, K. B., Vasani, J. D., Shetty, P., &amp; Patil, H. V. (2011). Diastolic dysfunction in asymptomatic type 2 diabetes mellitus with normal systolic function. </w:t>
      </w:r>
      <w:r w:rsidRPr="00E8415B">
        <w:rPr>
          <w:rFonts w:ascii="Times New Roman" w:hAnsi="Times New Roman"/>
          <w:i/>
          <w:iCs/>
          <w:sz w:val="28"/>
          <w:szCs w:val="28"/>
          <w:shd w:val="clear" w:color="auto" w:fill="FFFFFF"/>
        </w:rPr>
        <w:t>Journal of cardiovascular disease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w:t>
      </w:r>
      <w:r w:rsidRPr="00E8415B">
        <w:rPr>
          <w:rFonts w:ascii="Times New Roman" w:hAnsi="Times New Roman"/>
          <w:sz w:val="28"/>
          <w:szCs w:val="28"/>
          <w:shd w:val="clear" w:color="auto" w:fill="FFFFFF"/>
        </w:rPr>
        <w:t>(4), 213-222.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Huynh, K., Bernardo, B. C., McMullen, J. R., &amp; Ritchie, R. H. (2014). Diabetic cardiomyopathy: mechanisms and new treatment strategies targeting antioxidant signaling pathways. </w:t>
      </w:r>
      <w:r w:rsidRPr="00E8415B">
        <w:rPr>
          <w:rFonts w:ascii="Times New Roman" w:hAnsi="Times New Roman"/>
          <w:i/>
          <w:iCs/>
          <w:sz w:val="28"/>
          <w:szCs w:val="28"/>
          <w:shd w:val="clear" w:color="auto" w:fill="FFFFFF"/>
        </w:rPr>
        <w:t>Pharmacology &amp; therapeutics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142</w:t>
      </w:r>
      <w:r w:rsidRPr="00E8415B">
        <w:rPr>
          <w:rFonts w:ascii="Times New Roman" w:hAnsi="Times New Roman"/>
          <w:sz w:val="28"/>
          <w:szCs w:val="28"/>
          <w:shd w:val="clear" w:color="auto" w:fill="FFFFFF"/>
        </w:rPr>
        <w:t xml:space="preserve">(3), 375-415.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Seferović, P. M., &amp; Paulus, W. J. (2015). Clinical diabetic cardiomyopathy: a two-faced disease with restrictive and dilated phenotypes. </w:t>
      </w:r>
      <w:r w:rsidRPr="00E8415B">
        <w:rPr>
          <w:rFonts w:ascii="Times New Roman" w:hAnsi="Times New Roman"/>
          <w:i/>
          <w:iCs/>
          <w:sz w:val="28"/>
          <w:szCs w:val="28"/>
          <w:shd w:val="clear" w:color="auto" w:fill="FFFFFF"/>
        </w:rPr>
        <w:t>European heart journal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36</w:t>
      </w:r>
      <w:r w:rsidRPr="00E8415B">
        <w:rPr>
          <w:rFonts w:ascii="Times New Roman" w:hAnsi="Times New Roman"/>
          <w:sz w:val="28"/>
          <w:szCs w:val="28"/>
          <w:shd w:val="clear" w:color="auto" w:fill="FFFFFF"/>
        </w:rPr>
        <w:t>(27), 1718-1727.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lastRenderedPageBreak/>
        <w:t xml:space="preserve">Manjarrez-Gutiérrez, G., Hernández-Chávez, V., Neri-Gómez, T. (2014). Anatomopathological findings during development of diabetic cardiomyopathy in rats. </w:t>
      </w:r>
      <w:r w:rsidRPr="00E8415B">
        <w:rPr>
          <w:rFonts w:ascii="Times New Roman" w:hAnsi="Times New Roman"/>
          <w:i/>
          <w:iCs/>
          <w:sz w:val="28"/>
          <w:szCs w:val="28"/>
          <w:shd w:val="clear" w:color="auto" w:fill="FFFFFF"/>
          <w:lang w:val="en-US"/>
        </w:rPr>
        <w:t>Circulation</w:t>
      </w:r>
      <w:r w:rsidRPr="00E8415B">
        <w:rPr>
          <w:rFonts w:ascii="Times New Roman" w:hAnsi="Times New Roman"/>
          <w:i/>
          <w:iCs/>
          <w:sz w:val="28"/>
          <w:szCs w:val="28"/>
          <w:shd w:val="clear" w:color="auto" w:fill="FFFFFF"/>
          <w:lang w:val="uk-UA"/>
        </w:rPr>
        <w:t>,</w:t>
      </w:r>
      <w:r w:rsidRPr="00E8415B">
        <w:rPr>
          <w:rFonts w:ascii="Times New Roman" w:hAnsi="Times New Roman"/>
          <w:sz w:val="28"/>
          <w:szCs w:val="28"/>
          <w:lang w:val="uk-UA"/>
        </w:rPr>
        <w:t>82, 11-19.</w:t>
      </w:r>
    </w:p>
    <w:p w:rsidR="00C1321F" w:rsidRPr="00E8415B" w:rsidRDefault="00C1321F" w:rsidP="00C1321F">
      <w:pPr>
        <w:pStyle w:val="a3"/>
        <w:numPr>
          <w:ilvl w:val="0"/>
          <w:numId w:val="8"/>
        </w:numPr>
        <w:spacing w:line="360" w:lineRule="auto"/>
        <w:ind w:left="0" w:firstLine="0"/>
        <w:jc w:val="both"/>
        <w:rPr>
          <w:rFonts w:ascii="Times New Roman" w:hAnsi="Times New Roman"/>
          <w:iCs/>
          <w:sz w:val="28"/>
          <w:szCs w:val="28"/>
          <w:shd w:val="clear" w:color="auto" w:fill="FFFFFF"/>
        </w:rPr>
      </w:pPr>
      <w:r w:rsidRPr="00E8415B">
        <w:rPr>
          <w:rFonts w:ascii="Times New Roman" w:hAnsi="Times New Roman"/>
          <w:sz w:val="28"/>
          <w:szCs w:val="28"/>
          <w:shd w:val="clear" w:color="auto" w:fill="FFFFFF"/>
          <w:lang w:val="en-US"/>
        </w:rPr>
        <w:t xml:space="preserve">Lorenzo-Almoros, A., Tunon, J., Orejas, M., Cortes, M., Egido, J., &amp; Lorenzo, O. (2017). </w:t>
      </w:r>
      <w:r w:rsidRPr="00E8415B">
        <w:rPr>
          <w:rFonts w:ascii="Times New Roman" w:hAnsi="Times New Roman"/>
          <w:sz w:val="28"/>
          <w:szCs w:val="28"/>
          <w:shd w:val="clear" w:color="auto" w:fill="FFFFFF"/>
        </w:rPr>
        <w:t>Diagnostic approaches for diabetic cardiomyopathy. </w:t>
      </w:r>
      <w:r w:rsidRPr="00E8415B">
        <w:rPr>
          <w:rFonts w:ascii="Times New Roman" w:hAnsi="Times New Roman"/>
          <w:i/>
          <w:iCs/>
          <w:sz w:val="28"/>
          <w:szCs w:val="28"/>
          <w:shd w:val="clear" w:color="auto" w:fill="FFFFFF"/>
        </w:rPr>
        <w:t>Cardiovascular diabetology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16</w:t>
      </w:r>
      <w:r w:rsidRPr="00E8415B">
        <w:rPr>
          <w:rFonts w:ascii="Times New Roman" w:hAnsi="Times New Roman"/>
          <w:sz w:val="28"/>
          <w:szCs w:val="28"/>
          <w:shd w:val="clear" w:color="auto" w:fill="FFFFFF"/>
        </w:rPr>
        <w:t>(1), 28.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From, A. M., Scott, C. G., &amp; Chen, H. H. (2010). The development of heart failure in patients with diabetes mellitus and pre-clinical diastolic dysfunction: a population-based study.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55</w:t>
      </w:r>
      <w:r w:rsidRPr="00E8415B">
        <w:rPr>
          <w:rFonts w:ascii="Times New Roman" w:hAnsi="Times New Roman"/>
          <w:sz w:val="28"/>
          <w:szCs w:val="28"/>
          <w:shd w:val="clear" w:color="auto" w:fill="FFFFFF"/>
        </w:rPr>
        <w:t>(4), 300-305.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9F9F9"/>
        </w:rPr>
      </w:pPr>
      <w:r w:rsidRPr="00E8415B">
        <w:rPr>
          <w:rFonts w:ascii="Times New Roman" w:hAnsi="Times New Roman"/>
          <w:sz w:val="28"/>
          <w:szCs w:val="28"/>
          <w:shd w:val="clear" w:color="auto" w:fill="FFFFFF"/>
          <w:lang w:val="en-US"/>
        </w:rPr>
        <w:t>Dandamudi, S., Slusser, J., Mahoney, D. W., Redfield, M. M., Rodeheffer, R. J., &amp; Chen, H. H. (2014). The prevalence of diabetic cardiomyopathy: a population-based study in Olmsted County, Minnesota. </w:t>
      </w:r>
      <w:r w:rsidRPr="00E8415B">
        <w:rPr>
          <w:rFonts w:ascii="Times New Roman" w:hAnsi="Times New Roman"/>
          <w:i/>
          <w:iCs/>
          <w:sz w:val="28"/>
          <w:szCs w:val="28"/>
          <w:shd w:val="clear" w:color="auto" w:fill="FFFFFF"/>
        </w:rPr>
        <w:t>Journal of cardiac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w:t>
      </w:r>
      <w:r w:rsidRPr="00E8415B">
        <w:rPr>
          <w:rFonts w:ascii="Times New Roman" w:hAnsi="Times New Roman"/>
          <w:sz w:val="28"/>
          <w:szCs w:val="28"/>
          <w:shd w:val="clear" w:color="auto" w:fill="FFFFFF"/>
        </w:rPr>
        <w:t>(5), 304-309.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9F9F9"/>
        </w:rPr>
      </w:pPr>
      <w:r w:rsidRPr="00E8415B">
        <w:rPr>
          <w:rFonts w:ascii="Times New Roman" w:hAnsi="Times New Roman"/>
          <w:sz w:val="28"/>
          <w:szCs w:val="28"/>
          <w:shd w:val="clear" w:color="auto" w:fill="F9F9F9"/>
        </w:rPr>
        <w:t>Алтуніна</w:t>
      </w:r>
      <w:r w:rsidRPr="00E8415B">
        <w:rPr>
          <w:rFonts w:ascii="Times New Roman" w:hAnsi="Times New Roman"/>
          <w:sz w:val="28"/>
          <w:szCs w:val="28"/>
          <w:shd w:val="clear" w:color="auto" w:fill="F9F9F9"/>
          <w:lang w:val="uk-UA"/>
        </w:rPr>
        <w:t>,</w:t>
      </w:r>
      <w:r w:rsidRPr="00E8415B">
        <w:rPr>
          <w:rFonts w:ascii="Times New Roman" w:hAnsi="Times New Roman"/>
          <w:sz w:val="28"/>
          <w:szCs w:val="28"/>
          <w:shd w:val="clear" w:color="auto" w:fill="F9F9F9"/>
        </w:rPr>
        <w:t xml:space="preserve"> Н.В.</w:t>
      </w:r>
      <w:r w:rsidRPr="00E8415B">
        <w:rPr>
          <w:rFonts w:ascii="Times New Roman" w:hAnsi="Times New Roman"/>
          <w:sz w:val="28"/>
          <w:szCs w:val="28"/>
          <w:shd w:val="clear" w:color="auto" w:fill="F9F9F9"/>
          <w:lang w:val="uk-UA"/>
        </w:rPr>
        <w:t xml:space="preserve"> (</w:t>
      </w:r>
      <w:r w:rsidRPr="00E8415B">
        <w:rPr>
          <w:rFonts w:ascii="Times New Roman" w:hAnsi="Times New Roman"/>
          <w:sz w:val="28"/>
          <w:szCs w:val="28"/>
          <w:shd w:val="clear" w:color="auto" w:fill="F9F9F9"/>
        </w:rPr>
        <w:t>2014</w:t>
      </w:r>
      <w:r w:rsidRPr="00E8415B">
        <w:rPr>
          <w:rFonts w:ascii="Times New Roman" w:hAnsi="Times New Roman"/>
          <w:sz w:val="28"/>
          <w:szCs w:val="28"/>
          <w:shd w:val="clear" w:color="auto" w:fill="F9F9F9"/>
          <w:lang w:val="uk-UA"/>
        </w:rPr>
        <w:t>)</w:t>
      </w:r>
      <w:r w:rsidRPr="00E8415B">
        <w:rPr>
          <w:rFonts w:ascii="Times New Roman" w:hAnsi="Times New Roman"/>
          <w:sz w:val="28"/>
          <w:szCs w:val="28"/>
          <w:shd w:val="clear" w:color="auto" w:fill="F9F9F9"/>
        </w:rPr>
        <w:t>.Порушення діастолічної функції серця в постінфарктних хворих із цукровим діабетом 2 типу</w:t>
      </w:r>
      <w:r w:rsidRPr="00E8415B">
        <w:rPr>
          <w:rFonts w:ascii="Times New Roman" w:hAnsi="Times New Roman"/>
          <w:sz w:val="28"/>
          <w:szCs w:val="28"/>
          <w:shd w:val="clear" w:color="auto" w:fill="F9F9F9"/>
          <w:lang w:val="uk-UA"/>
        </w:rPr>
        <w:t xml:space="preserve">. </w:t>
      </w:r>
      <w:r w:rsidRPr="00E8415B">
        <w:rPr>
          <w:rFonts w:ascii="Times New Roman" w:hAnsi="Times New Roman"/>
          <w:i/>
          <w:sz w:val="28"/>
          <w:szCs w:val="28"/>
          <w:shd w:val="clear" w:color="auto" w:fill="F9F9F9"/>
        </w:rPr>
        <w:t>Ендокринологія</w:t>
      </w:r>
      <w:r w:rsidRPr="00E8415B">
        <w:rPr>
          <w:rFonts w:ascii="Times New Roman" w:hAnsi="Times New Roman"/>
          <w:sz w:val="28"/>
          <w:szCs w:val="28"/>
          <w:shd w:val="clear" w:color="auto" w:fill="F9F9F9"/>
          <w:lang w:val="uk-UA"/>
        </w:rPr>
        <w:t>,</w:t>
      </w:r>
      <w:r w:rsidRPr="00E8415B">
        <w:rPr>
          <w:rFonts w:ascii="Times New Roman" w:hAnsi="Times New Roman"/>
          <w:sz w:val="28"/>
          <w:szCs w:val="28"/>
          <w:shd w:val="clear" w:color="auto" w:fill="F9F9F9"/>
        </w:rPr>
        <w:t xml:space="preserve"> 19</w:t>
      </w:r>
      <w:r w:rsidRPr="00E8415B">
        <w:rPr>
          <w:rFonts w:ascii="Times New Roman" w:hAnsi="Times New Roman"/>
          <w:sz w:val="28"/>
          <w:szCs w:val="28"/>
          <w:shd w:val="clear" w:color="auto" w:fill="F9F9F9"/>
          <w:lang w:val="uk-UA"/>
        </w:rPr>
        <w:t xml:space="preserve"> (</w:t>
      </w:r>
      <w:r w:rsidRPr="00E8415B">
        <w:rPr>
          <w:rFonts w:ascii="Times New Roman" w:hAnsi="Times New Roman"/>
          <w:sz w:val="28"/>
          <w:szCs w:val="28"/>
          <w:shd w:val="clear" w:color="auto" w:fill="F9F9F9"/>
        </w:rPr>
        <w:t>3</w:t>
      </w:r>
      <w:r w:rsidRPr="00E8415B">
        <w:rPr>
          <w:rFonts w:ascii="Times New Roman" w:hAnsi="Times New Roman"/>
          <w:sz w:val="28"/>
          <w:szCs w:val="28"/>
          <w:shd w:val="clear" w:color="auto" w:fill="F9F9F9"/>
          <w:lang w:val="uk-UA"/>
        </w:rPr>
        <w:t>),</w:t>
      </w:r>
      <w:r w:rsidRPr="00E8415B">
        <w:rPr>
          <w:rFonts w:ascii="Times New Roman" w:hAnsi="Times New Roman"/>
          <w:sz w:val="28"/>
          <w:szCs w:val="28"/>
          <w:shd w:val="clear" w:color="auto" w:fill="F9F9F9"/>
        </w:rPr>
        <w:t xml:space="preserve"> 217-221. </w:t>
      </w:r>
    </w:p>
    <w:p w:rsidR="00C1321F" w:rsidRPr="00E8415B" w:rsidRDefault="00C1321F" w:rsidP="00C1321F">
      <w:pPr>
        <w:pStyle w:val="a3"/>
        <w:numPr>
          <w:ilvl w:val="0"/>
          <w:numId w:val="8"/>
        </w:numPr>
        <w:spacing w:line="360" w:lineRule="auto"/>
        <w:ind w:left="0" w:firstLine="0"/>
        <w:jc w:val="both"/>
        <w:rPr>
          <w:rFonts w:ascii="Times New Roman" w:hAnsi="Times New Roman"/>
          <w:iCs/>
          <w:sz w:val="28"/>
          <w:szCs w:val="28"/>
          <w:shd w:val="clear" w:color="auto" w:fill="FFFFFF"/>
        </w:rPr>
      </w:pPr>
      <w:r w:rsidRPr="00E8415B">
        <w:rPr>
          <w:rFonts w:ascii="Times New Roman" w:hAnsi="Times New Roman"/>
          <w:sz w:val="28"/>
          <w:szCs w:val="28"/>
          <w:shd w:val="clear" w:color="auto" w:fill="FFFFFF"/>
          <w:lang w:val="en-US"/>
        </w:rPr>
        <w:t>Erkens, R., Kramer, C. M., Lückstädt, W., Panknin, C., Krause, L., Weidenbach, M., ... &amp; Kelm, M. (2015). Left ventricular diastolic dysfunction in Nrf2 knock out mice is associated with cardiac hypertrophy, decreased expression of SERCA2a, and preserved endothelial function. </w:t>
      </w:r>
      <w:r w:rsidRPr="00E8415B">
        <w:rPr>
          <w:rFonts w:ascii="Times New Roman" w:hAnsi="Times New Roman"/>
          <w:i/>
          <w:iCs/>
          <w:sz w:val="28"/>
          <w:szCs w:val="28"/>
          <w:shd w:val="clear" w:color="auto" w:fill="FFFFFF"/>
        </w:rPr>
        <w:t>Free Radical Biology and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89</w:t>
      </w:r>
      <w:r w:rsidRPr="00E8415B">
        <w:rPr>
          <w:rFonts w:ascii="Times New Roman" w:hAnsi="Times New Roman"/>
          <w:sz w:val="28"/>
          <w:szCs w:val="28"/>
          <w:shd w:val="clear" w:color="auto" w:fill="FFFFFF"/>
        </w:rPr>
        <w:t>, 906-917.</w:t>
      </w:r>
    </w:p>
    <w:p w:rsidR="00C1321F" w:rsidRPr="00E8415B" w:rsidRDefault="00C1321F" w:rsidP="00C1321F">
      <w:pPr>
        <w:pStyle w:val="a3"/>
        <w:numPr>
          <w:ilvl w:val="0"/>
          <w:numId w:val="8"/>
        </w:numPr>
        <w:spacing w:line="360" w:lineRule="auto"/>
        <w:ind w:left="0" w:firstLine="0"/>
        <w:jc w:val="both"/>
        <w:rPr>
          <w:rFonts w:ascii="Times New Roman" w:hAnsi="Times New Roman"/>
          <w:iCs/>
          <w:sz w:val="28"/>
          <w:szCs w:val="28"/>
          <w:shd w:val="clear" w:color="auto" w:fill="FFFFFF"/>
        </w:rPr>
      </w:pPr>
      <w:r w:rsidRPr="00E8415B">
        <w:rPr>
          <w:rFonts w:ascii="Times New Roman" w:hAnsi="Times New Roman"/>
          <w:sz w:val="28"/>
          <w:szCs w:val="28"/>
          <w:shd w:val="clear" w:color="auto" w:fill="FFFFFF"/>
        </w:rPr>
        <w:t>Голухова, Е. З., &amp; Мустафаева, А. З. (2013). Влияние сахарного диабета II типа на диастолическую функцию миокарда левого желудочка у больных с ишемической болезнью сердца. </w:t>
      </w:r>
      <w:r w:rsidRPr="00E8415B">
        <w:rPr>
          <w:rFonts w:ascii="Times New Roman" w:hAnsi="Times New Roman"/>
          <w:i/>
          <w:iCs/>
          <w:sz w:val="28"/>
          <w:szCs w:val="28"/>
          <w:shd w:val="clear" w:color="auto" w:fill="FFFFFF"/>
        </w:rPr>
        <w:t>Креативная кардиология</w:t>
      </w:r>
      <w:r w:rsidRPr="00E8415B">
        <w:rPr>
          <w:rFonts w:ascii="Times New Roman" w:hAnsi="Times New Roman"/>
          <w:sz w:val="28"/>
          <w:szCs w:val="28"/>
          <w:shd w:val="clear" w:color="auto" w:fill="FFFFFF"/>
        </w:rPr>
        <w:t xml:space="preserve">, (2), 46-52. </w:t>
      </w:r>
    </w:p>
    <w:p w:rsidR="00C1321F" w:rsidRPr="00E8415B" w:rsidRDefault="00C1321F" w:rsidP="00C1321F">
      <w:pPr>
        <w:pStyle w:val="a3"/>
        <w:numPr>
          <w:ilvl w:val="0"/>
          <w:numId w:val="8"/>
        </w:numPr>
        <w:spacing w:line="360" w:lineRule="auto"/>
        <w:ind w:left="0" w:firstLine="0"/>
        <w:jc w:val="both"/>
        <w:rPr>
          <w:rFonts w:ascii="Times New Roman" w:hAnsi="Times New Roman"/>
          <w:iCs/>
          <w:sz w:val="28"/>
          <w:szCs w:val="28"/>
          <w:shd w:val="clear" w:color="auto" w:fill="FFFFFF"/>
        </w:rPr>
      </w:pPr>
      <w:r w:rsidRPr="00E8415B">
        <w:rPr>
          <w:rFonts w:ascii="Times New Roman" w:hAnsi="Times New Roman"/>
          <w:sz w:val="28"/>
          <w:szCs w:val="28"/>
          <w:shd w:val="clear" w:color="auto" w:fill="FFFFFF"/>
        </w:rPr>
        <w:t>Бакалец, Н. Ф. (2012). Хроническая сердечная недостаточность с сохраненной фракцией выброса левого желудочка (обзор литературы). </w:t>
      </w:r>
      <w:r w:rsidRPr="00E8415B">
        <w:rPr>
          <w:rFonts w:ascii="Times New Roman" w:hAnsi="Times New Roman"/>
          <w:i/>
          <w:iCs/>
          <w:sz w:val="28"/>
          <w:szCs w:val="28"/>
          <w:shd w:val="clear" w:color="auto" w:fill="FFFFFF"/>
        </w:rPr>
        <w:t>Проблемы здоровья и экологии</w:t>
      </w:r>
      <w:r w:rsidRPr="00E8415B">
        <w:rPr>
          <w:rFonts w:ascii="Times New Roman" w:hAnsi="Times New Roman"/>
          <w:sz w:val="28"/>
          <w:szCs w:val="28"/>
          <w:shd w:val="clear" w:color="auto" w:fill="FFFFFF"/>
        </w:rPr>
        <w:t>, 3 (33)</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7-11.</w:t>
      </w:r>
    </w:p>
    <w:p w:rsidR="00C1321F" w:rsidRPr="00E8415B" w:rsidRDefault="00C1321F" w:rsidP="00C1321F">
      <w:pPr>
        <w:pStyle w:val="a3"/>
        <w:numPr>
          <w:ilvl w:val="0"/>
          <w:numId w:val="8"/>
        </w:numPr>
        <w:spacing w:line="360" w:lineRule="auto"/>
        <w:ind w:left="0" w:firstLine="0"/>
        <w:jc w:val="both"/>
        <w:rPr>
          <w:rFonts w:ascii="Times New Roman" w:hAnsi="Times New Roman"/>
          <w:iCs/>
          <w:sz w:val="28"/>
          <w:szCs w:val="28"/>
          <w:shd w:val="clear" w:color="auto" w:fill="FFFFFF"/>
        </w:rPr>
      </w:pPr>
      <w:r w:rsidRPr="00E8415B">
        <w:rPr>
          <w:rFonts w:ascii="Times New Roman" w:hAnsi="Times New Roman"/>
          <w:sz w:val="28"/>
          <w:szCs w:val="28"/>
        </w:rPr>
        <w:lastRenderedPageBreak/>
        <w:t>Какорин</w:t>
      </w:r>
      <w:r w:rsidRPr="00E8415B">
        <w:rPr>
          <w:rFonts w:ascii="Times New Roman" w:hAnsi="Times New Roman"/>
          <w:sz w:val="28"/>
          <w:szCs w:val="28"/>
          <w:lang w:val="uk-UA"/>
        </w:rPr>
        <w:t>,</w:t>
      </w:r>
      <w:r w:rsidRPr="00E8415B">
        <w:rPr>
          <w:rFonts w:ascii="Times New Roman" w:hAnsi="Times New Roman"/>
          <w:sz w:val="28"/>
          <w:szCs w:val="28"/>
        </w:rPr>
        <w:t xml:space="preserve"> С</w:t>
      </w:r>
      <w:r w:rsidRPr="00E8415B">
        <w:rPr>
          <w:rFonts w:ascii="Times New Roman" w:hAnsi="Times New Roman"/>
          <w:sz w:val="28"/>
          <w:szCs w:val="28"/>
          <w:lang w:val="uk-UA"/>
        </w:rPr>
        <w:t xml:space="preserve">. </w:t>
      </w:r>
      <w:r w:rsidRPr="00E8415B">
        <w:rPr>
          <w:rFonts w:ascii="Times New Roman" w:hAnsi="Times New Roman"/>
          <w:sz w:val="28"/>
          <w:szCs w:val="28"/>
        </w:rPr>
        <w:t>В</w:t>
      </w:r>
      <w:r w:rsidRPr="00E8415B">
        <w:rPr>
          <w:rFonts w:ascii="Times New Roman" w:hAnsi="Times New Roman"/>
          <w:sz w:val="28"/>
          <w:szCs w:val="28"/>
          <w:lang w:val="uk-UA"/>
        </w:rPr>
        <w:t>.</w:t>
      </w:r>
      <w:r w:rsidRPr="00E8415B">
        <w:rPr>
          <w:rFonts w:ascii="Times New Roman" w:hAnsi="Times New Roman"/>
          <w:sz w:val="28"/>
          <w:szCs w:val="28"/>
        </w:rPr>
        <w:t>, Аверкова</w:t>
      </w:r>
      <w:r w:rsidRPr="00E8415B">
        <w:rPr>
          <w:rFonts w:ascii="Times New Roman" w:hAnsi="Times New Roman"/>
          <w:sz w:val="28"/>
          <w:szCs w:val="28"/>
          <w:lang w:val="uk-UA"/>
        </w:rPr>
        <w:t>,</w:t>
      </w:r>
      <w:r w:rsidRPr="00E8415B">
        <w:rPr>
          <w:rFonts w:ascii="Times New Roman" w:hAnsi="Times New Roman"/>
          <w:sz w:val="28"/>
          <w:szCs w:val="28"/>
        </w:rPr>
        <w:t xml:space="preserve"> И.А., Мкртумян</w:t>
      </w:r>
      <w:r w:rsidRPr="00E8415B">
        <w:rPr>
          <w:rFonts w:ascii="Times New Roman" w:hAnsi="Times New Roman"/>
          <w:sz w:val="28"/>
          <w:szCs w:val="28"/>
          <w:lang w:val="uk-UA"/>
        </w:rPr>
        <w:t>,</w:t>
      </w:r>
      <w:r w:rsidRPr="00E8415B">
        <w:rPr>
          <w:rFonts w:ascii="Times New Roman" w:hAnsi="Times New Roman"/>
          <w:sz w:val="28"/>
          <w:szCs w:val="28"/>
        </w:rPr>
        <w:t xml:space="preserve"> А.М. </w:t>
      </w:r>
      <w:r w:rsidRPr="00E8415B">
        <w:rPr>
          <w:rFonts w:ascii="Times New Roman" w:hAnsi="Times New Roman"/>
          <w:sz w:val="28"/>
          <w:szCs w:val="28"/>
          <w:lang w:val="uk-UA"/>
        </w:rPr>
        <w:t>(</w:t>
      </w:r>
      <w:r w:rsidRPr="00E8415B">
        <w:rPr>
          <w:rFonts w:ascii="Times New Roman" w:hAnsi="Times New Roman"/>
          <w:sz w:val="28"/>
          <w:szCs w:val="28"/>
        </w:rPr>
        <w:t>2015</w:t>
      </w:r>
      <w:r w:rsidRPr="00E8415B">
        <w:rPr>
          <w:rFonts w:ascii="Times New Roman" w:hAnsi="Times New Roman"/>
          <w:sz w:val="28"/>
          <w:szCs w:val="28"/>
          <w:lang w:val="uk-UA"/>
        </w:rPr>
        <w:t xml:space="preserve">). </w:t>
      </w:r>
      <w:r w:rsidRPr="00E8415B">
        <w:rPr>
          <w:rFonts w:ascii="Times New Roman" w:hAnsi="Times New Roman"/>
          <w:sz w:val="28"/>
          <w:szCs w:val="28"/>
        </w:rPr>
        <w:t>Хроническая сердечная недостаточность у больных сахарным диабетом 2 типа</w:t>
      </w:r>
      <w:r w:rsidRPr="00E8415B">
        <w:rPr>
          <w:rFonts w:ascii="Times New Roman" w:hAnsi="Times New Roman"/>
          <w:sz w:val="28"/>
          <w:szCs w:val="28"/>
          <w:lang w:val="uk-UA"/>
        </w:rPr>
        <w:t>.</w:t>
      </w:r>
      <w:r w:rsidRPr="00E8415B">
        <w:rPr>
          <w:rFonts w:ascii="Times New Roman" w:hAnsi="Times New Roman"/>
          <w:i/>
          <w:sz w:val="28"/>
          <w:szCs w:val="28"/>
        </w:rPr>
        <w:t>Международный журнал интервенционной кардиоангиологии</w:t>
      </w:r>
      <w:r w:rsidRPr="00E8415B">
        <w:rPr>
          <w:rFonts w:ascii="Times New Roman" w:hAnsi="Times New Roman"/>
          <w:i/>
          <w:sz w:val="28"/>
          <w:szCs w:val="28"/>
          <w:lang w:val="uk-UA"/>
        </w:rPr>
        <w:t xml:space="preserve">, </w:t>
      </w:r>
      <w:r w:rsidRPr="00E8415B">
        <w:rPr>
          <w:rFonts w:ascii="Times New Roman" w:hAnsi="Times New Roman"/>
          <w:sz w:val="28"/>
          <w:szCs w:val="28"/>
        </w:rPr>
        <w:t>40</w:t>
      </w:r>
      <w:r w:rsidRPr="00E8415B">
        <w:rPr>
          <w:rFonts w:ascii="Times New Roman" w:hAnsi="Times New Roman"/>
          <w:sz w:val="28"/>
          <w:szCs w:val="28"/>
          <w:lang w:val="uk-UA"/>
        </w:rPr>
        <w:t xml:space="preserve">, </w:t>
      </w:r>
      <w:r w:rsidRPr="00E8415B">
        <w:rPr>
          <w:rFonts w:ascii="Times New Roman" w:hAnsi="Times New Roman"/>
          <w:sz w:val="28"/>
          <w:szCs w:val="28"/>
        </w:rPr>
        <w:t>52-60.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Беловол</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rPr>
        <w:t xml:space="preserve"> А.Н.</w:t>
      </w:r>
      <w:r w:rsidRPr="00E8415B">
        <w:rPr>
          <w:rFonts w:ascii="Times New Roman" w:hAnsi="Times New Roman"/>
          <w:sz w:val="28"/>
          <w:szCs w:val="28"/>
          <w:shd w:val="clear" w:color="auto" w:fill="FFFFFF"/>
          <w:lang w:val="uk-UA"/>
        </w:rPr>
        <w:t>,</w:t>
      </w:r>
      <w:r w:rsidRPr="00E8415B">
        <w:rPr>
          <w:rStyle w:val="a9"/>
          <w:rFonts w:ascii="Times New Roman" w:hAnsi="Times New Roman"/>
          <w:i w:val="0"/>
          <w:sz w:val="28"/>
          <w:szCs w:val="28"/>
          <w:shd w:val="clear" w:color="auto" w:fill="FFFFFF"/>
        </w:rPr>
        <w:t>Князькова</w:t>
      </w:r>
      <w:r w:rsidRPr="00E8415B">
        <w:rPr>
          <w:rStyle w:val="a9"/>
          <w:rFonts w:ascii="Times New Roman" w:hAnsi="Times New Roman"/>
          <w:i w:val="0"/>
          <w:sz w:val="28"/>
          <w:szCs w:val="28"/>
          <w:shd w:val="clear" w:color="auto" w:fill="FFFFFF"/>
          <w:lang w:val="uk-UA"/>
        </w:rPr>
        <w:t>,</w:t>
      </w:r>
      <w:r w:rsidRPr="00E8415B">
        <w:rPr>
          <w:rFonts w:ascii="Times New Roman" w:hAnsi="Times New Roman"/>
          <w:sz w:val="28"/>
          <w:szCs w:val="28"/>
          <w:shd w:val="clear" w:color="auto" w:fill="FFFFFF"/>
        </w:rPr>
        <w:t>И.И.</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2014</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rPr>
        <w:t>. Сердечно-сосудистые заболевания и</w:t>
      </w:r>
      <w:r w:rsidRPr="00E8415B">
        <w:rPr>
          <w:rStyle w:val="a9"/>
          <w:rFonts w:ascii="Times New Roman" w:hAnsi="Times New Roman"/>
          <w:i w:val="0"/>
          <w:sz w:val="28"/>
          <w:szCs w:val="28"/>
          <w:shd w:val="clear" w:color="auto" w:fill="FFFFFF"/>
        </w:rPr>
        <w:t>сахарный диабет</w:t>
      </w:r>
      <w:r w:rsidRPr="00E8415B">
        <w:rPr>
          <w:rFonts w:ascii="Times New Roman" w:hAnsi="Times New Roman"/>
          <w:i/>
          <w:sz w:val="28"/>
          <w:szCs w:val="28"/>
          <w:shd w:val="clear" w:color="auto" w:fill="FFFFFF"/>
          <w:lang w:val="uk-UA"/>
        </w:rPr>
        <w:t>.</w:t>
      </w:r>
      <w:r w:rsidRPr="00E8415B">
        <w:rPr>
          <w:rFonts w:ascii="Times New Roman" w:hAnsi="Times New Roman"/>
          <w:i/>
          <w:sz w:val="28"/>
          <w:szCs w:val="28"/>
          <w:shd w:val="clear" w:color="auto" w:fill="FFFFFF"/>
        </w:rPr>
        <w:t>Здоров'я України</w:t>
      </w:r>
      <w:r w:rsidRPr="00E8415B">
        <w:rPr>
          <w:rFonts w:ascii="Times New Roman" w:hAnsi="Times New Roman"/>
          <w:i/>
          <w:sz w:val="28"/>
          <w:szCs w:val="28"/>
          <w:shd w:val="clear" w:color="auto" w:fill="FFFFFF"/>
          <w:lang w:val="uk-UA"/>
        </w:rPr>
        <w:t>,</w:t>
      </w:r>
      <w:r w:rsidRPr="00E8415B">
        <w:rPr>
          <w:rFonts w:ascii="Times New Roman" w:hAnsi="Times New Roman"/>
          <w:sz w:val="28"/>
          <w:szCs w:val="28"/>
          <w:shd w:val="clear" w:color="auto" w:fill="FFFFFF"/>
        </w:rPr>
        <w:t xml:space="preserve"> 3 (27)</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28-29.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Ceriello, A. (2010). Hyperglycaemia and the vessel wall: the pathophysiological aspects on the atherosclerotic burden in patients with diabetes. </w:t>
      </w:r>
      <w:r w:rsidRPr="00E8415B">
        <w:rPr>
          <w:rFonts w:ascii="Times New Roman" w:hAnsi="Times New Roman"/>
          <w:i/>
          <w:iCs/>
          <w:sz w:val="28"/>
          <w:szCs w:val="28"/>
          <w:shd w:val="clear" w:color="auto" w:fill="FFFFFF"/>
        </w:rPr>
        <w:t>European Journal of Cardiovascular Prevention &amp; Rehabilitation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w:t>
      </w:r>
      <w:r w:rsidRPr="00E8415B">
        <w:rPr>
          <w:rFonts w:ascii="Times New Roman" w:hAnsi="Times New Roman"/>
          <w:sz w:val="28"/>
          <w:szCs w:val="28"/>
          <w:shd w:val="clear" w:color="auto" w:fill="FFFFFF"/>
        </w:rPr>
        <w:t>(1), 15-19.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Jia, G., DeMarco, V. G., &amp; Sowers, J. R. (2016). Insulin resistance and hyperinsulinaemia in diabetic cardiomyopathy. </w:t>
      </w:r>
      <w:r w:rsidRPr="00E8415B">
        <w:rPr>
          <w:rFonts w:ascii="Times New Roman" w:hAnsi="Times New Roman"/>
          <w:i/>
          <w:iCs/>
          <w:sz w:val="28"/>
          <w:szCs w:val="28"/>
          <w:shd w:val="clear" w:color="auto" w:fill="FFFFFF"/>
        </w:rPr>
        <w:t>Nature Reviews Endocrinology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 xml:space="preserve">(3), </w:t>
      </w:r>
      <w:r w:rsidRPr="00E8415B">
        <w:rPr>
          <w:rFonts w:ascii="Times New Roman" w:hAnsi="Times New Roman"/>
          <w:sz w:val="28"/>
          <w:szCs w:val="28"/>
        </w:rPr>
        <w:t>144–153.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Jansen, F., Wang, H., Przybilla, D., Franklin, B. S., Dolf, A., Pfeifer, P., ... &amp; Werner, N. (2016). Vascular endothelial microparticles-incorporated microRNAs are altered in patients with diabetes mellitus. </w:t>
      </w:r>
      <w:r w:rsidRPr="00E8415B">
        <w:rPr>
          <w:rFonts w:ascii="Times New Roman" w:hAnsi="Times New Roman"/>
          <w:i/>
          <w:iCs/>
          <w:sz w:val="28"/>
          <w:szCs w:val="28"/>
          <w:shd w:val="clear" w:color="auto" w:fill="FFFFFF"/>
        </w:rPr>
        <w:t>Cardiovascular diabetology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(1), 49.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Giacco, F., &amp; Brownlee, M. (2010). Oxidative stress and diabetic complications. </w:t>
      </w:r>
      <w:r w:rsidRPr="00E8415B">
        <w:rPr>
          <w:rFonts w:ascii="Times New Roman" w:hAnsi="Times New Roman"/>
          <w:i/>
          <w:iCs/>
          <w:sz w:val="28"/>
          <w:szCs w:val="28"/>
          <w:shd w:val="clear" w:color="auto" w:fill="FFFFFF"/>
        </w:rPr>
        <w:t>Circulation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107</w:t>
      </w:r>
      <w:r w:rsidRPr="00E8415B">
        <w:rPr>
          <w:rFonts w:ascii="Times New Roman" w:hAnsi="Times New Roman"/>
          <w:sz w:val="28"/>
          <w:szCs w:val="28"/>
          <w:shd w:val="clear" w:color="auto" w:fill="FFFFFF"/>
        </w:rPr>
        <w:t xml:space="preserve">(9), 1058-1070.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Sena, C. M., Pereira, A. M., &amp; Seiça, R. (2013). Endothelial dysfunction—a major mediator of diabetic vascular disease. </w:t>
      </w:r>
      <w:r w:rsidRPr="00E8415B">
        <w:rPr>
          <w:rFonts w:ascii="Times New Roman" w:hAnsi="Times New Roman"/>
          <w:i/>
          <w:iCs/>
          <w:sz w:val="28"/>
          <w:szCs w:val="28"/>
          <w:shd w:val="clear" w:color="auto" w:fill="FFFFFF"/>
        </w:rPr>
        <w:t>Biochimica et Biophysica Acta (BBA)-Molecular Basis of Disease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1832</w:t>
      </w:r>
      <w:r w:rsidRPr="00E8415B">
        <w:rPr>
          <w:rFonts w:ascii="Times New Roman" w:hAnsi="Times New Roman"/>
          <w:sz w:val="28"/>
          <w:szCs w:val="28"/>
          <w:shd w:val="clear" w:color="auto" w:fill="FFFFFF"/>
        </w:rPr>
        <w:t>(12), 2216-2231.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Domingueti, C. P., Dusse, L. M. S. A., das Graças Carvalho, M., de Sousa, L. P., Gomes, K. B., &amp; Fernandes, A. P. (2016). Diabetes mellitus: the linkage between oxidative stress, inflammation, hypercoagulability and vascular complications. </w:t>
      </w:r>
      <w:r w:rsidRPr="00E8415B">
        <w:rPr>
          <w:rFonts w:ascii="Times New Roman" w:hAnsi="Times New Roman"/>
          <w:i/>
          <w:iCs/>
          <w:sz w:val="28"/>
          <w:szCs w:val="28"/>
          <w:shd w:val="clear" w:color="auto" w:fill="FFFFFF"/>
        </w:rPr>
        <w:t>Journal of Diabetes and its Complications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30</w:t>
      </w:r>
      <w:r w:rsidRPr="00E8415B">
        <w:rPr>
          <w:rFonts w:ascii="Times New Roman" w:hAnsi="Times New Roman"/>
          <w:sz w:val="28"/>
          <w:szCs w:val="28"/>
          <w:shd w:val="clear" w:color="auto" w:fill="FFFFFF"/>
        </w:rPr>
        <w:t>(4), 738-745.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rPr>
        <w:t>Караченцев</w:t>
      </w:r>
      <w:r w:rsidRPr="00E8415B">
        <w:rPr>
          <w:rFonts w:ascii="Times New Roman" w:hAnsi="Times New Roman"/>
          <w:sz w:val="28"/>
          <w:szCs w:val="28"/>
          <w:lang w:val="uk-UA"/>
        </w:rPr>
        <w:t>,</w:t>
      </w:r>
      <w:r w:rsidRPr="00E8415B">
        <w:rPr>
          <w:rFonts w:ascii="Times New Roman" w:hAnsi="Times New Roman"/>
          <w:sz w:val="28"/>
          <w:szCs w:val="28"/>
        </w:rPr>
        <w:t xml:space="preserve"> Ю</w:t>
      </w:r>
      <w:r w:rsidRPr="00E8415B">
        <w:rPr>
          <w:rFonts w:ascii="Times New Roman" w:hAnsi="Times New Roman"/>
          <w:sz w:val="28"/>
          <w:szCs w:val="28"/>
          <w:lang w:val="uk-UA"/>
        </w:rPr>
        <w:t xml:space="preserve">. </w:t>
      </w:r>
      <w:r w:rsidRPr="00E8415B">
        <w:rPr>
          <w:rFonts w:ascii="Times New Roman" w:hAnsi="Times New Roman"/>
          <w:sz w:val="28"/>
          <w:szCs w:val="28"/>
        </w:rPr>
        <w:t>И</w:t>
      </w:r>
      <w:r w:rsidRPr="00E8415B">
        <w:rPr>
          <w:rFonts w:ascii="Times New Roman" w:hAnsi="Times New Roman"/>
          <w:sz w:val="28"/>
          <w:szCs w:val="28"/>
          <w:lang w:val="uk-UA"/>
        </w:rPr>
        <w:t>.</w:t>
      </w:r>
      <w:r w:rsidRPr="00E8415B">
        <w:rPr>
          <w:rFonts w:ascii="Times New Roman" w:hAnsi="Times New Roman"/>
          <w:sz w:val="28"/>
          <w:szCs w:val="28"/>
        </w:rPr>
        <w:t>,Сенаторова</w:t>
      </w:r>
      <w:r w:rsidRPr="00E8415B">
        <w:rPr>
          <w:rFonts w:ascii="Times New Roman" w:hAnsi="Times New Roman"/>
          <w:sz w:val="28"/>
          <w:szCs w:val="28"/>
          <w:lang w:val="uk-UA"/>
        </w:rPr>
        <w:t>,</w:t>
      </w:r>
      <w:r w:rsidRPr="00E8415B">
        <w:rPr>
          <w:rFonts w:ascii="Times New Roman" w:hAnsi="Times New Roman"/>
          <w:sz w:val="28"/>
          <w:szCs w:val="28"/>
        </w:rPr>
        <w:t xml:space="preserve"> А</w:t>
      </w:r>
      <w:r w:rsidRPr="00E8415B">
        <w:rPr>
          <w:rFonts w:ascii="Times New Roman" w:hAnsi="Times New Roman"/>
          <w:sz w:val="28"/>
          <w:szCs w:val="28"/>
          <w:lang w:val="uk-UA"/>
        </w:rPr>
        <w:t xml:space="preserve">. </w:t>
      </w:r>
      <w:r w:rsidRPr="00E8415B">
        <w:rPr>
          <w:rFonts w:ascii="Times New Roman" w:hAnsi="Times New Roman"/>
          <w:sz w:val="28"/>
          <w:szCs w:val="28"/>
        </w:rPr>
        <w:t>С</w:t>
      </w:r>
      <w:r w:rsidRPr="00E8415B">
        <w:rPr>
          <w:rFonts w:ascii="Times New Roman" w:hAnsi="Times New Roman"/>
          <w:sz w:val="28"/>
          <w:szCs w:val="28"/>
          <w:lang w:val="uk-UA"/>
        </w:rPr>
        <w:t>.</w:t>
      </w:r>
      <w:r w:rsidRPr="00E8415B">
        <w:rPr>
          <w:rFonts w:ascii="Times New Roman" w:hAnsi="Times New Roman"/>
          <w:sz w:val="28"/>
          <w:szCs w:val="28"/>
        </w:rPr>
        <w:t>,Кравчун</w:t>
      </w:r>
      <w:r w:rsidRPr="00E8415B">
        <w:rPr>
          <w:rFonts w:ascii="Times New Roman" w:hAnsi="Times New Roman"/>
          <w:sz w:val="28"/>
          <w:szCs w:val="28"/>
          <w:lang w:val="uk-UA"/>
        </w:rPr>
        <w:t>,</w:t>
      </w:r>
      <w:r w:rsidRPr="00E8415B">
        <w:rPr>
          <w:rFonts w:ascii="Times New Roman" w:hAnsi="Times New Roman"/>
          <w:sz w:val="28"/>
          <w:szCs w:val="28"/>
        </w:rPr>
        <w:t xml:space="preserve"> Н</w:t>
      </w:r>
      <w:r w:rsidRPr="00E8415B">
        <w:rPr>
          <w:rFonts w:ascii="Times New Roman" w:hAnsi="Times New Roman"/>
          <w:sz w:val="28"/>
          <w:szCs w:val="28"/>
          <w:lang w:val="uk-UA"/>
        </w:rPr>
        <w:t xml:space="preserve">. </w:t>
      </w:r>
      <w:r w:rsidRPr="00E8415B">
        <w:rPr>
          <w:rFonts w:ascii="Times New Roman" w:hAnsi="Times New Roman"/>
          <w:sz w:val="28"/>
          <w:szCs w:val="28"/>
        </w:rPr>
        <w:t>А</w:t>
      </w:r>
      <w:r w:rsidRPr="00E8415B">
        <w:rPr>
          <w:rFonts w:ascii="Times New Roman" w:hAnsi="Times New Roman"/>
          <w:sz w:val="28"/>
          <w:szCs w:val="28"/>
          <w:lang w:val="uk-UA"/>
        </w:rPr>
        <w:t>. (</w:t>
      </w:r>
      <w:r w:rsidRPr="00E8415B">
        <w:rPr>
          <w:rFonts w:ascii="Times New Roman" w:hAnsi="Times New Roman"/>
          <w:sz w:val="28"/>
          <w:szCs w:val="28"/>
        </w:rPr>
        <w:t>2009</w:t>
      </w:r>
      <w:r w:rsidRPr="00E8415B">
        <w:rPr>
          <w:rFonts w:ascii="Times New Roman" w:hAnsi="Times New Roman"/>
          <w:sz w:val="28"/>
          <w:szCs w:val="28"/>
          <w:lang w:val="uk-UA"/>
        </w:rPr>
        <w:t xml:space="preserve">). </w:t>
      </w:r>
      <w:r w:rsidRPr="00E8415B">
        <w:rPr>
          <w:rFonts w:ascii="Times New Roman" w:hAnsi="Times New Roman"/>
          <w:sz w:val="28"/>
          <w:szCs w:val="28"/>
        </w:rPr>
        <w:t xml:space="preserve">Сахарный диабет: отребенка до взрослого. </w:t>
      </w:r>
      <w:r w:rsidRPr="00E8415B">
        <w:rPr>
          <w:rFonts w:ascii="Times New Roman" w:hAnsi="Times New Roman"/>
          <w:i/>
          <w:sz w:val="28"/>
          <w:szCs w:val="28"/>
        </w:rPr>
        <w:t xml:space="preserve">Х.: Изд-во ХНМУ,. </w:t>
      </w:r>
      <w:r w:rsidRPr="00E8415B">
        <w:rPr>
          <w:rFonts w:ascii="Times New Roman" w:hAnsi="Times New Roman"/>
          <w:sz w:val="28"/>
          <w:szCs w:val="28"/>
        </w:rPr>
        <w:t>260 с.</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Мамедов, М. Н., Марданов, Б. У., &amp; Дудинская, Е. Н. (2015). Сердечная недостаточность у больных сахарным диабетом: диагностика, лечение, профилактика. </w:t>
      </w:r>
      <w:r w:rsidRPr="00E8415B">
        <w:rPr>
          <w:rFonts w:ascii="Times New Roman" w:hAnsi="Times New Roman"/>
          <w:i/>
          <w:iCs/>
          <w:sz w:val="28"/>
          <w:szCs w:val="28"/>
          <w:shd w:val="clear" w:color="auto" w:fill="FFFFFF"/>
        </w:rPr>
        <w:t>М.: Фонд «Кардиопрогресс</w:t>
      </w:r>
      <w:r w:rsidRPr="00E8415B">
        <w:rPr>
          <w:rFonts w:ascii="Times New Roman" w:hAnsi="Times New Roman"/>
          <w:sz w:val="28"/>
          <w:szCs w:val="28"/>
          <w:shd w:val="clear" w:color="auto" w:fill="FFFFFF"/>
        </w:rPr>
        <w:t xml:space="preserve">, </w:t>
      </w:r>
      <w:r w:rsidRPr="00E8415B">
        <w:rPr>
          <w:rFonts w:ascii="Times New Roman" w:hAnsi="Times New Roman"/>
          <w:sz w:val="28"/>
          <w:szCs w:val="28"/>
          <w:lang w:val="uk-UA"/>
        </w:rPr>
        <w:t>106 с.</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 xml:space="preserve">American Diabetes Association. National Heart, Lung and Blood Institute; Juvenile Diabetes Foundation International; National Institute of Diabetes and Kidney Disease; American Heart Association. </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en-US"/>
        </w:rPr>
        <w:t>1999</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en-US"/>
        </w:rPr>
        <w:t xml:space="preserve">. Diabetes mellitus: a major risk factor for cardiovascular disease, </w:t>
      </w:r>
      <w:r w:rsidRPr="00E8415B">
        <w:rPr>
          <w:rFonts w:ascii="Times New Roman" w:hAnsi="Times New Roman"/>
          <w:i/>
          <w:iCs/>
          <w:sz w:val="28"/>
          <w:szCs w:val="28"/>
          <w:shd w:val="clear" w:color="auto" w:fill="FFFFFF"/>
          <w:lang w:val="en-US"/>
        </w:rPr>
        <w:t>Circulation</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100</w:t>
      </w:r>
      <w:r w:rsidRPr="00E8415B">
        <w:rPr>
          <w:rFonts w:ascii="Times New Roman" w:hAnsi="Times New Roman"/>
          <w:sz w:val="28"/>
          <w:szCs w:val="28"/>
          <w:shd w:val="clear" w:color="auto" w:fill="FFFFFF"/>
          <w:lang w:val="en-US"/>
        </w:rPr>
        <w:t>, 1132-1133.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Lam, T., Burns, K., Dennis, M., Cheung, N. W., &amp; Gunton, J. E. (2015). Assessment of cardiovascular risk in diabetes: Risk scores and provocative testing. </w:t>
      </w:r>
      <w:r w:rsidRPr="00E8415B">
        <w:rPr>
          <w:rFonts w:ascii="Times New Roman" w:hAnsi="Times New Roman"/>
          <w:i/>
          <w:iCs/>
          <w:sz w:val="28"/>
          <w:szCs w:val="28"/>
          <w:shd w:val="clear" w:color="auto" w:fill="FFFFFF"/>
        </w:rPr>
        <w:t>World journal of diabetes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w:t>
      </w:r>
      <w:r w:rsidRPr="00E8415B">
        <w:rPr>
          <w:rFonts w:ascii="Times New Roman" w:hAnsi="Times New Roman"/>
          <w:sz w:val="28"/>
          <w:szCs w:val="28"/>
          <w:shd w:val="clear" w:color="auto" w:fill="FFFFFF"/>
        </w:rPr>
        <w:t>(4), 634</w:t>
      </w:r>
      <w:r w:rsidRPr="00E8415B">
        <w:rPr>
          <w:rFonts w:ascii="Times New Roman" w:hAnsi="Times New Roman"/>
          <w:sz w:val="28"/>
          <w:szCs w:val="28"/>
          <w:shd w:val="clear" w:color="auto" w:fill="FFFFFF"/>
          <w:lang w:val="uk-UA"/>
        </w:rPr>
        <w:t>-</w:t>
      </w:r>
      <w:r w:rsidRPr="00E8415B">
        <w:rPr>
          <w:rFonts w:ascii="Times New Roman" w:hAnsi="Times New Roman"/>
          <w:sz w:val="28"/>
          <w:szCs w:val="28"/>
        </w:rPr>
        <w:t>641.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Mahmood, S. S., Levy, D., Vasan, R. S., &amp; Wang, T. J. (2014). The Framingham Heart Study and the epidemiology of cardiovascular disease: a historical perspective. </w:t>
      </w:r>
      <w:r w:rsidRPr="00E8415B">
        <w:rPr>
          <w:rFonts w:ascii="Times New Roman" w:hAnsi="Times New Roman"/>
          <w:i/>
          <w:iCs/>
          <w:sz w:val="28"/>
          <w:szCs w:val="28"/>
          <w:shd w:val="clear" w:color="auto" w:fill="FFFFFF"/>
        </w:rPr>
        <w:t>The Lancet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383</w:t>
      </w:r>
      <w:r w:rsidRPr="00E8415B">
        <w:rPr>
          <w:rFonts w:ascii="Times New Roman" w:hAnsi="Times New Roman"/>
          <w:sz w:val="28"/>
          <w:szCs w:val="28"/>
          <w:shd w:val="clear" w:color="auto" w:fill="FFFFFF"/>
        </w:rPr>
        <w:t xml:space="preserve">(9921), 999-1008.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Chan, W., Duffy, S. J., White, D. A., Gao, X. M., Du, X. J., Ellims, A. H., ... &amp; Taylor, A. J. (2012). Acute left ventricular remodeling following myocardial infarction: coupling of regional healing with remote extracellular matrix expansion. </w:t>
      </w:r>
      <w:r w:rsidRPr="00E8415B">
        <w:rPr>
          <w:rFonts w:ascii="Times New Roman" w:hAnsi="Times New Roman"/>
          <w:i/>
          <w:iCs/>
          <w:sz w:val="28"/>
          <w:szCs w:val="28"/>
          <w:shd w:val="clear" w:color="auto" w:fill="FFFFFF"/>
        </w:rPr>
        <w:t>JACC: Cardiovascular Imaging</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w:t>
      </w:r>
      <w:r w:rsidRPr="00E8415B">
        <w:rPr>
          <w:rFonts w:ascii="Times New Roman" w:hAnsi="Times New Roman"/>
          <w:sz w:val="28"/>
          <w:szCs w:val="28"/>
          <w:shd w:val="clear" w:color="auto" w:fill="FFFFFF"/>
        </w:rPr>
        <w:t>(9), 884-893.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Burchfield, J. S., Xie, M., &amp; Hill, J. A. (2013). Pathological ventricular remodeling: mechanisms: part 1 of 2. </w:t>
      </w:r>
      <w:r w:rsidRPr="00E8415B">
        <w:rPr>
          <w:rFonts w:ascii="Times New Roman" w:hAnsi="Times New Roman"/>
          <w:i/>
          <w:iCs/>
          <w:sz w:val="28"/>
          <w:szCs w:val="28"/>
          <w:shd w:val="clear" w:color="auto" w:fill="FFFFFF"/>
        </w:rPr>
        <w:t>Circulation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128</w:t>
      </w:r>
      <w:r w:rsidRPr="00E8415B">
        <w:rPr>
          <w:rFonts w:ascii="Times New Roman" w:hAnsi="Times New Roman"/>
          <w:sz w:val="28"/>
          <w:szCs w:val="28"/>
          <w:shd w:val="clear" w:color="auto" w:fill="FFFFFF"/>
        </w:rPr>
        <w:t>(4), 388-400.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Galli, A., &amp; Lombardi, F. (2016). Postinfarct left ventricular remodelling: a prevailing cause of heart failure. </w:t>
      </w:r>
      <w:r w:rsidRPr="00E8415B">
        <w:rPr>
          <w:rFonts w:ascii="Times New Roman" w:hAnsi="Times New Roman"/>
          <w:i/>
          <w:iCs/>
          <w:sz w:val="28"/>
          <w:szCs w:val="28"/>
          <w:shd w:val="clear" w:color="auto" w:fill="FFFFFF"/>
        </w:rPr>
        <w:t>Cardiology Research and Practice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2016</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Fraccarollo, D., Galuppo, P., &amp; Bauersachs, J. (2012). Novel therapeutic approaches to post-infarction remodelling.</w:t>
      </w:r>
      <w:r w:rsidRPr="00E8415B">
        <w:rPr>
          <w:rFonts w:ascii="Times New Roman" w:hAnsi="Times New Roman"/>
          <w:i/>
          <w:iCs/>
          <w:sz w:val="28"/>
          <w:szCs w:val="28"/>
          <w:shd w:val="clear" w:color="auto" w:fill="FFFFFF"/>
        </w:rPr>
        <w:t>Cardiovascular research</w:t>
      </w:r>
      <w:r w:rsidRPr="00E8415B">
        <w:rPr>
          <w:rFonts w:ascii="Times New Roman" w:hAnsi="Times New Roman"/>
          <w:sz w:val="28"/>
          <w:szCs w:val="28"/>
          <w:shd w:val="clear" w:color="auto" w:fill="FFFFFF"/>
        </w:rPr>
        <w:t>,</w:t>
      </w:r>
      <w:r w:rsidRPr="00E8415B">
        <w:rPr>
          <w:rFonts w:ascii="Times New Roman" w:hAnsi="Times New Roman"/>
          <w:i/>
          <w:iCs/>
          <w:sz w:val="28"/>
          <w:szCs w:val="28"/>
          <w:shd w:val="clear" w:color="auto" w:fill="FFFFFF"/>
        </w:rPr>
        <w:t>94</w:t>
      </w:r>
      <w:r w:rsidRPr="00E8415B">
        <w:rPr>
          <w:rFonts w:ascii="Times New Roman" w:hAnsi="Times New Roman"/>
          <w:sz w:val="28"/>
          <w:szCs w:val="28"/>
          <w:shd w:val="clear" w:color="auto" w:fill="FFFFFF"/>
        </w:rPr>
        <w:t>(2), 293-303.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Беловол, А. Н., &amp; Князькова, И. И. (2013). Клеточные, молекулярные и структурные механизмы ремоделирования левого желудочка при сердечной недостаточности.</w:t>
      </w:r>
      <w:r w:rsidRPr="00E8415B">
        <w:rPr>
          <w:rFonts w:ascii="Times New Roman" w:hAnsi="Times New Roman"/>
          <w:i/>
          <w:sz w:val="28"/>
          <w:szCs w:val="28"/>
          <w:lang w:val="uk-UA"/>
        </w:rPr>
        <w:t>Практическая ангиология</w:t>
      </w:r>
      <w:r w:rsidRPr="00E8415B">
        <w:rPr>
          <w:rFonts w:ascii="Times New Roman" w:hAnsi="Times New Roman"/>
          <w:sz w:val="28"/>
          <w:szCs w:val="28"/>
          <w:lang w:val="uk-UA"/>
        </w:rPr>
        <w:t>, 4, 53–65.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Azevedo, P. S., Polegato, B. F., Minicucci, M. F., Paiva, S. A., &amp; Zornoff, L. A. (2016). Cardiac remodeling: concepts, clinical impact, pathophysiological mechanisms and pharmacologic treatment. </w:t>
      </w:r>
      <w:r w:rsidRPr="00E8415B">
        <w:rPr>
          <w:rFonts w:ascii="Times New Roman" w:hAnsi="Times New Roman"/>
          <w:i/>
          <w:iCs/>
          <w:sz w:val="28"/>
          <w:szCs w:val="28"/>
          <w:shd w:val="clear" w:color="auto" w:fill="FFFFFF"/>
        </w:rPr>
        <w:t>Arquivos brasileiros de cardiologia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106</w:t>
      </w:r>
      <w:r w:rsidRPr="00E8415B">
        <w:rPr>
          <w:rFonts w:ascii="Times New Roman" w:hAnsi="Times New Roman"/>
          <w:sz w:val="28"/>
          <w:szCs w:val="28"/>
          <w:shd w:val="clear" w:color="auto" w:fill="FFFFFF"/>
        </w:rPr>
        <w:t>(1), 62-69.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 xml:space="preserve">Калюжин, В. В., Тепляков, А. Т., Соловцов, М. А., Калюжина, Е. В., Беспалова, И. Д., &amp; Терентьева, Н. Н. (2016). Ремоделирование левого </w:t>
      </w:r>
      <w:r w:rsidRPr="00E8415B">
        <w:rPr>
          <w:rFonts w:ascii="Times New Roman" w:hAnsi="Times New Roman"/>
          <w:sz w:val="28"/>
          <w:szCs w:val="28"/>
          <w:shd w:val="clear" w:color="auto" w:fill="FFFFFF"/>
        </w:rPr>
        <w:lastRenderedPageBreak/>
        <w:t>желудочка: один или несколько сценариев?. </w:t>
      </w:r>
      <w:r w:rsidRPr="00E8415B">
        <w:rPr>
          <w:rFonts w:ascii="Times New Roman" w:hAnsi="Times New Roman"/>
          <w:i/>
          <w:iCs/>
          <w:sz w:val="28"/>
          <w:szCs w:val="28"/>
          <w:shd w:val="clear" w:color="auto" w:fill="FFFFFF"/>
        </w:rPr>
        <w:t>Бюллетень сибирской медицины</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Frangogiannis, N. G. (2018). Cell biological mechanisms in regulation of the post-infarction inflammatory response. </w:t>
      </w:r>
      <w:r w:rsidRPr="00E8415B">
        <w:rPr>
          <w:rFonts w:ascii="Times New Roman" w:hAnsi="Times New Roman"/>
          <w:i/>
          <w:iCs/>
          <w:sz w:val="28"/>
          <w:szCs w:val="28"/>
          <w:shd w:val="clear" w:color="auto" w:fill="FFFFFF"/>
        </w:rPr>
        <w:t>Current Opinion in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w:t>
      </w:r>
      <w:r w:rsidRPr="00E8415B">
        <w:rPr>
          <w:rFonts w:ascii="Times New Roman" w:hAnsi="Times New Roman"/>
          <w:sz w:val="28"/>
          <w:szCs w:val="28"/>
          <w:shd w:val="clear" w:color="auto" w:fill="FFFFFF"/>
        </w:rPr>
        <w:t>, 7-13.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Frangogiannis, N. G. (2015). Pathophysiology of Myocardial Infarction. </w:t>
      </w:r>
      <w:r w:rsidRPr="00E8415B">
        <w:rPr>
          <w:rFonts w:ascii="Times New Roman" w:hAnsi="Times New Roman"/>
          <w:i/>
          <w:iCs/>
          <w:sz w:val="28"/>
          <w:szCs w:val="28"/>
          <w:shd w:val="clear" w:color="auto" w:fill="FFFFFF"/>
        </w:rPr>
        <w:t>Comprehensive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w:t>
      </w:r>
      <w:r w:rsidRPr="00E8415B">
        <w:rPr>
          <w:rFonts w:ascii="Times New Roman" w:hAnsi="Times New Roman"/>
          <w:sz w:val="28"/>
          <w:szCs w:val="28"/>
          <w:shd w:val="clear" w:color="auto" w:fill="FFFFFF"/>
        </w:rPr>
        <w:t>(4), 1841-1875.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Roever, L., &amp; Palandri Chagas, A. C. (2017). Cardiac Remodeling: New Insights in Physiological and Pathological Adaptations. </w:t>
      </w:r>
      <w:r w:rsidRPr="00E8415B">
        <w:rPr>
          <w:rFonts w:ascii="Times New Roman" w:hAnsi="Times New Roman"/>
          <w:i/>
          <w:iCs/>
          <w:sz w:val="28"/>
          <w:szCs w:val="28"/>
          <w:shd w:val="clear" w:color="auto" w:fill="FFFFFF"/>
        </w:rPr>
        <w:t>Frontiers in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w:t>
      </w:r>
      <w:r w:rsidRPr="00E8415B">
        <w:rPr>
          <w:rFonts w:ascii="Times New Roman" w:hAnsi="Times New Roman"/>
          <w:sz w:val="28"/>
          <w:szCs w:val="28"/>
          <w:shd w:val="clear" w:color="auto" w:fill="FFFFFF"/>
        </w:rPr>
        <w:t>, 751.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Li, L., Zhao, Q., &amp; Kong, W. (2018). Extracellular matrix remodeling and cardiac fibrosis. </w:t>
      </w:r>
      <w:r w:rsidRPr="00E8415B">
        <w:rPr>
          <w:rFonts w:ascii="Times New Roman" w:hAnsi="Times New Roman"/>
          <w:i/>
          <w:iCs/>
          <w:sz w:val="28"/>
          <w:szCs w:val="28"/>
          <w:shd w:val="clear" w:color="auto" w:fill="FFFFFF"/>
        </w:rPr>
        <w:t>Matrix Biology</w:t>
      </w:r>
      <w:r w:rsidRPr="00E8415B">
        <w:rPr>
          <w:rFonts w:ascii="Times New Roman" w:hAnsi="Times New Roman"/>
          <w:sz w:val="28"/>
          <w:szCs w:val="28"/>
          <w:shd w:val="clear" w:color="auto" w:fill="FFFFFF"/>
        </w:rPr>
        <w:t xml:space="preserve">.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Gajarsa, J. J., &amp; Kloner, R. A. (2011). Left ventricular remodeling in the post-infarction heart: a review of cellular, molecular mechanisms, and therapeutic modalities.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16</w:t>
      </w:r>
      <w:r w:rsidRPr="00E8415B">
        <w:rPr>
          <w:rFonts w:ascii="Times New Roman" w:hAnsi="Times New Roman"/>
          <w:sz w:val="28"/>
          <w:szCs w:val="28"/>
          <w:shd w:val="clear" w:color="auto" w:fill="FFFFFF"/>
        </w:rPr>
        <w:t>(1), 13-21.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Zhang, D. Y., &amp; Anderson, A. S. (2014). The sympathetic nervous system and heart failure. </w:t>
      </w:r>
      <w:r w:rsidRPr="00E8415B">
        <w:rPr>
          <w:rFonts w:ascii="Times New Roman" w:hAnsi="Times New Roman"/>
          <w:i/>
          <w:iCs/>
          <w:sz w:val="28"/>
          <w:szCs w:val="28"/>
          <w:shd w:val="clear" w:color="auto" w:fill="FFFFFF"/>
        </w:rPr>
        <w:t>Cardiology clinics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32</w:t>
      </w:r>
      <w:r w:rsidRPr="00E8415B">
        <w:rPr>
          <w:rFonts w:ascii="Times New Roman" w:hAnsi="Times New Roman"/>
          <w:sz w:val="28"/>
          <w:szCs w:val="28"/>
          <w:shd w:val="clear" w:color="auto" w:fill="FFFFFF"/>
        </w:rPr>
        <w:t>(1), 33-45.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Braunwald</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en-US"/>
        </w:rPr>
        <w:t xml:space="preserve"> E. </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en-US"/>
        </w:rPr>
        <w:t>2013</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en-US"/>
        </w:rPr>
        <w:t>Heart failure. </w:t>
      </w:r>
      <w:r w:rsidRPr="00E8415B">
        <w:rPr>
          <w:rStyle w:val="a9"/>
          <w:rFonts w:ascii="Times New Roman" w:hAnsi="Times New Roman"/>
          <w:sz w:val="28"/>
          <w:szCs w:val="28"/>
          <w:shd w:val="clear" w:color="auto" w:fill="FFFFFF"/>
          <w:lang w:val="en-US"/>
        </w:rPr>
        <w:t>JACC: Heart Failure</w:t>
      </w:r>
      <w:r w:rsidRPr="00E8415B">
        <w:rPr>
          <w:rStyle w:val="ref-journal"/>
          <w:rFonts w:ascii="Times New Roman" w:hAnsi="Times New Roman"/>
          <w:sz w:val="28"/>
          <w:szCs w:val="28"/>
          <w:shd w:val="clear" w:color="auto" w:fill="FFFFFF"/>
          <w:lang w:val="uk-UA"/>
        </w:rPr>
        <w:t>,</w:t>
      </w:r>
      <w:r w:rsidRPr="00E8415B">
        <w:rPr>
          <w:rStyle w:val="ref-vol"/>
          <w:rFonts w:ascii="Times New Roman" w:eastAsiaTheme="majorEastAsia" w:hAnsi="Times New Roman"/>
          <w:sz w:val="28"/>
          <w:szCs w:val="28"/>
          <w:shd w:val="clear" w:color="auto" w:fill="FFFFFF"/>
          <w:lang w:val="en-US"/>
        </w:rPr>
        <w:t>1</w:t>
      </w:r>
      <w:r w:rsidRPr="00E8415B">
        <w:rPr>
          <w:rFonts w:ascii="Times New Roman" w:hAnsi="Times New Roman"/>
          <w:sz w:val="28"/>
          <w:szCs w:val="28"/>
          <w:shd w:val="clear" w:color="auto" w:fill="FFFFFF"/>
          <w:lang w:val="en-US"/>
        </w:rPr>
        <w:t>(1)</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lang w:val="en-US"/>
        </w:rPr>
        <w:t>1–20.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Mangge, H., Becker, K., Fuchs, D., &amp; Gostner, J. M. (2014). Antioxidants, inflammation and cardiovascular disease. </w:t>
      </w:r>
      <w:r w:rsidRPr="00E8415B">
        <w:rPr>
          <w:rFonts w:ascii="Times New Roman" w:hAnsi="Times New Roman"/>
          <w:i/>
          <w:iCs/>
          <w:sz w:val="28"/>
          <w:szCs w:val="28"/>
          <w:shd w:val="clear" w:color="auto" w:fill="FFFFFF"/>
        </w:rPr>
        <w:t>World journal of cardiology</w:t>
      </w:r>
      <w:r w:rsidRPr="00E8415B">
        <w:rPr>
          <w:rFonts w:ascii="Times New Roman" w:hAnsi="Times New Roman"/>
          <w:sz w:val="28"/>
          <w:szCs w:val="28"/>
          <w:shd w:val="clear" w:color="auto" w:fill="FFFFFF"/>
        </w:rPr>
        <w:t>,</w:t>
      </w:r>
      <w:r w:rsidRPr="00E8415B">
        <w:rPr>
          <w:rFonts w:ascii="Times New Roman" w:hAnsi="Times New Roman"/>
          <w:sz w:val="28"/>
          <w:szCs w:val="28"/>
          <w:shd w:val="clear" w:color="auto" w:fill="FFFFFF"/>
          <w:lang w:val="uk-UA"/>
        </w:rPr>
        <w:t xml:space="preserve"> 2</w:t>
      </w:r>
      <w:r w:rsidRPr="00E8415B">
        <w:rPr>
          <w:rFonts w:ascii="Times New Roman" w:hAnsi="Times New Roman"/>
          <w:i/>
          <w:iCs/>
          <w:sz w:val="28"/>
          <w:szCs w:val="28"/>
          <w:shd w:val="clear" w:color="auto" w:fill="FFFFFF"/>
        </w:rPr>
        <w:t>6</w:t>
      </w:r>
      <w:r w:rsidRPr="00E8415B">
        <w:rPr>
          <w:rFonts w:ascii="Times New Roman" w:hAnsi="Times New Roman"/>
          <w:sz w:val="28"/>
          <w:szCs w:val="28"/>
          <w:shd w:val="clear" w:color="auto" w:fill="FFFFFF"/>
        </w:rPr>
        <w:t xml:space="preserve">(6), </w:t>
      </w:r>
      <w:r w:rsidRPr="00E8415B">
        <w:rPr>
          <w:rFonts w:ascii="Times New Roman" w:hAnsi="Times New Roman"/>
          <w:sz w:val="28"/>
          <w:szCs w:val="28"/>
          <w:lang w:val="uk-UA"/>
        </w:rPr>
        <w:t>462-477.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Frangogiannis, N. G. (2014). The inflammatory response in myocardial injury, repair, and remodelling. </w:t>
      </w:r>
      <w:r w:rsidRPr="00E8415B">
        <w:rPr>
          <w:rFonts w:ascii="Times New Roman" w:hAnsi="Times New Roman"/>
          <w:i/>
          <w:iCs/>
          <w:sz w:val="28"/>
          <w:szCs w:val="28"/>
          <w:shd w:val="clear" w:color="auto" w:fill="FFFFFF"/>
        </w:rPr>
        <w:t>Nature Reviews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w:t>
      </w:r>
      <w:r w:rsidRPr="00E8415B">
        <w:rPr>
          <w:rFonts w:ascii="Times New Roman" w:hAnsi="Times New Roman"/>
          <w:sz w:val="28"/>
          <w:szCs w:val="28"/>
          <w:shd w:val="clear" w:color="auto" w:fill="FFFFFF"/>
        </w:rPr>
        <w:t xml:space="preserve">(5), 255.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Xiong, G. L., Prybol, K., Boyle, S. H., Hall, R., Streilein, R. D., Steffens, D. C., … Jiang, W. (2015). Inflammation markers and Major Depressive Disorder in Patients with Chronic Heart Failure: Results from the Sertraline Against Depression and Heart Disease in Chronic Heart Failure (SADHART-CHF) study.</w:t>
      </w:r>
      <w:r w:rsidRPr="00E8415B">
        <w:rPr>
          <w:rFonts w:ascii="Times New Roman" w:hAnsi="Times New Roman"/>
          <w:i/>
          <w:iCs/>
          <w:sz w:val="28"/>
          <w:szCs w:val="28"/>
          <w:shd w:val="clear" w:color="auto" w:fill="FFFFFF"/>
        </w:rPr>
        <w:t>Psychosomatic Medicine</w:t>
      </w:r>
      <w:r w:rsidRPr="00E8415B">
        <w:rPr>
          <w:rFonts w:ascii="Times New Roman" w:hAnsi="Times New Roman"/>
          <w:i/>
          <w:sz w:val="28"/>
          <w:szCs w:val="28"/>
          <w:shd w:val="clear" w:color="auto" w:fill="FFFFFF"/>
        </w:rPr>
        <w:t>,</w:t>
      </w:r>
      <w:r w:rsidRPr="00E8415B">
        <w:rPr>
          <w:rFonts w:ascii="Times New Roman" w:hAnsi="Times New Roman"/>
          <w:iCs/>
          <w:sz w:val="28"/>
          <w:szCs w:val="28"/>
          <w:shd w:val="clear" w:color="auto" w:fill="FFFFFF"/>
        </w:rPr>
        <w:t>77</w:t>
      </w:r>
      <w:r w:rsidRPr="00E8415B">
        <w:rPr>
          <w:rFonts w:ascii="Times New Roman" w:hAnsi="Times New Roman"/>
          <w:sz w:val="28"/>
          <w:szCs w:val="28"/>
          <w:shd w:val="clear" w:color="auto" w:fill="FFFFFF"/>
        </w:rPr>
        <w:t>(7), 808–815.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Ueland, T., Gullestad, L., Nymo, S. H., Yndestad, A., Aukrust, P., &amp; Askevold, E. T. (2015). Inflammatory cytokines as biomarkers in heart failure. </w:t>
      </w:r>
      <w:r w:rsidRPr="00E8415B">
        <w:rPr>
          <w:rFonts w:ascii="Times New Roman" w:hAnsi="Times New Roman"/>
          <w:i/>
          <w:iCs/>
          <w:sz w:val="28"/>
          <w:szCs w:val="28"/>
          <w:shd w:val="clear" w:color="auto" w:fill="FFFFFF"/>
          <w:lang w:val="en-US"/>
        </w:rPr>
        <w:t>Clinica Chimica Acta</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443</w:t>
      </w:r>
      <w:r w:rsidRPr="00E8415B">
        <w:rPr>
          <w:rFonts w:ascii="Times New Roman" w:hAnsi="Times New Roman"/>
          <w:sz w:val="28"/>
          <w:szCs w:val="28"/>
          <w:shd w:val="clear" w:color="auto" w:fill="FFFFFF"/>
          <w:lang w:val="en-US"/>
        </w:rPr>
        <w:t>, 71-77.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lastRenderedPageBreak/>
        <w:t>Тепляков, А. Т., Гракова, Е. В., Березикова, Е. Н., Шилов, С. Н., Копьева, К. В., &amp; Калюжин, В. В. (2016). Ранние маркеры прогрессирования сердечной недостаточности и апоптоза: роль в прогнозировании риска развития неблагоприятных сердечно-сосудистых событий у больных, перенесших инфаркт миокарда. </w:t>
      </w:r>
      <w:r w:rsidRPr="00E8415B">
        <w:rPr>
          <w:rFonts w:ascii="Times New Roman" w:hAnsi="Times New Roman"/>
          <w:i/>
          <w:iCs/>
          <w:sz w:val="28"/>
          <w:szCs w:val="28"/>
          <w:shd w:val="clear" w:color="auto" w:fill="FFFFFF"/>
        </w:rPr>
        <w:t>Бюллетень сибирской медицины</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Fernandes-Silva, M. M., Guimarães, G. V., Rigaud, V. O., Lofrano-Alves, M. S., Castro, R. E., de Barros Cruz, L. G., ... &amp; Bacal, F. (2017). Inflammatory biomarkers and effect of exercise on functional capacity in patients with heart failure: Insights from a randomized clinical trial. </w:t>
      </w:r>
      <w:r w:rsidRPr="00E8415B">
        <w:rPr>
          <w:rFonts w:ascii="Times New Roman" w:hAnsi="Times New Roman"/>
          <w:i/>
          <w:iCs/>
          <w:sz w:val="28"/>
          <w:szCs w:val="28"/>
          <w:shd w:val="clear" w:color="auto" w:fill="FFFFFF"/>
        </w:rPr>
        <w:t>European journal of preventive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24</w:t>
      </w:r>
      <w:r w:rsidRPr="00E8415B">
        <w:rPr>
          <w:rFonts w:ascii="Times New Roman" w:hAnsi="Times New Roman"/>
          <w:sz w:val="28"/>
          <w:szCs w:val="28"/>
          <w:shd w:val="clear" w:color="auto" w:fill="FFFFFF"/>
        </w:rPr>
        <w:t>(8), 808-817.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en-US"/>
        </w:rPr>
        <w:t>Kim</w:t>
      </w:r>
      <w:r w:rsidRPr="00E8415B">
        <w:rPr>
          <w:rFonts w:ascii="Times New Roman" w:hAnsi="Times New Roman"/>
          <w:sz w:val="28"/>
          <w:szCs w:val="28"/>
          <w:lang w:val="uk-UA"/>
        </w:rPr>
        <w:t>,</w:t>
      </w:r>
      <w:r w:rsidRPr="00E8415B">
        <w:rPr>
          <w:rFonts w:ascii="Times New Roman" w:hAnsi="Times New Roman"/>
          <w:sz w:val="28"/>
          <w:szCs w:val="28"/>
          <w:lang w:val="en-US"/>
        </w:rPr>
        <w:t xml:space="preserve"> K. H., Kim</w:t>
      </w:r>
      <w:r w:rsidRPr="00E8415B">
        <w:rPr>
          <w:rFonts w:ascii="Times New Roman" w:hAnsi="Times New Roman"/>
          <w:sz w:val="28"/>
          <w:szCs w:val="28"/>
          <w:lang w:val="uk-UA"/>
        </w:rPr>
        <w:t>,</w:t>
      </w:r>
      <w:r w:rsidRPr="00E8415B">
        <w:rPr>
          <w:rFonts w:ascii="Times New Roman" w:hAnsi="Times New Roman"/>
          <w:sz w:val="28"/>
          <w:szCs w:val="28"/>
          <w:lang w:val="en-US"/>
        </w:rPr>
        <w:t xml:space="preserve"> D., Eisen</w:t>
      </w:r>
      <w:r w:rsidRPr="00E8415B">
        <w:rPr>
          <w:rFonts w:ascii="Times New Roman" w:hAnsi="Times New Roman"/>
          <w:sz w:val="28"/>
          <w:szCs w:val="28"/>
          <w:lang w:val="uk-UA"/>
        </w:rPr>
        <w:t>,</w:t>
      </w:r>
      <w:r w:rsidRPr="00E8415B">
        <w:rPr>
          <w:rFonts w:ascii="Times New Roman" w:hAnsi="Times New Roman"/>
          <w:sz w:val="28"/>
          <w:szCs w:val="28"/>
          <w:lang w:val="en-US"/>
        </w:rPr>
        <w:t xml:space="preserve"> H. J. </w:t>
      </w:r>
      <w:r w:rsidRPr="00E8415B">
        <w:rPr>
          <w:rFonts w:ascii="Times New Roman" w:hAnsi="Times New Roman"/>
          <w:sz w:val="28"/>
          <w:szCs w:val="28"/>
          <w:lang w:val="uk-UA"/>
        </w:rPr>
        <w:t>(</w:t>
      </w:r>
      <w:r w:rsidRPr="00E8415B">
        <w:rPr>
          <w:rFonts w:ascii="Times New Roman" w:hAnsi="Times New Roman"/>
          <w:sz w:val="28"/>
          <w:szCs w:val="28"/>
          <w:lang w:val="en-US"/>
        </w:rPr>
        <w:t>2017</w:t>
      </w:r>
      <w:r w:rsidRPr="00E8415B">
        <w:rPr>
          <w:rFonts w:ascii="Times New Roman" w:hAnsi="Times New Roman"/>
          <w:sz w:val="28"/>
          <w:szCs w:val="28"/>
          <w:lang w:val="uk-UA"/>
        </w:rPr>
        <w:t>)</w:t>
      </w:r>
      <w:r w:rsidRPr="00E8415B">
        <w:rPr>
          <w:rFonts w:ascii="Times New Roman" w:hAnsi="Times New Roman"/>
          <w:sz w:val="28"/>
          <w:szCs w:val="28"/>
          <w:lang w:val="en-US"/>
        </w:rPr>
        <w:t>. Inflammation and Heart Failure</w:t>
      </w:r>
      <w:r w:rsidRPr="00E8415B">
        <w:rPr>
          <w:rFonts w:ascii="Times New Roman" w:hAnsi="Times New Roman"/>
          <w:sz w:val="28"/>
          <w:szCs w:val="28"/>
          <w:lang w:val="uk-UA"/>
        </w:rPr>
        <w:t xml:space="preserve">. </w:t>
      </w:r>
      <w:r w:rsidRPr="00E8415B">
        <w:rPr>
          <w:rFonts w:ascii="Times New Roman" w:hAnsi="Times New Roman"/>
          <w:i/>
          <w:sz w:val="28"/>
          <w:szCs w:val="28"/>
          <w:lang w:val="en-US"/>
        </w:rPr>
        <w:t xml:space="preserve">Heart Failure. </w:t>
      </w:r>
      <w:r w:rsidRPr="00E8415B">
        <w:rPr>
          <w:rFonts w:ascii="Times New Roman" w:hAnsi="Times New Roman"/>
          <w:i/>
          <w:sz w:val="28"/>
          <w:szCs w:val="28"/>
        </w:rPr>
        <w:t>Springer, London,</w:t>
      </w:r>
      <w:r w:rsidRPr="00E8415B">
        <w:rPr>
          <w:rFonts w:ascii="Times New Roman" w:hAnsi="Times New Roman"/>
          <w:sz w:val="28"/>
          <w:szCs w:val="28"/>
        </w:rPr>
        <w:t xml:space="preserve"> 805-825.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Meirelles, L. R. D., Matsuura, C., Resende, A. D. C., Salgado, Â. A., Pereira, N. R., Coscarelli, P. G., ... &amp; Brunini, T. M. (2014). Chronic exercise leads to antiaggregant, antioxidant and anti-inflammatory effects in heart failure patients. </w:t>
      </w:r>
      <w:r w:rsidRPr="00E8415B">
        <w:rPr>
          <w:rFonts w:ascii="Times New Roman" w:hAnsi="Times New Roman"/>
          <w:i/>
          <w:iCs/>
          <w:sz w:val="28"/>
          <w:szCs w:val="28"/>
          <w:shd w:val="clear" w:color="auto" w:fill="FFFFFF"/>
        </w:rPr>
        <w:t>European journal of preventive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21</w:t>
      </w:r>
      <w:r w:rsidRPr="00E8415B">
        <w:rPr>
          <w:rFonts w:ascii="Times New Roman" w:hAnsi="Times New Roman"/>
          <w:sz w:val="28"/>
          <w:szCs w:val="28"/>
          <w:shd w:val="clear" w:color="auto" w:fill="FFFFFF"/>
        </w:rPr>
        <w:t>(10), 1225-1232.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Eiken, H. G., Øie, E., Damås, J. K., Yndestad, A., Bjerkeli, V., Aass, H., ... &amp; Frøland, S. S. (2001). Myocardial gene expression of leukaemia inhibitory factor, interleukin</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6 and glycoprotein 130 in end</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stage human heart failure. </w:t>
      </w:r>
      <w:r w:rsidRPr="00E8415B">
        <w:rPr>
          <w:rFonts w:ascii="Times New Roman" w:hAnsi="Times New Roman"/>
          <w:i/>
          <w:iCs/>
          <w:sz w:val="28"/>
          <w:szCs w:val="28"/>
          <w:shd w:val="clear" w:color="auto" w:fill="FFFFFF"/>
        </w:rPr>
        <w:t>European journal of clinical investigation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31</w:t>
      </w:r>
      <w:r w:rsidRPr="00E8415B">
        <w:rPr>
          <w:rFonts w:ascii="Times New Roman" w:hAnsi="Times New Roman"/>
          <w:sz w:val="28"/>
          <w:szCs w:val="28"/>
          <w:shd w:val="clear" w:color="auto" w:fill="FFFFFF"/>
        </w:rPr>
        <w:t>(5), 389-397.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Dick, S. A., &amp; Epelman, S. (2016). Chronic heart failure and inflammation: what do we really know?. </w:t>
      </w:r>
      <w:r w:rsidRPr="00E8415B">
        <w:rPr>
          <w:rFonts w:ascii="Times New Roman" w:hAnsi="Times New Roman"/>
          <w:i/>
          <w:iCs/>
          <w:sz w:val="28"/>
          <w:szCs w:val="28"/>
          <w:shd w:val="clear" w:color="auto" w:fill="FFFFFF"/>
        </w:rPr>
        <w:t>Circulation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119</w:t>
      </w:r>
      <w:r w:rsidRPr="00E8415B">
        <w:rPr>
          <w:rFonts w:ascii="Times New Roman" w:hAnsi="Times New Roman"/>
          <w:sz w:val="28"/>
          <w:szCs w:val="28"/>
          <w:shd w:val="clear" w:color="auto" w:fill="FFFFFF"/>
        </w:rPr>
        <w:t>(1), 159-176.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Nishida, K., &amp; Otsu, K. (2017). Inflammation and metabolic cardiomyopathy. </w:t>
      </w:r>
      <w:r w:rsidRPr="00E8415B">
        <w:rPr>
          <w:rFonts w:ascii="Times New Roman" w:hAnsi="Times New Roman"/>
          <w:i/>
          <w:iCs/>
          <w:sz w:val="28"/>
          <w:szCs w:val="28"/>
          <w:shd w:val="clear" w:color="auto" w:fill="FFFFFF"/>
        </w:rPr>
        <w:t>Cardiovascular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113</w:t>
      </w:r>
      <w:r w:rsidRPr="00E8415B">
        <w:rPr>
          <w:rFonts w:ascii="Times New Roman" w:hAnsi="Times New Roman"/>
          <w:sz w:val="28"/>
          <w:szCs w:val="28"/>
          <w:shd w:val="clear" w:color="auto" w:fill="FFFFFF"/>
        </w:rPr>
        <w:t>(4), 389-398.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Liu, M., Chen, J., Huang, D., Ke, J., &amp; Wu, W. (2014). A meta-analysis of proinflammatory cytokines in chronic heart failure. </w:t>
      </w:r>
      <w:r w:rsidRPr="00E8415B">
        <w:rPr>
          <w:rFonts w:ascii="Times New Roman" w:hAnsi="Times New Roman"/>
          <w:i/>
          <w:iCs/>
          <w:sz w:val="28"/>
          <w:szCs w:val="28"/>
          <w:shd w:val="clear" w:color="auto" w:fill="FFFFFF"/>
        </w:rPr>
        <w:t>Heart Asia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w:t>
      </w:r>
      <w:r w:rsidRPr="00E8415B">
        <w:rPr>
          <w:rFonts w:ascii="Times New Roman" w:hAnsi="Times New Roman"/>
          <w:sz w:val="28"/>
          <w:szCs w:val="28"/>
          <w:shd w:val="clear" w:color="auto" w:fill="FFFFFF"/>
        </w:rPr>
        <w:t>(1), 130-136.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Симбирцев, А. С. (2013). Цитокины в патогенезе инфекционных и неинфекционных заболеваний человека. </w:t>
      </w:r>
      <w:r w:rsidRPr="00E8415B">
        <w:rPr>
          <w:rFonts w:ascii="Times New Roman" w:hAnsi="Times New Roman"/>
          <w:i/>
          <w:iCs/>
          <w:sz w:val="28"/>
          <w:szCs w:val="28"/>
          <w:shd w:val="clear" w:color="auto" w:fill="FFFFFF"/>
        </w:rPr>
        <w:t>Медицинский академический журнал</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w:t>
      </w:r>
      <w:r w:rsidRPr="00E8415B">
        <w:rPr>
          <w:rFonts w:ascii="Times New Roman" w:hAnsi="Times New Roman"/>
          <w:sz w:val="28"/>
          <w:szCs w:val="28"/>
          <w:shd w:val="clear" w:color="auto" w:fill="FFFFFF"/>
        </w:rPr>
        <w:t xml:space="preserve">(3), 18-41.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Chen, B., &amp; Frangogiannis, N. G. (2017). Immune cells in repair of the infarcted myocardium. </w:t>
      </w:r>
      <w:r w:rsidRPr="00E8415B">
        <w:rPr>
          <w:rFonts w:ascii="Times New Roman" w:hAnsi="Times New Roman"/>
          <w:i/>
          <w:iCs/>
          <w:sz w:val="28"/>
          <w:szCs w:val="28"/>
          <w:shd w:val="clear" w:color="auto" w:fill="FFFFFF"/>
        </w:rPr>
        <w:t>Microcirculation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24</w:t>
      </w:r>
      <w:r w:rsidRPr="00E8415B">
        <w:rPr>
          <w:rFonts w:ascii="Times New Roman" w:hAnsi="Times New Roman"/>
          <w:sz w:val="28"/>
          <w:szCs w:val="28"/>
          <w:shd w:val="clear" w:color="auto" w:fill="FFFFFF"/>
        </w:rPr>
        <w:t>(1).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Belenkova, Y., Karetnikova, V., Diachenko, A., Gruzdeva, O., Blagoveshchenskaya, O., Molodtsova, T., ... &amp; Barbarash, O. (2015). Association of inflammatory markers and poor outcome in diabetic patients presenting with ST segment elevation myocardial infarction. </w:t>
      </w:r>
      <w:r w:rsidRPr="00E8415B">
        <w:rPr>
          <w:rFonts w:ascii="Times New Roman" w:hAnsi="Times New Roman"/>
          <w:i/>
          <w:iCs/>
          <w:sz w:val="28"/>
          <w:szCs w:val="28"/>
          <w:shd w:val="clear" w:color="auto" w:fill="FFFFFF"/>
        </w:rPr>
        <w:t>Journal of inflammation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w:t>
      </w:r>
      <w:r w:rsidRPr="00E8415B">
        <w:rPr>
          <w:rFonts w:ascii="Times New Roman" w:hAnsi="Times New Roman"/>
          <w:sz w:val="28"/>
          <w:szCs w:val="28"/>
          <w:shd w:val="clear" w:color="auto" w:fill="FFFFFF"/>
        </w:rPr>
        <w:t>, 107</w:t>
      </w:r>
      <w:r w:rsidRPr="00E8415B">
        <w:rPr>
          <w:rFonts w:ascii="Times New Roman" w:hAnsi="Times New Roman"/>
          <w:sz w:val="28"/>
          <w:szCs w:val="28"/>
          <w:shd w:val="clear" w:color="auto" w:fill="FFFFFF"/>
          <w:lang w:val="uk-UA"/>
        </w:rPr>
        <w:t>-1</w:t>
      </w:r>
      <w:r w:rsidRPr="00E8415B">
        <w:rPr>
          <w:rFonts w:ascii="Times New Roman" w:hAnsi="Times New Roman"/>
          <w:sz w:val="28"/>
          <w:szCs w:val="28"/>
          <w:lang w:val="uk-UA"/>
        </w:rPr>
        <w:t>16.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Frangogiannis, N. G. (2014). The immune system and the remodeling infarcted heart: cell biological insights and therapeutic opportunities. </w:t>
      </w:r>
      <w:r w:rsidRPr="00E8415B">
        <w:rPr>
          <w:rFonts w:ascii="Times New Roman" w:hAnsi="Times New Roman"/>
          <w:i/>
          <w:iCs/>
          <w:sz w:val="28"/>
          <w:szCs w:val="28"/>
          <w:shd w:val="clear" w:color="auto" w:fill="FFFFFF"/>
        </w:rPr>
        <w:t>Journal of cardiovascular pharmacology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63</w:t>
      </w:r>
      <w:r w:rsidRPr="00E8415B">
        <w:rPr>
          <w:rFonts w:ascii="Times New Roman" w:hAnsi="Times New Roman"/>
          <w:sz w:val="28"/>
          <w:szCs w:val="28"/>
          <w:shd w:val="clear" w:color="auto" w:fill="FFFFFF"/>
        </w:rPr>
        <w:t>(3), 185</w:t>
      </w:r>
      <w:r w:rsidRPr="00E8415B">
        <w:rPr>
          <w:rFonts w:ascii="Times New Roman" w:hAnsi="Times New Roman"/>
          <w:sz w:val="28"/>
          <w:szCs w:val="28"/>
          <w:shd w:val="clear" w:color="auto" w:fill="FFFFFF"/>
          <w:lang w:val="uk-UA"/>
        </w:rPr>
        <w:t>-195.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Prabhu, S. D., &amp; Frangogiannis, N. G. (2016). The biological basis for cardiac repair after myocardial infarction: from inflammation to fibrosis. </w:t>
      </w:r>
      <w:r w:rsidRPr="00E8415B">
        <w:rPr>
          <w:rFonts w:ascii="Times New Roman" w:hAnsi="Times New Roman"/>
          <w:i/>
          <w:iCs/>
          <w:sz w:val="28"/>
          <w:szCs w:val="28"/>
          <w:shd w:val="clear" w:color="auto" w:fill="FFFFFF"/>
        </w:rPr>
        <w:t>Circulation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119</w:t>
      </w:r>
      <w:r w:rsidRPr="00E8415B">
        <w:rPr>
          <w:rFonts w:ascii="Times New Roman" w:hAnsi="Times New Roman"/>
          <w:sz w:val="28"/>
          <w:szCs w:val="28"/>
          <w:shd w:val="clear" w:color="auto" w:fill="FFFFFF"/>
        </w:rPr>
        <w:t>(1), 91-112.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Hofmann, U., &amp; Frantz, S. (2015). Role of lymphocytes in myocardial injury, healing, and remodeling after myocardial infarction. </w:t>
      </w:r>
      <w:r w:rsidRPr="00E8415B">
        <w:rPr>
          <w:rFonts w:ascii="Times New Roman" w:hAnsi="Times New Roman"/>
          <w:i/>
          <w:iCs/>
          <w:sz w:val="28"/>
          <w:szCs w:val="28"/>
          <w:shd w:val="clear" w:color="auto" w:fill="FFFFFF"/>
        </w:rPr>
        <w:t>Circulation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116</w:t>
      </w:r>
      <w:r w:rsidRPr="00E8415B">
        <w:rPr>
          <w:rFonts w:ascii="Times New Roman" w:hAnsi="Times New Roman"/>
          <w:sz w:val="28"/>
          <w:szCs w:val="28"/>
          <w:shd w:val="clear" w:color="auto" w:fill="FFFFFF"/>
        </w:rPr>
        <w:t>(2), 354-367.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Putko, B. N., Wang, Z., Lo, J., Anderson, T., Becher, H., Dyck, J. R., ... &amp; Alberta HEART Investigators. (2014). Circulating levels of tumor necrosis factor-alpha receptor 2 are increased in heart failure with preserved ejection fraction relative to heart failure with reduced ejection fraction: evidence for a divergence in pathophysiology. </w:t>
      </w:r>
      <w:r w:rsidRPr="00E8415B">
        <w:rPr>
          <w:rFonts w:ascii="Times New Roman" w:hAnsi="Times New Roman"/>
          <w:i/>
          <w:iCs/>
          <w:sz w:val="28"/>
          <w:szCs w:val="28"/>
          <w:shd w:val="clear" w:color="auto" w:fill="FFFFFF"/>
        </w:rPr>
        <w:t>PloS one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w:t>
      </w:r>
      <w:r w:rsidRPr="00E8415B">
        <w:rPr>
          <w:rFonts w:ascii="Times New Roman" w:hAnsi="Times New Roman"/>
          <w:sz w:val="28"/>
          <w:szCs w:val="28"/>
          <w:shd w:val="clear" w:color="auto" w:fill="FFFFFF"/>
        </w:rPr>
        <w:t>(6), e99495.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Bozkurt, B., Mann, D. L., &amp; Deswal, A. (2010). Biomarkers of inflammation in heart failure.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(4), 331-341.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Rohm, I., Kretzschmar, D., Pistulli, R., Franz, M., Schulze, P. C., Stumpf, C., &amp; Yilmaz, A. (2016). Impact of ivabradine on inflammatory markers in chronic heart failure. </w:t>
      </w:r>
      <w:r w:rsidRPr="00E8415B">
        <w:rPr>
          <w:rFonts w:ascii="Times New Roman" w:hAnsi="Times New Roman"/>
          <w:i/>
          <w:iCs/>
          <w:sz w:val="28"/>
          <w:szCs w:val="28"/>
          <w:shd w:val="clear" w:color="auto" w:fill="FFFFFF"/>
        </w:rPr>
        <w:t>Journal of immunology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2016</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Егорова, Е. Н., Мазур, В. В., Калинкин, М. Н., &amp; Мазур, Е. С. (2017). Роль эндотоксина и системного воспаления в патогенезе хронической сердечной недостаточности. </w:t>
      </w:r>
      <w:r w:rsidRPr="00E8415B">
        <w:rPr>
          <w:rFonts w:ascii="Times New Roman" w:hAnsi="Times New Roman"/>
          <w:i/>
          <w:iCs/>
          <w:sz w:val="28"/>
          <w:szCs w:val="28"/>
          <w:shd w:val="clear" w:color="auto" w:fill="FFFFFF"/>
        </w:rPr>
        <w:t>Российский кардиологический журнал</w:t>
      </w:r>
      <w:r w:rsidRPr="00E8415B">
        <w:rPr>
          <w:rFonts w:ascii="Times New Roman" w:hAnsi="Times New Roman"/>
          <w:sz w:val="28"/>
          <w:szCs w:val="28"/>
          <w:shd w:val="clear" w:color="auto" w:fill="FFFFFF"/>
        </w:rPr>
        <w:t>, (3), 25-27.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Verbrugge, F. H., Dupont, M., Steels, P., Grieten, L., Malbrain, M., Tang, W. W., &amp; Mullens, W. (2013). Abdominal contributions to cardiorenal dysfunction in congestive heart failure. </w:t>
      </w:r>
      <w:r w:rsidRPr="00E8415B">
        <w:rPr>
          <w:rFonts w:ascii="Times New Roman" w:hAnsi="Times New Roman"/>
          <w:i/>
          <w:iCs/>
          <w:sz w:val="28"/>
          <w:szCs w:val="28"/>
          <w:shd w:val="clear" w:color="auto" w:fill="FFFFFF"/>
          <w:lang w:val="en-US"/>
        </w:rPr>
        <w:t>Journal of the American College of Cardiology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62</w:t>
      </w:r>
      <w:r w:rsidRPr="00E8415B">
        <w:rPr>
          <w:rFonts w:ascii="Times New Roman" w:hAnsi="Times New Roman"/>
          <w:sz w:val="28"/>
          <w:szCs w:val="28"/>
          <w:shd w:val="clear" w:color="auto" w:fill="FFFFFF"/>
          <w:lang w:val="en-US"/>
        </w:rPr>
        <w:t>(6), 485-495.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Oikonomou E., Tousoulis D., Siasos G., Zaromitidou M., Papavassiliou A. G., Stefanadis C. The role of inflammation in heart failure: new therapeutic approaches. </w:t>
      </w:r>
      <w:r w:rsidRPr="00E8415B">
        <w:rPr>
          <w:rStyle w:val="a9"/>
          <w:rFonts w:ascii="Times New Roman" w:hAnsi="Times New Roman"/>
          <w:sz w:val="28"/>
          <w:szCs w:val="28"/>
          <w:shd w:val="clear" w:color="auto" w:fill="FFFFFF"/>
        </w:rPr>
        <w:t>Hellenic Journal of Cardiology</w:t>
      </w:r>
      <w:r w:rsidRPr="00E8415B">
        <w:rPr>
          <w:rStyle w:val="ref-journal"/>
          <w:rFonts w:ascii="Times New Roman" w:hAnsi="Times New Roman"/>
          <w:sz w:val="28"/>
          <w:szCs w:val="28"/>
          <w:shd w:val="clear" w:color="auto" w:fill="FFFFFF"/>
        </w:rPr>
        <w:t>. </w:t>
      </w:r>
      <w:r w:rsidRPr="00E8415B">
        <w:rPr>
          <w:rFonts w:ascii="Times New Roman" w:hAnsi="Times New Roman"/>
          <w:sz w:val="28"/>
          <w:szCs w:val="28"/>
          <w:shd w:val="clear" w:color="auto" w:fill="FFFFFF"/>
        </w:rPr>
        <w:t>2011</w:t>
      </w:r>
      <w:r w:rsidRPr="00E8415B">
        <w:rPr>
          <w:rFonts w:ascii="Times New Roman" w:hAnsi="Times New Roman"/>
          <w:sz w:val="28"/>
          <w:szCs w:val="28"/>
          <w:shd w:val="clear" w:color="auto" w:fill="FFFFFF"/>
          <w:lang w:val="uk-UA"/>
        </w:rPr>
        <w:t xml:space="preserve">, </w:t>
      </w:r>
      <w:r w:rsidRPr="00E8415B">
        <w:rPr>
          <w:rStyle w:val="ref-vol"/>
          <w:rFonts w:ascii="Times New Roman" w:eastAsiaTheme="majorEastAsia" w:hAnsi="Times New Roman"/>
          <w:sz w:val="28"/>
          <w:szCs w:val="28"/>
          <w:shd w:val="clear" w:color="auto" w:fill="FFFFFF"/>
        </w:rPr>
        <w:t>52</w:t>
      </w:r>
      <w:r w:rsidRPr="00E8415B">
        <w:rPr>
          <w:rFonts w:ascii="Times New Roman" w:hAnsi="Times New Roman"/>
          <w:sz w:val="28"/>
          <w:szCs w:val="28"/>
          <w:shd w:val="clear" w:color="auto" w:fill="FFFFFF"/>
        </w:rPr>
        <w:t>(1)</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30–40.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Mann, D. L. (2015). Innate immunity and the failing heart: the cytokine hypothesis revisited. </w:t>
      </w:r>
      <w:r w:rsidRPr="00E8415B">
        <w:rPr>
          <w:rFonts w:ascii="Times New Roman" w:hAnsi="Times New Roman"/>
          <w:i/>
          <w:iCs/>
          <w:sz w:val="28"/>
          <w:szCs w:val="28"/>
          <w:shd w:val="clear" w:color="auto" w:fill="FFFFFF"/>
        </w:rPr>
        <w:t>Circulation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116</w:t>
      </w:r>
      <w:r w:rsidRPr="00E8415B">
        <w:rPr>
          <w:rFonts w:ascii="Times New Roman" w:hAnsi="Times New Roman"/>
          <w:sz w:val="28"/>
          <w:szCs w:val="28"/>
          <w:shd w:val="clear" w:color="auto" w:fill="FFFFFF"/>
        </w:rPr>
        <w:t>(7), 1254-1268.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Ter Maaten, J. M., Damman, K., Verhaar, M. C., Paulus, W. J., Duncker, D. J., Cheng, C., ... &amp; Voors, A. A. (2016). Connecting heart failure with preserved ejection fraction and renal dysfunction: the role of endothelial dysfunction and inflammation. </w:t>
      </w:r>
      <w:r w:rsidRPr="00E8415B">
        <w:rPr>
          <w:rFonts w:ascii="Times New Roman" w:hAnsi="Times New Roman"/>
          <w:i/>
          <w:iCs/>
          <w:sz w:val="28"/>
          <w:szCs w:val="28"/>
          <w:shd w:val="clear" w:color="auto" w:fill="FFFFFF"/>
        </w:rPr>
        <w:t>European journal of heart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18</w:t>
      </w:r>
      <w:r w:rsidRPr="00E8415B">
        <w:rPr>
          <w:rFonts w:ascii="Times New Roman" w:hAnsi="Times New Roman"/>
          <w:sz w:val="28"/>
          <w:szCs w:val="28"/>
          <w:shd w:val="clear" w:color="auto" w:fill="FFFFFF"/>
        </w:rPr>
        <w:t>(6), 588-598.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Hartupee, J., &amp; Mann, D. L. (2016). Role of inflammatory cells in fibroblast activation. </w:t>
      </w:r>
      <w:r w:rsidRPr="00E8415B">
        <w:rPr>
          <w:rFonts w:ascii="Times New Roman" w:hAnsi="Times New Roman"/>
          <w:i/>
          <w:iCs/>
          <w:sz w:val="28"/>
          <w:szCs w:val="28"/>
          <w:shd w:val="clear" w:color="auto" w:fill="FFFFFF"/>
        </w:rPr>
        <w:t>Journal of molecular and cellular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93</w:t>
      </w:r>
      <w:r w:rsidRPr="00E8415B">
        <w:rPr>
          <w:rFonts w:ascii="Times New Roman" w:hAnsi="Times New Roman"/>
          <w:sz w:val="28"/>
          <w:szCs w:val="28"/>
          <w:shd w:val="clear" w:color="auto" w:fill="FFFFFF"/>
        </w:rPr>
        <w:t>, 143-148.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Maya, L., &amp; Villarreal, F. J. (2010). Diagnostic approaches for diabetic cardiomyopathy and myocardial fibrosis. </w:t>
      </w:r>
      <w:r w:rsidRPr="00E8415B">
        <w:rPr>
          <w:rFonts w:ascii="Times New Roman" w:hAnsi="Times New Roman"/>
          <w:i/>
          <w:iCs/>
          <w:sz w:val="28"/>
          <w:szCs w:val="28"/>
          <w:shd w:val="clear" w:color="auto" w:fill="FFFFFF"/>
        </w:rPr>
        <w:t>Journal of molecular and cellular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48</w:t>
      </w:r>
      <w:r w:rsidRPr="00E8415B">
        <w:rPr>
          <w:rFonts w:ascii="Times New Roman" w:hAnsi="Times New Roman"/>
          <w:sz w:val="28"/>
          <w:szCs w:val="28"/>
          <w:shd w:val="clear" w:color="auto" w:fill="FFFFFF"/>
        </w:rPr>
        <w:t>(3), 524- 529.</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rPr>
        <w:t>Эфендиев, А. М. О., &amp; Мамедова, Ф. И. К. (2014). Биохимические основы апоптоза при сердечной недостаточности. </w:t>
      </w:r>
      <w:r w:rsidRPr="00E8415B">
        <w:rPr>
          <w:rFonts w:ascii="Times New Roman" w:hAnsi="Times New Roman"/>
          <w:i/>
          <w:iCs/>
          <w:sz w:val="28"/>
          <w:szCs w:val="28"/>
          <w:shd w:val="clear" w:color="auto" w:fill="FFFFFF"/>
        </w:rPr>
        <w:t>Universum: медицина и фармакология</w:t>
      </w:r>
      <w:r w:rsidRPr="00E8415B">
        <w:rPr>
          <w:rFonts w:ascii="Times New Roman" w:hAnsi="Times New Roman"/>
          <w:sz w:val="28"/>
          <w:szCs w:val="28"/>
          <w:shd w:val="clear" w:color="auto" w:fill="FFFFFF"/>
        </w:rPr>
        <w:t xml:space="preserve">, </w:t>
      </w:r>
      <w:r w:rsidRPr="00E8415B">
        <w:rPr>
          <w:rFonts w:ascii="Times New Roman" w:hAnsi="Times New Roman"/>
          <w:sz w:val="28"/>
          <w:szCs w:val="28"/>
        </w:rPr>
        <w:t>12 (13).</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Briasoulis, A., Androulakis, E., Christophides, T., &amp; Tousoulis, D. (2016). The role of inflammation and cell death in the pathogenesis, progression and treatment of heart failure.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21</w:t>
      </w:r>
      <w:r w:rsidRPr="00E8415B">
        <w:rPr>
          <w:rFonts w:ascii="Times New Roman" w:hAnsi="Times New Roman"/>
          <w:sz w:val="28"/>
          <w:szCs w:val="28"/>
          <w:shd w:val="clear" w:color="auto" w:fill="FFFFFF"/>
        </w:rPr>
        <w:t>(2), 169-176.</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lang w:val="en-US"/>
        </w:rPr>
        <w:t>Kinugawa</w:t>
      </w:r>
      <w:r w:rsidRPr="00E8415B">
        <w:rPr>
          <w:rFonts w:ascii="Times New Roman" w:hAnsi="Times New Roman"/>
          <w:sz w:val="28"/>
          <w:szCs w:val="28"/>
          <w:lang w:val="uk-UA"/>
        </w:rPr>
        <w:t>,</w:t>
      </w:r>
      <w:r w:rsidRPr="00E8415B">
        <w:rPr>
          <w:rFonts w:ascii="Times New Roman" w:hAnsi="Times New Roman"/>
          <w:sz w:val="28"/>
          <w:szCs w:val="28"/>
          <w:lang w:val="en-US"/>
        </w:rPr>
        <w:t xml:space="preserve"> T, Kato</w:t>
      </w:r>
      <w:r w:rsidRPr="00E8415B">
        <w:rPr>
          <w:rFonts w:ascii="Times New Roman" w:hAnsi="Times New Roman"/>
          <w:sz w:val="28"/>
          <w:szCs w:val="28"/>
          <w:lang w:val="uk-UA"/>
        </w:rPr>
        <w:t>,</w:t>
      </w:r>
      <w:r w:rsidRPr="00E8415B">
        <w:rPr>
          <w:rFonts w:ascii="Times New Roman" w:hAnsi="Times New Roman"/>
          <w:sz w:val="28"/>
          <w:szCs w:val="28"/>
          <w:lang w:val="en-US"/>
        </w:rPr>
        <w:t xml:space="preserve"> M, Yamamoto</w:t>
      </w:r>
      <w:r w:rsidRPr="00E8415B">
        <w:rPr>
          <w:rFonts w:ascii="Times New Roman" w:hAnsi="Times New Roman"/>
          <w:sz w:val="28"/>
          <w:szCs w:val="28"/>
          <w:lang w:val="uk-UA"/>
        </w:rPr>
        <w:t>,</w:t>
      </w:r>
      <w:r w:rsidRPr="00E8415B">
        <w:rPr>
          <w:rFonts w:ascii="Times New Roman" w:hAnsi="Times New Roman"/>
          <w:sz w:val="28"/>
          <w:szCs w:val="28"/>
          <w:lang w:val="en-US"/>
        </w:rPr>
        <w:t xml:space="preserve"> K</w:t>
      </w:r>
      <w:r w:rsidRPr="00E8415B">
        <w:rPr>
          <w:rFonts w:ascii="Times New Roman" w:hAnsi="Times New Roman"/>
          <w:sz w:val="28"/>
          <w:szCs w:val="28"/>
          <w:lang w:val="uk-UA"/>
        </w:rPr>
        <w:t>. (</w:t>
      </w:r>
      <w:r w:rsidRPr="00E8415B">
        <w:rPr>
          <w:rFonts w:ascii="Times New Roman" w:hAnsi="Times New Roman"/>
          <w:sz w:val="28"/>
          <w:szCs w:val="28"/>
          <w:lang w:val="en-US"/>
        </w:rPr>
        <w:t>2012</w:t>
      </w:r>
      <w:r w:rsidRPr="00E8415B">
        <w:rPr>
          <w:rFonts w:ascii="Times New Roman" w:hAnsi="Times New Roman"/>
          <w:sz w:val="28"/>
          <w:szCs w:val="28"/>
          <w:lang w:val="uk-UA"/>
        </w:rPr>
        <w:t xml:space="preserve">). </w:t>
      </w:r>
      <w:r w:rsidRPr="00E8415B">
        <w:rPr>
          <w:rFonts w:ascii="Times New Roman" w:hAnsi="Times New Roman"/>
          <w:sz w:val="28"/>
          <w:szCs w:val="28"/>
          <w:lang w:val="en-US"/>
        </w:rPr>
        <w:t xml:space="preserve">Proinflammatory cytokine activation is linked to apoptotic mediator, soluble Fas level in patients with chronic heart failure. </w:t>
      </w:r>
      <w:r w:rsidRPr="00E8415B">
        <w:rPr>
          <w:rFonts w:ascii="Times New Roman" w:hAnsi="Times New Roman"/>
          <w:i/>
          <w:sz w:val="28"/>
          <w:szCs w:val="28"/>
        </w:rPr>
        <w:t>Int Heart J</w:t>
      </w:r>
      <w:r w:rsidRPr="00E8415B">
        <w:rPr>
          <w:rFonts w:ascii="Times New Roman" w:hAnsi="Times New Roman"/>
          <w:i/>
          <w:sz w:val="28"/>
          <w:szCs w:val="28"/>
          <w:lang w:val="uk-UA"/>
        </w:rPr>
        <w:t>,</w:t>
      </w:r>
      <w:r w:rsidRPr="00E8415B">
        <w:rPr>
          <w:rFonts w:ascii="Times New Roman" w:hAnsi="Times New Roman"/>
          <w:sz w:val="28"/>
          <w:szCs w:val="28"/>
        </w:rPr>
        <w:t>53</w:t>
      </w:r>
      <w:r w:rsidRPr="00E8415B">
        <w:rPr>
          <w:rFonts w:ascii="Times New Roman" w:hAnsi="Times New Roman"/>
          <w:sz w:val="28"/>
          <w:szCs w:val="28"/>
          <w:lang w:val="uk-UA"/>
        </w:rPr>
        <w:t xml:space="preserve">, </w:t>
      </w:r>
      <w:r w:rsidRPr="00E8415B">
        <w:rPr>
          <w:rFonts w:ascii="Times New Roman" w:hAnsi="Times New Roman"/>
          <w:sz w:val="28"/>
          <w:szCs w:val="28"/>
        </w:rPr>
        <w:t>182–</w:t>
      </w:r>
      <w:r w:rsidRPr="00E8415B">
        <w:rPr>
          <w:rFonts w:ascii="Times New Roman" w:hAnsi="Times New Roman"/>
          <w:sz w:val="28"/>
          <w:szCs w:val="28"/>
          <w:lang w:val="uk-UA"/>
        </w:rPr>
        <w:t>18</w:t>
      </w:r>
      <w:r w:rsidRPr="00E8415B">
        <w:rPr>
          <w:rFonts w:ascii="Times New Roman" w:hAnsi="Times New Roman"/>
          <w:sz w:val="28"/>
          <w:szCs w:val="28"/>
        </w:rPr>
        <w:t>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Pappachan, J. M., Varughese, G. I., Sriraman, R., &amp; Arunagirinathan, G. (2013). Diabetic cardiomyopathy: Pathophysiology, diagnostic evaluation and management. </w:t>
      </w:r>
      <w:r w:rsidRPr="00E8415B">
        <w:rPr>
          <w:rFonts w:ascii="Times New Roman" w:hAnsi="Times New Roman"/>
          <w:i/>
          <w:iCs/>
          <w:sz w:val="28"/>
          <w:szCs w:val="28"/>
          <w:shd w:val="clear" w:color="auto" w:fill="FFFFFF"/>
          <w:lang w:val="en-US"/>
        </w:rPr>
        <w:t>World journal of diabetes</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4</w:t>
      </w:r>
      <w:r w:rsidRPr="00E8415B">
        <w:rPr>
          <w:rFonts w:ascii="Times New Roman" w:hAnsi="Times New Roman"/>
          <w:sz w:val="28"/>
          <w:szCs w:val="28"/>
          <w:shd w:val="clear" w:color="auto" w:fill="FFFFFF"/>
          <w:lang w:val="en-US"/>
        </w:rPr>
        <w:t>(5), 177.</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lastRenderedPageBreak/>
        <w:t>Esser, N., Paquot, N., &amp; Scheen, A. J. (2015). Inflammatory markers and cardiometabolic diseases. </w:t>
      </w:r>
      <w:r w:rsidRPr="00E8415B">
        <w:rPr>
          <w:rFonts w:ascii="Times New Roman" w:hAnsi="Times New Roman"/>
          <w:i/>
          <w:iCs/>
          <w:sz w:val="28"/>
          <w:szCs w:val="28"/>
          <w:shd w:val="clear" w:color="auto" w:fill="FFFFFF"/>
        </w:rPr>
        <w:t>Acta Clinica Belgica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70</w:t>
      </w:r>
      <w:r w:rsidRPr="00E8415B">
        <w:rPr>
          <w:rFonts w:ascii="Times New Roman" w:hAnsi="Times New Roman"/>
          <w:sz w:val="28"/>
          <w:szCs w:val="28"/>
          <w:shd w:val="clear" w:color="auto" w:fill="FFFFFF"/>
        </w:rPr>
        <w:t>(3), 193-199.</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Huby, A. C., Turdi, S., James, J., Towbin, J. A., &amp; Purevjav, E. (2016). FasL expression in cardiomyocytes activates the ERK1/2 pathway, leading to dilated cardiomyopathy and advanced heart failure. </w:t>
      </w:r>
      <w:r w:rsidRPr="00E8415B">
        <w:rPr>
          <w:rFonts w:ascii="Times New Roman" w:hAnsi="Times New Roman"/>
          <w:i/>
          <w:iCs/>
          <w:sz w:val="28"/>
          <w:szCs w:val="28"/>
          <w:shd w:val="clear" w:color="auto" w:fill="FFFFFF"/>
        </w:rPr>
        <w:t>Clinical Science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130</w:t>
      </w:r>
      <w:r w:rsidRPr="00E8415B">
        <w:rPr>
          <w:rFonts w:ascii="Times New Roman" w:hAnsi="Times New Roman"/>
          <w:sz w:val="28"/>
          <w:szCs w:val="28"/>
          <w:shd w:val="clear" w:color="auto" w:fill="FFFFFF"/>
        </w:rPr>
        <w:t>(4), 289-299.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Hulot, J. S., Salem, J. E., Redheuil, A., Collet, J. P., Varnous, S., Jourdain, P., ... &amp; Isnard, R. (2017). Effect of intracoronary administration of Aav1/serca2a on ventricular remodelling in patients with advanced systolic heart failure: results from the Agent</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hf randomized phase 2 trial. </w:t>
      </w:r>
      <w:r w:rsidRPr="00E8415B">
        <w:rPr>
          <w:rFonts w:ascii="Times New Roman" w:hAnsi="Times New Roman"/>
          <w:i/>
          <w:iCs/>
          <w:sz w:val="28"/>
          <w:szCs w:val="28"/>
          <w:shd w:val="clear" w:color="auto" w:fill="FFFFFF"/>
        </w:rPr>
        <w:t>European journal of heart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19</w:t>
      </w:r>
      <w:r w:rsidRPr="00E8415B">
        <w:rPr>
          <w:rFonts w:ascii="Times New Roman" w:hAnsi="Times New Roman"/>
          <w:sz w:val="28"/>
          <w:szCs w:val="28"/>
          <w:shd w:val="clear" w:color="auto" w:fill="FFFFFF"/>
        </w:rPr>
        <w:t>(11), 1534-1541.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Zhang, C., Zhou, G., Chen, Y., Liu, S., Chen, F., Xie, L., ... &amp; Ma, L. (2018). Human umbilical cord mesenchymal stem cells alleviate interstitial fibrosis and cardiac dysfunction in a dilated cardiomyopathy rat model by inhibiting TNF</w:t>
      </w:r>
      <w:r w:rsidRPr="00E8415B">
        <w:rPr>
          <w:rFonts w:ascii="Times New Roman" w:hAnsi="Times New Roman"/>
          <w:sz w:val="28"/>
          <w:szCs w:val="28"/>
          <w:shd w:val="clear" w:color="auto" w:fill="FFFFFF"/>
          <w:lang w:val="en-US"/>
        </w:rPr>
        <w:noBreakHyphen/>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and TGF</w:t>
      </w:r>
      <w:r w:rsidRPr="00E8415B">
        <w:rPr>
          <w:rFonts w:ascii="Times New Roman" w:hAnsi="Times New Roman"/>
          <w:sz w:val="28"/>
          <w:szCs w:val="28"/>
          <w:shd w:val="clear" w:color="auto" w:fill="FFFFFF"/>
          <w:lang w:val="en-US"/>
        </w:rPr>
        <w:noBreakHyphen/>
      </w:r>
      <w:r w:rsidRPr="00E8415B">
        <w:rPr>
          <w:rFonts w:ascii="Times New Roman" w:hAnsi="Times New Roman"/>
          <w:sz w:val="28"/>
          <w:szCs w:val="28"/>
          <w:shd w:val="clear" w:color="auto" w:fill="FFFFFF"/>
        </w:rPr>
        <w:t>β</w:t>
      </w:r>
      <w:r w:rsidRPr="00E8415B">
        <w:rPr>
          <w:rFonts w:ascii="Times New Roman" w:hAnsi="Times New Roman"/>
          <w:sz w:val="28"/>
          <w:szCs w:val="28"/>
          <w:shd w:val="clear" w:color="auto" w:fill="FFFFFF"/>
          <w:lang w:val="en-US"/>
        </w:rPr>
        <w:t>1/ERK1/2 signaling pathways. </w:t>
      </w:r>
      <w:r w:rsidRPr="00E8415B">
        <w:rPr>
          <w:rFonts w:ascii="Times New Roman" w:hAnsi="Times New Roman"/>
          <w:i/>
          <w:iCs/>
          <w:sz w:val="28"/>
          <w:szCs w:val="28"/>
          <w:shd w:val="clear" w:color="auto" w:fill="FFFFFF"/>
        </w:rPr>
        <w:t>Molecular medicine reports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w:t>
      </w:r>
      <w:r w:rsidRPr="00E8415B">
        <w:rPr>
          <w:rFonts w:ascii="Times New Roman" w:hAnsi="Times New Roman"/>
          <w:sz w:val="28"/>
          <w:szCs w:val="28"/>
          <w:shd w:val="clear" w:color="auto" w:fill="FFFFFF"/>
        </w:rPr>
        <w:t>(1), 71-78.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Ribeiro-Samora, G.A., Rabelo, L.A., Ferreira, A.C.C., Favero, M., Guedes, G.S., Pereira, L.S.M., … Britto, R.R. (2017). Inflammation and oxidative stress in heart failure: effects of exercise intensity and duration. </w:t>
      </w:r>
      <w:r w:rsidRPr="00E8415B">
        <w:rPr>
          <w:rFonts w:ascii="Times New Roman" w:hAnsi="Times New Roman"/>
          <w:i/>
          <w:iCs/>
          <w:sz w:val="28"/>
          <w:szCs w:val="28"/>
          <w:shd w:val="clear" w:color="auto" w:fill="FFFFFF"/>
        </w:rPr>
        <w:t>Brazilian Journal of Medical and Biological Research</w:t>
      </w:r>
      <w:r w:rsidRPr="00E8415B">
        <w:rPr>
          <w:rFonts w:ascii="Times New Roman" w:hAnsi="Times New Roman"/>
          <w:i/>
          <w:sz w:val="28"/>
          <w:szCs w:val="28"/>
          <w:shd w:val="clear" w:color="auto" w:fill="FFFFFF"/>
        </w:rPr>
        <w:t>,</w:t>
      </w:r>
      <w:r w:rsidRPr="00E8415B">
        <w:rPr>
          <w:rFonts w:ascii="Times New Roman" w:hAnsi="Times New Roman"/>
          <w:sz w:val="28"/>
          <w:szCs w:val="28"/>
          <w:shd w:val="clear" w:color="auto" w:fill="FFFFFF"/>
        </w:rPr>
        <w:t> </w:t>
      </w:r>
      <w:r w:rsidRPr="00E8415B">
        <w:rPr>
          <w:rFonts w:ascii="Times New Roman" w:hAnsi="Times New Roman"/>
          <w:iCs/>
          <w:sz w:val="28"/>
          <w:szCs w:val="28"/>
          <w:shd w:val="clear" w:color="auto" w:fill="FFFFFF"/>
        </w:rPr>
        <w:t>50</w:t>
      </w:r>
      <w:r w:rsidRPr="00E8415B">
        <w:rPr>
          <w:rFonts w:ascii="Times New Roman" w:hAnsi="Times New Roman"/>
          <w:sz w:val="28"/>
          <w:szCs w:val="28"/>
          <w:shd w:val="clear" w:color="auto" w:fill="FFFFFF"/>
        </w:rPr>
        <w:t xml:space="preserve">(9), e6393.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Sties, S. W., Andreato, L. V., de Carvalho, T., Gonzáles, A. I., Angarten, V. G., Ulbrich, A. Z., ... &amp; Andrade, A. (2018). Influence of exercise on oxidative stress in patients with heart failure.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1-11.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Tsutsui, H., Kinugawa, S., &amp; Matsushima, S. (2011). Oxidative stress and heart failure. </w:t>
      </w:r>
      <w:r w:rsidRPr="00E8415B">
        <w:rPr>
          <w:rFonts w:ascii="Times New Roman" w:hAnsi="Times New Roman"/>
          <w:i/>
          <w:iCs/>
          <w:sz w:val="28"/>
          <w:szCs w:val="28"/>
          <w:shd w:val="clear" w:color="auto" w:fill="FFFFFF"/>
        </w:rPr>
        <w:t>American Journal of Physiology-Heart and Circulatory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301</w:t>
      </w:r>
      <w:r w:rsidRPr="00E8415B">
        <w:rPr>
          <w:rFonts w:ascii="Times New Roman" w:hAnsi="Times New Roman"/>
          <w:sz w:val="28"/>
          <w:szCs w:val="28"/>
          <w:shd w:val="clear" w:color="auto" w:fill="FFFFFF"/>
        </w:rPr>
        <w:t>(6), 2181-2190.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Voigt, A., Rahnefeld, A., Kloetzel, P. M. P., &amp; Krüger, E. (2013). Cytokine-induced oxidative stress in cardiac inflammation and heart failure—how the ubiquitin proteasome system targets this vicious cycle. </w:t>
      </w:r>
      <w:r w:rsidRPr="00E8415B">
        <w:rPr>
          <w:rFonts w:ascii="Times New Roman" w:hAnsi="Times New Roman"/>
          <w:i/>
          <w:iCs/>
          <w:sz w:val="28"/>
          <w:szCs w:val="28"/>
          <w:shd w:val="clear" w:color="auto" w:fill="FFFFFF"/>
        </w:rPr>
        <w:t>Frontiers in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w:t>
      </w:r>
      <w:r w:rsidRPr="00E8415B">
        <w:rPr>
          <w:rFonts w:ascii="Times New Roman" w:hAnsi="Times New Roman"/>
          <w:sz w:val="28"/>
          <w:szCs w:val="28"/>
          <w:shd w:val="clear" w:color="auto" w:fill="FFFFFF"/>
        </w:rPr>
        <w:t>, 42.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Kleinbongard, P., Heusch, G., &amp; Schulz, R. (2010). TNF</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in atherosclerosis, myocardial ischemia/reperfusion and heart failure. </w:t>
      </w:r>
      <w:r w:rsidRPr="00E8415B">
        <w:rPr>
          <w:rFonts w:ascii="Times New Roman" w:hAnsi="Times New Roman"/>
          <w:i/>
          <w:iCs/>
          <w:sz w:val="28"/>
          <w:szCs w:val="28"/>
          <w:shd w:val="clear" w:color="auto" w:fill="FFFFFF"/>
        </w:rPr>
        <w:t>Pharmacology &amp; therapeutics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127</w:t>
      </w:r>
      <w:r w:rsidRPr="00E8415B">
        <w:rPr>
          <w:rFonts w:ascii="Times New Roman" w:hAnsi="Times New Roman"/>
          <w:sz w:val="28"/>
          <w:szCs w:val="28"/>
          <w:shd w:val="clear" w:color="auto" w:fill="FFFFFF"/>
        </w:rPr>
        <w:t>(3), 295-314.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Kao, Y. H., Chen, Y. C., Cheng, C. C., Lee, T. I., Chen, Y. J., &amp; Chen, S. A. (2010). Tumor necrosis factor-</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decreases sarcoplasmic reticulum Ca2+-ATPase expressions via the promoter methylation in cardiomyocytes. </w:t>
      </w:r>
      <w:r w:rsidRPr="00E8415B">
        <w:rPr>
          <w:rFonts w:ascii="Times New Roman" w:hAnsi="Times New Roman"/>
          <w:i/>
          <w:iCs/>
          <w:sz w:val="28"/>
          <w:szCs w:val="28"/>
          <w:shd w:val="clear" w:color="auto" w:fill="FFFFFF"/>
        </w:rPr>
        <w:t>Critical care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38</w:t>
      </w:r>
      <w:r w:rsidRPr="00E8415B">
        <w:rPr>
          <w:rFonts w:ascii="Times New Roman" w:hAnsi="Times New Roman"/>
          <w:sz w:val="28"/>
          <w:szCs w:val="28"/>
          <w:shd w:val="clear" w:color="auto" w:fill="FFFFFF"/>
        </w:rPr>
        <w:t>(1), 217-222.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Tsai, C. T., Wu, C. K., Lee, J. K., Chang, S. N., Kuo, Y. M., Wang, Y. C., ... &amp; Lin, J. L. (2015). TNF-</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down-regulates sarcoplasmic reticulum Ca2+ ATPase expression and leads to left ventricular diastolic dysfunction through binding of NF-</w:t>
      </w:r>
      <w:r w:rsidRPr="00E8415B">
        <w:rPr>
          <w:rFonts w:ascii="Times New Roman" w:hAnsi="Times New Roman"/>
          <w:sz w:val="28"/>
          <w:szCs w:val="28"/>
          <w:shd w:val="clear" w:color="auto" w:fill="FFFFFF"/>
        </w:rPr>
        <w:t>κ</w:t>
      </w:r>
      <w:r w:rsidRPr="00E8415B">
        <w:rPr>
          <w:rFonts w:ascii="Times New Roman" w:hAnsi="Times New Roman"/>
          <w:sz w:val="28"/>
          <w:szCs w:val="28"/>
          <w:shd w:val="clear" w:color="auto" w:fill="FFFFFF"/>
          <w:lang w:val="en-US"/>
        </w:rPr>
        <w:t>B to promoter response element. </w:t>
      </w:r>
      <w:r w:rsidRPr="00E8415B">
        <w:rPr>
          <w:rFonts w:ascii="Times New Roman" w:hAnsi="Times New Roman"/>
          <w:i/>
          <w:iCs/>
          <w:sz w:val="28"/>
          <w:szCs w:val="28"/>
          <w:shd w:val="clear" w:color="auto" w:fill="FFFFFF"/>
        </w:rPr>
        <w:t>Cardiovascular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105</w:t>
      </w:r>
      <w:r w:rsidRPr="00E8415B">
        <w:rPr>
          <w:rFonts w:ascii="Times New Roman" w:hAnsi="Times New Roman"/>
          <w:sz w:val="28"/>
          <w:szCs w:val="28"/>
          <w:shd w:val="clear" w:color="auto" w:fill="FFFFFF"/>
        </w:rPr>
        <w:t>(3), 318-329.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Калюжин, В. В., Тепляков, А. Т., Соловцов, М. А., Калюжина, Е. В., Беспалова, И. Д., &amp; Терентьева, Н. Н. (2016). Ремоделирование левого желудочка: один или несколько сценариев?</w:t>
      </w:r>
      <w:r w:rsidRPr="00E8415B">
        <w:rPr>
          <w:rFonts w:ascii="Times New Roman" w:hAnsi="Times New Roman"/>
          <w:i/>
          <w:iCs/>
          <w:sz w:val="28"/>
          <w:szCs w:val="28"/>
          <w:shd w:val="clear" w:color="auto" w:fill="FFFFFF"/>
        </w:rPr>
        <w:t>Бюллетень сибирской медицины</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Gullestad, L., Ueland, T., Vinge, L. E., Finsen, A., Yndestad, A., &amp; Aukrust, P. (2012). </w:t>
      </w:r>
      <w:r w:rsidRPr="00E8415B">
        <w:rPr>
          <w:rFonts w:ascii="Times New Roman" w:hAnsi="Times New Roman"/>
          <w:sz w:val="28"/>
          <w:szCs w:val="28"/>
          <w:shd w:val="clear" w:color="auto" w:fill="FFFFFF"/>
        </w:rPr>
        <w:t>Inflammatory cytokines in heart failure: mediators and markers. </w:t>
      </w:r>
      <w:r w:rsidRPr="00E8415B">
        <w:rPr>
          <w:rFonts w:ascii="Times New Roman" w:hAnsi="Times New Roman"/>
          <w:i/>
          <w:iCs/>
          <w:sz w:val="28"/>
          <w:szCs w:val="28"/>
          <w:shd w:val="clear" w:color="auto" w:fill="FFFFFF"/>
        </w:rPr>
        <w:t>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122</w:t>
      </w:r>
      <w:r w:rsidRPr="00E8415B">
        <w:rPr>
          <w:rFonts w:ascii="Times New Roman" w:hAnsi="Times New Roman"/>
          <w:sz w:val="28"/>
          <w:szCs w:val="28"/>
          <w:shd w:val="clear" w:color="auto" w:fill="FFFFFF"/>
        </w:rPr>
        <w:t>(1), 23-35.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Borthwick, L. A., Wynn, T. A., &amp; Fisher, A. J. (2013). Cytokine mediated tissue fibrosis. </w:t>
      </w:r>
      <w:r w:rsidRPr="00E8415B">
        <w:rPr>
          <w:rFonts w:ascii="Times New Roman" w:hAnsi="Times New Roman"/>
          <w:i/>
          <w:iCs/>
          <w:sz w:val="28"/>
          <w:szCs w:val="28"/>
          <w:shd w:val="clear" w:color="auto" w:fill="FFFFFF"/>
          <w:lang w:val="en-US"/>
        </w:rPr>
        <w:t>Biochimica et Biophysica Acta (BBA)-Molecular Basis of Disease</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1832</w:t>
      </w:r>
      <w:r w:rsidRPr="00E8415B">
        <w:rPr>
          <w:rFonts w:ascii="Times New Roman" w:hAnsi="Times New Roman"/>
          <w:sz w:val="28"/>
          <w:szCs w:val="28"/>
          <w:shd w:val="clear" w:color="auto" w:fill="FFFFFF"/>
          <w:lang w:val="en-US"/>
        </w:rPr>
        <w:t>(7), 1049-1060.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Zgheib, C., Xu, J., &amp; Liechty, K. W. (2014). Targeting inflammatory cytokines and extracellular matrix composition to promote wound regeneration. </w:t>
      </w:r>
      <w:r w:rsidRPr="00E8415B">
        <w:rPr>
          <w:rFonts w:ascii="Times New Roman" w:hAnsi="Times New Roman"/>
          <w:i/>
          <w:iCs/>
          <w:sz w:val="28"/>
          <w:szCs w:val="28"/>
          <w:shd w:val="clear" w:color="auto" w:fill="FFFFFF"/>
        </w:rPr>
        <w:t>Advances in wound care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w:t>
      </w:r>
      <w:r w:rsidRPr="00E8415B">
        <w:rPr>
          <w:rFonts w:ascii="Times New Roman" w:hAnsi="Times New Roman"/>
          <w:sz w:val="28"/>
          <w:szCs w:val="28"/>
          <w:shd w:val="clear" w:color="auto" w:fill="FFFFFF"/>
        </w:rPr>
        <w:t>(4), 344-355.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shd w:val="clear" w:color="auto" w:fill="FFFFFF"/>
          <w:lang w:val="en-US"/>
        </w:rPr>
        <w:t>Medeiros, N. I., Fares, R. C., Franco, E. P., Sousa, G. R., Mattos, R. T., Chaves, A. T., ... &amp; Gomes, J. A. (2017). Differential expression of matrix metalloproteinases 2, 9 and cytokines by neutrophils and monocytes in the clinical forms of chagas disease. </w:t>
      </w:r>
      <w:r w:rsidRPr="00E8415B">
        <w:rPr>
          <w:rFonts w:ascii="Times New Roman" w:hAnsi="Times New Roman"/>
          <w:i/>
          <w:iCs/>
          <w:sz w:val="28"/>
          <w:szCs w:val="28"/>
          <w:shd w:val="clear" w:color="auto" w:fill="FFFFFF"/>
        </w:rPr>
        <w:t>PLoS neglected tropical diseases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w:t>
      </w:r>
      <w:r w:rsidRPr="00E8415B">
        <w:rPr>
          <w:rFonts w:ascii="Times New Roman" w:hAnsi="Times New Roman"/>
          <w:sz w:val="28"/>
          <w:szCs w:val="28"/>
          <w:shd w:val="clear" w:color="auto" w:fill="FFFFFF"/>
        </w:rPr>
        <w:t>(1), e0005284.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Kong, P., Christia, P., &amp; Frangogiannis, N. G. (2014). The pathogenesis of cardiac fibrosis. </w:t>
      </w:r>
      <w:r w:rsidRPr="00E8415B">
        <w:rPr>
          <w:rFonts w:ascii="Times New Roman" w:hAnsi="Times New Roman"/>
          <w:i/>
          <w:iCs/>
          <w:sz w:val="28"/>
          <w:szCs w:val="28"/>
          <w:shd w:val="clear" w:color="auto" w:fill="FFFFFF"/>
        </w:rPr>
        <w:t>Cellular and molecular life sciences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71</w:t>
      </w:r>
      <w:r w:rsidRPr="00E8415B">
        <w:rPr>
          <w:rFonts w:ascii="Times New Roman" w:hAnsi="Times New Roman"/>
          <w:sz w:val="28"/>
          <w:szCs w:val="28"/>
          <w:shd w:val="clear" w:color="auto" w:fill="FFFFFF"/>
        </w:rPr>
        <w:t>(4), 549-574.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shd w:val="clear" w:color="auto" w:fill="FFFFFF"/>
          <w:lang w:val="en-US"/>
        </w:rPr>
        <w:lastRenderedPageBreak/>
        <w:t>Fan, D., Takawale, A., Lee, J., &amp; Kassiri, Z. (2012). Cardiac fibroblasts, fibrosis and extracellular matrix remodeling in heart disease. </w:t>
      </w:r>
      <w:r w:rsidRPr="00E8415B">
        <w:rPr>
          <w:rFonts w:ascii="Times New Roman" w:hAnsi="Times New Roman"/>
          <w:i/>
          <w:iCs/>
          <w:sz w:val="28"/>
          <w:szCs w:val="28"/>
          <w:shd w:val="clear" w:color="auto" w:fill="FFFFFF"/>
        </w:rPr>
        <w:t>Fibrogenesis &amp; tissue repair</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w:t>
      </w:r>
      <w:r w:rsidRPr="00E8415B">
        <w:rPr>
          <w:rFonts w:ascii="Times New Roman" w:hAnsi="Times New Roman"/>
          <w:sz w:val="28"/>
          <w:szCs w:val="28"/>
          <w:shd w:val="clear" w:color="auto" w:fill="FFFFFF"/>
        </w:rPr>
        <w:t>(1), 15.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Bozkurt, B., Kribbs, S. B., Clubb, F. J., Michael, L. H., Didenko, V. V., Hornsby, P. J., ... &amp; Mann, D. L. (1998). Pathophysiologically relevant concentrations of tumor necrosis factor-</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promote progressive left ventricular dysfunction and remodeling in rats. </w:t>
      </w:r>
      <w:r w:rsidRPr="00E8415B">
        <w:rPr>
          <w:rFonts w:ascii="Times New Roman" w:hAnsi="Times New Roman"/>
          <w:i/>
          <w:iCs/>
          <w:sz w:val="28"/>
          <w:szCs w:val="28"/>
          <w:shd w:val="clear" w:color="auto" w:fill="FFFFFF"/>
        </w:rPr>
        <w:t>Circulation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97</w:t>
      </w:r>
      <w:r w:rsidRPr="00E8415B">
        <w:rPr>
          <w:rFonts w:ascii="Times New Roman" w:hAnsi="Times New Roman"/>
          <w:sz w:val="28"/>
          <w:szCs w:val="28"/>
          <w:shd w:val="clear" w:color="auto" w:fill="FFFFFF"/>
        </w:rPr>
        <w:t>(14), 1382-1391.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Passino, C., Barison, A., Vergaro, G., Gabutti, A., Borrelli, C., Emdin, M., &amp; Clerico, A. (2015). Markers of fibrosis, inflammation, and remodeling pathways in heart failure. </w:t>
      </w:r>
      <w:r w:rsidRPr="00E8415B">
        <w:rPr>
          <w:rFonts w:ascii="Times New Roman" w:hAnsi="Times New Roman"/>
          <w:i/>
          <w:iCs/>
          <w:sz w:val="28"/>
          <w:szCs w:val="28"/>
          <w:shd w:val="clear" w:color="auto" w:fill="FFFFFF"/>
        </w:rPr>
        <w:t>Clinica Chimica Acta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443</w:t>
      </w:r>
      <w:r w:rsidRPr="00E8415B">
        <w:rPr>
          <w:rFonts w:ascii="Times New Roman" w:hAnsi="Times New Roman"/>
          <w:sz w:val="28"/>
          <w:szCs w:val="28"/>
          <w:shd w:val="clear" w:color="auto" w:fill="FFFFFF"/>
        </w:rPr>
        <w:t>, 29-38.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shd w:val="clear" w:color="auto" w:fill="FFFFFF"/>
          <w:lang w:val="en-US"/>
        </w:rPr>
        <w:t>Liu, T., Song, D., Dong, J., Zhu, P., Liu, J., Liu, W., ... &amp; Ling, S. (2017). Current Understanding of the Pathophysiology of Myocardial Fibrosis and Its Quantitative Assessment in Heart Failure. </w:t>
      </w:r>
      <w:r w:rsidRPr="00E8415B">
        <w:rPr>
          <w:rFonts w:ascii="Times New Roman" w:hAnsi="Times New Roman"/>
          <w:i/>
          <w:iCs/>
          <w:sz w:val="28"/>
          <w:szCs w:val="28"/>
          <w:shd w:val="clear" w:color="auto" w:fill="FFFFFF"/>
        </w:rPr>
        <w:t>Frontiers in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w:t>
      </w:r>
      <w:r w:rsidRPr="00E8415B">
        <w:rPr>
          <w:rFonts w:ascii="Times New Roman" w:hAnsi="Times New Roman"/>
          <w:sz w:val="28"/>
          <w:szCs w:val="28"/>
          <w:shd w:val="clear" w:color="auto" w:fill="FFFFFF"/>
        </w:rPr>
        <w:t>, 238.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shd w:val="clear" w:color="auto" w:fill="FFFFFF"/>
          <w:lang w:val="en-US"/>
        </w:rPr>
        <w:t>Li, L., Zhao, Q., &amp; Kong, W. (2018). Extracellular matrix remodeling and cardiac fibrosis. </w:t>
      </w:r>
      <w:r w:rsidRPr="00E8415B">
        <w:rPr>
          <w:rFonts w:ascii="Times New Roman" w:hAnsi="Times New Roman"/>
          <w:i/>
          <w:iCs/>
          <w:sz w:val="28"/>
          <w:szCs w:val="28"/>
          <w:shd w:val="clear" w:color="auto" w:fill="FFFFFF"/>
        </w:rPr>
        <w:t>Matrix Biology</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Cialdella, P., Pedicino, D., Gustapane, M., Santangeli, P., Narducci, M. L., Pelargonio, G., ... &amp; Bellocci, F. (2013). Inflammatory markers in heart failure: hype or hope?. </w:t>
      </w:r>
      <w:r w:rsidRPr="00E8415B">
        <w:rPr>
          <w:rFonts w:ascii="Times New Roman" w:hAnsi="Times New Roman"/>
          <w:i/>
          <w:iCs/>
          <w:sz w:val="28"/>
          <w:szCs w:val="28"/>
          <w:shd w:val="clear" w:color="auto" w:fill="FFFFFF"/>
        </w:rPr>
        <w:t>Journal of Cardiovascular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w:t>
      </w:r>
      <w:r w:rsidRPr="00E8415B">
        <w:rPr>
          <w:rFonts w:ascii="Times New Roman" w:hAnsi="Times New Roman"/>
          <w:sz w:val="28"/>
          <w:szCs w:val="28"/>
          <w:shd w:val="clear" w:color="auto" w:fill="FFFFFF"/>
        </w:rPr>
        <w:t>(5), 342-350.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Осипова, О. А., Нагибина, А. И., Власенко, М. А., &amp; Годлевская, О. М. (2014). Анализ иммуновоспалительных механизмов в развитии и прогрессировании хронической сердечной недостаточности. </w:t>
      </w:r>
      <w:r w:rsidRPr="00E8415B">
        <w:rPr>
          <w:rFonts w:ascii="Times New Roman" w:hAnsi="Times New Roman"/>
          <w:i/>
          <w:iCs/>
          <w:sz w:val="28"/>
          <w:szCs w:val="28"/>
          <w:shd w:val="clear" w:color="auto" w:fill="FFFFFF"/>
        </w:rPr>
        <w:t>Системный анализ и управление в биомедицинских системах</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w:t>
      </w:r>
      <w:r w:rsidRPr="00E8415B">
        <w:rPr>
          <w:rFonts w:ascii="Times New Roman" w:hAnsi="Times New Roman"/>
          <w:sz w:val="28"/>
          <w:szCs w:val="28"/>
          <w:shd w:val="clear" w:color="auto" w:fill="FFFFFF"/>
        </w:rPr>
        <w:t>(1), 21-25.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Chen, Z. W., Qian, J. Y., Ma, J. Y., Chang, S. F., Yun, H., Jin, H., ... &amp; Ge, J. B. (2014). TNF</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rPr>
        <w:t>α</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induced cardiomyocyte apoptosis contributes to cardiac dysfunction after coronary microembolization in mini</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pigs. </w:t>
      </w:r>
      <w:r w:rsidRPr="00E8415B">
        <w:rPr>
          <w:rFonts w:ascii="Times New Roman" w:hAnsi="Times New Roman"/>
          <w:i/>
          <w:iCs/>
          <w:sz w:val="28"/>
          <w:szCs w:val="28"/>
          <w:shd w:val="clear" w:color="auto" w:fill="FFFFFF"/>
        </w:rPr>
        <w:t>Journal of cellular and molecular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18</w:t>
      </w:r>
      <w:r w:rsidRPr="00E8415B">
        <w:rPr>
          <w:rFonts w:ascii="Times New Roman" w:hAnsi="Times New Roman"/>
          <w:sz w:val="28"/>
          <w:szCs w:val="28"/>
          <w:shd w:val="clear" w:color="auto" w:fill="FFFFFF"/>
        </w:rPr>
        <w:t>(10), 1953-1963.</w:t>
      </w:r>
    </w:p>
    <w:p w:rsidR="00C1321F" w:rsidRPr="00E8415B" w:rsidRDefault="00C1321F" w:rsidP="00C1321F">
      <w:pPr>
        <w:pStyle w:val="a3"/>
        <w:numPr>
          <w:ilvl w:val="0"/>
          <w:numId w:val="8"/>
        </w:numPr>
        <w:shd w:val="clear" w:color="auto" w:fill="FFFFFF"/>
        <w:spacing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rPr>
        <w:t>Токмачев, Р. Е., Будневский, А. В., &amp; Кравченко, А. Я. (2016). Роль воспаления в патогенезе хронической сердечной недостаточности. </w:t>
      </w:r>
      <w:r w:rsidRPr="00E8415B">
        <w:rPr>
          <w:rFonts w:ascii="Times New Roman" w:hAnsi="Times New Roman"/>
          <w:i/>
          <w:iCs/>
          <w:sz w:val="28"/>
          <w:szCs w:val="28"/>
          <w:shd w:val="clear" w:color="auto" w:fill="FFFFFF"/>
        </w:rPr>
        <w:t>Терапевтический архив</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88</w:t>
      </w:r>
      <w:r w:rsidRPr="00E8415B">
        <w:rPr>
          <w:rFonts w:ascii="Times New Roman" w:hAnsi="Times New Roman"/>
          <w:sz w:val="28"/>
          <w:szCs w:val="28"/>
          <w:shd w:val="clear" w:color="auto" w:fill="FFFFFF"/>
        </w:rPr>
        <w:t>(9), 106-110.</w:t>
      </w:r>
    </w:p>
    <w:p w:rsidR="00C1321F" w:rsidRPr="00E8415B" w:rsidRDefault="00C1321F" w:rsidP="00C1321F">
      <w:pPr>
        <w:pStyle w:val="a3"/>
        <w:numPr>
          <w:ilvl w:val="0"/>
          <w:numId w:val="8"/>
        </w:numPr>
        <w:shd w:val="clear" w:color="auto" w:fill="FFFFFF"/>
        <w:spacing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rPr>
        <w:lastRenderedPageBreak/>
        <w:t>Токмачев, Р. Е. (2015). Участие цитокинов в развитии сердечной недостаточности. </w:t>
      </w:r>
      <w:r w:rsidRPr="00E8415B">
        <w:rPr>
          <w:rFonts w:ascii="Times New Roman" w:hAnsi="Times New Roman"/>
          <w:i/>
          <w:iCs/>
          <w:sz w:val="28"/>
          <w:szCs w:val="28"/>
          <w:shd w:val="clear" w:color="auto" w:fill="FFFFFF"/>
        </w:rPr>
        <w:t>Молодой ученый</w:t>
      </w:r>
      <w:r w:rsidRPr="00E8415B">
        <w:rPr>
          <w:rFonts w:ascii="Times New Roman" w:hAnsi="Times New Roman"/>
          <w:sz w:val="28"/>
          <w:szCs w:val="28"/>
          <w:shd w:val="clear" w:color="auto" w:fill="FFFFFF"/>
        </w:rPr>
        <w:t>, (3), 296-298.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Bouras, G., Giannopoulos, G., Hatzis, G., Alexopoulos, D., Leventopoulos, G., &amp; Deftereos, S. (2014). Inflammation and chronic heart failure: from biomarkers to novel anti-inflammatory therapeutic strategies. </w:t>
      </w:r>
      <w:r w:rsidRPr="00E8415B">
        <w:rPr>
          <w:rFonts w:ascii="Times New Roman" w:hAnsi="Times New Roman"/>
          <w:i/>
          <w:iCs/>
          <w:sz w:val="28"/>
          <w:szCs w:val="28"/>
          <w:shd w:val="clear" w:color="auto" w:fill="FFFFFF"/>
        </w:rPr>
        <w:t>Medicinal chemistry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w:t>
      </w:r>
      <w:r w:rsidRPr="00E8415B">
        <w:rPr>
          <w:rFonts w:ascii="Times New Roman" w:hAnsi="Times New Roman"/>
          <w:sz w:val="28"/>
          <w:szCs w:val="28"/>
          <w:shd w:val="clear" w:color="auto" w:fill="FFFFFF"/>
        </w:rPr>
        <w:t>(7), 682-699.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Василец, Л. М., Туев, А. В., Аршин, Е. В., Агафонов, А. В., Ратанова, Е. А., Кривая, А. А., ... &amp; Григориади, Н. Е. (2012). Желудочковые нарушения ритма при артериальной гипертензии: роль биомаркеров воспаления в развитии аритмий. </w:t>
      </w:r>
      <w:r w:rsidRPr="00E8415B">
        <w:rPr>
          <w:rFonts w:ascii="Times New Roman" w:hAnsi="Times New Roman"/>
          <w:i/>
          <w:iCs/>
          <w:sz w:val="28"/>
          <w:szCs w:val="28"/>
          <w:shd w:val="clear" w:color="auto" w:fill="FFFFFF"/>
        </w:rPr>
        <w:t>Вестник Российской академии медицинских наук</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67</w:t>
      </w:r>
      <w:r w:rsidRPr="00E8415B">
        <w:rPr>
          <w:rFonts w:ascii="Times New Roman" w:hAnsi="Times New Roman"/>
          <w:sz w:val="28"/>
          <w:szCs w:val="28"/>
          <w:shd w:val="clear" w:color="auto" w:fill="FFFFFF"/>
        </w:rPr>
        <w:t xml:space="preserve">(10).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Dzeshka, M. S., Lip, G. Y., Snezhitskiy, V., &amp; Shantsila, E. (2015). Cardiac fibrosis in patients with atrial fibrillation: mechanisms and clinical implications.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66</w:t>
      </w:r>
      <w:r w:rsidRPr="00E8415B">
        <w:rPr>
          <w:rFonts w:ascii="Times New Roman" w:hAnsi="Times New Roman"/>
          <w:sz w:val="28"/>
          <w:szCs w:val="28"/>
          <w:shd w:val="clear" w:color="auto" w:fill="FFFFFF"/>
        </w:rPr>
        <w:t>(8), 943-959.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Hu, Y. F., Chen, Y. J., Lin, Y. J., &amp; Chen, S. A. (2015). Inflammation and the pathogenesis of atrial fibrillation. </w:t>
      </w:r>
      <w:r w:rsidRPr="00E8415B">
        <w:rPr>
          <w:rFonts w:ascii="Times New Roman" w:hAnsi="Times New Roman"/>
          <w:i/>
          <w:iCs/>
          <w:sz w:val="28"/>
          <w:szCs w:val="28"/>
          <w:shd w:val="clear" w:color="auto" w:fill="FFFFFF"/>
        </w:rPr>
        <w:t>Nature Reviews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(4), 230.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Lewek</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J</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Kaczmarek</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K</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Cygankiewicz</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I</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Wranicz</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J</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K</w:t>
      </w:r>
      <w:r w:rsidRPr="00E8415B">
        <w:rPr>
          <w:rFonts w:ascii="Times New Roman" w:hAnsi="Times New Roman"/>
          <w:sz w:val="28"/>
          <w:szCs w:val="28"/>
          <w:shd w:val="clear" w:color="auto" w:fill="FFFFFF"/>
          <w:lang w:val="uk-UA"/>
        </w:rPr>
        <w:t>., &amp;</w:t>
      </w:r>
      <w:r w:rsidRPr="00E8415B">
        <w:rPr>
          <w:rFonts w:ascii="Times New Roman" w:hAnsi="Times New Roman"/>
          <w:sz w:val="28"/>
          <w:szCs w:val="28"/>
          <w:shd w:val="clear" w:color="auto" w:fill="FFFFFF"/>
        </w:rPr>
        <w:t>Ptaszynski</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P</w:t>
      </w:r>
      <w:r w:rsidRPr="00E8415B">
        <w:rPr>
          <w:rFonts w:ascii="Times New Roman" w:hAnsi="Times New Roman"/>
          <w:sz w:val="28"/>
          <w:szCs w:val="28"/>
          <w:shd w:val="clear" w:color="auto" w:fill="FFFFFF"/>
          <w:lang w:val="uk-UA"/>
        </w:rPr>
        <w:t xml:space="preserve">. (2014). </w:t>
      </w:r>
      <w:r w:rsidRPr="00E8415B">
        <w:rPr>
          <w:rFonts w:ascii="Times New Roman" w:hAnsi="Times New Roman"/>
          <w:sz w:val="28"/>
          <w:szCs w:val="28"/>
          <w:shd w:val="clear" w:color="auto" w:fill="FFFFFF"/>
          <w:lang w:val="en-US"/>
        </w:rPr>
        <w:t>Inflammation and arrhythmias: potential mechanisms and clinical implications. </w:t>
      </w:r>
      <w:r w:rsidRPr="00E8415B">
        <w:rPr>
          <w:rFonts w:ascii="Times New Roman" w:hAnsi="Times New Roman"/>
          <w:i/>
          <w:iCs/>
          <w:sz w:val="28"/>
          <w:szCs w:val="28"/>
          <w:shd w:val="clear" w:color="auto" w:fill="FFFFFF"/>
          <w:lang w:val="en-US"/>
        </w:rPr>
        <w:t>Expert review of cardiovascular therapy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12</w:t>
      </w:r>
      <w:r w:rsidRPr="00E8415B">
        <w:rPr>
          <w:rFonts w:ascii="Times New Roman" w:hAnsi="Times New Roman"/>
          <w:sz w:val="28"/>
          <w:szCs w:val="28"/>
          <w:shd w:val="clear" w:color="auto" w:fill="FFFFFF"/>
          <w:lang w:val="en-US"/>
        </w:rPr>
        <w:t>(9), 1077-1085.</w:t>
      </w:r>
    </w:p>
    <w:p w:rsidR="00C1321F" w:rsidRPr="00E8415B" w:rsidRDefault="00C1321F" w:rsidP="00C1321F">
      <w:pPr>
        <w:pStyle w:val="a3"/>
        <w:numPr>
          <w:ilvl w:val="0"/>
          <w:numId w:val="8"/>
        </w:numPr>
        <w:shd w:val="clear" w:color="auto" w:fill="FFFFFF"/>
        <w:spacing w:before="166"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Takahashi, T., Anzai, T., Kaneko, H., Mano, Y., Anzai, A., Nagai, T., ... &amp; Ogawa, S. (2010). Increased C-reactive protein expression exacerbates left ventricular dysfunction and remodeling after myocardial infarction. </w:t>
      </w:r>
      <w:r w:rsidRPr="00E8415B">
        <w:rPr>
          <w:rFonts w:ascii="Times New Roman" w:hAnsi="Times New Roman"/>
          <w:i/>
          <w:iCs/>
          <w:sz w:val="28"/>
          <w:szCs w:val="28"/>
          <w:shd w:val="clear" w:color="auto" w:fill="FFFFFF"/>
          <w:lang w:val="en-US"/>
        </w:rPr>
        <w:t>American Journal of Physiology-Heart and Circulatory Physiology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299</w:t>
      </w:r>
      <w:r w:rsidRPr="00E8415B">
        <w:rPr>
          <w:rFonts w:ascii="Times New Roman" w:hAnsi="Times New Roman"/>
          <w:sz w:val="28"/>
          <w:szCs w:val="28"/>
          <w:shd w:val="clear" w:color="auto" w:fill="FFFFFF"/>
          <w:lang w:val="en-US"/>
        </w:rPr>
        <w:t>(6), H1795-H1804.</w:t>
      </w:r>
    </w:p>
    <w:p w:rsidR="00C1321F" w:rsidRPr="00E8415B" w:rsidRDefault="00C1321F" w:rsidP="00C1321F">
      <w:pPr>
        <w:pStyle w:val="a3"/>
        <w:numPr>
          <w:ilvl w:val="0"/>
          <w:numId w:val="8"/>
        </w:numPr>
        <w:shd w:val="clear" w:color="auto" w:fill="FFFFFF"/>
        <w:spacing w:before="166"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Mano, Y., Anzai, T., Kaneko, H., Nagatomo, Y., Nagai, T., Anzai, A., ... &amp; Fukuda, K. (2011). Overexpression of human C-reactive protein exacerbates left ventricular remodeling in diabetic cardiomyopathy. </w:t>
      </w:r>
      <w:r w:rsidRPr="00E8415B">
        <w:rPr>
          <w:rFonts w:ascii="Times New Roman" w:hAnsi="Times New Roman"/>
          <w:i/>
          <w:iCs/>
          <w:sz w:val="28"/>
          <w:szCs w:val="28"/>
          <w:shd w:val="clear" w:color="auto" w:fill="FFFFFF"/>
        </w:rPr>
        <w:t>Circulation Journal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75</w:t>
      </w:r>
      <w:r w:rsidRPr="00E8415B">
        <w:rPr>
          <w:rFonts w:ascii="Times New Roman" w:hAnsi="Times New Roman"/>
          <w:sz w:val="28"/>
          <w:szCs w:val="28"/>
          <w:shd w:val="clear" w:color="auto" w:fill="FFFFFF"/>
        </w:rPr>
        <w:t>(7), 1717-1727.</w:t>
      </w:r>
    </w:p>
    <w:p w:rsidR="00C1321F" w:rsidRPr="00E8415B" w:rsidRDefault="00C1321F" w:rsidP="00C1321F">
      <w:pPr>
        <w:pStyle w:val="a3"/>
        <w:numPr>
          <w:ilvl w:val="0"/>
          <w:numId w:val="8"/>
        </w:numPr>
        <w:shd w:val="clear" w:color="auto" w:fill="FFFFFF"/>
        <w:spacing w:before="166"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Wojciechowska, C., Romuk, E., Tomasik, A., Skrzep-Poloczek, B., Nowalany-Kozielska, E., Birkner, E., &amp; Jacheć, W. (2014). Oxidative stress markers and C-reactive protein are related to severity of heart failure in patients with dilated cardiomyopathy. </w:t>
      </w:r>
      <w:r w:rsidRPr="00E8415B">
        <w:rPr>
          <w:rFonts w:ascii="Times New Roman" w:hAnsi="Times New Roman"/>
          <w:i/>
          <w:iCs/>
          <w:sz w:val="28"/>
          <w:szCs w:val="28"/>
          <w:shd w:val="clear" w:color="auto" w:fill="FFFFFF"/>
        </w:rPr>
        <w:t>Mediators of Inflammation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2014</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10.</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lastRenderedPageBreak/>
        <w:t>Montecucco, F., Liberale, L., Bonaventura, A., Vecchiè, A., Dallegri, F., &amp; Carbone, F. (2017). The role of inflammation in cardiovascular outcome. </w:t>
      </w:r>
      <w:r w:rsidRPr="00E8415B">
        <w:rPr>
          <w:rFonts w:ascii="Times New Roman" w:hAnsi="Times New Roman"/>
          <w:i/>
          <w:iCs/>
          <w:sz w:val="28"/>
          <w:szCs w:val="28"/>
          <w:shd w:val="clear" w:color="auto" w:fill="FFFFFF"/>
          <w:lang w:val="en-US"/>
        </w:rPr>
        <w:t>Current atherosclerosis reports</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19</w:t>
      </w:r>
      <w:r w:rsidRPr="00E8415B">
        <w:rPr>
          <w:rFonts w:ascii="Times New Roman" w:hAnsi="Times New Roman"/>
          <w:sz w:val="28"/>
          <w:szCs w:val="28"/>
          <w:shd w:val="clear" w:color="auto" w:fill="FFFFFF"/>
          <w:lang w:val="en-US"/>
        </w:rPr>
        <w:t>(3), 11.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Hartupee, J., &amp; Mann, D. L. (2017). Neurohormonal activation in heart failure with reduced ejection fraction. </w:t>
      </w:r>
      <w:r w:rsidRPr="00E8415B">
        <w:rPr>
          <w:rFonts w:ascii="Times New Roman" w:hAnsi="Times New Roman"/>
          <w:i/>
          <w:iCs/>
          <w:sz w:val="28"/>
          <w:szCs w:val="28"/>
          <w:shd w:val="clear" w:color="auto" w:fill="FFFFFF"/>
        </w:rPr>
        <w:t>Nature Reviews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w:t>
      </w:r>
      <w:r w:rsidRPr="00E8415B">
        <w:rPr>
          <w:rFonts w:ascii="Times New Roman" w:hAnsi="Times New Roman"/>
          <w:sz w:val="28"/>
          <w:szCs w:val="28"/>
          <w:shd w:val="clear" w:color="auto" w:fill="FFFFFF"/>
        </w:rPr>
        <w:t xml:space="preserve">(1), 30.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Doehner, W., von Haehling, S., Anker, S. D., &amp; Lainscak, M. (2009). Neurohormonal activation and inflammation in chronic cardiopulmonary disease: a brief systematic review. </w:t>
      </w:r>
      <w:r w:rsidRPr="00E8415B">
        <w:rPr>
          <w:rFonts w:ascii="Times New Roman" w:hAnsi="Times New Roman"/>
          <w:i/>
          <w:iCs/>
          <w:sz w:val="28"/>
          <w:szCs w:val="28"/>
          <w:shd w:val="clear" w:color="auto" w:fill="FFFFFF"/>
        </w:rPr>
        <w:t>Wiener Klinische Wochenschrift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121</w:t>
      </w:r>
      <w:r w:rsidRPr="00E8415B">
        <w:rPr>
          <w:rFonts w:ascii="Times New Roman" w:hAnsi="Times New Roman"/>
          <w:sz w:val="28"/>
          <w:szCs w:val="28"/>
          <w:shd w:val="clear" w:color="auto" w:fill="FFFFFF"/>
        </w:rPr>
        <w:t>(9-10), 293.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Chen, O., Patel, J., Mohamed, E., Greene, M., &amp; Moskovits, N. (2014). The immunoregulatory role of cytokines in congestive heart failure. </w:t>
      </w:r>
      <w:r w:rsidRPr="00E8415B">
        <w:rPr>
          <w:rFonts w:ascii="Times New Roman" w:hAnsi="Times New Roman"/>
          <w:i/>
          <w:iCs/>
          <w:sz w:val="28"/>
          <w:szCs w:val="28"/>
          <w:shd w:val="clear" w:color="auto" w:fill="FFFFFF"/>
          <w:lang w:val="en-US"/>
        </w:rPr>
        <w:t>Interdiscip J Microinflammation</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w:t>
      </w:r>
      <w:r w:rsidRPr="00E8415B">
        <w:rPr>
          <w:rFonts w:ascii="Times New Roman" w:hAnsi="Times New Roman"/>
          <w:sz w:val="28"/>
          <w:szCs w:val="28"/>
          <w:shd w:val="clear" w:color="auto" w:fill="FFFFFF"/>
          <w:lang w:val="en-US"/>
        </w:rPr>
        <w:t>(111), 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Tamariz, L., &amp; Hare, J. M. (2010). Inflammatory cytokines in heart failure: roles in aetiology and utility as biomarkers</w:t>
      </w:r>
      <w:r w:rsidRPr="00E8415B">
        <w:rPr>
          <w:rFonts w:ascii="Times New Roman" w:hAnsi="Times New Roman"/>
          <w:sz w:val="28"/>
          <w:szCs w:val="28"/>
          <w:shd w:val="clear" w:color="auto" w:fill="FFFFFF"/>
          <w:lang w:val="uk-UA"/>
        </w:rPr>
        <w:t>, 31(7)</w:t>
      </w:r>
      <w:r w:rsidRPr="00E8415B">
        <w:rPr>
          <w:rFonts w:ascii="Times New Roman" w:hAnsi="Times New Roman"/>
          <w:sz w:val="28"/>
          <w:szCs w:val="28"/>
          <w:shd w:val="clear" w:color="auto" w:fill="FFFFFF"/>
          <w:lang w:val="en-US"/>
        </w:rPr>
        <w:t xml:space="preserve"> 768-770.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Nikolic, V. N., Jevtovic-Stoimenov, T., Stokanovic, D., Milovanovic, M., Velickovic-Radovanovic, R., Pesic, S., ... &amp; Marinkovic, D. (2013). An inverse correlation between TNF alpha serum levels and heart rate variability in patients with heart failure. </w:t>
      </w:r>
      <w:r w:rsidRPr="00E8415B">
        <w:rPr>
          <w:rFonts w:ascii="Times New Roman" w:hAnsi="Times New Roman"/>
          <w:i/>
          <w:iCs/>
          <w:sz w:val="28"/>
          <w:szCs w:val="28"/>
          <w:shd w:val="clear" w:color="auto" w:fill="FFFFFF"/>
        </w:rPr>
        <w:t>Journal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62</w:t>
      </w:r>
      <w:r w:rsidRPr="00E8415B">
        <w:rPr>
          <w:rFonts w:ascii="Times New Roman" w:hAnsi="Times New Roman"/>
          <w:sz w:val="28"/>
          <w:szCs w:val="28"/>
          <w:shd w:val="clear" w:color="auto" w:fill="FFFFFF"/>
        </w:rPr>
        <w:t>(1), 37-43.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Ziaeian, B., &amp; Fonarow, G. C. (2016). Epidemiology and aetiology of heart failure. </w:t>
      </w:r>
      <w:r w:rsidRPr="00E8415B">
        <w:rPr>
          <w:rFonts w:ascii="Times New Roman" w:hAnsi="Times New Roman"/>
          <w:i/>
          <w:iCs/>
          <w:sz w:val="28"/>
          <w:szCs w:val="28"/>
          <w:shd w:val="clear" w:color="auto" w:fill="FFFFFF"/>
        </w:rPr>
        <w:t>Nature Reviews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w:t>
      </w:r>
      <w:r w:rsidRPr="00E8415B">
        <w:rPr>
          <w:rFonts w:ascii="Times New Roman" w:hAnsi="Times New Roman"/>
          <w:sz w:val="28"/>
          <w:szCs w:val="28"/>
          <w:shd w:val="clear" w:color="auto" w:fill="FFFFFF"/>
        </w:rPr>
        <w:t>(6), 368</w:t>
      </w:r>
      <w:r w:rsidRPr="00E8415B">
        <w:rPr>
          <w:rStyle w:val="element-citation"/>
          <w:rFonts w:ascii="Times New Roman" w:hAnsi="Times New Roman"/>
          <w:sz w:val="28"/>
          <w:szCs w:val="28"/>
        </w:rPr>
        <w:t>–378.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shd w:val="clear" w:color="auto" w:fill="FFFFFF"/>
          <w:lang w:val="en-US"/>
        </w:rPr>
        <w:t>van Hout, G. P., Arslan, F., Pasterkamp, G., &amp; Hoefer, I. E. (2016). Targeting danger-associated molecular patterns after myocardial infarction. </w:t>
      </w:r>
      <w:r w:rsidRPr="00E8415B">
        <w:rPr>
          <w:rFonts w:ascii="Times New Roman" w:hAnsi="Times New Roman"/>
          <w:i/>
          <w:iCs/>
          <w:sz w:val="28"/>
          <w:szCs w:val="28"/>
          <w:shd w:val="clear" w:color="auto" w:fill="FFFFFF"/>
          <w:lang w:val="en-US"/>
        </w:rPr>
        <w:t>Expert opinion on therapeutic targets</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20</w:t>
      </w:r>
      <w:r w:rsidRPr="00E8415B">
        <w:rPr>
          <w:rFonts w:ascii="Times New Roman" w:hAnsi="Times New Roman"/>
          <w:sz w:val="28"/>
          <w:szCs w:val="28"/>
          <w:shd w:val="clear" w:color="auto" w:fill="FFFFFF"/>
          <w:lang w:val="en-US"/>
        </w:rPr>
        <w:t>(2), 223-239.</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Huang, M., Yang, D., Xiang, M., &amp; Wang, J. (2015). Role of interleukin-6 in regulation of immune responses to remodeling after myocardial infarction.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w:t>
      </w:r>
      <w:r w:rsidRPr="00E8415B">
        <w:rPr>
          <w:rFonts w:ascii="Times New Roman" w:hAnsi="Times New Roman"/>
          <w:sz w:val="28"/>
          <w:szCs w:val="28"/>
          <w:shd w:val="clear" w:color="auto" w:fill="FFFFFF"/>
        </w:rPr>
        <w:t xml:space="preserve">(1), 25-38. </w:t>
      </w:r>
    </w:p>
    <w:p w:rsidR="00C1321F" w:rsidRPr="00E8415B" w:rsidRDefault="00C1321F" w:rsidP="00C1321F">
      <w:pPr>
        <w:pStyle w:val="a3"/>
        <w:numPr>
          <w:ilvl w:val="0"/>
          <w:numId w:val="8"/>
        </w:numPr>
        <w:spacing w:after="160"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rPr>
        <w:t>Бідзіля, П.П. (2017). Вміст цитокінів при хронічній серцевій недостатності на тлі надлишково</w:t>
      </w:r>
      <w:r w:rsidRPr="00E8415B">
        <w:rPr>
          <w:rFonts w:ascii="Times New Roman" w:hAnsi="Times New Roman"/>
          <w:sz w:val="28"/>
          <w:szCs w:val="28"/>
          <w:shd w:val="clear" w:color="auto" w:fill="FFFFFF"/>
          <w:lang w:val="uk-UA"/>
        </w:rPr>
        <w:t>ї</w:t>
      </w:r>
      <w:r w:rsidRPr="00E8415B">
        <w:rPr>
          <w:rFonts w:ascii="Times New Roman" w:hAnsi="Times New Roman"/>
          <w:sz w:val="28"/>
          <w:szCs w:val="28"/>
          <w:shd w:val="clear" w:color="auto" w:fill="FFFFFF"/>
        </w:rPr>
        <w:t xml:space="preserve"> мас</w:t>
      </w:r>
      <w:r w:rsidRPr="00E8415B">
        <w:rPr>
          <w:rFonts w:ascii="Times New Roman" w:hAnsi="Times New Roman"/>
          <w:sz w:val="28"/>
          <w:szCs w:val="28"/>
          <w:shd w:val="clear" w:color="auto" w:fill="FFFFFF"/>
          <w:lang w:val="uk-UA"/>
        </w:rPr>
        <w:t>и</w:t>
      </w:r>
      <w:r w:rsidRPr="00E8415B">
        <w:rPr>
          <w:rFonts w:ascii="Times New Roman" w:hAnsi="Times New Roman"/>
          <w:sz w:val="28"/>
          <w:szCs w:val="28"/>
          <w:shd w:val="clear" w:color="auto" w:fill="FFFFFF"/>
        </w:rPr>
        <w:t xml:space="preserve"> тіла та ожирінням. </w:t>
      </w:r>
      <w:r w:rsidRPr="00E8415B">
        <w:rPr>
          <w:rFonts w:ascii="Times New Roman" w:hAnsi="Times New Roman"/>
          <w:i/>
          <w:iCs/>
          <w:sz w:val="28"/>
          <w:szCs w:val="28"/>
          <w:shd w:val="clear" w:color="auto" w:fill="FFFFFF"/>
        </w:rPr>
        <w:t>Мир медицины и биологии</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w:t>
      </w:r>
      <w:r w:rsidRPr="00E8415B">
        <w:rPr>
          <w:rFonts w:ascii="Times New Roman" w:hAnsi="Times New Roman"/>
          <w:sz w:val="28"/>
          <w:szCs w:val="28"/>
          <w:shd w:val="clear" w:color="auto" w:fill="FFFFFF"/>
        </w:rPr>
        <w:t>(2</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60.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Blüher, M. (2016). Adipose tissue inflammation: a cause or consequence of obesity-related insulin resistance?. </w:t>
      </w:r>
      <w:r w:rsidRPr="00E8415B">
        <w:rPr>
          <w:rFonts w:ascii="Times New Roman" w:hAnsi="Times New Roman"/>
          <w:i/>
          <w:iCs/>
          <w:sz w:val="28"/>
          <w:szCs w:val="28"/>
          <w:shd w:val="clear" w:color="auto" w:fill="FFFFFF"/>
        </w:rPr>
        <w:t>Clinical Science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130</w:t>
      </w:r>
      <w:r w:rsidRPr="00E8415B">
        <w:rPr>
          <w:rFonts w:ascii="Times New Roman" w:hAnsi="Times New Roman"/>
          <w:sz w:val="28"/>
          <w:szCs w:val="28"/>
          <w:shd w:val="clear" w:color="auto" w:fill="FFFFFF"/>
        </w:rPr>
        <w:t>(18), 1603-1614.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lastRenderedPageBreak/>
        <w:t>Токмачев, Р. Е., Кравченко, А. Я., Будневский, А. В., Токмачев, Е. В., &amp; Трибунцева, Л. В. (2015). Активация провоспалительных цитокинов у больных хронической сердечной недостаточностью в сочетании с метаболическим синдромом. </w:t>
      </w:r>
      <w:r w:rsidRPr="00E8415B">
        <w:rPr>
          <w:rFonts w:ascii="Times New Roman" w:hAnsi="Times New Roman"/>
          <w:i/>
          <w:iCs/>
          <w:sz w:val="28"/>
          <w:szCs w:val="28"/>
          <w:shd w:val="clear" w:color="auto" w:fill="FFFFFF"/>
        </w:rPr>
        <w:t>Кардиоваскулярная терапия и профилактика</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w:t>
      </w:r>
      <w:r w:rsidRPr="00E8415B">
        <w:rPr>
          <w:rFonts w:ascii="Times New Roman" w:hAnsi="Times New Roman"/>
          <w:sz w:val="28"/>
          <w:szCs w:val="28"/>
          <w:shd w:val="clear" w:color="auto" w:fill="FFFFFF"/>
        </w:rPr>
        <w:t xml:space="preserve">(S2), 116-117.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Tatsch, E., De Carvalho, J. A., Hausen, B. S., Bollick, Y. S., Torbitz, V. D., Duarte, T., ... &amp; Premaor, M. O. (2015). Oxidative DNA damage is associated with inflammatory response, insulin resistance and microvascular complications in type 2 diabetes. </w:t>
      </w:r>
      <w:r w:rsidRPr="00E8415B">
        <w:rPr>
          <w:rFonts w:ascii="Times New Roman" w:hAnsi="Times New Roman"/>
          <w:i/>
          <w:iCs/>
          <w:sz w:val="28"/>
          <w:szCs w:val="28"/>
          <w:shd w:val="clear" w:color="auto" w:fill="FFFFFF"/>
        </w:rPr>
        <w:t>Mutation Research/Fundamental and Molecular Mechanisms of Mutagenesis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782</w:t>
      </w:r>
      <w:r w:rsidRPr="00E8415B">
        <w:rPr>
          <w:rFonts w:ascii="Times New Roman" w:hAnsi="Times New Roman"/>
          <w:sz w:val="28"/>
          <w:szCs w:val="28"/>
          <w:shd w:val="clear" w:color="auto" w:fill="FFFFFF"/>
        </w:rPr>
        <w:t>, 17-22.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Godo, S., &amp; Shimokawa, H. (2017). Endothelial functions. </w:t>
      </w:r>
      <w:r w:rsidRPr="00E8415B">
        <w:rPr>
          <w:rFonts w:ascii="Times New Roman" w:hAnsi="Times New Roman"/>
          <w:i/>
          <w:iCs/>
          <w:sz w:val="28"/>
          <w:szCs w:val="28"/>
          <w:shd w:val="clear" w:color="auto" w:fill="FFFFFF"/>
          <w:lang w:val="en-US"/>
        </w:rPr>
        <w:t>Arteriosclerosis, thrombosis, and vascular biology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37</w:t>
      </w:r>
      <w:r w:rsidRPr="00E8415B">
        <w:rPr>
          <w:rFonts w:ascii="Times New Roman" w:hAnsi="Times New Roman"/>
          <w:sz w:val="28"/>
          <w:szCs w:val="28"/>
          <w:shd w:val="clear" w:color="auto" w:fill="FFFFFF"/>
          <w:lang w:val="en-US"/>
        </w:rPr>
        <w:t>(9), e108-e114.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Гавриленко, Т. І., Воронков, Л. Г., Якушко, Л. В., Рижкова, Н. О., &amp; Ільницька, М. Р. (2015). Особливості проявлення імунопатологічних реакцій у хворих з хронічною серцевою недостатністю на етапі інсулінорезистентності. </w:t>
      </w:r>
      <w:r w:rsidRPr="00E8415B">
        <w:rPr>
          <w:rFonts w:ascii="Times New Roman" w:hAnsi="Times New Roman"/>
          <w:i/>
          <w:iCs/>
          <w:sz w:val="28"/>
          <w:szCs w:val="28"/>
          <w:shd w:val="clear" w:color="auto" w:fill="FFFFFF"/>
        </w:rPr>
        <w:t>Імунологія та алергологія: наука і практика</w:t>
      </w:r>
      <w:r w:rsidRPr="00E8415B">
        <w:rPr>
          <w:rFonts w:ascii="Times New Roman" w:hAnsi="Times New Roman"/>
          <w:sz w:val="28"/>
          <w:szCs w:val="28"/>
          <w:shd w:val="clear" w:color="auto" w:fill="FFFFFF"/>
        </w:rPr>
        <w:t>, (1), 35-42.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Pedersen, B.K. (2017). Antiinflammatory effects of exercise: role in diabetes and cardiovascular disease. </w:t>
      </w:r>
      <w:r w:rsidRPr="00E8415B">
        <w:rPr>
          <w:rFonts w:ascii="Times New Roman" w:hAnsi="Times New Roman"/>
          <w:i/>
          <w:iCs/>
          <w:sz w:val="28"/>
          <w:szCs w:val="28"/>
          <w:shd w:val="clear" w:color="auto" w:fill="FFFFFF"/>
        </w:rPr>
        <w:t>European journal of clinical investigation</w:t>
      </w:r>
      <w:r w:rsidRPr="00E8415B">
        <w:rPr>
          <w:rFonts w:ascii="Times New Roman" w:hAnsi="Times New Roman"/>
          <w:sz w:val="28"/>
          <w:szCs w:val="28"/>
          <w:shd w:val="clear" w:color="auto" w:fill="FFFFFF"/>
          <w:lang w:val="uk-UA"/>
        </w:rPr>
        <w:t>,</w:t>
      </w:r>
      <w:r w:rsidRPr="00E8415B">
        <w:rPr>
          <w:rFonts w:ascii="Times New Roman" w:hAnsi="Times New Roman"/>
          <w:sz w:val="28"/>
          <w:szCs w:val="28"/>
        </w:rPr>
        <w:t xml:space="preserve"> 47(8)</w:t>
      </w:r>
      <w:r w:rsidRPr="00E8415B">
        <w:rPr>
          <w:rFonts w:ascii="Times New Roman" w:hAnsi="Times New Roman"/>
          <w:sz w:val="28"/>
          <w:szCs w:val="28"/>
          <w:lang w:val="uk-UA"/>
        </w:rPr>
        <w:t xml:space="preserve">, </w:t>
      </w:r>
      <w:r w:rsidRPr="00E8415B">
        <w:rPr>
          <w:rFonts w:ascii="Times New Roman" w:hAnsi="Times New Roman"/>
          <w:sz w:val="28"/>
          <w:szCs w:val="28"/>
        </w:rPr>
        <w:t>600-611.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Hansen, C. S., Vistisen, D., Jørgensen, M. E., Witte, D. R., Brunner, E. J., Tabák, A. G., ... &amp; Herder, C. (2017). Adiponectin, biomarkers of inflammation and changes in cardiac autonomic function: Whitehall II study. </w:t>
      </w:r>
      <w:r w:rsidRPr="00E8415B">
        <w:rPr>
          <w:rFonts w:ascii="Times New Roman" w:hAnsi="Times New Roman"/>
          <w:i/>
          <w:iCs/>
          <w:sz w:val="28"/>
          <w:szCs w:val="28"/>
          <w:shd w:val="clear" w:color="auto" w:fill="FFFFFF"/>
        </w:rPr>
        <w:t>Cardiovascular diabetology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16</w:t>
      </w:r>
      <w:r w:rsidRPr="00E8415B">
        <w:rPr>
          <w:rFonts w:ascii="Times New Roman" w:hAnsi="Times New Roman"/>
          <w:sz w:val="28"/>
          <w:szCs w:val="28"/>
          <w:shd w:val="clear" w:color="auto" w:fill="FFFFFF"/>
        </w:rPr>
        <w:t>(1), 153.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Zhong, J., Gong, Q., &amp; Mima, A. (2017). Inflammatory Regulation in Diabetes and Metabolic Dysfunction. </w:t>
      </w:r>
      <w:r w:rsidRPr="00E8415B">
        <w:rPr>
          <w:rFonts w:ascii="Times New Roman" w:hAnsi="Times New Roman"/>
          <w:i/>
          <w:iCs/>
          <w:sz w:val="28"/>
          <w:szCs w:val="28"/>
          <w:shd w:val="clear" w:color="auto" w:fill="FFFFFF"/>
        </w:rPr>
        <w:t>Journal of diabetes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2017</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Malenica, M., Šilar, M., Dujić, T., Bego, T., Semiz, S., Škrbo, S., ... &amp; Čaušević, A. (2017). Importance of inflammatory markers and IL-6 for diagnosis and follow up of patients with type 2 diabetes mellitus. </w:t>
      </w:r>
      <w:r w:rsidRPr="00E8415B">
        <w:rPr>
          <w:rFonts w:ascii="Times New Roman" w:hAnsi="Times New Roman"/>
          <w:i/>
          <w:iCs/>
          <w:sz w:val="28"/>
          <w:szCs w:val="28"/>
          <w:shd w:val="clear" w:color="auto" w:fill="FFFFFF"/>
        </w:rPr>
        <w:t>Medicinski Glasnik</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w:t>
      </w:r>
      <w:r w:rsidRPr="00E8415B">
        <w:rPr>
          <w:rFonts w:ascii="Times New Roman" w:hAnsi="Times New Roman"/>
          <w:sz w:val="28"/>
          <w:szCs w:val="28"/>
          <w:shd w:val="clear" w:color="auto" w:fill="FFFFFF"/>
        </w:rPr>
        <w:t>(2).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Rattarasarn, C. (2018). Dysregulated lipid storage and its relationship with insulin resistance and cardiovascular risk factors in non-obese Asian patients with type 2 diabetes. </w:t>
      </w:r>
      <w:r w:rsidRPr="00E8415B">
        <w:rPr>
          <w:rFonts w:ascii="Times New Roman" w:hAnsi="Times New Roman"/>
          <w:i/>
          <w:iCs/>
          <w:sz w:val="28"/>
          <w:szCs w:val="28"/>
          <w:shd w:val="clear" w:color="auto" w:fill="FFFFFF"/>
        </w:rPr>
        <w:t>Adipocyte</w:t>
      </w:r>
      <w:r w:rsidRPr="00E8415B">
        <w:rPr>
          <w:rFonts w:ascii="Times New Roman" w:hAnsi="Times New Roman"/>
          <w:sz w:val="28"/>
          <w:szCs w:val="28"/>
          <w:shd w:val="clear" w:color="auto" w:fill="FFFFFF"/>
          <w:lang w:val="uk-UA"/>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Bosevski, M., Stojanovska, L., &amp; Apostolopoulos, V. (2015). Inflammatory biomarkers: impact for diabetes and diabetic vascular disease. </w:t>
      </w:r>
      <w:r w:rsidRPr="00E8415B">
        <w:rPr>
          <w:rFonts w:ascii="Times New Roman" w:hAnsi="Times New Roman"/>
          <w:i/>
          <w:iCs/>
          <w:sz w:val="28"/>
          <w:szCs w:val="28"/>
          <w:shd w:val="clear" w:color="auto" w:fill="FFFFFF"/>
        </w:rPr>
        <w:t>Acta biochimica et biophysica Sinica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47</w:t>
      </w:r>
      <w:r w:rsidRPr="00E8415B">
        <w:rPr>
          <w:rFonts w:ascii="Times New Roman" w:hAnsi="Times New Roman"/>
          <w:sz w:val="28"/>
          <w:szCs w:val="28"/>
          <w:shd w:val="clear" w:color="auto" w:fill="FFFFFF"/>
        </w:rPr>
        <w:t>(12), 1029-1031.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Shi, C., Men, L., Yu, C., Yao, J., Bai, R., Yang, Y., ... &amp; Xing, Q. (2017). Atherosclerosis associated with dynamic inflammation changes after multifactorial intervention in short-duration type 2 diabetes: A randomized, controlled, 10-year follow-up trial. </w:t>
      </w:r>
      <w:r w:rsidRPr="00E8415B">
        <w:rPr>
          <w:rFonts w:ascii="Times New Roman" w:hAnsi="Times New Roman"/>
          <w:i/>
          <w:iCs/>
          <w:sz w:val="28"/>
          <w:szCs w:val="28"/>
          <w:shd w:val="clear" w:color="auto" w:fill="FFFFFF"/>
        </w:rPr>
        <w:t>Journal of diabetes and its complications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31</w:t>
      </w:r>
      <w:r w:rsidRPr="00E8415B">
        <w:rPr>
          <w:rFonts w:ascii="Times New Roman" w:hAnsi="Times New Roman"/>
          <w:sz w:val="28"/>
          <w:szCs w:val="28"/>
          <w:shd w:val="clear" w:color="auto" w:fill="FFFFFF"/>
        </w:rPr>
        <w:t>(8), 1286-1292.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Dorcely, B., Katz, K., Jagannathan, R., Chiang, S. S., Oluwadare, B., Goldberg, I. J., &amp; Bergman, M. (2017). Novel biomarkers for prediabetes, diabetes, and associated complications. </w:t>
      </w:r>
      <w:r w:rsidRPr="00E8415B">
        <w:rPr>
          <w:rFonts w:ascii="Times New Roman" w:hAnsi="Times New Roman"/>
          <w:i/>
          <w:iCs/>
          <w:sz w:val="28"/>
          <w:szCs w:val="28"/>
          <w:shd w:val="clear" w:color="auto" w:fill="FFFFFF"/>
          <w:lang w:val="en-US"/>
        </w:rPr>
        <w:t>Diabetes, Metabolic Syndrome and Obesity: Targets and Therapy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10</w:t>
      </w:r>
      <w:r w:rsidRPr="00E8415B">
        <w:rPr>
          <w:rFonts w:ascii="Times New Roman" w:hAnsi="Times New Roman"/>
          <w:sz w:val="28"/>
          <w:szCs w:val="28"/>
          <w:shd w:val="clear" w:color="auto" w:fill="FFFFFF"/>
          <w:lang w:val="en-US"/>
        </w:rPr>
        <w:t>, 345-361.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Grossmann, V., Schmitt, V. H., Zeller, T., Panova-Noeva, M., Schulz, A., Laubert-Reh, D., ... &amp; Wiltink, J. (2015). Profile of the immune and inflammatory response in individuals with prediabetes and type 2 diabetes. </w:t>
      </w:r>
      <w:r w:rsidRPr="00E8415B">
        <w:rPr>
          <w:rFonts w:ascii="Times New Roman" w:hAnsi="Times New Roman"/>
          <w:i/>
          <w:iCs/>
          <w:sz w:val="28"/>
          <w:szCs w:val="28"/>
          <w:shd w:val="clear" w:color="auto" w:fill="FFFFFF"/>
        </w:rPr>
        <w:t>Diabetes Care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38</w:t>
      </w:r>
      <w:r w:rsidRPr="00E8415B">
        <w:rPr>
          <w:rFonts w:ascii="Times New Roman" w:hAnsi="Times New Roman"/>
          <w:sz w:val="28"/>
          <w:szCs w:val="28"/>
          <w:shd w:val="clear" w:color="auto" w:fill="FFFFFF"/>
        </w:rPr>
        <w:t>(7), 1356-1364.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Swaroop, J. J., Rajarajeswari, D., &amp; Naidu, J. N. (2012). Association of TNF-</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with insulin resistance in type 2 diabetes mellitus. </w:t>
      </w:r>
      <w:r w:rsidRPr="00E8415B">
        <w:rPr>
          <w:rFonts w:ascii="Times New Roman" w:hAnsi="Times New Roman"/>
          <w:i/>
          <w:iCs/>
          <w:sz w:val="28"/>
          <w:szCs w:val="28"/>
          <w:shd w:val="clear" w:color="auto" w:fill="FFFFFF"/>
        </w:rPr>
        <w:t>The Indian journal of medical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135</w:t>
      </w:r>
      <w:r w:rsidRPr="00E8415B">
        <w:rPr>
          <w:rFonts w:ascii="Times New Roman" w:hAnsi="Times New Roman"/>
          <w:sz w:val="28"/>
          <w:szCs w:val="28"/>
          <w:shd w:val="clear" w:color="auto" w:fill="FFFFFF"/>
        </w:rPr>
        <w:t>(1), 127.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Akash, H., Sajid, M., Rehman, K., &amp; Liaqat, A. (2018). Tumor necrosis factor‐alpha: Role in development of insulin resistance and pathogenesis of type 2 diabetes mellitus. </w:t>
      </w:r>
      <w:r w:rsidRPr="00E8415B">
        <w:rPr>
          <w:rFonts w:ascii="Times New Roman" w:hAnsi="Times New Roman"/>
          <w:i/>
          <w:iCs/>
          <w:sz w:val="28"/>
          <w:szCs w:val="28"/>
          <w:shd w:val="clear" w:color="auto" w:fill="FFFFFF"/>
        </w:rPr>
        <w:t>Journal of cellular biochemistry</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Style w:val="element-citation"/>
          <w:rFonts w:ascii="Times New Roman" w:hAnsi="Times New Roman"/>
          <w:sz w:val="28"/>
          <w:szCs w:val="28"/>
          <w:lang w:val="uk-UA"/>
        </w:rPr>
      </w:pPr>
      <w:r w:rsidRPr="00E8415B">
        <w:rPr>
          <w:rFonts w:ascii="Times New Roman" w:hAnsi="Times New Roman"/>
          <w:sz w:val="28"/>
          <w:szCs w:val="28"/>
          <w:shd w:val="clear" w:color="auto" w:fill="FFFFFF"/>
          <w:lang w:val="en-US"/>
        </w:rPr>
        <w:t>Gomes, C. P., Torloni, M. R., Gueuvoghlanian‐Silva, B. Y., Alexandre, S. M., Mattar, R., &amp; Daher, S. (2013). Cytokine levels in gestational diabetes mellitus: a systematic review of the literature. </w:t>
      </w:r>
      <w:r w:rsidRPr="00E8415B">
        <w:rPr>
          <w:rFonts w:ascii="Times New Roman" w:hAnsi="Times New Roman"/>
          <w:i/>
          <w:iCs/>
          <w:sz w:val="28"/>
          <w:szCs w:val="28"/>
          <w:shd w:val="clear" w:color="auto" w:fill="FFFFFF"/>
        </w:rPr>
        <w:t>American Journal of Reproductive Immunology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69</w:t>
      </w:r>
      <w:r w:rsidRPr="00E8415B">
        <w:rPr>
          <w:rFonts w:ascii="Times New Roman" w:hAnsi="Times New Roman"/>
          <w:sz w:val="28"/>
          <w:szCs w:val="28"/>
          <w:shd w:val="clear" w:color="auto" w:fill="FFFFFF"/>
        </w:rPr>
        <w:t>(6), 545-557.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Azzam, Z. S., Kinaneh, S., Bahouth, F., Ismael-Badarneh, R., Khoury, E., &amp; Abassi, Z. (2017). Involvement of cytokines in the pathogenesis of salt and water imbalance in congestive heart failure. </w:t>
      </w:r>
      <w:r w:rsidRPr="00E8415B">
        <w:rPr>
          <w:rFonts w:ascii="Times New Roman" w:hAnsi="Times New Roman"/>
          <w:i/>
          <w:iCs/>
          <w:sz w:val="28"/>
          <w:szCs w:val="28"/>
          <w:shd w:val="clear" w:color="auto" w:fill="FFFFFF"/>
        </w:rPr>
        <w:t>Frontiers in immunology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w:t>
      </w:r>
      <w:r w:rsidRPr="00E8415B">
        <w:rPr>
          <w:rFonts w:ascii="Times New Roman" w:hAnsi="Times New Roman"/>
          <w:sz w:val="28"/>
          <w:szCs w:val="28"/>
          <w:shd w:val="clear" w:color="auto" w:fill="FFFFFF"/>
        </w:rPr>
        <w:t>, 716.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Chakraborti, C. K. (2015). Role of adiponectin and some other factors linking type 2 diabetes mellitus and obesity. </w:t>
      </w:r>
      <w:r w:rsidRPr="00E8415B">
        <w:rPr>
          <w:rFonts w:ascii="Times New Roman" w:hAnsi="Times New Roman"/>
          <w:i/>
          <w:iCs/>
          <w:sz w:val="28"/>
          <w:szCs w:val="28"/>
          <w:shd w:val="clear" w:color="auto" w:fill="FFFFFF"/>
        </w:rPr>
        <w:t>World journal of diabetes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w:t>
      </w:r>
      <w:r w:rsidRPr="00E8415B">
        <w:rPr>
          <w:rFonts w:ascii="Times New Roman" w:hAnsi="Times New Roman"/>
          <w:sz w:val="28"/>
          <w:szCs w:val="28"/>
          <w:shd w:val="clear" w:color="auto" w:fill="FFFFFF"/>
        </w:rPr>
        <w:t>(15), 1296.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Herder, C., Dalmas, E., Böni-Schnetzler, M., &amp; Donath, M. Y. (2015). The IL-1 pathway in type 2 diabetes and cardiovascular complications. </w:t>
      </w:r>
      <w:r w:rsidRPr="00E8415B">
        <w:rPr>
          <w:rFonts w:ascii="Times New Roman" w:hAnsi="Times New Roman"/>
          <w:i/>
          <w:iCs/>
          <w:sz w:val="28"/>
          <w:szCs w:val="28"/>
          <w:shd w:val="clear" w:color="auto" w:fill="FFFFFF"/>
          <w:lang w:val="en-US"/>
        </w:rPr>
        <w:t>Trends in Endocrinology &amp; Metabolism</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26</w:t>
      </w:r>
      <w:r w:rsidRPr="00E8415B">
        <w:rPr>
          <w:rFonts w:ascii="Times New Roman" w:hAnsi="Times New Roman"/>
          <w:sz w:val="28"/>
          <w:szCs w:val="28"/>
          <w:shd w:val="clear" w:color="auto" w:fill="FFFFFF"/>
          <w:lang w:val="en-US"/>
        </w:rPr>
        <w:t>(10), 551-563.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Herder, C., Færch, K., Carstensen-Kirberg, M., Lowe, G. D., Haapakoski, R., Witte, D. R., ... &amp; Vistisen, D. (2016). Biomarkers of subclinical inflammation and increases in glycaemia, insulin resistance and beta-cell function in non-diabetic individuals: the Whitehall II study. </w:t>
      </w:r>
      <w:r w:rsidRPr="00E8415B">
        <w:rPr>
          <w:rFonts w:ascii="Times New Roman" w:hAnsi="Times New Roman"/>
          <w:i/>
          <w:iCs/>
          <w:sz w:val="28"/>
          <w:szCs w:val="28"/>
          <w:shd w:val="clear" w:color="auto" w:fill="FFFFFF"/>
        </w:rPr>
        <w:t>European journal of endocrinology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175</w:t>
      </w:r>
      <w:r w:rsidRPr="00E8415B">
        <w:rPr>
          <w:rFonts w:ascii="Times New Roman" w:hAnsi="Times New Roman"/>
          <w:sz w:val="28"/>
          <w:szCs w:val="28"/>
          <w:shd w:val="clear" w:color="auto" w:fill="FFFFFF"/>
        </w:rPr>
        <w:t>(5), 367-377.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Herder, C., de las Heras Gala, T., Carstensen-Kirberg, M., Huth, C., Zierer, A., Wahl, S., ... &amp; Bongaerts, B. W. (2017). Circulating levels of interleukin 1-receptor antagonist and risk of cardiovascular disease: meta-analysis of six population-based cohorts. </w:t>
      </w:r>
      <w:r w:rsidRPr="00E8415B">
        <w:rPr>
          <w:rFonts w:ascii="Times New Roman" w:hAnsi="Times New Roman"/>
          <w:i/>
          <w:iCs/>
          <w:sz w:val="28"/>
          <w:szCs w:val="28"/>
          <w:shd w:val="clear" w:color="auto" w:fill="FFFFFF"/>
        </w:rPr>
        <w:t>Arteriosclerosis, thrombosis, and vascular biology</w:t>
      </w:r>
      <w:r w:rsidRPr="00E8415B">
        <w:rPr>
          <w:rFonts w:ascii="Times New Roman" w:hAnsi="Times New Roman"/>
          <w:sz w:val="28"/>
          <w:szCs w:val="28"/>
          <w:shd w:val="clear" w:color="auto" w:fill="FFFFFF"/>
        </w:rPr>
        <w:t xml:space="preserve">, </w:t>
      </w:r>
      <w:r w:rsidRPr="00E8415B">
        <w:rPr>
          <w:rFonts w:ascii="Times New Roman" w:hAnsi="Times New Roman"/>
          <w:sz w:val="28"/>
          <w:szCs w:val="28"/>
          <w:shd w:val="clear" w:color="auto" w:fill="FFFFFF"/>
          <w:lang w:val="uk-UA"/>
        </w:rPr>
        <w:t>37(6), 1222-1227.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Pfeiler, S., Winkels, H., Kelm, M., &amp; Gerdes, N. (2017). IL-1 family cytokines in cardiovascular disease. </w:t>
      </w:r>
      <w:r w:rsidRPr="00E8415B">
        <w:rPr>
          <w:rFonts w:ascii="Times New Roman" w:hAnsi="Times New Roman"/>
          <w:i/>
          <w:iCs/>
          <w:sz w:val="28"/>
          <w:szCs w:val="28"/>
          <w:shd w:val="clear" w:color="auto" w:fill="FFFFFF"/>
        </w:rPr>
        <w:t>Cytokine</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Qiao, Y. C., Chen, Y. L., Pan, Y. H., Tian, F., Xu, Y., Zhang, X. X., &amp; Zhao, H. L. (2017). The change of serum tumor necrosis factor alpha in patients with type 1 diabetes mellitus: a systematic review and meta-analysis. </w:t>
      </w:r>
      <w:r w:rsidRPr="00E8415B">
        <w:rPr>
          <w:rFonts w:ascii="Times New Roman" w:hAnsi="Times New Roman"/>
          <w:i/>
          <w:iCs/>
          <w:sz w:val="28"/>
          <w:szCs w:val="28"/>
          <w:shd w:val="clear" w:color="auto" w:fill="FFFFFF"/>
        </w:rPr>
        <w:t>PloS one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(4), e0176157.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Qu, D., Liu, J., Lau, C. W., &amp; Huang, Y. (2014). IL</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lang w:val="en-US"/>
        </w:rPr>
        <w:t>6 in diabetes and cardiovascular complications. </w:t>
      </w:r>
      <w:r w:rsidRPr="00E8415B">
        <w:rPr>
          <w:rFonts w:ascii="Times New Roman" w:hAnsi="Times New Roman"/>
          <w:i/>
          <w:iCs/>
          <w:sz w:val="28"/>
          <w:szCs w:val="28"/>
          <w:shd w:val="clear" w:color="auto" w:fill="FFFFFF"/>
        </w:rPr>
        <w:t>British journal of pharmacology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171</w:t>
      </w:r>
      <w:r w:rsidRPr="00E8415B">
        <w:rPr>
          <w:rFonts w:ascii="Times New Roman" w:hAnsi="Times New Roman"/>
          <w:sz w:val="28"/>
          <w:szCs w:val="28"/>
          <w:shd w:val="clear" w:color="auto" w:fill="FFFFFF"/>
        </w:rPr>
        <w:t>(15), 3595-3603.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Wegner</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M</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Araszkiewicz</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A</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Piorunska</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rPr>
        <w:t>Stolzmann</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M</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Wierusz</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rPr>
        <w:t>Wysocka</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B</w:t>
      </w:r>
      <w:r w:rsidRPr="00E8415B">
        <w:rPr>
          <w:rFonts w:ascii="Times New Roman" w:hAnsi="Times New Roman"/>
          <w:sz w:val="28"/>
          <w:szCs w:val="28"/>
          <w:shd w:val="clear" w:color="auto" w:fill="FFFFFF"/>
          <w:lang w:val="uk-UA"/>
        </w:rPr>
        <w:t>., &amp;</w:t>
      </w:r>
      <w:r w:rsidRPr="00E8415B">
        <w:rPr>
          <w:rFonts w:ascii="Times New Roman" w:hAnsi="Times New Roman"/>
          <w:sz w:val="28"/>
          <w:szCs w:val="28"/>
          <w:shd w:val="clear" w:color="auto" w:fill="FFFFFF"/>
        </w:rPr>
        <w:t>Zozulinska</w:t>
      </w:r>
      <w:r w:rsidRPr="00E8415B">
        <w:rPr>
          <w:rFonts w:ascii="Times New Roman" w:hAnsi="Times New Roman"/>
          <w:sz w:val="28"/>
          <w:szCs w:val="28"/>
          <w:shd w:val="clear" w:color="auto" w:fill="FFFFFF"/>
          <w:lang w:val="uk-UA"/>
        </w:rPr>
        <w:t>-</w:t>
      </w:r>
      <w:r w:rsidRPr="00E8415B">
        <w:rPr>
          <w:rFonts w:ascii="Times New Roman" w:hAnsi="Times New Roman"/>
          <w:sz w:val="28"/>
          <w:szCs w:val="28"/>
          <w:shd w:val="clear" w:color="auto" w:fill="FFFFFF"/>
        </w:rPr>
        <w:t>Ziolkiewicz</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D</w:t>
      </w:r>
      <w:r w:rsidRPr="00E8415B">
        <w:rPr>
          <w:rFonts w:ascii="Times New Roman" w:hAnsi="Times New Roman"/>
          <w:sz w:val="28"/>
          <w:szCs w:val="28"/>
          <w:shd w:val="clear" w:color="auto" w:fill="FFFFFF"/>
          <w:lang w:val="uk-UA"/>
        </w:rPr>
        <w:t xml:space="preserve">. (2013). </w:t>
      </w:r>
      <w:r w:rsidRPr="00E8415B">
        <w:rPr>
          <w:rFonts w:ascii="Times New Roman" w:hAnsi="Times New Roman"/>
          <w:sz w:val="28"/>
          <w:szCs w:val="28"/>
          <w:shd w:val="clear" w:color="auto" w:fill="FFFFFF"/>
          <w:lang w:val="en-US"/>
        </w:rPr>
        <w:t xml:space="preserve">Association between IL-6 </w:t>
      </w:r>
      <w:r w:rsidRPr="00E8415B">
        <w:rPr>
          <w:rFonts w:ascii="Times New Roman" w:hAnsi="Times New Roman"/>
          <w:sz w:val="28"/>
          <w:szCs w:val="28"/>
          <w:shd w:val="clear" w:color="auto" w:fill="FFFFFF"/>
          <w:lang w:val="en-US"/>
        </w:rPr>
        <w:lastRenderedPageBreak/>
        <w:t>concentration and diabetes-related variables in DM1 patients with and without microvascular complications. </w:t>
      </w:r>
      <w:r w:rsidRPr="00E8415B">
        <w:rPr>
          <w:rFonts w:ascii="Times New Roman" w:hAnsi="Times New Roman"/>
          <w:i/>
          <w:iCs/>
          <w:sz w:val="28"/>
          <w:szCs w:val="28"/>
          <w:shd w:val="clear" w:color="auto" w:fill="FFFFFF"/>
        </w:rPr>
        <w:t>Inflammation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36</w:t>
      </w:r>
      <w:r w:rsidRPr="00E8415B">
        <w:rPr>
          <w:rFonts w:ascii="Times New Roman" w:hAnsi="Times New Roman"/>
          <w:sz w:val="28"/>
          <w:szCs w:val="28"/>
          <w:shd w:val="clear" w:color="auto" w:fill="FFFFFF"/>
        </w:rPr>
        <w:t>(3), 723-728.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Rehman, K., Akash, M. S. H., Liaqat, A., Kamal, S., Qadir, M. I., &amp; Rasul, A. (2017). Role of Interleukin-6 in Development of Insulin Resistance and Type 2 Diabetes Mellitus. </w:t>
      </w:r>
      <w:r w:rsidRPr="00E8415B">
        <w:rPr>
          <w:rFonts w:ascii="Times New Roman" w:hAnsi="Times New Roman"/>
          <w:i/>
          <w:iCs/>
          <w:sz w:val="28"/>
          <w:szCs w:val="28"/>
          <w:shd w:val="clear" w:color="auto" w:fill="FFFFFF"/>
        </w:rPr>
        <w:t>Critical reviews in eukaryotic gene expression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27</w:t>
      </w:r>
      <w:r w:rsidRPr="00E8415B">
        <w:rPr>
          <w:rFonts w:ascii="Times New Roman" w:hAnsi="Times New Roman"/>
          <w:sz w:val="28"/>
          <w:szCs w:val="28"/>
          <w:shd w:val="clear" w:color="auto" w:fill="FFFFFF"/>
        </w:rPr>
        <w:t xml:space="preserve">(3), 229.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Darko, S. N., Yar, D. D., Owusu-Dabo, E., Awuah, A. A. A., Dapaah, W., Addofoh, N., ... &amp; Adomako-Boateng, F. (2015). Variations in levels of IL-6 and TNF-</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in type 2 diabetes mellitus between rural and urban Ashanti Region of Ghana. </w:t>
      </w:r>
      <w:r w:rsidRPr="00E8415B">
        <w:rPr>
          <w:rFonts w:ascii="Times New Roman" w:hAnsi="Times New Roman"/>
          <w:i/>
          <w:iCs/>
          <w:sz w:val="28"/>
          <w:szCs w:val="28"/>
          <w:shd w:val="clear" w:color="auto" w:fill="FFFFFF"/>
        </w:rPr>
        <w:t>BMC endocrine disorders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(1), 50.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Westman, P. C., Lipinski, M. J., Luger, D., Waksman, R., Bonow, R. O., Wu, E., &amp; Epstein, S. E. (2016). Inflammation as a driver of adverse left ventricular remodeling after acute myocardial infarction.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67</w:t>
      </w:r>
      <w:r w:rsidRPr="00E8415B">
        <w:rPr>
          <w:rFonts w:ascii="Times New Roman" w:hAnsi="Times New Roman"/>
          <w:sz w:val="28"/>
          <w:szCs w:val="28"/>
          <w:shd w:val="clear" w:color="auto" w:fill="FFFFFF"/>
        </w:rPr>
        <w:t>(17), 2050-2060.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Thackeray, J. T., Hupe, H. C., Wang, Y., Bankstahl, J. P., Berding, G., Ross, T. L., ... &amp; Bengel, F. M. (2018). Myocardial Inflammation Predicts Remodeling and Neuroinflammation After Myocardial Infarction.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71</w:t>
      </w:r>
      <w:r w:rsidRPr="00E8415B">
        <w:rPr>
          <w:rFonts w:ascii="Times New Roman" w:hAnsi="Times New Roman"/>
          <w:sz w:val="28"/>
          <w:szCs w:val="28"/>
          <w:shd w:val="clear" w:color="auto" w:fill="FFFFFF"/>
        </w:rPr>
        <w:t>(3), 263-275.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Braunwald, E. (2015). The war against heart failure: the Lancet lecture. </w:t>
      </w:r>
      <w:r w:rsidRPr="00E8415B">
        <w:rPr>
          <w:rFonts w:ascii="Times New Roman" w:hAnsi="Times New Roman"/>
          <w:i/>
          <w:iCs/>
          <w:sz w:val="28"/>
          <w:szCs w:val="28"/>
          <w:shd w:val="clear" w:color="auto" w:fill="FFFFFF"/>
        </w:rPr>
        <w:t>The Lancet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385</w:t>
      </w:r>
      <w:r w:rsidRPr="00E8415B">
        <w:rPr>
          <w:rFonts w:ascii="Times New Roman" w:hAnsi="Times New Roman"/>
          <w:sz w:val="28"/>
          <w:szCs w:val="28"/>
          <w:shd w:val="clear" w:color="auto" w:fill="FFFFFF"/>
        </w:rPr>
        <w:t>(9970), 812-824.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Zima, A. V., Bovo, E., Mazurek, S. R., Rochira, J. A., Li, W., &amp; Terentyev, D. (2014). Ca handling during excitation–contraction coupling in heart failure. </w:t>
      </w:r>
      <w:r w:rsidRPr="00E8415B">
        <w:rPr>
          <w:rFonts w:ascii="Times New Roman" w:hAnsi="Times New Roman"/>
          <w:i/>
          <w:iCs/>
          <w:sz w:val="28"/>
          <w:szCs w:val="28"/>
          <w:shd w:val="clear" w:color="auto" w:fill="FFFFFF"/>
          <w:lang w:val="en-US"/>
        </w:rPr>
        <w:t>Pflügers Archiv-European Journal of Physiology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466</w:t>
      </w:r>
      <w:r w:rsidRPr="00E8415B">
        <w:rPr>
          <w:rFonts w:ascii="Times New Roman" w:hAnsi="Times New Roman"/>
          <w:sz w:val="28"/>
          <w:szCs w:val="28"/>
          <w:shd w:val="clear" w:color="auto" w:fill="FFFFFF"/>
          <w:lang w:val="en-US"/>
        </w:rPr>
        <w:t>(6), 1129-1137.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Minicucci, M. F., Azevedo, P. S., Polegato, B. F., Paiva, S. A., &amp; Zornoff, L. A. (2011). Heart failure after myocardial infarction: clinical implications and treatment. </w:t>
      </w:r>
      <w:r w:rsidRPr="00E8415B">
        <w:rPr>
          <w:rFonts w:ascii="Times New Roman" w:hAnsi="Times New Roman"/>
          <w:i/>
          <w:iCs/>
          <w:sz w:val="28"/>
          <w:szCs w:val="28"/>
          <w:shd w:val="clear" w:color="auto" w:fill="FFFFFF"/>
          <w:lang w:val="en-US"/>
        </w:rPr>
        <w:t>Clinical cardiology</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34</w:t>
      </w:r>
      <w:r w:rsidRPr="00E8415B">
        <w:rPr>
          <w:rFonts w:ascii="Times New Roman" w:hAnsi="Times New Roman"/>
          <w:sz w:val="28"/>
          <w:szCs w:val="28"/>
          <w:shd w:val="clear" w:color="auto" w:fill="FFFFFF"/>
          <w:lang w:val="en-US"/>
        </w:rPr>
        <w:t>(7), 410-414.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Gajarsa, J. J., &amp; Kloner, R. A. (2011). Left ventricular remodeling in the post-infarction heart: a review of cellular, molecular mechanisms, and therapeutic modalities.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16</w:t>
      </w:r>
      <w:r w:rsidRPr="00E8415B">
        <w:rPr>
          <w:rFonts w:ascii="Times New Roman" w:hAnsi="Times New Roman"/>
          <w:sz w:val="28"/>
          <w:szCs w:val="28"/>
          <w:shd w:val="clear" w:color="auto" w:fill="FFFFFF"/>
        </w:rPr>
        <w:t>(1), 13-21.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Vilahur, G., Juan-Babot, O., Peña, E., Oñate, B., Casaní, L., &amp; Badimon, L. (2011). Molecular and cellular mechanisms involved in cardiac remodeling after </w:t>
      </w:r>
      <w:r w:rsidRPr="00E8415B">
        <w:rPr>
          <w:rFonts w:ascii="Times New Roman" w:hAnsi="Times New Roman"/>
          <w:sz w:val="28"/>
          <w:szCs w:val="28"/>
          <w:shd w:val="clear" w:color="auto" w:fill="FFFFFF"/>
          <w:lang w:val="en-US"/>
        </w:rPr>
        <w:lastRenderedPageBreak/>
        <w:t>acute myocardial infarction. </w:t>
      </w:r>
      <w:r w:rsidRPr="00E8415B">
        <w:rPr>
          <w:rFonts w:ascii="Times New Roman" w:hAnsi="Times New Roman"/>
          <w:i/>
          <w:iCs/>
          <w:sz w:val="28"/>
          <w:szCs w:val="28"/>
          <w:shd w:val="clear" w:color="auto" w:fill="FFFFFF"/>
        </w:rPr>
        <w:t>Journal of molecular and cellular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50</w:t>
      </w:r>
      <w:r w:rsidRPr="00E8415B">
        <w:rPr>
          <w:rFonts w:ascii="Times New Roman" w:hAnsi="Times New Roman"/>
          <w:sz w:val="28"/>
          <w:szCs w:val="28"/>
          <w:shd w:val="clear" w:color="auto" w:fill="FFFFFF"/>
        </w:rPr>
        <w:t>(3), 522-533.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Goldsmith, E. C., Bradshaw, A. D., &amp; Spinale, F. G. (2012). Cellular mechanisms of tissue fibrosis. 2. Contributory pathways leading to myocardial fibrosis: moving beyond collagen expression. </w:t>
      </w:r>
      <w:r w:rsidRPr="00E8415B">
        <w:rPr>
          <w:rFonts w:ascii="Times New Roman" w:hAnsi="Times New Roman"/>
          <w:i/>
          <w:iCs/>
          <w:sz w:val="28"/>
          <w:szCs w:val="28"/>
          <w:shd w:val="clear" w:color="auto" w:fill="FFFFFF"/>
        </w:rPr>
        <w:t>American Journal of Physiology-Cell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304</w:t>
      </w:r>
      <w:r w:rsidRPr="00E8415B">
        <w:rPr>
          <w:rFonts w:ascii="Times New Roman" w:hAnsi="Times New Roman"/>
          <w:sz w:val="28"/>
          <w:szCs w:val="28"/>
          <w:shd w:val="clear" w:color="auto" w:fill="FFFFFF"/>
        </w:rPr>
        <w:t>(5), 393-402.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Dhalla, N. S., Rangi, S., Babick, A. P., Zieroth, S., &amp; Elimban, V. (2012). Cardiac remodeling and subcellular defects in heart failure due to myocardial infarction and aging.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w:t>
      </w:r>
      <w:r w:rsidRPr="00E8415B">
        <w:rPr>
          <w:rFonts w:ascii="Times New Roman" w:hAnsi="Times New Roman"/>
          <w:sz w:val="28"/>
          <w:szCs w:val="28"/>
          <w:shd w:val="clear" w:color="auto" w:fill="FFFFFF"/>
        </w:rPr>
        <w:t>(4-5), 671-681.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Cutler, M. J., Jeyaraj, D., &amp; Rosenbaum, D. S. (2011). Cardiac electrical remodeling in health and disease. </w:t>
      </w:r>
      <w:r w:rsidRPr="00E8415B">
        <w:rPr>
          <w:rFonts w:ascii="Times New Roman" w:hAnsi="Times New Roman"/>
          <w:i/>
          <w:iCs/>
          <w:sz w:val="28"/>
          <w:szCs w:val="28"/>
          <w:shd w:val="clear" w:color="auto" w:fill="FFFFFF"/>
        </w:rPr>
        <w:t>Trends in pharmacological sciences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32</w:t>
      </w:r>
      <w:r w:rsidRPr="00E8415B">
        <w:rPr>
          <w:rFonts w:ascii="Times New Roman" w:hAnsi="Times New Roman"/>
          <w:sz w:val="28"/>
          <w:szCs w:val="28"/>
          <w:shd w:val="clear" w:color="auto" w:fill="FFFFFF"/>
        </w:rPr>
        <w:t>(3), 174-180.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Tse, G., Wong, S. T., Tse, V., Lee, Y. T., Lin, H. Y., &amp; Yeo, J. M. (2016). </w:t>
      </w:r>
      <w:r w:rsidRPr="00E8415B">
        <w:rPr>
          <w:rFonts w:ascii="Times New Roman" w:hAnsi="Times New Roman"/>
          <w:sz w:val="28"/>
          <w:szCs w:val="28"/>
          <w:shd w:val="clear" w:color="auto" w:fill="FFFFFF"/>
        </w:rPr>
        <w:t>Cardiac dynamics: alternans and arrhythmogenesis. </w:t>
      </w:r>
      <w:r w:rsidRPr="00E8415B">
        <w:rPr>
          <w:rFonts w:ascii="Times New Roman" w:hAnsi="Times New Roman"/>
          <w:i/>
          <w:iCs/>
          <w:sz w:val="28"/>
          <w:szCs w:val="28"/>
          <w:shd w:val="clear" w:color="auto" w:fill="FFFFFF"/>
        </w:rPr>
        <w:t>Journal of arrhythmia</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32</w:t>
      </w:r>
      <w:r w:rsidRPr="00E8415B">
        <w:rPr>
          <w:rFonts w:ascii="Times New Roman" w:hAnsi="Times New Roman"/>
          <w:sz w:val="28"/>
          <w:szCs w:val="28"/>
          <w:shd w:val="clear" w:color="auto" w:fill="FFFFFF"/>
        </w:rPr>
        <w:t>(5), 411-417.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Трукшина, М. А., &amp; Ситникова, М. Ю. (2015). Взаимосвязь диссинхронии миокарда с этиологией сердечной недостаточности и продолжительностью комплекса QRS у пациентов с клинически выраженной ХСН. </w:t>
      </w:r>
      <w:r w:rsidRPr="00E8415B">
        <w:rPr>
          <w:rFonts w:ascii="Times New Roman" w:hAnsi="Times New Roman"/>
          <w:i/>
          <w:iCs/>
          <w:sz w:val="28"/>
          <w:szCs w:val="28"/>
          <w:shd w:val="clear" w:color="auto" w:fill="FFFFFF"/>
        </w:rPr>
        <w:t>Российский кардиологический журнал</w:t>
      </w:r>
      <w:r w:rsidRPr="00E8415B">
        <w:rPr>
          <w:rFonts w:ascii="Times New Roman" w:hAnsi="Times New Roman"/>
          <w:sz w:val="28"/>
          <w:szCs w:val="28"/>
          <w:shd w:val="clear" w:color="auto" w:fill="FFFFFF"/>
        </w:rPr>
        <w:t>, (2), 6-11.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Kass, D. A. (2008). An epidemic of dyssynchrony: but what does it mean?.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51</w:t>
      </w:r>
      <w:r w:rsidRPr="00E8415B">
        <w:rPr>
          <w:rFonts w:ascii="Times New Roman" w:hAnsi="Times New Roman"/>
          <w:sz w:val="28"/>
          <w:szCs w:val="28"/>
          <w:shd w:val="clear" w:color="auto" w:fill="FFFFFF"/>
        </w:rPr>
        <w:t>(1), 12-17.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Ellenbogen, K. A., Wood, M. A., &amp; Klein, H. U. (2005). Why should we care about CARE-HF?.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46</w:t>
      </w:r>
      <w:r w:rsidRPr="00E8415B">
        <w:rPr>
          <w:rFonts w:ascii="Times New Roman" w:hAnsi="Times New Roman"/>
          <w:sz w:val="28"/>
          <w:szCs w:val="28"/>
          <w:shd w:val="clear" w:color="auto" w:fill="FFFFFF"/>
        </w:rPr>
        <w:t>(12), 2199-2203.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Tayal, B., Gorcsan, J., Bax, J. J., Risum, N., Olsen, N. T., Singh, J. P., ... &amp; Krum, H. (2018). Cardiac Resynchronization Therapy in Patients With Heart Failure and Narrow QRS Complexes.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71</w:t>
      </w:r>
      <w:r w:rsidRPr="00E8415B">
        <w:rPr>
          <w:rFonts w:ascii="Times New Roman" w:hAnsi="Times New Roman"/>
          <w:sz w:val="28"/>
          <w:szCs w:val="28"/>
          <w:shd w:val="clear" w:color="auto" w:fill="FFFFFF"/>
        </w:rPr>
        <w:t>(12), 1325-1333.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 xml:space="preserve">Бокерия, Л. А., Бокерия, О. Л., Базарсадаева, Т. С., Волковская, И. В., Тетвадзе, И. В., Кислицина, О. Н., ... &amp; Киртбая, Л. Н. (2012). Методика и </w:t>
      </w:r>
      <w:r w:rsidRPr="00E8415B">
        <w:rPr>
          <w:rFonts w:ascii="Times New Roman" w:hAnsi="Times New Roman"/>
          <w:sz w:val="28"/>
          <w:szCs w:val="28"/>
          <w:shd w:val="clear" w:color="auto" w:fill="FFFFFF"/>
        </w:rPr>
        <w:lastRenderedPageBreak/>
        <w:t>оценка эффективности применения различных режимов эхокардиографии в рамках диссинхронии до и после имплантации ресинхронизирующих устройств. </w:t>
      </w:r>
      <w:r w:rsidRPr="00E8415B">
        <w:rPr>
          <w:rFonts w:ascii="Times New Roman" w:hAnsi="Times New Roman"/>
          <w:i/>
          <w:iCs/>
          <w:sz w:val="28"/>
          <w:szCs w:val="28"/>
          <w:shd w:val="clear" w:color="auto" w:fill="FFFFFF"/>
        </w:rPr>
        <w:t>Анналы аритмологии</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w:t>
      </w:r>
      <w:r w:rsidRPr="00E8415B">
        <w:rPr>
          <w:rFonts w:ascii="Times New Roman" w:hAnsi="Times New Roman"/>
          <w:sz w:val="28"/>
          <w:szCs w:val="28"/>
          <w:shd w:val="clear" w:color="auto" w:fill="FFFFFF"/>
        </w:rPr>
        <w:t>(1)</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lang w:val="uk-UA"/>
        </w:rPr>
        <w:t>37-44.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Cheng, A., Helm, R. H., &amp; Abraham, T. P. (2009). Pathophysiological mechanisms underlying ventricular dyssynchrony. </w:t>
      </w:r>
      <w:r w:rsidRPr="00E8415B">
        <w:rPr>
          <w:rFonts w:ascii="Times New Roman" w:hAnsi="Times New Roman"/>
          <w:i/>
          <w:iCs/>
          <w:sz w:val="28"/>
          <w:szCs w:val="28"/>
          <w:shd w:val="clear" w:color="auto" w:fill="FFFFFF"/>
        </w:rPr>
        <w:t>Europace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w:t>
      </w:r>
      <w:r w:rsidRPr="00E8415B">
        <w:rPr>
          <w:rFonts w:ascii="Times New Roman" w:hAnsi="Times New Roman"/>
          <w:sz w:val="28"/>
          <w:szCs w:val="28"/>
          <w:shd w:val="clear" w:color="auto" w:fill="FFFFFF"/>
        </w:rPr>
        <w:t xml:space="preserve">(5), </w:t>
      </w:r>
      <w:r w:rsidRPr="00E8415B">
        <w:rPr>
          <w:rFonts w:ascii="Times New Roman" w:hAnsi="Times New Roman"/>
          <w:sz w:val="28"/>
          <w:szCs w:val="28"/>
          <w:lang w:val="uk-UA"/>
        </w:rPr>
        <w:t>10-14.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Khidir, M. J., Delgado, V., Marsan, N. A., &amp; Bax, J. J. (2016). Mechanical dyssynchrony in patients with heart failure and reduced ejection fraction: how to measure? </w:t>
      </w:r>
      <w:r w:rsidRPr="00E8415B">
        <w:rPr>
          <w:rFonts w:ascii="Times New Roman" w:hAnsi="Times New Roman"/>
          <w:i/>
          <w:iCs/>
          <w:sz w:val="28"/>
          <w:szCs w:val="28"/>
          <w:shd w:val="clear" w:color="auto" w:fill="FFFFFF"/>
        </w:rPr>
        <w:t>Current opinion in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31</w:t>
      </w:r>
      <w:r w:rsidRPr="00E8415B">
        <w:rPr>
          <w:rFonts w:ascii="Times New Roman" w:hAnsi="Times New Roman"/>
          <w:sz w:val="28"/>
          <w:szCs w:val="28"/>
          <w:shd w:val="clear" w:color="auto" w:fill="FFFFFF"/>
        </w:rPr>
        <w:t>(5), 523-530.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en-US"/>
        </w:rPr>
        <w:t xml:space="preserve">Kirk, J.A., Kass, D.A. (2013) Electromechanical dyssynchrony and resynchronization of the failing heart. </w:t>
      </w:r>
      <w:r w:rsidRPr="00E8415B">
        <w:rPr>
          <w:rFonts w:ascii="Times New Roman" w:hAnsi="Times New Roman"/>
          <w:i/>
          <w:sz w:val="28"/>
          <w:szCs w:val="28"/>
        </w:rPr>
        <w:t>Circulation research,</w:t>
      </w:r>
      <w:r w:rsidRPr="00E8415B">
        <w:rPr>
          <w:rFonts w:ascii="Times New Roman" w:hAnsi="Times New Roman"/>
          <w:sz w:val="28"/>
          <w:szCs w:val="28"/>
        </w:rPr>
        <w:t xml:space="preserve"> 113(6), 765-776.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 xml:space="preserve">Волков, Д. С, Крахмалова, О. О., Власенко, М. А., Лопін, Д. О. (2010). Дисинхронія серця та патогенетичне значения у хворих з хронічною серцевою недостатністю. </w:t>
      </w:r>
      <w:r w:rsidRPr="00E8415B">
        <w:rPr>
          <w:rFonts w:ascii="Times New Roman" w:hAnsi="Times New Roman"/>
          <w:i/>
          <w:sz w:val="28"/>
          <w:szCs w:val="28"/>
          <w:lang w:val="uk-UA"/>
        </w:rPr>
        <w:t xml:space="preserve">Український терапевтичний журнал, </w:t>
      </w:r>
      <w:r w:rsidRPr="00E8415B">
        <w:rPr>
          <w:rFonts w:ascii="Times New Roman" w:hAnsi="Times New Roman"/>
          <w:sz w:val="28"/>
          <w:szCs w:val="28"/>
          <w:lang w:val="uk-UA"/>
        </w:rPr>
        <w:t>3, 65-70.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Shiina, Y., Inai, K., Takahashi, T., Taniguchi, K., Watanabe, E., Fukushima, K., ... &amp; Nagao, M. (2018). Inter-and intra-ventricular dyssynchrony in the systemic right ventricle is a surrogate marker of major cardiac events in mildly symptomatic patients. </w:t>
      </w:r>
      <w:r w:rsidRPr="00E8415B">
        <w:rPr>
          <w:rFonts w:ascii="Times New Roman" w:hAnsi="Times New Roman"/>
          <w:i/>
          <w:iCs/>
          <w:sz w:val="28"/>
          <w:szCs w:val="28"/>
          <w:shd w:val="clear" w:color="auto" w:fill="FFFFFF"/>
        </w:rPr>
        <w:t>Heart and vessels</w:t>
      </w:r>
      <w:r w:rsidRPr="00E8415B">
        <w:rPr>
          <w:rFonts w:ascii="Times New Roman" w:hAnsi="Times New Roman"/>
          <w:sz w:val="28"/>
          <w:szCs w:val="28"/>
          <w:shd w:val="clear" w:color="auto" w:fill="FFFFFF"/>
        </w:rPr>
        <w:t>, 1-8.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Nagao, M., Yamasaki, Y., Yonezawa, M., Matsuo, Y., Kamitani, T., Yamamura, K., ... &amp; Honda, H. (2015). Interventricular dyssynchrony using tagging magnetic resonance imaging predicts right ventricular dysfunction in adult congenital heart disease. </w:t>
      </w:r>
      <w:r w:rsidRPr="00E8415B">
        <w:rPr>
          <w:rFonts w:ascii="Times New Roman" w:hAnsi="Times New Roman"/>
          <w:i/>
          <w:iCs/>
          <w:sz w:val="28"/>
          <w:szCs w:val="28"/>
          <w:shd w:val="clear" w:color="auto" w:fill="FFFFFF"/>
        </w:rPr>
        <w:t>Congenital heart disease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w:t>
      </w:r>
      <w:r w:rsidRPr="00E8415B">
        <w:rPr>
          <w:rFonts w:ascii="Times New Roman" w:hAnsi="Times New Roman"/>
          <w:sz w:val="28"/>
          <w:szCs w:val="28"/>
          <w:shd w:val="clear" w:color="auto" w:fill="FFFFFF"/>
        </w:rPr>
        <w:t>(3), 271-280.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Daya, H. A., Malhotra, S., &amp; Soman, P. (2016). Radionuclide assessment of left ventricular dyssynchrony. </w:t>
      </w:r>
      <w:r w:rsidRPr="00E8415B">
        <w:rPr>
          <w:rFonts w:ascii="Times New Roman" w:hAnsi="Times New Roman"/>
          <w:i/>
          <w:iCs/>
          <w:sz w:val="28"/>
          <w:szCs w:val="28"/>
          <w:shd w:val="clear" w:color="auto" w:fill="FFFFFF"/>
        </w:rPr>
        <w:t>Cardiology clinics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34</w:t>
      </w:r>
      <w:r w:rsidRPr="00E8415B">
        <w:rPr>
          <w:rFonts w:ascii="Times New Roman" w:hAnsi="Times New Roman"/>
          <w:sz w:val="28"/>
          <w:szCs w:val="28"/>
          <w:shd w:val="clear" w:color="auto" w:fill="FFFFFF"/>
        </w:rPr>
        <w:t>(1), 101-118.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Khan, S. G., Klettas, D., Kapetanakis, S., &amp; Monaghan, M. J. (2016). Clinical utility of speckle-tracking echocardiography in cardiac resynchronisation therapy. </w:t>
      </w:r>
      <w:r w:rsidRPr="00E8415B">
        <w:rPr>
          <w:rFonts w:ascii="Times New Roman" w:hAnsi="Times New Roman"/>
          <w:i/>
          <w:iCs/>
          <w:sz w:val="28"/>
          <w:szCs w:val="28"/>
          <w:shd w:val="clear" w:color="auto" w:fill="FFFFFF"/>
        </w:rPr>
        <w:t>Echo research and practice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w:t>
      </w:r>
      <w:r w:rsidRPr="00E8415B">
        <w:rPr>
          <w:rFonts w:ascii="Times New Roman" w:hAnsi="Times New Roman"/>
          <w:sz w:val="28"/>
          <w:szCs w:val="28"/>
          <w:shd w:val="clear" w:color="auto" w:fill="FFFFFF"/>
        </w:rPr>
        <w:t>(1), 1-11.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 xml:space="preserve">Qiao, Q., Xu, W., Li, X. H., Lan, R. F., Di, W. C., Yu, H. S., &amp; Ji, W. Q. (2016). </w:t>
      </w:r>
      <w:r w:rsidRPr="00E8415B">
        <w:rPr>
          <w:rFonts w:ascii="Times New Roman" w:hAnsi="Times New Roman"/>
          <w:sz w:val="28"/>
          <w:szCs w:val="28"/>
          <w:shd w:val="clear" w:color="auto" w:fill="FFFFFF"/>
        </w:rPr>
        <w:t>Cardiac resynchronization therapy guided by tissue Doppler. </w:t>
      </w:r>
      <w:r w:rsidRPr="00E8415B">
        <w:rPr>
          <w:rFonts w:ascii="Times New Roman" w:hAnsi="Times New Roman"/>
          <w:i/>
          <w:iCs/>
          <w:sz w:val="28"/>
          <w:szCs w:val="28"/>
          <w:shd w:val="clear" w:color="auto" w:fill="FFFFFF"/>
        </w:rPr>
        <w:t>Biomedical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27</w:t>
      </w:r>
      <w:r w:rsidRPr="00E8415B">
        <w:rPr>
          <w:rFonts w:ascii="Times New Roman" w:hAnsi="Times New Roman"/>
          <w:sz w:val="28"/>
          <w:szCs w:val="28"/>
          <w:shd w:val="clear" w:color="auto" w:fill="FFFFFF"/>
        </w:rPr>
        <w:t>(1).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Bonadei, I., Vizzardi, E., D'Aloia, A., Quinzani, F., Magatelli, M., Salghetti, F., ... &amp; Metra, M. (2013). Role of echocardiography on the diagnosis is ventricular dyssynchrony in patients selected for cardiac resynchronization.</w:t>
      </w:r>
      <w:r w:rsidRPr="00E8415B">
        <w:rPr>
          <w:rFonts w:ascii="Times New Roman" w:hAnsi="Times New Roman"/>
          <w:i/>
          <w:sz w:val="28"/>
          <w:szCs w:val="28"/>
          <w:lang w:val="uk-UA"/>
        </w:rPr>
        <w:t>Recenti Prog Med,</w:t>
      </w:r>
      <w:r w:rsidRPr="00E8415B">
        <w:rPr>
          <w:rFonts w:ascii="Times New Roman" w:hAnsi="Times New Roman"/>
          <w:sz w:val="28"/>
          <w:szCs w:val="28"/>
          <w:lang w:val="uk-UA"/>
        </w:rPr>
        <w:t xml:space="preserve"> 104 (2), 76-79.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Rastgou, F., Shojaeifard, M., Amin, A., Ghaedian, T., Firoozabadi, H., Malek, H., ... &amp; Barati, H. (2014). Assessment of left ventricular mechanical dyssynchrony by phase analysis of gated-SPECT myocardial perfusion imaging and tissue Doppler imaging: Comparison between QGS and ECTb software packages. </w:t>
      </w:r>
      <w:r w:rsidRPr="00E8415B">
        <w:rPr>
          <w:rFonts w:ascii="Times New Roman" w:hAnsi="Times New Roman"/>
          <w:i/>
          <w:iCs/>
          <w:sz w:val="28"/>
          <w:szCs w:val="28"/>
          <w:shd w:val="clear" w:color="auto" w:fill="FFFFFF"/>
        </w:rPr>
        <w:t>Journal of Nuclear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21</w:t>
      </w:r>
      <w:r w:rsidRPr="00E8415B">
        <w:rPr>
          <w:rFonts w:ascii="Times New Roman" w:hAnsi="Times New Roman"/>
          <w:sz w:val="28"/>
          <w:szCs w:val="28"/>
          <w:shd w:val="clear" w:color="auto" w:fill="FFFFFF"/>
        </w:rPr>
        <w:t>(6), 1062-1071.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en-US"/>
        </w:rPr>
      </w:pPr>
      <w:r w:rsidRPr="00E8415B">
        <w:rPr>
          <w:rFonts w:ascii="Times New Roman" w:hAnsi="Times New Roman"/>
          <w:sz w:val="28"/>
          <w:szCs w:val="28"/>
          <w:shd w:val="clear" w:color="auto" w:fill="FFFFFF"/>
          <w:lang w:val="en-US"/>
        </w:rPr>
        <w:t>Kittnar, O., Riedlbauchová, L., Tomis, J., LoŽek, M., Valeriánová, A., Hrachovina, M., ... &amp; Lhotská, L. (2017). Electrocardiographic outcome of resynchronization therapy. </w:t>
      </w:r>
      <w:r w:rsidRPr="00E8415B">
        <w:rPr>
          <w:rFonts w:ascii="Times New Roman" w:hAnsi="Times New Roman"/>
          <w:i/>
          <w:iCs/>
          <w:sz w:val="28"/>
          <w:szCs w:val="28"/>
          <w:shd w:val="clear" w:color="auto" w:fill="FFFFFF"/>
          <w:lang w:val="en-US"/>
        </w:rPr>
        <w:t>Physiological research</w:t>
      </w:r>
      <w:r w:rsidRPr="00E8415B">
        <w:rPr>
          <w:rFonts w:ascii="Times New Roman" w:hAnsi="Times New Roman"/>
          <w:sz w:val="28"/>
          <w:szCs w:val="28"/>
          <w:shd w:val="clear" w:color="auto" w:fill="FFFFFF"/>
          <w:lang w:val="en-US"/>
        </w:rPr>
        <w:t>, </w:t>
      </w:r>
      <w:r w:rsidRPr="00E8415B">
        <w:rPr>
          <w:rFonts w:ascii="Times New Roman" w:hAnsi="Times New Roman"/>
          <w:iCs/>
          <w:sz w:val="28"/>
          <w:szCs w:val="28"/>
          <w:shd w:val="clear" w:color="auto" w:fill="FFFFFF"/>
          <w:lang w:val="en-US"/>
        </w:rPr>
        <w:t>66</w:t>
      </w:r>
      <w:r w:rsidRPr="00E8415B">
        <w:rPr>
          <w:rFonts w:ascii="Times New Roman" w:hAnsi="Times New Roman"/>
          <w:sz w:val="28"/>
          <w:szCs w:val="28"/>
          <w:shd w:val="clear" w:color="auto" w:fill="FFFFFF"/>
          <w:lang w:val="en-US"/>
        </w:rPr>
        <w:t>(4), 523-S528.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Wiegerinck, R. F., Schreurs, R., &amp; Prinzen, F. W. (2016). Pathophysiology of dyssynchrony: of squirrels and broken bones. </w:t>
      </w:r>
      <w:r w:rsidRPr="00E8415B">
        <w:rPr>
          <w:rFonts w:ascii="Times New Roman" w:hAnsi="Times New Roman"/>
          <w:i/>
          <w:iCs/>
          <w:sz w:val="28"/>
          <w:szCs w:val="28"/>
          <w:shd w:val="clear" w:color="auto" w:fill="FFFFFF"/>
          <w:lang w:val="en-US"/>
        </w:rPr>
        <w:t>Netherlands heart journal: monthly journal of the Netherlands Society of Cardiology and the Netherlands Heart Foundation</w:t>
      </w:r>
      <w:r w:rsidRPr="00E8415B">
        <w:rPr>
          <w:rFonts w:ascii="Times New Roman" w:hAnsi="Times New Roman"/>
          <w:sz w:val="28"/>
          <w:szCs w:val="28"/>
          <w:shd w:val="clear" w:color="auto" w:fill="FFFFFF"/>
          <w:lang w:val="en-US"/>
        </w:rPr>
        <w:t>, </w:t>
      </w:r>
      <w:r w:rsidRPr="00E8415B">
        <w:rPr>
          <w:rFonts w:ascii="Times New Roman" w:hAnsi="Times New Roman"/>
          <w:iCs/>
          <w:sz w:val="28"/>
          <w:szCs w:val="28"/>
          <w:shd w:val="clear" w:color="auto" w:fill="FFFFFF"/>
          <w:lang w:val="en-US"/>
        </w:rPr>
        <w:t>24</w:t>
      </w:r>
      <w:r w:rsidRPr="00E8415B">
        <w:rPr>
          <w:rFonts w:ascii="Times New Roman" w:hAnsi="Times New Roman"/>
          <w:sz w:val="28"/>
          <w:szCs w:val="28"/>
          <w:shd w:val="clear" w:color="auto" w:fill="FFFFFF"/>
          <w:lang w:val="en-US"/>
        </w:rPr>
        <w:t>(1), 4-10.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Li, H., Lichter, J. G., Seidel, T., Tomaselli, G. F., Bridge, J. H., &amp; Sachse, F. B. (2015). Cardiac Resynchronization Therapy Reduces Subcellular Heterogeneity of Ryanodine Receptors, T-Tubules, and Ca2+ Sparks Produced by Dyssynchronous Heart FailureCLINICAL PERSPECTIVE. </w:t>
      </w:r>
      <w:r w:rsidRPr="00E8415B">
        <w:rPr>
          <w:rFonts w:ascii="Times New Roman" w:hAnsi="Times New Roman"/>
          <w:i/>
          <w:iCs/>
          <w:sz w:val="28"/>
          <w:szCs w:val="28"/>
          <w:shd w:val="clear" w:color="auto" w:fill="FFFFFF"/>
        </w:rPr>
        <w:t>Circulation: Heart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w:t>
      </w:r>
      <w:r w:rsidRPr="00E8415B">
        <w:rPr>
          <w:rFonts w:ascii="Times New Roman" w:hAnsi="Times New Roman"/>
          <w:sz w:val="28"/>
          <w:szCs w:val="28"/>
          <w:shd w:val="clear" w:color="auto" w:fill="FFFFFF"/>
        </w:rPr>
        <w:t>(6), 1105-1114.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Vanderheyden, M., Mullens, W., Delrue, L., Goethals, M., Verstreken, S., Wijns, W., ... &amp; Bartunek, J. (2008). Endomyocardial upregulation of </w:t>
      </w:r>
      <w:r w:rsidRPr="00E8415B">
        <w:rPr>
          <w:rFonts w:ascii="Times New Roman" w:hAnsi="Times New Roman"/>
          <w:sz w:val="28"/>
          <w:szCs w:val="28"/>
          <w:shd w:val="clear" w:color="auto" w:fill="FFFFFF"/>
        </w:rPr>
        <w:t>β</w:t>
      </w:r>
      <w:r w:rsidRPr="00E8415B">
        <w:rPr>
          <w:rFonts w:ascii="Times New Roman" w:hAnsi="Times New Roman"/>
          <w:sz w:val="28"/>
          <w:szCs w:val="28"/>
          <w:shd w:val="clear" w:color="auto" w:fill="FFFFFF"/>
          <w:lang w:val="en-US"/>
        </w:rPr>
        <w:t>1 adrenoreceptor gene expression and myocardial contractile reserve following cardiac resynchronization therapy. </w:t>
      </w:r>
      <w:r w:rsidRPr="00E8415B">
        <w:rPr>
          <w:rFonts w:ascii="Times New Roman" w:hAnsi="Times New Roman"/>
          <w:i/>
          <w:iCs/>
          <w:sz w:val="28"/>
          <w:szCs w:val="28"/>
          <w:shd w:val="clear" w:color="auto" w:fill="FFFFFF"/>
        </w:rPr>
        <w:t>Journal of cardiac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w:t>
      </w:r>
      <w:r w:rsidRPr="00E8415B">
        <w:rPr>
          <w:rFonts w:ascii="Times New Roman" w:hAnsi="Times New Roman"/>
          <w:sz w:val="28"/>
          <w:szCs w:val="28"/>
          <w:shd w:val="clear" w:color="auto" w:fill="FFFFFF"/>
        </w:rPr>
        <w:t>(2), 172-178.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Chakir, K., Daya, S. K., Aiba, T., Tunin, R. S., Dimaano, V. L., Abraham, T. P., ... &amp; Xiao, R. P. (2009). Mechanisms of enhanced </w:t>
      </w:r>
      <w:r w:rsidRPr="00E8415B">
        <w:rPr>
          <w:rFonts w:ascii="Times New Roman" w:hAnsi="Times New Roman"/>
          <w:sz w:val="28"/>
          <w:szCs w:val="28"/>
          <w:shd w:val="clear" w:color="auto" w:fill="FFFFFF"/>
        </w:rPr>
        <w:t>β</w:t>
      </w:r>
      <w:r w:rsidRPr="00E8415B">
        <w:rPr>
          <w:rFonts w:ascii="Times New Roman" w:hAnsi="Times New Roman"/>
          <w:sz w:val="28"/>
          <w:szCs w:val="28"/>
          <w:shd w:val="clear" w:color="auto" w:fill="FFFFFF"/>
          <w:lang w:val="en-US"/>
        </w:rPr>
        <w:t>-adrenergic reserve from cardiac resynchronization therapy. </w:t>
      </w:r>
      <w:r w:rsidRPr="00E8415B">
        <w:rPr>
          <w:rFonts w:ascii="Times New Roman" w:hAnsi="Times New Roman"/>
          <w:i/>
          <w:iCs/>
          <w:sz w:val="28"/>
          <w:szCs w:val="28"/>
          <w:shd w:val="clear" w:color="auto" w:fill="FFFFFF"/>
        </w:rPr>
        <w:t>Circulation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119</w:t>
      </w:r>
      <w:r w:rsidRPr="00E8415B">
        <w:rPr>
          <w:rFonts w:ascii="Times New Roman" w:hAnsi="Times New Roman"/>
          <w:sz w:val="28"/>
          <w:szCs w:val="28"/>
          <w:shd w:val="clear" w:color="auto" w:fill="FFFFFF"/>
        </w:rPr>
        <w:t>(9), 1231-1240.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 xml:space="preserve">Киютина, М. В., Гордеев, И. Г., Самойленко, И. В., &amp; Самойленко, В. И. (2017). Сердечная ресинхронизирующая терапия: некоторые аспекты </w:t>
      </w:r>
      <w:r w:rsidRPr="00E8415B">
        <w:rPr>
          <w:rFonts w:ascii="Times New Roman" w:hAnsi="Times New Roman"/>
          <w:sz w:val="28"/>
          <w:szCs w:val="28"/>
          <w:shd w:val="clear" w:color="auto" w:fill="FFFFFF"/>
        </w:rPr>
        <w:lastRenderedPageBreak/>
        <w:t>патофизиологии диссинхронии и изменений гемодинамики. </w:t>
      </w:r>
      <w:r w:rsidRPr="00E8415B">
        <w:rPr>
          <w:rFonts w:ascii="Times New Roman" w:hAnsi="Times New Roman"/>
          <w:i/>
          <w:iCs/>
          <w:sz w:val="28"/>
          <w:szCs w:val="28"/>
          <w:shd w:val="clear" w:color="auto" w:fill="FFFFFF"/>
        </w:rPr>
        <w:t>Российский кардиологический журнал</w:t>
      </w:r>
      <w:r w:rsidRPr="00E8415B">
        <w:rPr>
          <w:rFonts w:ascii="Times New Roman" w:hAnsi="Times New Roman"/>
          <w:sz w:val="28"/>
          <w:szCs w:val="28"/>
          <w:shd w:val="clear" w:color="auto" w:fill="FFFFFF"/>
        </w:rPr>
        <w:t>, (2), 79-84.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Barth, A. S., Aiba, T., Halperin, V., DiSilvestre, D., Chakir, K., Colantuoni, C., ... &amp; Kass, D. A. (2009). Cardiac Resynchronization Therapy Corrects Dyssynchrony-induced Regional Gene Expression Changes on a Genomic Level. </w:t>
      </w:r>
      <w:r w:rsidRPr="00E8415B">
        <w:rPr>
          <w:rFonts w:ascii="Times New Roman" w:hAnsi="Times New Roman"/>
          <w:i/>
          <w:iCs/>
          <w:sz w:val="28"/>
          <w:szCs w:val="28"/>
          <w:shd w:val="clear" w:color="auto" w:fill="FFFFFF"/>
        </w:rPr>
        <w:t>Circulation. Cardiovascular genetics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w:t>
      </w:r>
      <w:r w:rsidRPr="00E8415B">
        <w:rPr>
          <w:rFonts w:ascii="Times New Roman" w:hAnsi="Times New Roman"/>
          <w:sz w:val="28"/>
          <w:szCs w:val="28"/>
          <w:shd w:val="clear" w:color="auto" w:fill="FFFFFF"/>
        </w:rPr>
        <w:t>(4), 371.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Kirk, J. A., &amp; Kass, D. A. (2017). Cellular and molecular aspects of dyssynchrony and resynchronization. </w:t>
      </w:r>
      <w:r w:rsidRPr="00E8415B">
        <w:rPr>
          <w:rFonts w:ascii="Times New Roman" w:hAnsi="Times New Roman"/>
          <w:i/>
          <w:iCs/>
          <w:sz w:val="28"/>
          <w:szCs w:val="28"/>
          <w:shd w:val="clear" w:color="auto" w:fill="FFFFFF"/>
        </w:rPr>
        <w:t>Heart failure clinics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w:t>
      </w:r>
      <w:r w:rsidRPr="00E8415B">
        <w:rPr>
          <w:rFonts w:ascii="Times New Roman" w:hAnsi="Times New Roman"/>
          <w:sz w:val="28"/>
          <w:szCs w:val="28"/>
          <w:shd w:val="clear" w:color="auto" w:fill="FFFFFF"/>
        </w:rPr>
        <w:t>(1), 29-41.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Tse, G., Lai, E. T. H., Tse, V., &amp; Yeo, J. M. (2016). Molecular and electrophysiological mechanisms underlying cardiac arrhythmogenesis in diabetes mellitus. </w:t>
      </w:r>
      <w:r w:rsidRPr="00E8415B">
        <w:rPr>
          <w:rFonts w:ascii="Times New Roman" w:hAnsi="Times New Roman"/>
          <w:i/>
          <w:iCs/>
          <w:sz w:val="28"/>
          <w:szCs w:val="28"/>
          <w:shd w:val="clear" w:color="auto" w:fill="FFFFFF"/>
        </w:rPr>
        <w:t>Journal of diabetes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2016</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Osmancik, P., Herman, D., Stros, P., Linkova, H., Vondrak, K., &amp; Paskova, E. (2013). Changes and prognostic impact of apoptotic and inflammatory cytokines in patients treated with cardiac resynchronization therapy. </w:t>
      </w:r>
      <w:r w:rsidRPr="00E8415B">
        <w:rPr>
          <w:rFonts w:ascii="Times New Roman" w:hAnsi="Times New Roman"/>
          <w:i/>
          <w:iCs/>
          <w:sz w:val="28"/>
          <w:szCs w:val="28"/>
          <w:shd w:val="clear" w:color="auto" w:fill="FFFFFF"/>
        </w:rPr>
        <w:t>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124</w:t>
      </w:r>
      <w:r w:rsidRPr="00E8415B">
        <w:rPr>
          <w:rFonts w:ascii="Times New Roman" w:hAnsi="Times New Roman"/>
          <w:sz w:val="28"/>
          <w:szCs w:val="28"/>
          <w:shd w:val="clear" w:color="auto" w:fill="FFFFFF"/>
        </w:rPr>
        <w:t>(3), 190-198.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Lappegård, K. T., Bjørnstad, H., Mollnes, T. E., &amp; Hovland, A. (2015). Effect of cardiac resynchronization therapy on inflammation in congestive heart failure: a review. </w:t>
      </w:r>
      <w:r w:rsidRPr="00E8415B">
        <w:rPr>
          <w:rFonts w:ascii="Times New Roman" w:hAnsi="Times New Roman"/>
          <w:i/>
          <w:iCs/>
          <w:sz w:val="28"/>
          <w:szCs w:val="28"/>
          <w:shd w:val="clear" w:color="auto" w:fill="FFFFFF"/>
        </w:rPr>
        <w:t>Scandinavian journal of immunology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82</w:t>
      </w:r>
      <w:r w:rsidRPr="00E8415B">
        <w:rPr>
          <w:rFonts w:ascii="Times New Roman" w:hAnsi="Times New Roman"/>
          <w:sz w:val="28"/>
          <w:szCs w:val="28"/>
          <w:shd w:val="clear" w:color="auto" w:fill="FFFFFF"/>
        </w:rPr>
        <w:t>(3), 191-198.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Marfella, R., Esposito, K., Siniscalchi, M., Cacciapuoti, F., Giugliano, F., Labriola, D., ... &amp; Giugliano, D. (20</w:t>
      </w:r>
      <w:r w:rsidRPr="00E8415B">
        <w:rPr>
          <w:rFonts w:ascii="Times New Roman" w:hAnsi="Times New Roman"/>
          <w:sz w:val="28"/>
          <w:szCs w:val="28"/>
          <w:shd w:val="clear" w:color="auto" w:fill="FFFFFF"/>
          <w:lang w:val="uk-UA"/>
        </w:rPr>
        <w:t>1</w:t>
      </w:r>
      <w:r w:rsidRPr="00E8415B">
        <w:rPr>
          <w:rFonts w:ascii="Times New Roman" w:hAnsi="Times New Roman"/>
          <w:sz w:val="28"/>
          <w:szCs w:val="28"/>
          <w:shd w:val="clear" w:color="auto" w:fill="FFFFFF"/>
          <w:lang w:val="en-US"/>
        </w:rPr>
        <w:t>4). Effect of weight loss on cardiac synchronization and proinflammatory cytokines in premenopausal obese women. </w:t>
      </w:r>
      <w:r w:rsidRPr="00E8415B">
        <w:rPr>
          <w:rFonts w:ascii="Times New Roman" w:hAnsi="Times New Roman"/>
          <w:i/>
          <w:iCs/>
          <w:sz w:val="28"/>
          <w:szCs w:val="28"/>
          <w:shd w:val="clear" w:color="auto" w:fill="FFFFFF"/>
        </w:rPr>
        <w:t>Diabetes care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27</w:t>
      </w:r>
      <w:r w:rsidRPr="00E8415B">
        <w:rPr>
          <w:rFonts w:ascii="Times New Roman" w:hAnsi="Times New Roman"/>
          <w:sz w:val="28"/>
          <w:szCs w:val="28"/>
          <w:shd w:val="clear" w:color="auto" w:fill="FFFFFF"/>
        </w:rPr>
        <w:t>(1), 47-52.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Michelucci, A., Ricciardi, G., Sofi, F., Gori, A. M., Pirolo, F., Pieragnoli, P., ... &amp; Padeletti, L. (20</w:t>
      </w:r>
      <w:r w:rsidRPr="00E8415B">
        <w:rPr>
          <w:rFonts w:ascii="Times New Roman" w:hAnsi="Times New Roman"/>
          <w:sz w:val="28"/>
          <w:szCs w:val="28"/>
          <w:shd w:val="clear" w:color="auto" w:fill="FFFFFF"/>
          <w:lang w:val="uk-UA"/>
        </w:rPr>
        <w:t>17</w:t>
      </w:r>
      <w:r w:rsidRPr="00E8415B">
        <w:rPr>
          <w:rFonts w:ascii="Times New Roman" w:hAnsi="Times New Roman"/>
          <w:sz w:val="28"/>
          <w:szCs w:val="28"/>
          <w:shd w:val="clear" w:color="auto" w:fill="FFFFFF"/>
          <w:lang w:val="en-US"/>
        </w:rPr>
        <w:t>). Relation of inflammatory status to major adverse cardiac events and reverse remodeling in patients undergoing cardiac resynchronization therapy. </w:t>
      </w:r>
      <w:r w:rsidRPr="00E8415B">
        <w:rPr>
          <w:rFonts w:ascii="Times New Roman" w:hAnsi="Times New Roman"/>
          <w:i/>
          <w:iCs/>
          <w:sz w:val="28"/>
          <w:szCs w:val="28"/>
          <w:shd w:val="clear" w:color="auto" w:fill="FFFFFF"/>
        </w:rPr>
        <w:t>Journal of cardiac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w:t>
      </w:r>
      <w:r w:rsidRPr="00E8415B">
        <w:rPr>
          <w:rFonts w:ascii="Times New Roman" w:hAnsi="Times New Roman"/>
          <w:sz w:val="28"/>
          <w:szCs w:val="28"/>
          <w:shd w:val="clear" w:color="auto" w:fill="FFFFFF"/>
        </w:rPr>
        <w:t xml:space="preserve">(3), 207-210.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Rordorf, R., Savastano, S., Sanzo, A., Spazzolini, C., De Amici, M., Camporotondo, R., ... &amp; Taravelli, E. (2014). Tumor necrosis factor-</w:t>
      </w:r>
      <w:r w:rsidRPr="00E8415B">
        <w:rPr>
          <w:rFonts w:ascii="Times New Roman" w:hAnsi="Times New Roman"/>
          <w:sz w:val="28"/>
          <w:szCs w:val="28"/>
          <w:shd w:val="clear" w:color="auto" w:fill="FFFFFF"/>
        </w:rPr>
        <w:t>α</w:t>
      </w:r>
      <w:r w:rsidRPr="00E8415B">
        <w:rPr>
          <w:rFonts w:ascii="Times New Roman" w:hAnsi="Times New Roman"/>
          <w:sz w:val="28"/>
          <w:szCs w:val="28"/>
          <w:shd w:val="clear" w:color="auto" w:fill="FFFFFF"/>
          <w:lang w:val="en-US"/>
        </w:rPr>
        <w:t xml:space="preserve"> predicts response to cardiac resynchronization therapy in patients with chronic heart failure. </w:t>
      </w:r>
      <w:r w:rsidRPr="00E8415B">
        <w:rPr>
          <w:rFonts w:ascii="Times New Roman" w:hAnsi="Times New Roman"/>
          <w:i/>
          <w:iCs/>
          <w:sz w:val="28"/>
          <w:szCs w:val="28"/>
          <w:shd w:val="clear" w:color="auto" w:fill="FFFFFF"/>
        </w:rPr>
        <w:t>Circulation Journal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78</w:t>
      </w:r>
      <w:r w:rsidRPr="00E8415B">
        <w:rPr>
          <w:rFonts w:ascii="Times New Roman" w:hAnsi="Times New Roman"/>
          <w:sz w:val="28"/>
          <w:szCs w:val="28"/>
          <w:shd w:val="clear" w:color="auto" w:fill="FFFFFF"/>
        </w:rPr>
        <w:t>(9), 2232-2239.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Zizek, D., Cvijic, M., Antolic, B., &amp; Zupan, I. Relationship Between Inflammatory Cytokines And Electrical Remodelling In Cardiac Resynchronization Therapy.</w:t>
      </w:r>
      <w:r w:rsidRPr="00E8415B">
        <w:rPr>
          <w:rFonts w:ascii="Times New Roman" w:hAnsi="Times New Roman"/>
          <w:sz w:val="28"/>
          <w:szCs w:val="28"/>
          <w:lang w:val="en-US"/>
        </w:rPr>
        <w:t>Conference: Venice Arrhythmias 2013, At Venice, Italy, Volume: Journal of Atrial Fibrillation, Special Issue</w:t>
      </w:r>
      <w:r w:rsidRPr="00E8415B">
        <w:rPr>
          <w:rFonts w:ascii="Times New Roman" w:hAnsi="Times New Roman"/>
          <w:sz w:val="28"/>
          <w:szCs w:val="28"/>
          <w:lang w:val="uk-UA"/>
        </w:rPr>
        <w:t xml:space="preserve">. </w:t>
      </w:r>
      <w:r w:rsidRPr="00E8415B">
        <w:rPr>
          <w:rFonts w:ascii="Times New Roman" w:hAnsi="Times New Roman"/>
          <w:sz w:val="28"/>
          <w:szCs w:val="28"/>
        </w:rPr>
        <w:t>Conference Paper</w:t>
      </w:r>
      <w:r w:rsidRPr="00E8415B">
        <w:rPr>
          <w:rFonts w:ascii="Times New Roman" w:hAnsi="Times New Roman"/>
          <w:sz w:val="28"/>
          <w:szCs w:val="28"/>
          <w:lang w:val="uk-UA"/>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Nishimura, R. A., Otto, C. M., Bonow, R. O., Carabello, B. A., Erwin, J. P., Guyton, R. A., ... &amp; Sundt, T. M. (2014). 2014 AHA/ACC guideline for the management of patients with valvular heart disease: a report of the American College of Cardiology/American Heart Association Task Force on Practice Guidelines. </w:t>
      </w:r>
      <w:r w:rsidRPr="00E8415B">
        <w:rPr>
          <w:rFonts w:ascii="Times New Roman" w:hAnsi="Times New Roman"/>
          <w:i/>
          <w:iCs/>
          <w:sz w:val="28"/>
          <w:szCs w:val="28"/>
          <w:shd w:val="clear" w:color="auto" w:fill="FFFFFF"/>
        </w:rPr>
        <w:t>The Journal of Thoracic and Cardiovascular Surgery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148</w:t>
      </w:r>
      <w:r w:rsidRPr="00E8415B">
        <w:rPr>
          <w:rFonts w:ascii="Times New Roman" w:hAnsi="Times New Roman"/>
          <w:sz w:val="28"/>
          <w:szCs w:val="28"/>
          <w:shd w:val="clear" w:color="auto" w:fill="FFFFFF"/>
        </w:rPr>
        <w:t>(1), 1-132.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Tayal, B., Gorcsan, J., Bax, J. J., Risum, N., Olsen, N. T., Singh, J. P., ... &amp; Krum, H. (2018). Cardiac Resynchronization Therapy in Patients With Heart Failure and Narrow QRS Complexes.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71</w:t>
      </w:r>
      <w:r w:rsidRPr="00E8415B">
        <w:rPr>
          <w:rFonts w:ascii="Times New Roman" w:hAnsi="Times New Roman"/>
          <w:sz w:val="28"/>
          <w:szCs w:val="28"/>
          <w:shd w:val="clear" w:color="auto" w:fill="FFFFFF"/>
        </w:rPr>
        <w:t>(12), 1325-1333.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rPr>
      </w:pPr>
      <w:r w:rsidRPr="00E8415B">
        <w:rPr>
          <w:rFonts w:ascii="Times New Roman" w:hAnsi="Times New Roman"/>
          <w:sz w:val="28"/>
          <w:szCs w:val="28"/>
          <w:shd w:val="clear" w:color="auto" w:fill="FFFFFF"/>
          <w:lang w:val="en-US"/>
        </w:rPr>
        <w:t>Donal, E., Hernandez, A., Hubert, A., Galli, E., &amp; Bernard, A. (2017). Imaging in the field of cardiac resynchronization therapy: a real additive value?</w:t>
      </w:r>
      <w:hyperlink r:id="rId66" w:history="1">
        <w:r w:rsidRPr="00E8415B">
          <w:rPr>
            <w:rStyle w:val="a4"/>
            <w:rFonts w:ascii="Times New Roman" w:eastAsiaTheme="majorEastAsia" w:hAnsi="Times New Roman"/>
            <w:i/>
            <w:color w:val="auto"/>
            <w:sz w:val="28"/>
            <w:szCs w:val="28"/>
            <w:u w:val="none"/>
          </w:rPr>
          <w:t>Acta Cardiologica,</w:t>
        </w:r>
      </w:hyperlink>
      <w:r w:rsidRPr="00E8415B">
        <w:rPr>
          <w:rFonts w:ascii="Times New Roman" w:hAnsi="Times New Roman"/>
          <w:sz w:val="28"/>
          <w:szCs w:val="28"/>
        </w:rPr>
        <w:t xml:space="preserve"> 72</w:t>
      </w:r>
      <w:r w:rsidRPr="00E8415B">
        <w:rPr>
          <w:rFonts w:ascii="Times New Roman" w:hAnsi="Times New Roman"/>
          <w:sz w:val="28"/>
          <w:szCs w:val="28"/>
          <w:lang w:val="uk-UA"/>
        </w:rPr>
        <w:t>(3)</w:t>
      </w:r>
      <w:r w:rsidRPr="00E8415B">
        <w:rPr>
          <w:rFonts w:ascii="Times New Roman" w:hAnsi="Times New Roman"/>
          <w:sz w:val="28"/>
          <w:szCs w:val="28"/>
        </w:rPr>
        <w:t>,</w:t>
      </w:r>
      <w:r w:rsidRPr="00E8415B">
        <w:rPr>
          <w:rFonts w:ascii="Times New Roman" w:hAnsi="Times New Roman"/>
          <w:sz w:val="28"/>
          <w:szCs w:val="28"/>
          <w:lang w:val="uk-UA"/>
        </w:rPr>
        <w:t xml:space="preserve"> 237-239.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 xml:space="preserve">Мареев, Ю. В. (2011). Место ресинхронизирующей терапии в лечении пациентов с хронической сердечной недостаточностью. </w:t>
      </w:r>
      <w:r w:rsidRPr="00E8415B">
        <w:rPr>
          <w:rFonts w:ascii="Times New Roman" w:hAnsi="Times New Roman"/>
          <w:i/>
          <w:sz w:val="28"/>
          <w:szCs w:val="28"/>
          <w:lang w:val="uk-UA"/>
        </w:rPr>
        <w:t>Сердечная недостаточность,</w:t>
      </w:r>
      <w:r w:rsidRPr="00E8415B">
        <w:rPr>
          <w:rFonts w:ascii="Times New Roman" w:hAnsi="Times New Roman"/>
          <w:sz w:val="28"/>
          <w:szCs w:val="28"/>
          <w:lang w:val="uk-UA"/>
        </w:rPr>
        <w:t xml:space="preserve"> 12 (5). 297–301.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 xml:space="preserve">Осипова, О. А. (2011). Дисинхрония сердца при хронической сердечной недостаточности и хирургические методы ее лечения. </w:t>
      </w:r>
      <w:r w:rsidRPr="00E8415B">
        <w:rPr>
          <w:rFonts w:ascii="Times New Roman" w:hAnsi="Times New Roman"/>
          <w:i/>
          <w:sz w:val="28"/>
          <w:szCs w:val="28"/>
          <w:lang w:val="uk-UA"/>
        </w:rPr>
        <w:t>Научные ведомости Бел ГУ. Серия: Медицина. Фармация.</w:t>
      </w:r>
      <w:r w:rsidRPr="00E8415B">
        <w:rPr>
          <w:rFonts w:ascii="Times New Roman" w:hAnsi="Times New Roman"/>
          <w:sz w:val="28"/>
          <w:szCs w:val="28"/>
          <w:lang w:val="uk-UA"/>
        </w:rPr>
        <w:t xml:space="preserve"> 22, 146-153.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Ruschitzka, F., Abraham, W. T., Singh, J. P., Bax, J. J., Borer, J. S., Brugada, J., ... &amp; Krum, H. (2013). Cardiac-resynchronization therapy in heart failure with a narrow QRS complex. </w:t>
      </w:r>
      <w:r w:rsidRPr="00E8415B">
        <w:rPr>
          <w:rFonts w:ascii="Times New Roman" w:hAnsi="Times New Roman"/>
          <w:i/>
          <w:iCs/>
          <w:sz w:val="28"/>
          <w:szCs w:val="28"/>
          <w:shd w:val="clear" w:color="auto" w:fill="FFFFFF"/>
        </w:rPr>
        <w:t>N Engl J Med</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369</w:t>
      </w:r>
      <w:r w:rsidRPr="00E8415B">
        <w:rPr>
          <w:rFonts w:ascii="Times New Roman" w:hAnsi="Times New Roman"/>
          <w:sz w:val="28"/>
          <w:szCs w:val="28"/>
          <w:shd w:val="clear" w:color="auto" w:fill="FFFFFF"/>
        </w:rPr>
        <w:t>, 1395-405.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Abraham, W. T. (2012). Cardiac resynchronization therapy. </w:t>
      </w:r>
      <w:r w:rsidRPr="00E8415B">
        <w:rPr>
          <w:rFonts w:ascii="Times New Roman" w:hAnsi="Times New Roman"/>
          <w:i/>
          <w:iCs/>
          <w:sz w:val="28"/>
          <w:szCs w:val="28"/>
          <w:shd w:val="clear" w:color="auto" w:fill="FFFFFF"/>
        </w:rPr>
        <w:t>Heart Failure</w:t>
      </w:r>
      <w:r w:rsidRPr="00E8415B">
        <w:rPr>
          <w:rFonts w:ascii="Times New Roman" w:hAnsi="Times New Roman"/>
          <w:sz w:val="28"/>
          <w:szCs w:val="28"/>
          <w:shd w:val="clear" w:color="auto" w:fill="FFFFFF"/>
        </w:rPr>
        <w:t>, 388</w:t>
      </w:r>
      <w:r w:rsidRPr="00E8415B">
        <w:rPr>
          <w:rFonts w:ascii="Times New Roman" w:hAnsi="Times New Roman"/>
          <w:sz w:val="28"/>
          <w:szCs w:val="28"/>
          <w:shd w:val="clear" w:color="auto" w:fill="FFFFFF"/>
          <w:lang w:val="uk-UA"/>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Goldenberg, I., Kutyifa, V., Klein, H. U., Cannom, D. S., Brown, M. W., Dan, A., ... &amp; Kautzner, J. (2014). Survival with cardiac-resynchronization therapy in mild heart failure. </w:t>
      </w:r>
      <w:r w:rsidRPr="00E8415B">
        <w:rPr>
          <w:rFonts w:ascii="Times New Roman" w:hAnsi="Times New Roman"/>
          <w:i/>
          <w:iCs/>
          <w:sz w:val="28"/>
          <w:szCs w:val="28"/>
          <w:shd w:val="clear" w:color="auto" w:fill="FFFFFF"/>
        </w:rPr>
        <w:t>New England Journal of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370</w:t>
      </w:r>
      <w:r w:rsidRPr="00E8415B">
        <w:rPr>
          <w:rFonts w:ascii="Times New Roman" w:hAnsi="Times New Roman"/>
          <w:sz w:val="28"/>
          <w:szCs w:val="28"/>
          <w:shd w:val="clear" w:color="auto" w:fill="FFFFFF"/>
        </w:rPr>
        <w:t>(18), 1694-1701.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Russo, A. M., Stainback, R. F., Bailey, S. R., Epstein, A. E., Heidenreich, P. A., Jessup, M., ... &amp; Stevenson, L. W. (2013). Accf/hrs/aha/ase/hfsa/scai/scct/scmr 2013 appropriate use criteria for implantable cardioverter-defibrillators and cardiac resynchronization therapy: A report of the american college of cardiology foundation appropriate use criteria task force, heart rhythm society, american heart association, american society of echocardiography, heart failure society of america, society for cardiovascular angiography and interventions, society of cardiovascular computed tomography, and society for cardiovascular .... </w:t>
      </w:r>
      <w:r w:rsidRPr="00E8415B">
        <w:rPr>
          <w:rFonts w:ascii="Times New Roman" w:hAnsi="Times New Roman"/>
          <w:i/>
          <w:iCs/>
          <w:sz w:val="28"/>
          <w:szCs w:val="28"/>
          <w:shd w:val="clear" w:color="auto" w:fill="FFFFFF"/>
        </w:rPr>
        <w:t>Heart Rhythm</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w:t>
      </w:r>
      <w:r w:rsidRPr="00E8415B">
        <w:rPr>
          <w:rFonts w:ascii="Times New Roman" w:hAnsi="Times New Roman"/>
          <w:sz w:val="28"/>
          <w:szCs w:val="28"/>
          <w:shd w:val="clear" w:color="auto" w:fill="FFFFFF"/>
        </w:rPr>
        <w:t>(4), 11-58.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Fudim, M., Liu, P. R., Fathallah, M., James, O. G., Shaw, L. K., &amp; Borges-Neto, S. (2017). The Prognostic Value of Diastolic and Systolic Mechanical Left Ventricular Dyssynchrony among Patients with Coronary Artery Disease and Heart Failure. </w:t>
      </w:r>
      <w:r w:rsidRPr="00E8415B">
        <w:rPr>
          <w:rFonts w:ascii="Times New Roman" w:hAnsi="Times New Roman"/>
          <w:i/>
          <w:iCs/>
          <w:sz w:val="28"/>
          <w:szCs w:val="28"/>
          <w:shd w:val="clear" w:color="auto" w:fill="FFFFFF"/>
        </w:rPr>
        <w:t>Journal of Cardiac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23</w:t>
      </w:r>
      <w:r w:rsidRPr="00E8415B">
        <w:rPr>
          <w:rFonts w:ascii="Times New Roman" w:hAnsi="Times New Roman"/>
          <w:sz w:val="28"/>
          <w:szCs w:val="28"/>
          <w:shd w:val="clear" w:color="auto" w:fill="FFFFFF"/>
        </w:rPr>
        <w:t>(8), 46.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Santos, A. B., Kraigher-Krainer, E., Zile, M., Pieske, B., Voors, A. A., McMurray, J. J., ... &amp; Solomon, S. D. (2018). Left Ventricular Dyssynchrony is Associated with Worse Diastolic Dysfunction in Patients with Heart Failure and Preserved Ejection Fraction.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61</w:t>
      </w:r>
      <w:r w:rsidRPr="00E8415B">
        <w:rPr>
          <w:rFonts w:ascii="Times New Roman" w:hAnsi="Times New Roman"/>
          <w:sz w:val="28"/>
          <w:szCs w:val="28"/>
          <w:shd w:val="clear" w:color="auto" w:fill="FFFFFF"/>
        </w:rPr>
        <w:t>(10), 872.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Юхновский, А. Ю., &amp; Вишневская, И. Р. (2015). Кардиоресинхронизирующая терапия: современный взгляд на проблему и дискуссионные вопросы. </w:t>
      </w:r>
      <w:r w:rsidRPr="00E8415B">
        <w:rPr>
          <w:rFonts w:ascii="Times New Roman" w:hAnsi="Times New Roman"/>
          <w:i/>
          <w:iCs/>
          <w:sz w:val="28"/>
          <w:szCs w:val="28"/>
          <w:shd w:val="clear" w:color="auto" w:fill="FFFFFF"/>
        </w:rPr>
        <w:t>Український терапевтичний журнал</w:t>
      </w:r>
      <w:r w:rsidRPr="00E8415B">
        <w:rPr>
          <w:rFonts w:ascii="Times New Roman" w:hAnsi="Times New Roman"/>
          <w:sz w:val="28"/>
          <w:szCs w:val="28"/>
          <w:shd w:val="clear" w:color="auto" w:fill="FFFFFF"/>
        </w:rPr>
        <w:t>, (3), 100-110.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Романенко, В. В., &amp; Романенко, З. В. (2014). Ингибиторы АПФ—препараты первой линии в лечении сердечнососудистых заболеваний. </w:t>
      </w:r>
      <w:r w:rsidRPr="00E8415B">
        <w:rPr>
          <w:rFonts w:ascii="Times New Roman" w:hAnsi="Times New Roman"/>
          <w:i/>
          <w:iCs/>
          <w:sz w:val="28"/>
          <w:szCs w:val="28"/>
          <w:shd w:val="clear" w:color="auto" w:fill="FFFFFF"/>
        </w:rPr>
        <w:t>Международные обзоры: клиническая практика и здоровье</w:t>
      </w:r>
      <w:r w:rsidRPr="00E8415B">
        <w:rPr>
          <w:rFonts w:ascii="Times New Roman" w:hAnsi="Times New Roman"/>
          <w:sz w:val="28"/>
          <w:szCs w:val="28"/>
          <w:shd w:val="clear" w:color="auto" w:fill="FFFFFF"/>
        </w:rPr>
        <w:t>, 3(9)</w:t>
      </w:r>
      <w:r w:rsidRPr="00E8415B">
        <w:rPr>
          <w:rFonts w:ascii="Times New Roman" w:hAnsi="Times New Roman"/>
          <w:sz w:val="28"/>
          <w:szCs w:val="28"/>
          <w:shd w:val="clear" w:color="auto" w:fill="FFFFFF"/>
          <w:lang w:val="uk-UA"/>
        </w:rPr>
        <w:t>, 5-25</w:t>
      </w:r>
      <w:r w:rsidRPr="00E8415B">
        <w:rPr>
          <w:rFonts w:ascii="Times New Roman" w:hAnsi="Times New Roman"/>
          <w:sz w:val="28"/>
          <w:szCs w:val="28"/>
          <w:shd w:val="clear" w:color="auto" w:fill="FFFFFF"/>
        </w:rPr>
        <w:t>.</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Bernstein, K. E., Ong, F. S., Blackwell, W. L. B., Shah, K. H., Giani, J. F., Gonzalez-Villalobos, R. A., ... &amp; Fuchs, S. (2013). A modern understanding of the traditional and nontraditional biological functions of angiotensin-converting enzyme. </w:t>
      </w:r>
      <w:r w:rsidRPr="00E8415B">
        <w:rPr>
          <w:rFonts w:ascii="Times New Roman" w:hAnsi="Times New Roman"/>
          <w:i/>
          <w:iCs/>
          <w:sz w:val="28"/>
          <w:szCs w:val="28"/>
          <w:shd w:val="clear" w:color="auto" w:fill="FFFFFF"/>
        </w:rPr>
        <w:t>Pharmacological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65</w:t>
      </w:r>
      <w:r w:rsidRPr="00E8415B">
        <w:rPr>
          <w:rFonts w:ascii="Times New Roman" w:hAnsi="Times New Roman"/>
          <w:sz w:val="28"/>
          <w:szCs w:val="28"/>
          <w:shd w:val="clear" w:color="auto" w:fill="FFFFFF"/>
        </w:rPr>
        <w:t>(1), 1-46.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Gullestad, L., Aukrust, P., Ueland, T., Espevik, T., Yee, G., Vagelos, R., ... &amp; Fowler, M. (1999). Effect of high-versus low-dose angiotensin converting enzyme inhibition on cytokine levels in chronic heart failure.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34</w:t>
      </w:r>
      <w:r w:rsidRPr="00E8415B">
        <w:rPr>
          <w:rFonts w:ascii="Times New Roman" w:hAnsi="Times New Roman"/>
          <w:sz w:val="28"/>
          <w:szCs w:val="28"/>
          <w:shd w:val="clear" w:color="auto" w:fill="FFFFFF"/>
        </w:rPr>
        <w:t>(7), 2061-2067.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Cheng, J., Zhang, W., Zhang, X., Han, F., Li, X., He, X., ... &amp; Chen, J. (2014). Effect of angiotensin-converting enzyme inhibitors and angiotensin II receptor blockers on all-cause mortality, cardiovascular deaths, and cardiovascular events in patients with diabetes mellitus: a meta-analysis. </w:t>
      </w:r>
      <w:r w:rsidRPr="00E8415B">
        <w:rPr>
          <w:rFonts w:ascii="Times New Roman" w:hAnsi="Times New Roman"/>
          <w:i/>
          <w:iCs/>
          <w:sz w:val="28"/>
          <w:szCs w:val="28"/>
          <w:shd w:val="clear" w:color="auto" w:fill="FFFFFF"/>
        </w:rPr>
        <w:t>JAMA internal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174</w:t>
      </w:r>
      <w:r w:rsidRPr="00E8415B">
        <w:rPr>
          <w:rFonts w:ascii="Times New Roman" w:hAnsi="Times New Roman"/>
          <w:sz w:val="28"/>
          <w:szCs w:val="28"/>
          <w:shd w:val="clear" w:color="auto" w:fill="FFFFFF"/>
        </w:rPr>
        <w:t>(5), 773-785.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Del, A. F., Cianchetti, S., Celi, A., Dell'Omo, G., &amp; Pedrinelli, R. (2009). The effect of angiotensin receptor blockers on C-reactive protein and other circulating inflammatory indices in man. </w:t>
      </w:r>
      <w:r w:rsidRPr="00E8415B">
        <w:rPr>
          <w:rFonts w:ascii="Times New Roman" w:hAnsi="Times New Roman"/>
          <w:i/>
          <w:iCs/>
          <w:sz w:val="28"/>
          <w:szCs w:val="28"/>
          <w:shd w:val="clear" w:color="auto" w:fill="FFFFFF"/>
        </w:rPr>
        <w:t>Vascular health and risk management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w:t>
      </w:r>
      <w:r w:rsidRPr="00E8415B">
        <w:rPr>
          <w:rFonts w:ascii="Times New Roman" w:hAnsi="Times New Roman"/>
          <w:sz w:val="28"/>
          <w:szCs w:val="28"/>
          <w:shd w:val="clear" w:color="auto" w:fill="FFFFFF"/>
        </w:rPr>
        <w:t>(1), 233-242.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Kim, M. H., Gorouhi, F., Ramirez, S., Granick, J. L., Byrne, B. A., Soulika, A. M., ... &amp; Isseroff, R. R. (2014). Catecholamine stress alters neutrophil trafficking and impairs wound healing by </w:t>
      </w:r>
      <w:r w:rsidRPr="00E8415B">
        <w:rPr>
          <w:rFonts w:ascii="Times New Roman" w:hAnsi="Times New Roman"/>
          <w:sz w:val="28"/>
          <w:szCs w:val="28"/>
          <w:shd w:val="clear" w:color="auto" w:fill="FFFFFF"/>
        </w:rPr>
        <w:t>β</w:t>
      </w:r>
      <w:r w:rsidRPr="00E8415B">
        <w:rPr>
          <w:rFonts w:ascii="Times New Roman" w:hAnsi="Times New Roman"/>
          <w:sz w:val="28"/>
          <w:szCs w:val="28"/>
          <w:shd w:val="clear" w:color="auto" w:fill="FFFFFF"/>
          <w:lang w:val="en-US"/>
        </w:rPr>
        <w:t>2-adrenergic receptor–mediated upregulation of IL-6. </w:t>
      </w:r>
      <w:r w:rsidRPr="00E8415B">
        <w:rPr>
          <w:rFonts w:ascii="Times New Roman" w:hAnsi="Times New Roman"/>
          <w:i/>
          <w:iCs/>
          <w:sz w:val="28"/>
          <w:szCs w:val="28"/>
          <w:shd w:val="clear" w:color="auto" w:fill="FFFFFF"/>
        </w:rPr>
        <w:t>Journal of Investigative Dermatology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134</w:t>
      </w:r>
      <w:r w:rsidRPr="00E8415B">
        <w:rPr>
          <w:rFonts w:ascii="Times New Roman" w:hAnsi="Times New Roman"/>
          <w:sz w:val="28"/>
          <w:szCs w:val="28"/>
          <w:shd w:val="clear" w:color="auto" w:fill="FFFFFF"/>
        </w:rPr>
        <w:t>(3), 809-817.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Serra, A. J., Santos, M. H., Bocalini, D. S., Antônio, E. L., Levy, R. F., Santos, A. A., ... &amp; Krieger, J. E. (2010). Exercise training inhibits inflammatory cytokines and more than prevents myocardial dysfunction in rats with sustained </w:t>
      </w:r>
      <w:r w:rsidRPr="00E8415B">
        <w:rPr>
          <w:rFonts w:ascii="Times New Roman" w:hAnsi="Times New Roman"/>
          <w:sz w:val="28"/>
          <w:szCs w:val="28"/>
          <w:shd w:val="clear" w:color="auto" w:fill="FFFFFF"/>
        </w:rPr>
        <w:t>β</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adrenergic hyperactivity. </w:t>
      </w:r>
      <w:r w:rsidRPr="00E8415B">
        <w:rPr>
          <w:rFonts w:ascii="Times New Roman" w:hAnsi="Times New Roman"/>
          <w:i/>
          <w:iCs/>
          <w:sz w:val="28"/>
          <w:szCs w:val="28"/>
          <w:shd w:val="clear" w:color="auto" w:fill="FFFFFF"/>
        </w:rPr>
        <w:t>The Journal of 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588</w:t>
      </w:r>
      <w:r w:rsidRPr="00E8415B">
        <w:rPr>
          <w:rFonts w:ascii="Times New Roman" w:hAnsi="Times New Roman"/>
          <w:sz w:val="28"/>
          <w:szCs w:val="28"/>
          <w:shd w:val="clear" w:color="auto" w:fill="FFFFFF"/>
        </w:rPr>
        <w:t>(13), 2431-2442.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Muñoz-Durango, N., Vecchiola, A., Gonzalez-Gomez, L. M., Simon, F., Riedel, C. A., Fardella, C. E., &amp; Kalergis, A. M. (2015). Modulation of Immunity and Inflammation by the Mineralocorticoid Receptor and Aldosterone. </w:t>
      </w:r>
      <w:r w:rsidRPr="00E8415B">
        <w:rPr>
          <w:rFonts w:ascii="Times New Roman" w:hAnsi="Times New Roman"/>
          <w:i/>
          <w:iCs/>
          <w:sz w:val="28"/>
          <w:szCs w:val="28"/>
          <w:shd w:val="clear" w:color="auto" w:fill="FFFFFF"/>
        </w:rPr>
        <w:t>BioMed Research International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2015</w:t>
      </w:r>
      <w:r w:rsidRPr="00E8415B">
        <w:rPr>
          <w:rFonts w:ascii="Times New Roman" w:hAnsi="Times New Roman"/>
          <w:sz w:val="28"/>
          <w:szCs w:val="28"/>
          <w:shd w:val="clear" w:color="auto" w:fill="FFFFFF"/>
        </w:rPr>
        <w:t>, 652738-652738.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Loppnow, H., Zhang, L., Buerke, M., Lautenschlager, M., Chen, L., Frister, A., ... &amp; Rose-John, S. (2011). Statins potently reduce the cytokine-mediated IL-6 release in SMC/MNC cocultures. </w:t>
      </w:r>
      <w:r w:rsidRPr="00E8415B">
        <w:rPr>
          <w:rFonts w:ascii="Times New Roman" w:hAnsi="Times New Roman"/>
          <w:i/>
          <w:iCs/>
          <w:sz w:val="28"/>
          <w:szCs w:val="28"/>
          <w:shd w:val="clear" w:color="auto" w:fill="FFFFFF"/>
        </w:rPr>
        <w:t>Journal of Cellular and Molecular Medicine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15</w:t>
      </w:r>
      <w:r w:rsidRPr="00E8415B">
        <w:rPr>
          <w:rFonts w:ascii="Times New Roman" w:hAnsi="Times New Roman"/>
          <w:sz w:val="28"/>
          <w:szCs w:val="28"/>
          <w:shd w:val="clear" w:color="auto" w:fill="FFFFFF"/>
        </w:rPr>
        <w:t>(4), 994-1004.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Papadimitriou, L., &amp; P Kalogeropoulos, A. (2015). Inflammatory biomarkers and therapeutic targets in heart failure. </w:t>
      </w:r>
      <w:r w:rsidRPr="00E8415B">
        <w:rPr>
          <w:rFonts w:ascii="Times New Roman" w:hAnsi="Times New Roman"/>
          <w:i/>
          <w:iCs/>
          <w:sz w:val="28"/>
          <w:szCs w:val="28"/>
          <w:shd w:val="clear" w:color="auto" w:fill="FFFFFF"/>
        </w:rPr>
        <w:t>Current medicinal chemistry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22</w:t>
      </w:r>
      <w:r w:rsidRPr="00E8415B">
        <w:rPr>
          <w:rFonts w:ascii="Times New Roman" w:hAnsi="Times New Roman"/>
          <w:sz w:val="28"/>
          <w:szCs w:val="28"/>
          <w:shd w:val="clear" w:color="auto" w:fill="FFFFFF"/>
        </w:rPr>
        <w:t>(23), 2716-2726.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rPr>
        <w:t>Османов, И. М., Сухоруков, В. С., &amp; Каламбет, Е. И. (2011). Применение коэнзима Q10 в педиатрии. Вопросы современной педиатрии, 10 (2), 146-149.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xml:space="preserve">Littarru, G. P., Bruge, F., &amp; Tiano, L. (2017). Biochemistry of Coenzyme Q10. </w:t>
      </w:r>
      <w:r w:rsidRPr="00E8415B">
        <w:rPr>
          <w:rFonts w:ascii="Times New Roman" w:hAnsi="Times New Roman"/>
          <w:i/>
          <w:sz w:val="28"/>
          <w:szCs w:val="28"/>
          <w:shd w:val="clear" w:color="auto" w:fill="FFFFFF"/>
          <w:lang w:val="en-US"/>
        </w:rPr>
        <w:t>In</w:t>
      </w:r>
      <w:r w:rsidRPr="00E8415B">
        <w:rPr>
          <w:rFonts w:ascii="Times New Roman" w:hAnsi="Times New Roman"/>
          <w:sz w:val="28"/>
          <w:szCs w:val="28"/>
          <w:shd w:val="clear" w:color="auto" w:fill="FFFFFF"/>
          <w:lang w:val="en-US"/>
        </w:rPr>
        <w:t> </w:t>
      </w:r>
      <w:r w:rsidRPr="00E8415B">
        <w:rPr>
          <w:rFonts w:ascii="Times New Roman" w:hAnsi="Times New Roman"/>
          <w:i/>
          <w:iCs/>
          <w:sz w:val="28"/>
          <w:szCs w:val="28"/>
          <w:shd w:val="clear" w:color="auto" w:fill="FFFFFF"/>
          <w:lang w:val="en-US"/>
        </w:rPr>
        <w:t>Antioxidants in Andrology</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lang w:val="en-US"/>
        </w:rPr>
        <w:t>23-34.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DiNicolantonio, J. J., Bhutani, J., McCarty, M. F., &amp; O'Keefe, J. H. (2015). Coenzyme Q10 for the treatment of heart failure: a review of the literature. </w:t>
      </w:r>
      <w:r w:rsidRPr="00E8415B">
        <w:rPr>
          <w:rFonts w:ascii="Times New Roman" w:hAnsi="Times New Roman"/>
          <w:i/>
          <w:iCs/>
          <w:sz w:val="28"/>
          <w:szCs w:val="28"/>
          <w:shd w:val="clear" w:color="auto" w:fill="FFFFFF"/>
        </w:rPr>
        <w:t>Open heart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w:t>
      </w:r>
      <w:r w:rsidRPr="00E8415B">
        <w:rPr>
          <w:rFonts w:ascii="Times New Roman" w:hAnsi="Times New Roman"/>
          <w:sz w:val="28"/>
          <w:szCs w:val="28"/>
          <w:shd w:val="clear" w:color="auto" w:fill="FFFFFF"/>
        </w:rPr>
        <w:t>(1), e000326.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Maladkar, M., Patil, S., &amp; Sood, S. (2016). Coenzyme Q10: The Cardiac Bio-energizer in Cardiovascular Diseases. </w:t>
      </w:r>
      <w:r w:rsidRPr="00E8415B">
        <w:rPr>
          <w:rFonts w:ascii="Times New Roman" w:hAnsi="Times New Roman"/>
          <w:i/>
          <w:iCs/>
          <w:sz w:val="28"/>
          <w:szCs w:val="28"/>
          <w:shd w:val="clear" w:color="auto" w:fill="FFFFFF"/>
        </w:rPr>
        <w:t>Cardiovasc Ther</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w:t>
      </w:r>
      <w:r w:rsidRPr="00E8415B">
        <w:rPr>
          <w:rFonts w:ascii="Times New Roman" w:hAnsi="Times New Roman"/>
          <w:sz w:val="28"/>
          <w:szCs w:val="28"/>
          <w:shd w:val="clear" w:color="auto" w:fill="FFFFFF"/>
        </w:rPr>
        <w:t>(2), 555560.</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Mortensen, S. A., Rosenfeldt, F., Kumar, A., Dolliner, P., Filipiak, K. J., Pella, D., ... &amp; Littarru, G. P. (2014). Q-SYMBIO Study Investigators The effect of coenzyme Q10 on morbidity and mortality in chronic heart failure: results from Q-SYMBIO: a randomized double-blind trial. </w:t>
      </w:r>
      <w:r w:rsidRPr="00E8415B">
        <w:rPr>
          <w:rFonts w:ascii="Times New Roman" w:hAnsi="Times New Roman"/>
          <w:i/>
          <w:iCs/>
          <w:sz w:val="28"/>
          <w:szCs w:val="28"/>
          <w:shd w:val="clear" w:color="auto" w:fill="FFFFFF"/>
        </w:rPr>
        <w:t>JACC Heart Fail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w:t>
      </w:r>
      <w:r w:rsidRPr="00E8415B">
        <w:rPr>
          <w:rFonts w:ascii="Times New Roman" w:hAnsi="Times New Roman"/>
          <w:sz w:val="28"/>
          <w:szCs w:val="28"/>
          <w:shd w:val="clear" w:color="auto" w:fill="FFFFFF"/>
        </w:rPr>
        <w:t>(6), 641-649.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Fotino, A. D., Thompson-Paul, A. M., &amp; Bazzano, L. A. (2012). Effect of coenzyme Q10 supplementation on heart failure: a meta-analysis–. </w:t>
      </w:r>
      <w:r w:rsidRPr="00E8415B">
        <w:rPr>
          <w:rFonts w:ascii="Times New Roman" w:hAnsi="Times New Roman"/>
          <w:i/>
          <w:iCs/>
          <w:sz w:val="28"/>
          <w:szCs w:val="28"/>
          <w:shd w:val="clear" w:color="auto" w:fill="FFFFFF"/>
        </w:rPr>
        <w:t>The American journal of clinical nutrition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97</w:t>
      </w:r>
      <w:r w:rsidRPr="00E8415B">
        <w:rPr>
          <w:rFonts w:ascii="Times New Roman" w:hAnsi="Times New Roman"/>
          <w:sz w:val="28"/>
          <w:szCs w:val="28"/>
          <w:shd w:val="clear" w:color="auto" w:fill="FFFFFF"/>
        </w:rPr>
        <w:t>(2), 268-275.</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Villalba, J. M., Parrado, C., Santos-Gonzalez, M., &amp; Alcain, F. J. (2010). Therapeutic use of coenzyme Q10 and coenzyme Q10-related compounds and formulations. </w:t>
      </w:r>
      <w:r w:rsidRPr="00E8415B">
        <w:rPr>
          <w:rFonts w:ascii="Times New Roman" w:hAnsi="Times New Roman"/>
          <w:i/>
          <w:iCs/>
          <w:sz w:val="28"/>
          <w:szCs w:val="28"/>
          <w:shd w:val="clear" w:color="auto" w:fill="FFFFFF"/>
        </w:rPr>
        <w:t>Expert opinion on investigational drugs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19</w:t>
      </w:r>
      <w:r w:rsidRPr="00E8415B">
        <w:rPr>
          <w:rFonts w:ascii="Times New Roman" w:hAnsi="Times New Roman"/>
          <w:sz w:val="28"/>
          <w:szCs w:val="28"/>
          <w:shd w:val="clear" w:color="auto" w:fill="FFFFFF"/>
        </w:rPr>
        <w:t>(4), 535-554.</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Lee, B. J., Tseng, Y. F., Yen, C. H., &amp; Lin, P. T. (2013). Effects of coenzyme Q10 supplementation (300 mg/day) on antioxidation and anti-inflammation in coronary artery disease patients during statins therapy: a randomized, placebo-controlled trial. </w:t>
      </w:r>
      <w:r w:rsidRPr="00E8415B">
        <w:rPr>
          <w:rFonts w:ascii="Times New Roman" w:hAnsi="Times New Roman"/>
          <w:i/>
          <w:iCs/>
          <w:sz w:val="28"/>
          <w:szCs w:val="28"/>
          <w:shd w:val="clear" w:color="auto" w:fill="FFFFFF"/>
        </w:rPr>
        <w:t>Nutrition journal</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(1), 142.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Stojanović, M., &amp; Radenković, M. (2017). A meta-analysis of randomized and placebo-controlled clinical trials suggests that coenzyme Q10 at low dose improves glucose and HbA1c levels. </w:t>
      </w:r>
      <w:r w:rsidRPr="00E8415B">
        <w:rPr>
          <w:rFonts w:ascii="Times New Roman" w:hAnsi="Times New Roman"/>
          <w:i/>
          <w:iCs/>
          <w:sz w:val="28"/>
          <w:szCs w:val="28"/>
          <w:shd w:val="clear" w:color="auto" w:fill="FFFFFF"/>
        </w:rPr>
        <w:t>Nutrition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38</w:t>
      </w:r>
      <w:r w:rsidRPr="00E8415B">
        <w:rPr>
          <w:rFonts w:ascii="Times New Roman" w:hAnsi="Times New Roman"/>
          <w:sz w:val="28"/>
          <w:szCs w:val="28"/>
          <w:shd w:val="clear" w:color="auto" w:fill="FFFFFF"/>
        </w:rPr>
        <w:t>, 1-12.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Moazen, M., Mazloom, Z., Ahmadi, A., Dabbaghmanesh, M. H., &amp; Roosta, S. (2015). Effect of coenzyme Q10 on glycaemic control, oxidative stress and adiponectin in type 2 diabetes. </w:t>
      </w:r>
      <w:r w:rsidRPr="00E8415B">
        <w:rPr>
          <w:rFonts w:ascii="Times New Roman" w:hAnsi="Times New Roman"/>
          <w:i/>
          <w:iCs/>
          <w:sz w:val="28"/>
          <w:szCs w:val="28"/>
          <w:shd w:val="clear" w:color="auto" w:fill="FFFFFF"/>
        </w:rPr>
        <w:t>J Pak Med Assoc</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65</w:t>
      </w:r>
      <w:r w:rsidRPr="00E8415B">
        <w:rPr>
          <w:rFonts w:ascii="Times New Roman" w:hAnsi="Times New Roman"/>
          <w:sz w:val="28"/>
          <w:szCs w:val="28"/>
          <w:shd w:val="clear" w:color="auto" w:fill="FFFFFF"/>
        </w:rPr>
        <w:t>(4), 404-</w:t>
      </w:r>
      <w:r w:rsidRPr="00E8415B">
        <w:rPr>
          <w:rFonts w:ascii="Times New Roman" w:hAnsi="Times New Roman"/>
          <w:sz w:val="28"/>
          <w:szCs w:val="28"/>
          <w:shd w:val="clear" w:color="auto" w:fill="FFFFFF"/>
          <w:lang w:val="uk-UA"/>
        </w:rPr>
        <w:t>40</w:t>
      </w:r>
      <w:r w:rsidRPr="00E8415B">
        <w:rPr>
          <w:rFonts w:ascii="Times New Roman" w:hAnsi="Times New Roman"/>
          <w:sz w:val="28"/>
          <w:szCs w:val="28"/>
          <w:shd w:val="clear" w:color="auto" w:fill="FFFFFF"/>
        </w:rPr>
        <w:t xml:space="preserve">8. </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Brauner, H., Lüthje, P., Grünler, J., Ekberg, N. R., Dallner, G., Brismar, K., &amp; Brauner, A. (2014). Markers of innate immune activity in patients with type 1 and type 2 diabetes mellitus and the effect of the antioxidant coenzyme Q10 on inflammatory activity. </w:t>
      </w:r>
      <w:r w:rsidRPr="00E8415B">
        <w:rPr>
          <w:rFonts w:ascii="Times New Roman" w:hAnsi="Times New Roman"/>
          <w:i/>
          <w:iCs/>
          <w:sz w:val="28"/>
          <w:szCs w:val="28"/>
          <w:shd w:val="clear" w:color="auto" w:fill="FFFFFF"/>
        </w:rPr>
        <w:t>Clinical &amp; Experimental Immunology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177</w:t>
      </w:r>
      <w:r w:rsidRPr="00E8415B">
        <w:rPr>
          <w:rFonts w:ascii="Times New Roman" w:hAnsi="Times New Roman"/>
          <w:sz w:val="28"/>
          <w:szCs w:val="28"/>
          <w:shd w:val="clear" w:color="auto" w:fill="FFFFFF"/>
        </w:rPr>
        <w:t>(2), 478-482</w:t>
      </w:r>
      <w:r w:rsidRPr="00E8415B">
        <w:rPr>
          <w:rFonts w:ascii="Times New Roman" w:hAnsi="Times New Roman"/>
          <w:sz w:val="28"/>
          <w:szCs w:val="28"/>
          <w:shd w:val="clear" w:color="auto" w:fill="FFFFFF"/>
          <w:lang w:val="uk-UA"/>
        </w:rPr>
        <w:t>.</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lang w:val="uk-UA"/>
        </w:rPr>
        <w:t xml:space="preserve">Асоціація кардіологів України, Всеукраїнська асоціація фахівців з ехокардіографії. Рекомендації робочої групи з функціональної діагностики (2013). </w:t>
      </w:r>
      <w:r w:rsidRPr="00E8415B">
        <w:rPr>
          <w:rFonts w:ascii="Times New Roman" w:hAnsi="Times New Roman"/>
          <w:i/>
          <w:iCs/>
          <w:sz w:val="28"/>
          <w:szCs w:val="28"/>
          <w:shd w:val="clear" w:color="auto" w:fill="FFFFFF"/>
          <w:lang w:val="uk-UA"/>
        </w:rPr>
        <w:t xml:space="preserve">Режим доступу: </w:t>
      </w:r>
      <w:r w:rsidRPr="00E8415B">
        <w:rPr>
          <w:rFonts w:ascii="Times New Roman" w:hAnsi="Times New Roman"/>
          <w:i/>
          <w:iCs/>
          <w:sz w:val="28"/>
          <w:szCs w:val="28"/>
          <w:shd w:val="clear" w:color="auto" w:fill="FFFFFF"/>
        </w:rPr>
        <w:t>http</w:t>
      </w:r>
      <w:r w:rsidRPr="00E8415B">
        <w:rPr>
          <w:rFonts w:ascii="Times New Roman" w:hAnsi="Times New Roman"/>
          <w:i/>
          <w:iCs/>
          <w:sz w:val="28"/>
          <w:szCs w:val="28"/>
          <w:shd w:val="clear" w:color="auto" w:fill="FFFFFF"/>
          <w:lang w:val="uk-UA"/>
        </w:rPr>
        <w:t>://</w:t>
      </w:r>
      <w:r w:rsidRPr="00E8415B">
        <w:rPr>
          <w:rFonts w:ascii="Times New Roman" w:hAnsi="Times New Roman"/>
          <w:i/>
          <w:iCs/>
          <w:sz w:val="28"/>
          <w:szCs w:val="28"/>
          <w:shd w:val="clear" w:color="auto" w:fill="FFFFFF"/>
        </w:rPr>
        <w:t>www</w:t>
      </w:r>
      <w:r w:rsidRPr="00E8415B">
        <w:rPr>
          <w:rFonts w:ascii="Times New Roman" w:hAnsi="Times New Roman"/>
          <w:i/>
          <w:iCs/>
          <w:sz w:val="28"/>
          <w:szCs w:val="28"/>
          <w:shd w:val="clear" w:color="auto" w:fill="FFFFFF"/>
          <w:lang w:val="uk-UA"/>
        </w:rPr>
        <w:t xml:space="preserve">. </w:t>
      </w:r>
      <w:r w:rsidRPr="00E8415B">
        <w:rPr>
          <w:rFonts w:ascii="Times New Roman" w:hAnsi="Times New Roman"/>
          <w:i/>
          <w:iCs/>
          <w:sz w:val="28"/>
          <w:szCs w:val="28"/>
          <w:shd w:val="clear" w:color="auto" w:fill="FFFFFF"/>
        </w:rPr>
        <w:t>webcardio</w:t>
      </w:r>
      <w:r w:rsidRPr="00E8415B">
        <w:rPr>
          <w:rFonts w:ascii="Times New Roman" w:hAnsi="Times New Roman"/>
          <w:i/>
          <w:iCs/>
          <w:sz w:val="28"/>
          <w:szCs w:val="28"/>
          <w:shd w:val="clear" w:color="auto" w:fill="FFFFFF"/>
          <w:lang w:val="uk-UA"/>
        </w:rPr>
        <w:t xml:space="preserve">. </w:t>
      </w:r>
      <w:r w:rsidRPr="00E8415B">
        <w:rPr>
          <w:rFonts w:ascii="Times New Roman" w:hAnsi="Times New Roman"/>
          <w:i/>
          <w:iCs/>
          <w:sz w:val="28"/>
          <w:szCs w:val="28"/>
          <w:shd w:val="clear" w:color="auto" w:fill="FFFFFF"/>
        </w:rPr>
        <w:t>org</w:t>
      </w:r>
      <w:r w:rsidRPr="00E8415B">
        <w:rPr>
          <w:rFonts w:ascii="Times New Roman" w:hAnsi="Times New Roman"/>
          <w:i/>
          <w:iCs/>
          <w:sz w:val="28"/>
          <w:szCs w:val="28"/>
          <w:shd w:val="clear" w:color="auto" w:fill="FFFFFF"/>
          <w:lang w:val="uk-UA"/>
        </w:rPr>
        <w:t>/</w:t>
      </w:r>
      <w:r w:rsidRPr="00E8415B">
        <w:rPr>
          <w:rFonts w:ascii="Times New Roman" w:hAnsi="Times New Roman"/>
          <w:i/>
          <w:iCs/>
          <w:sz w:val="28"/>
          <w:szCs w:val="28"/>
          <w:shd w:val="clear" w:color="auto" w:fill="FFFFFF"/>
        </w:rPr>
        <w:t>Data</w:t>
      </w:r>
      <w:r w:rsidRPr="00E8415B">
        <w:rPr>
          <w:rFonts w:ascii="Times New Roman" w:hAnsi="Times New Roman"/>
          <w:i/>
          <w:iCs/>
          <w:sz w:val="28"/>
          <w:szCs w:val="28"/>
          <w:shd w:val="clear" w:color="auto" w:fill="FFFFFF"/>
          <w:lang w:val="uk-UA"/>
        </w:rPr>
        <w:t>/</w:t>
      </w:r>
      <w:r w:rsidRPr="00E8415B">
        <w:rPr>
          <w:rFonts w:ascii="Times New Roman" w:hAnsi="Times New Roman"/>
          <w:i/>
          <w:iCs/>
          <w:sz w:val="28"/>
          <w:szCs w:val="28"/>
          <w:shd w:val="clear" w:color="auto" w:fill="FFFFFF"/>
        </w:rPr>
        <w:t>Sites</w:t>
      </w:r>
      <w:r w:rsidRPr="00E8415B">
        <w:rPr>
          <w:rFonts w:ascii="Times New Roman" w:hAnsi="Times New Roman"/>
          <w:i/>
          <w:iCs/>
          <w:sz w:val="28"/>
          <w:szCs w:val="28"/>
          <w:shd w:val="clear" w:color="auto" w:fill="FFFFFF"/>
          <w:lang w:val="uk-UA"/>
        </w:rPr>
        <w:t>/1/</w:t>
      </w:r>
      <w:r w:rsidRPr="00E8415B">
        <w:rPr>
          <w:rFonts w:ascii="Times New Roman" w:hAnsi="Times New Roman"/>
          <w:i/>
          <w:iCs/>
          <w:sz w:val="28"/>
          <w:szCs w:val="28"/>
          <w:shd w:val="clear" w:color="auto" w:fill="FFFFFF"/>
        </w:rPr>
        <w:t>lecture</w:t>
      </w:r>
      <w:r w:rsidRPr="00E8415B">
        <w:rPr>
          <w:rFonts w:ascii="Times New Roman" w:hAnsi="Times New Roman"/>
          <w:i/>
          <w:iCs/>
          <w:sz w:val="28"/>
          <w:szCs w:val="28"/>
          <w:shd w:val="clear" w:color="auto" w:fill="FFFFFF"/>
          <w:lang w:val="uk-UA"/>
        </w:rPr>
        <w:t>/</w:t>
      </w:r>
      <w:r w:rsidRPr="00E8415B">
        <w:rPr>
          <w:rFonts w:ascii="Times New Roman" w:hAnsi="Times New Roman"/>
          <w:i/>
          <w:iCs/>
          <w:sz w:val="28"/>
          <w:szCs w:val="28"/>
          <w:shd w:val="clear" w:color="auto" w:fill="FFFFFF"/>
        </w:rPr>
        <w:t>rekomendacii</w:t>
      </w:r>
      <w:r w:rsidRPr="00E8415B">
        <w:rPr>
          <w:rFonts w:ascii="Times New Roman" w:hAnsi="Times New Roman"/>
          <w:i/>
          <w:iCs/>
          <w:sz w:val="28"/>
          <w:szCs w:val="28"/>
          <w:shd w:val="clear" w:color="auto" w:fill="FFFFFF"/>
          <w:lang w:val="uk-UA"/>
        </w:rPr>
        <w:t>-</w:t>
      </w:r>
      <w:r w:rsidRPr="00E8415B">
        <w:rPr>
          <w:rFonts w:ascii="Times New Roman" w:hAnsi="Times New Roman"/>
          <w:i/>
          <w:iCs/>
          <w:sz w:val="28"/>
          <w:szCs w:val="28"/>
          <w:shd w:val="clear" w:color="auto" w:fill="FFFFFF"/>
        </w:rPr>
        <w:t>colichestva</w:t>
      </w:r>
      <w:r w:rsidRPr="00E8415B">
        <w:rPr>
          <w:rFonts w:ascii="Times New Roman" w:hAnsi="Times New Roman"/>
          <w:i/>
          <w:iCs/>
          <w:sz w:val="28"/>
          <w:szCs w:val="28"/>
          <w:shd w:val="clear" w:color="auto" w:fill="FFFFFF"/>
          <w:lang w:val="uk-UA"/>
        </w:rPr>
        <w:t xml:space="preserve">. </w:t>
      </w:r>
      <w:r w:rsidRPr="00E8415B">
        <w:rPr>
          <w:rFonts w:ascii="Times New Roman" w:hAnsi="Times New Roman"/>
          <w:i/>
          <w:iCs/>
          <w:sz w:val="28"/>
          <w:szCs w:val="28"/>
          <w:shd w:val="clear" w:color="auto" w:fill="FFFFFF"/>
        </w:rPr>
        <w:t>pdf</w:t>
      </w:r>
      <w:r w:rsidRPr="00E8415B">
        <w:rPr>
          <w:rFonts w:ascii="Times New Roman" w:hAnsi="Times New Roman"/>
          <w:sz w:val="28"/>
          <w:szCs w:val="28"/>
          <w:shd w:val="clear" w:color="auto" w:fill="FFFFFF"/>
          <w:lang w:val="uk-UA"/>
        </w:rPr>
        <w:t>.</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lang w:val="uk-UA"/>
        </w:rPr>
        <w:t>Асоян</w:t>
      </w:r>
      <w:r w:rsidR="00CA7798" w:rsidRPr="00E8415B">
        <w:rPr>
          <w:rFonts w:ascii="Times New Roman" w:hAnsi="Times New Roman"/>
          <w:sz w:val="28"/>
          <w:szCs w:val="28"/>
          <w:lang w:val="uk-UA"/>
        </w:rPr>
        <w:t>,</w:t>
      </w:r>
      <w:r w:rsidRPr="00E8415B">
        <w:rPr>
          <w:rFonts w:ascii="Times New Roman" w:hAnsi="Times New Roman"/>
          <w:sz w:val="28"/>
          <w:szCs w:val="28"/>
          <w:lang w:val="uk-UA"/>
        </w:rPr>
        <w:t xml:space="preserve"> І.М. </w:t>
      </w:r>
      <w:r w:rsidR="00CA7798" w:rsidRPr="00E8415B">
        <w:rPr>
          <w:rFonts w:ascii="Times New Roman" w:hAnsi="Times New Roman"/>
          <w:sz w:val="28"/>
          <w:szCs w:val="28"/>
          <w:lang w:val="uk-UA"/>
        </w:rPr>
        <w:t xml:space="preserve">(2016). </w:t>
      </w:r>
      <w:r w:rsidRPr="00E8415B">
        <w:rPr>
          <w:rFonts w:ascii="Times New Roman" w:hAnsi="Times New Roman"/>
          <w:sz w:val="28"/>
          <w:szCs w:val="28"/>
          <w:lang w:val="uk-UA"/>
        </w:rPr>
        <w:t xml:space="preserve">Частота зустрічальності показників та типів дисинхронії міокарда у хворих на ішемічну хворобу серця, хронічну серцеву недостатність та цукровий діабет 2 типу. </w:t>
      </w:r>
      <w:r w:rsidRPr="00E8415B">
        <w:rPr>
          <w:rFonts w:ascii="Times New Roman" w:hAnsi="Times New Roman"/>
          <w:i/>
          <w:sz w:val="28"/>
          <w:szCs w:val="28"/>
          <w:lang w:val="uk-UA"/>
        </w:rPr>
        <w:t>Актуальні проблеми клінічної, теоретичної, профілактичної медицини, стоматології та фармації: матеріали міжнародної науково-практичної конференції, м. Одеса, 8-9 квітня 2016 р. Одеса: Міжнародний гуманітарний університет,</w:t>
      </w:r>
      <w:r w:rsidRPr="00E8415B">
        <w:rPr>
          <w:rFonts w:ascii="Times New Roman" w:hAnsi="Times New Roman"/>
          <w:sz w:val="28"/>
          <w:szCs w:val="28"/>
          <w:lang w:val="uk-UA"/>
        </w:rPr>
        <w:t xml:space="preserve"> 17-21.</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lang w:val="uk-UA"/>
        </w:rPr>
        <w:t>Асоян</w:t>
      </w:r>
      <w:r w:rsidR="00CA7798" w:rsidRPr="00E8415B">
        <w:rPr>
          <w:rFonts w:ascii="Times New Roman" w:hAnsi="Times New Roman"/>
          <w:sz w:val="28"/>
          <w:szCs w:val="28"/>
          <w:lang w:val="uk-UA"/>
        </w:rPr>
        <w:t>,</w:t>
      </w:r>
      <w:r w:rsidRPr="00E8415B">
        <w:rPr>
          <w:rFonts w:ascii="Times New Roman" w:hAnsi="Times New Roman"/>
          <w:sz w:val="28"/>
          <w:szCs w:val="28"/>
          <w:lang w:val="uk-UA"/>
        </w:rPr>
        <w:t xml:space="preserve"> І.М</w:t>
      </w:r>
      <w:r w:rsidRPr="00E8415B">
        <w:rPr>
          <w:rFonts w:ascii="Times New Roman" w:hAnsi="Times New Roman"/>
          <w:sz w:val="28"/>
          <w:szCs w:val="28"/>
          <w:lang w:val="uk-UA" w:eastAsia="uk-UA"/>
        </w:rPr>
        <w:t xml:space="preserve">., </w:t>
      </w:r>
      <w:r w:rsidRPr="00E8415B">
        <w:rPr>
          <w:rFonts w:ascii="Times New Roman" w:hAnsi="Times New Roman"/>
          <w:sz w:val="28"/>
          <w:szCs w:val="28"/>
          <w:lang w:val="uk-UA"/>
        </w:rPr>
        <w:t>Годлевська</w:t>
      </w:r>
      <w:r w:rsidR="00CA7798" w:rsidRPr="00E8415B">
        <w:rPr>
          <w:rFonts w:ascii="Times New Roman" w:hAnsi="Times New Roman"/>
          <w:sz w:val="28"/>
          <w:szCs w:val="28"/>
          <w:lang w:val="uk-UA"/>
        </w:rPr>
        <w:t xml:space="preserve">, </w:t>
      </w:r>
      <w:r w:rsidRPr="00E8415B">
        <w:rPr>
          <w:rFonts w:ascii="Times New Roman" w:hAnsi="Times New Roman"/>
          <w:sz w:val="28"/>
          <w:szCs w:val="28"/>
          <w:lang w:val="uk-UA"/>
        </w:rPr>
        <w:t>О.М., Власенко</w:t>
      </w:r>
      <w:r w:rsidR="00CA7798" w:rsidRPr="00E8415B">
        <w:rPr>
          <w:rFonts w:ascii="Times New Roman" w:hAnsi="Times New Roman"/>
          <w:sz w:val="28"/>
          <w:szCs w:val="28"/>
          <w:lang w:val="uk-UA"/>
        </w:rPr>
        <w:t>,</w:t>
      </w:r>
      <w:r w:rsidRPr="00E8415B">
        <w:rPr>
          <w:rFonts w:ascii="Times New Roman" w:hAnsi="Times New Roman"/>
          <w:sz w:val="28"/>
          <w:szCs w:val="28"/>
          <w:lang w:val="uk-UA"/>
        </w:rPr>
        <w:t xml:space="preserve"> М.А., Родіонова</w:t>
      </w:r>
      <w:r w:rsidR="00CA7798" w:rsidRPr="00E8415B">
        <w:rPr>
          <w:rFonts w:ascii="Times New Roman" w:hAnsi="Times New Roman"/>
          <w:sz w:val="28"/>
          <w:szCs w:val="28"/>
          <w:lang w:val="uk-UA"/>
        </w:rPr>
        <w:t>,</w:t>
      </w:r>
      <w:r w:rsidRPr="00E8415B">
        <w:rPr>
          <w:rFonts w:ascii="Times New Roman" w:hAnsi="Times New Roman"/>
          <w:sz w:val="28"/>
          <w:szCs w:val="28"/>
          <w:lang w:val="uk-UA"/>
        </w:rPr>
        <w:t xml:space="preserve"> Ю. В. </w:t>
      </w:r>
      <w:r w:rsidR="00CA7798" w:rsidRPr="00E8415B">
        <w:rPr>
          <w:rFonts w:ascii="Times New Roman" w:hAnsi="Times New Roman"/>
          <w:sz w:val="28"/>
          <w:szCs w:val="28"/>
          <w:lang w:val="uk-UA"/>
        </w:rPr>
        <w:t xml:space="preserve">(2015). </w:t>
      </w:r>
      <w:r w:rsidRPr="00E8415B">
        <w:rPr>
          <w:rFonts w:ascii="Times New Roman" w:hAnsi="Times New Roman"/>
          <w:sz w:val="28"/>
          <w:szCs w:val="28"/>
          <w:lang w:val="uk-UA" w:eastAsia="uk-UA"/>
        </w:rPr>
        <w:t xml:space="preserve">Патогенетичні механізми та значення дисинхронії серця в розвитку хронічної серцевої недостатності у хворих на цукровий діабет 2 типу. </w:t>
      </w:r>
      <w:r w:rsidRPr="00E8415B">
        <w:rPr>
          <w:rFonts w:ascii="Times New Roman" w:hAnsi="Times New Roman"/>
          <w:i/>
          <w:sz w:val="28"/>
          <w:szCs w:val="28"/>
          <w:lang w:val="uk-UA"/>
        </w:rPr>
        <w:t>Проблеми безперервної медичної освіти та науки</w:t>
      </w:r>
      <w:r w:rsidR="00CA7798" w:rsidRPr="00E8415B">
        <w:rPr>
          <w:rFonts w:ascii="Times New Roman" w:hAnsi="Times New Roman"/>
          <w:sz w:val="28"/>
          <w:szCs w:val="28"/>
          <w:lang w:val="uk-UA"/>
        </w:rPr>
        <w:t>, 2 (18),</w:t>
      </w:r>
      <w:r w:rsidRPr="00E8415B">
        <w:rPr>
          <w:rFonts w:ascii="Times New Roman" w:hAnsi="Times New Roman"/>
          <w:sz w:val="28"/>
          <w:szCs w:val="28"/>
          <w:lang w:val="uk-UA"/>
        </w:rPr>
        <w:t xml:space="preserve"> 34–37.</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Асоян</w:t>
      </w:r>
      <w:r w:rsidR="00CA7798" w:rsidRPr="00E8415B">
        <w:rPr>
          <w:rFonts w:ascii="Times New Roman" w:hAnsi="Times New Roman"/>
          <w:sz w:val="28"/>
          <w:szCs w:val="28"/>
          <w:lang w:val="uk-UA"/>
        </w:rPr>
        <w:t>,</w:t>
      </w:r>
      <w:r w:rsidRPr="00E8415B">
        <w:rPr>
          <w:rFonts w:ascii="Times New Roman" w:hAnsi="Times New Roman"/>
          <w:sz w:val="28"/>
          <w:szCs w:val="28"/>
          <w:lang w:val="uk-UA"/>
        </w:rPr>
        <w:t xml:space="preserve"> І.М., Родіонова</w:t>
      </w:r>
      <w:r w:rsidR="00CA7798" w:rsidRPr="00E8415B">
        <w:rPr>
          <w:rFonts w:ascii="Times New Roman" w:hAnsi="Times New Roman"/>
          <w:sz w:val="28"/>
          <w:szCs w:val="28"/>
          <w:lang w:val="uk-UA"/>
        </w:rPr>
        <w:t>,</w:t>
      </w:r>
      <w:r w:rsidRPr="00E8415B">
        <w:rPr>
          <w:rFonts w:ascii="Times New Roman" w:hAnsi="Times New Roman"/>
          <w:sz w:val="28"/>
          <w:szCs w:val="28"/>
          <w:lang w:val="uk-UA"/>
        </w:rPr>
        <w:t xml:space="preserve"> Ю.В. </w:t>
      </w:r>
      <w:r w:rsidR="00CA7798" w:rsidRPr="00E8415B">
        <w:rPr>
          <w:rFonts w:ascii="Times New Roman" w:hAnsi="Times New Roman"/>
          <w:sz w:val="28"/>
          <w:szCs w:val="28"/>
          <w:lang w:val="uk-UA"/>
        </w:rPr>
        <w:t xml:space="preserve">(2014). </w:t>
      </w:r>
      <w:r w:rsidRPr="00E8415B">
        <w:rPr>
          <w:rFonts w:ascii="Times New Roman" w:hAnsi="Times New Roman"/>
          <w:sz w:val="28"/>
          <w:szCs w:val="28"/>
          <w:lang w:val="uk-UA"/>
        </w:rPr>
        <w:t xml:space="preserve">Діагностичне значення показників міжшлуночкової дисинхронії у хворих з хронічною серцевою недостатністю, асоційованою з цукровим діабетом 2-го типу. </w:t>
      </w:r>
      <w:r w:rsidRPr="00E8415B">
        <w:rPr>
          <w:rFonts w:ascii="Times New Roman" w:hAnsi="Times New Roman"/>
          <w:i/>
          <w:sz w:val="28"/>
          <w:szCs w:val="28"/>
          <w:lang w:val="uk-UA"/>
        </w:rPr>
        <w:t>Медицина ХХІ століття: матеріали науково-практичної конференції молодих вчених, присвяченої 90-річчю ХМАПО. – Харків: ХМАПО,</w:t>
      </w:r>
      <w:r w:rsidRPr="00E8415B">
        <w:rPr>
          <w:rFonts w:ascii="Times New Roman" w:hAnsi="Times New Roman"/>
          <w:sz w:val="28"/>
          <w:szCs w:val="28"/>
          <w:lang w:val="uk-UA"/>
        </w:rPr>
        <w:t xml:space="preserve"> 95-97.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Fisher, V. L., &amp; Tahrani, A. A. (2017). Cardiac autonomic neuropathy in patients with diabetes mellitus: current perspectives. </w:t>
      </w:r>
      <w:r w:rsidRPr="00E8415B">
        <w:rPr>
          <w:rFonts w:ascii="Times New Roman" w:hAnsi="Times New Roman"/>
          <w:i/>
          <w:iCs/>
          <w:sz w:val="28"/>
          <w:szCs w:val="28"/>
          <w:shd w:val="clear" w:color="auto" w:fill="FFFFFF"/>
        </w:rPr>
        <w:t>Diabetes, metabolic syndrome and obesity: targets and therapy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w:t>
      </w:r>
      <w:r w:rsidRPr="00E8415B">
        <w:rPr>
          <w:rFonts w:ascii="Times New Roman" w:hAnsi="Times New Roman"/>
          <w:sz w:val="28"/>
          <w:szCs w:val="28"/>
          <w:shd w:val="clear" w:color="auto" w:fill="FFFFFF"/>
        </w:rPr>
        <w:t>, 419.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Dimitropoulos, G., Tahrani, A. A., &amp; Stevens, M. J. (2014). Cardiac autonomic neuropathy in patients with diabetes mellitus. </w:t>
      </w:r>
      <w:r w:rsidRPr="00E8415B">
        <w:rPr>
          <w:rFonts w:ascii="Times New Roman" w:hAnsi="Times New Roman"/>
          <w:i/>
          <w:iCs/>
          <w:sz w:val="28"/>
          <w:szCs w:val="28"/>
          <w:shd w:val="clear" w:color="auto" w:fill="FFFFFF"/>
        </w:rPr>
        <w:t>World journal of diabetes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w:t>
      </w:r>
      <w:r w:rsidRPr="00E8415B">
        <w:rPr>
          <w:rFonts w:ascii="Times New Roman" w:hAnsi="Times New Roman"/>
          <w:sz w:val="28"/>
          <w:szCs w:val="28"/>
          <w:shd w:val="clear" w:color="auto" w:fill="FFFFFF"/>
        </w:rPr>
        <w:t>(1), 17.</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 Miki, T., Yuda, S., Kouzu, H., &amp; Miura, T. (2013). Diabetic cardiomyopathy: pathophysiology and clinical features. </w:t>
      </w:r>
      <w:r w:rsidRPr="00E8415B">
        <w:rPr>
          <w:rFonts w:ascii="Times New Roman" w:hAnsi="Times New Roman"/>
          <w:i/>
          <w:iCs/>
          <w:sz w:val="28"/>
          <w:szCs w:val="28"/>
          <w:shd w:val="clear" w:color="auto" w:fill="FFFFFF"/>
        </w:rPr>
        <w:t>Heart failure reviews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18</w:t>
      </w:r>
      <w:r w:rsidRPr="00E8415B">
        <w:rPr>
          <w:rFonts w:ascii="Times New Roman" w:hAnsi="Times New Roman"/>
          <w:sz w:val="28"/>
          <w:szCs w:val="28"/>
          <w:shd w:val="clear" w:color="auto" w:fill="FFFFFF"/>
        </w:rPr>
        <w:t>(2), 149-166.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Burgess, M. I., Jenkins, C., Chan, J., &amp; Marwick, T. H. (2007). Measurement of left ventricular dyssynchrony in patients with ischaemic cardiomyopathy: a comparison of real-time three-dimensional and tissue Doppler echocardiography. </w:t>
      </w:r>
      <w:r w:rsidRPr="00E8415B">
        <w:rPr>
          <w:rFonts w:ascii="Times New Roman" w:hAnsi="Times New Roman"/>
          <w:i/>
          <w:iCs/>
          <w:sz w:val="28"/>
          <w:szCs w:val="28"/>
          <w:shd w:val="clear" w:color="auto" w:fill="FFFFFF"/>
        </w:rPr>
        <w:t>Heart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93</w:t>
      </w:r>
      <w:r w:rsidRPr="00E8415B">
        <w:rPr>
          <w:rFonts w:ascii="Times New Roman" w:hAnsi="Times New Roman"/>
          <w:sz w:val="28"/>
          <w:szCs w:val="28"/>
          <w:shd w:val="clear" w:color="auto" w:fill="FFFFFF"/>
        </w:rPr>
        <w:t>(10), 1191-1196.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Асоян</w:t>
      </w:r>
      <w:r w:rsidR="00120E3B" w:rsidRPr="00E8415B">
        <w:rPr>
          <w:rFonts w:ascii="Times New Roman" w:hAnsi="Times New Roman"/>
          <w:sz w:val="28"/>
          <w:szCs w:val="28"/>
          <w:lang w:val="uk-UA"/>
        </w:rPr>
        <w:t>,</w:t>
      </w:r>
      <w:r w:rsidRPr="00E8415B">
        <w:rPr>
          <w:rFonts w:ascii="Times New Roman" w:hAnsi="Times New Roman"/>
          <w:sz w:val="28"/>
          <w:szCs w:val="28"/>
          <w:lang w:val="uk-UA"/>
        </w:rPr>
        <w:t xml:space="preserve"> І.М.</w:t>
      </w:r>
      <w:r w:rsidR="00120E3B" w:rsidRPr="00E8415B">
        <w:rPr>
          <w:rFonts w:ascii="Times New Roman" w:hAnsi="Times New Roman"/>
          <w:sz w:val="28"/>
          <w:szCs w:val="28"/>
          <w:lang w:val="uk-UA"/>
        </w:rPr>
        <w:t xml:space="preserve"> (2016). </w:t>
      </w:r>
      <w:r w:rsidRPr="00E8415B">
        <w:rPr>
          <w:rFonts w:ascii="Times New Roman" w:hAnsi="Times New Roman"/>
          <w:sz w:val="28"/>
          <w:szCs w:val="28"/>
          <w:lang w:val="uk-UA"/>
        </w:rPr>
        <w:t xml:space="preserve">Значення показників електричної  та механічної дисинхронії міокарда у хворих на ішемічну хворобу серця та хронічну серцеву недостатність, в залежності від наявності цукрового діабету 2 типу. </w:t>
      </w:r>
      <w:r w:rsidRPr="00E8415B">
        <w:rPr>
          <w:rFonts w:ascii="Times New Roman" w:hAnsi="Times New Roman"/>
          <w:i/>
          <w:sz w:val="28"/>
          <w:szCs w:val="28"/>
          <w:lang w:val="uk-UA"/>
        </w:rPr>
        <w:t>«Медична наука та практика в умовах сучасних трансформаційних процесів». Збірник тез наукових робіт учасників міжнародної науково-практичної конфер</w:t>
      </w:r>
      <w:r w:rsidR="00120E3B" w:rsidRPr="00E8415B">
        <w:rPr>
          <w:rFonts w:ascii="Times New Roman" w:hAnsi="Times New Roman"/>
          <w:i/>
          <w:sz w:val="28"/>
          <w:szCs w:val="28"/>
          <w:lang w:val="uk-UA"/>
        </w:rPr>
        <w:t>енції (м. Львів21-22 серпня 2016</w:t>
      </w:r>
      <w:r w:rsidRPr="00E8415B">
        <w:rPr>
          <w:rFonts w:ascii="Times New Roman" w:hAnsi="Times New Roman"/>
          <w:i/>
          <w:sz w:val="28"/>
          <w:szCs w:val="28"/>
          <w:lang w:val="uk-UA"/>
        </w:rPr>
        <w:t xml:space="preserve"> року): Львів: ГО «Львівська медична спільнота»,</w:t>
      </w:r>
      <w:r w:rsidRPr="00E8415B">
        <w:rPr>
          <w:rFonts w:ascii="Times New Roman" w:hAnsi="Times New Roman"/>
          <w:sz w:val="28"/>
          <w:szCs w:val="28"/>
          <w:lang w:val="uk-UA"/>
        </w:rPr>
        <w:t xml:space="preserve"> 9-12.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Höke, U., Thijssen, J., Van Bommel, R. J., Van Erven, L., Van Der Velde, E. T., Holman, E. R., ... &amp; Marsan, N. A. (2013). Influence of diabetes on left ventricular systolic and diastolic function and on long-term outcome after cardiac resynchronization therapy. </w:t>
      </w:r>
      <w:r w:rsidRPr="00E8415B">
        <w:rPr>
          <w:rFonts w:ascii="Times New Roman" w:hAnsi="Times New Roman"/>
          <w:i/>
          <w:iCs/>
          <w:sz w:val="28"/>
          <w:szCs w:val="28"/>
          <w:shd w:val="clear" w:color="auto" w:fill="FFFFFF"/>
        </w:rPr>
        <w:t>Diabetes Care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36</w:t>
      </w:r>
      <w:r w:rsidRPr="00E8415B">
        <w:rPr>
          <w:rFonts w:ascii="Times New Roman" w:hAnsi="Times New Roman"/>
          <w:sz w:val="28"/>
          <w:szCs w:val="28"/>
          <w:shd w:val="clear" w:color="auto" w:fill="FFFFFF"/>
        </w:rPr>
        <w:t>(4), 985-991.</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Zoroufian, A., Razmi, T., Taghavi</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Shavazi, M., Lotfi</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Tokaldany, M., &amp; Jalali, A. (2014). Evaluation of subclinical left ventricular dysfunction in diabetic patients: longitudinal strain velocities and left ventricular dyssynchrony by two</w:t>
      </w:r>
      <w:r w:rsidRPr="00E8415B">
        <w:rPr>
          <w:rFonts w:ascii="Cambria Math" w:hAnsi="Cambria Math"/>
          <w:sz w:val="28"/>
          <w:szCs w:val="28"/>
          <w:shd w:val="clear" w:color="auto" w:fill="FFFFFF"/>
          <w:lang w:val="en-US"/>
        </w:rPr>
        <w:t>‐</w:t>
      </w:r>
      <w:r w:rsidRPr="00E8415B">
        <w:rPr>
          <w:rFonts w:ascii="Times New Roman" w:hAnsi="Times New Roman"/>
          <w:sz w:val="28"/>
          <w:szCs w:val="28"/>
          <w:shd w:val="clear" w:color="auto" w:fill="FFFFFF"/>
          <w:lang w:val="en-US"/>
        </w:rPr>
        <w:t>dimensional speckle tracking echocardiography study.</w:t>
      </w:r>
      <w:r w:rsidRPr="00E8415B">
        <w:rPr>
          <w:rFonts w:ascii="Times New Roman" w:hAnsi="Times New Roman"/>
          <w:i/>
          <w:iCs/>
          <w:sz w:val="28"/>
          <w:szCs w:val="28"/>
          <w:shd w:val="clear" w:color="auto" w:fill="FFFFFF"/>
        </w:rPr>
        <w:t>Echocardiography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31</w:t>
      </w:r>
      <w:r w:rsidRPr="00E8415B">
        <w:rPr>
          <w:rFonts w:ascii="Times New Roman" w:hAnsi="Times New Roman"/>
          <w:sz w:val="28"/>
          <w:szCs w:val="28"/>
          <w:shd w:val="clear" w:color="auto" w:fill="FFFFFF"/>
        </w:rPr>
        <w:t>(4), 456-463.</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Sardu, C., Marfella, R., &amp; Santulli, G. (2014). Impact of diabetes mellitus on the clinical response to cardiac resynchronization therapy in elderly people. </w:t>
      </w:r>
      <w:r w:rsidRPr="00E8415B">
        <w:rPr>
          <w:rFonts w:ascii="Times New Roman" w:hAnsi="Times New Roman"/>
          <w:i/>
          <w:iCs/>
          <w:sz w:val="28"/>
          <w:szCs w:val="28"/>
          <w:shd w:val="clear" w:color="auto" w:fill="FFFFFF"/>
        </w:rPr>
        <w:t>Journal of cardiovascular translational research</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7</w:t>
      </w:r>
      <w:r w:rsidRPr="00E8415B">
        <w:rPr>
          <w:rFonts w:ascii="Times New Roman" w:hAnsi="Times New Roman"/>
          <w:sz w:val="28"/>
          <w:szCs w:val="28"/>
          <w:shd w:val="clear" w:color="auto" w:fill="FFFFFF"/>
        </w:rPr>
        <w:t>(3), 362-368.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Szepietowska, B., Kutyifa, V., Ruwald, M. H., Solomon, S. D., Ruwald, A. C., McNitt, S., ... &amp; Zareba, W. (2015). Effect of cardiac resynchronization therapy in patients with insulin-treated diabetes mellitus. </w:t>
      </w:r>
      <w:r w:rsidRPr="00E8415B">
        <w:rPr>
          <w:rFonts w:ascii="Times New Roman" w:hAnsi="Times New Roman"/>
          <w:i/>
          <w:iCs/>
          <w:sz w:val="28"/>
          <w:szCs w:val="28"/>
          <w:shd w:val="clear" w:color="auto" w:fill="FFFFFF"/>
        </w:rPr>
        <w:t>American Journal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116</w:t>
      </w:r>
      <w:r w:rsidRPr="00E8415B">
        <w:rPr>
          <w:rFonts w:ascii="Times New Roman" w:hAnsi="Times New Roman"/>
          <w:sz w:val="28"/>
          <w:szCs w:val="28"/>
          <w:shd w:val="clear" w:color="auto" w:fill="FFFFFF"/>
        </w:rPr>
        <w:t>(3), 393-399.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Echouffo-Tcheugui, J. B., Masoudi, F. A., Bao, H., Spatz, E. S., &amp; Fonarow, G. C. (2016). Diabetes mellitus and outcomes of cardiac resynchronization with implantable cardioverter-defibrillator therapy in older patients with heart failure. </w:t>
      </w:r>
      <w:r w:rsidRPr="00E8415B">
        <w:rPr>
          <w:rFonts w:ascii="Times New Roman" w:hAnsi="Times New Roman"/>
          <w:i/>
          <w:iCs/>
          <w:sz w:val="28"/>
          <w:szCs w:val="28"/>
          <w:shd w:val="clear" w:color="auto" w:fill="FFFFFF"/>
        </w:rPr>
        <w:t>Circulation: Arrhythmia and Electrophysiology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w:t>
      </w:r>
      <w:r w:rsidRPr="00E8415B">
        <w:rPr>
          <w:rFonts w:ascii="Times New Roman" w:hAnsi="Times New Roman"/>
          <w:sz w:val="28"/>
          <w:szCs w:val="28"/>
          <w:shd w:val="clear" w:color="auto" w:fill="FFFFFF"/>
        </w:rPr>
        <w:t>(8), e004132.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Ozturk, N., Olgar, Y., &amp; Ozdemir, S. (2013). Trace elements in diabetic cardiomyopathy: An electrophysiological overview. </w:t>
      </w:r>
      <w:r w:rsidRPr="00E8415B">
        <w:rPr>
          <w:rFonts w:ascii="Times New Roman" w:hAnsi="Times New Roman"/>
          <w:i/>
          <w:iCs/>
          <w:sz w:val="28"/>
          <w:szCs w:val="28"/>
          <w:shd w:val="clear" w:color="auto" w:fill="FFFFFF"/>
        </w:rPr>
        <w:t>World journal of diabetes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4</w:t>
      </w:r>
      <w:r w:rsidRPr="00E8415B">
        <w:rPr>
          <w:rFonts w:ascii="Times New Roman" w:hAnsi="Times New Roman"/>
          <w:sz w:val="28"/>
          <w:szCs w:val="28"/>
          <w:shd w:val="clear" w:color="auto" w:fill="FFFFFF"/>
        </w:rPr>
        <w:t>(4), 92.</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Асоян</w:t>
      </w:r>
      <w:r w:rsidR="00120E3B" w:rsidRPr="00E8415B">
        <w:rPr>
          <w:rFonts w:ascii="Times New Roman" w:hAnsi="Times New Roman"/>
          <w:sz w:val="28"/>
          <w:szCs w:val="28"/>
          <w:lang w:val="uk-UA"/>
        </w:rPr>
        <w:t>,</w:t>
      </w:r>
      <w:r w:rsidRPr="00E8415B">
        <w:rPr>
          <w:rFonts w:ascii="Times New Roman" w:hAnsi="Times New Roman"/>
          <w:sz w:val="28"/>
          <w:szCs w:val="28"/>
          <w:lang w:val="uk-UA"/>
        </w:rPr>
        <w:t xml:space="preserve"> І.М. </w:t>
      </w:r>
      <w:r w:rsidR="00120E3B" w:rsidRPr="00E8415B">
        <w:rPr>
          <w:rFonts w:ascii="Times New Roman" w:hAnsi="Times New Roman"/>
          <w:sz w:val="28"/>
          <w:szCs w:val="28"/>
          <w:lang w:val="uk-UA"/>
        </w:rPr>
        <w:t xml:space="preserve">(2015). </w:t>
      </w:r>
      <w:r w:rsidRPr="00E8415B">
        <w:rPr>
          <w:rFonts w:ascii="Times New Roman" w:hAnsi="Times New Roman"/>
          <w:sz w:val="28"/>
          <w:szCs w:val="28"/>
          <w:lang w:val="uk-UA"/>
        </w:rPr>
        <w:t xml:space="preserve">Вплив ступеня компенсації цукрового діабету 2 типу на показники дисинхронії міокарда у хворих з хронічною серцевою недостатністю. </w:t>
      </w:r>
      <w:r w:rsidRPr="00E8415B">
        <w:rPr>
          <w:rFonts w:ascii="Times New Roman" w:hAnsi="Times New Roman"/>
          <w:i/>
          <w:sz w:val="28"/>
          <w:szCs w:val="28"/>
          <w:lang w:val="uk-UA"/>
        </w:rPr>
        <w:t>Гуманітарний та інноваційний ракурс професійної майстерності: пошуки молодих учених: матеріали І Міжнародної науково-практичної конференції студентів, аспірантів та молодих учених Конференція: "Гуманітарний та інноваційний ракурс професійної майстерності: пошуки молодих учених". м. Одеса, 24 квітня 2015 року. У 3 частинах. - Одеса : Міжнародній гуманітарний університет</w:t>
      </w:r>
      <w:r w:rsidR="00120E3B" w:rsidRPr="00E8415B">
        <w:rPr>
          <w:rFonts w:ascii="Times New Roman" w:hAnsi="Times New Roman"/>
          <w:i/>
          <w:sz w:val="28"/>
          <w:szCs w:val="28"/>
          <w:lang w:val="uk-UA"/>
        </w:rPr>
        <w:t xml:space="preserve">, </w:t>
      </w:r>
      <w:r w:rsidRPr="00E8415B">
        <w:rPr>
          <w:rFonts w:ascii="Times New Roman" w:hAnsi="Times New Roman"/>
          <w:sz w:val="28"/>
          <w:szCs w:val="28"/>
          <w:lang w:val="uk-UA"/>
        </w:rPr>
        <w:t>Частина ІІ</w:t>
      </w:r>
      <w:r w:rsidR="00120E3B" w:rsidRPr="00E8415B">
        <w:rPr>
          <w:rFonts w:ascii="Times New Roman" w:hAnsi="Times New Roman"/>
          <w:sz w:val="28"/>
          <w:szCs w:val="28"/>
          <w:lang w:val="uk-UA"/>
        </w:rPr>
        <w:t>,</w:t>
      </w:r>
      <w:r w:rsidRPr="00E8415B">
        <w:rPr>
          <w:rFonts w:ascii="Times New Roman" w:hAnsi="Times New Roman"/>
          <w:sz w:val="28"/>
          <w:szCs w:val="28"/>
          <w:lang w:val="uk-UA"/>
        </w:rPr>
        <w:t xml:space="preserve"> 17-18.</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lang w:val="uk-UA"/>
        </w:rPr>
        <w:t>Асоян</w:t>
      </w:r>
      <w:r w:rsidR="00120E3B" w:rsidRPr="00E8415B">
        <w:rPr>
          <w:rFonts w:ascii="Times New Roman" w:hAnsi="Times New Roman"/>
          <w:sz w:val="28"/>
          <w:szCs w:val="28"/>
          <w:lang w:val="uk-UA"/>
        </w:rPr>
        <w:t>,</w:t>
      </w:r>
      <w:r w:rsidRPr="00E8415B">
        <w:rPr>
          <w:rFonts w:ascii="Times New Roman" w:hAnsi="Times New Roman"/>
          <w:sz w:val="28"/>
          <w:szCs w:val="28"/>
          <w:lang w:val="uk-UA"/>
        </w:rPr>
        <w:t xml:space="preserve"> І.М.</w:t>
      </w:r>
      <w:r w:rsidR="00120E3B" w:rsidRPr="00E8415B">
        <w:rPr>
          <w:rFonts w:ascii="Times New Roman" w:hAnsi="Times New Roman"/>
          <w:sz w:val="28"/>
          <w:szCs w:val="28"/>
          <w:lang w:val="uk-UA"/>
        </w:rPr>
        <w:t xml:space="preserve"> (2015).</w:t>
      </w:r>
      <w:r w:rsidRPr="00E8415B">
        <w:rPr>
          <w:rFonts w:ascii="Times New Roman" w:hAnsi="Times New Roman"/>
          <w:sz w:val="28"/>
          <w:szCs w:val="28"/>
          <w:lang w:val="uk-UA"/>
        </w:rPr>
        <w:t xml:space="preserve"> Значення показників дисинхронії міокарда у хворих цукровим діабетом 2 типу, в залежності від функціонального класу хронічної серцевої недостатності. </w:t>
      </w:r>
      <w:r w:rsidRPr="00E8415B">
        <w:rPr>
          <w:rFonts w:ascii="Times New Roman" w:hAnsi="Times New Roman"/>
          <w:i/>
          <w:sz w:val="28"/>
          <w:szCs w:val="28"/>
          <w:lang w:val="uk-UA"/>
        </w:rPr>
        <w:t>Матеріали Міжнародної науково-практичної конференції, присвяченої Всесвітньому дню здоров'я 2015 року, 7-8 квітня 2015 р. м. Київ, Україна. Український науково-м</w:t>
      </w:r>
      <w:r w:rsidR="00120E3B" w:rsidRPr="00E8415B">
        <w:rPr>
          <w:rFonts w:ascii="Times New Roman" w:hAnsi="Times New Roman"/>
          <w:i/>
          <w:sz w:val="28"/>
          <w:szCs w:val="28"/>
          <w:lang w:val="uk-UA"/>
        </w:rPr>
        <w:t>едичний молодіжний журнал.</w:t>
      </w:r>
      <w:r w:rsidRPr="00E8415B">
        <w:rPr>
          <w:rFonts w:ascii="Times New Roman" w:hAnsi="Times New Roman"/>
          <w:i/>
          <w:sz w:val="28"/>
          <w:szCs w:val="28"/>
          <w:lang w:val="uk-UA"/>
        </w:rPr>
        <w:t xml:space="preserve"> Спец. вип</w:t>
      </w:r>
      <w:r w:rsidR="00120E3B" w:rsidRPr="00E8415B">
        <w:rPr>
          <w:rFonts w:ascii="Times New Roman" w:hAnsi="Times New Roman"/>
          <w:i/>
          <w:sz w:val="28"/>
          <w:szCs w:val="28"/>
          <w:lang w:val="uk-UA"/>
        </w:rPr>
        <w:t>.,</w:t>
      </w:r>
      <w:r w:rsidR="00120E3B" w:rsidRPr="00E8415B">
        <w:rPr>
          <w:rFonts w:ascii="Times New Roman" w:hAnsi="Times New Roman"/>
          <w:sz w:val="28"/>
          <w:szCs w:val="28"/>
          <w:lang w:val="uk-UA"/>
        </w:rPr>
        <w:t xml:space="preserve"> 1 (85),</w:t>
      </w:r>
      <w:r w:rsidRPr="00E8415B">
        <w:rPr>
          <w:rFonts w:ascii="Times New Roman" w:hAnsi="Times New Roman"/>
          <w:sz w:val="28"/>
          <w:szCs w:val="28"/>
          <w:lang w:val="uk-UA"/>
        </w:rPr>
        <w:t xml:space="preserve"> 116.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rPr>
        <w:t xml:space="preserve">Кузнецов, В. А., Виноградова, Т. О., Енина, Т. Н., Колунин, Г. В., Харац, В. Е., Павлов, А. В., ... &amp; Ефимова, Ю. А. (2012). Влияние сердечной ресинхронизирующей терапии на выживаемость пациентов с </w:t>
      </w:r>
      <w:r w:rsidRPr="00E8415B">
        <w:rPr>
          <w:rFonts w:ascii="Times New Roman" w:hAnsi="Times New Roman"/>
          <w:sz w:val="28"/>
          <w:szCs w:val="28"/>
          <w:shd w:val="clear" w:color="auto" w:fill="FFFFFF"/>
        </w:rPr>
        <w:lastRenderedPageBreak/>
        <w:t>кардиомиопатией ишемического и неишемического генеза в клинической практике. </w:t>
      </w:r>
      <w:r w:rsidRPr="00E8415B">
        <w:rPr>
          <w:rFonts w:ascii="Times New Roman" w:hAnsi="Times New Roman"/>
          <w:i/>
          <w:iCs/>
          <w:sz w:val="28"/>
          <w:szCs w:val="28"/>
          <w:shd w:val="clear" w:color="auto" w:fill="FFFFFF"/>
        </w:rPr>
        <w:t>Терапевтический архив</w:t>
      </w:r>
      <w:r w:rsidRPr="00E8415B">
        <w:rPr>
          <w:rFonts w:ascii="Times New Roman" w:hAnsi="Times New Roman"/>
          <w:sz w:val="28"/>
          <w:szCs w:val="28"/>
          <w:shd w:val="clear" w:color="auto" w:fill="FFFFFF"/>
        </w:rPr>
        <w:t>, </w:t>
      </w:r>
      <w:r w:rsidRPr="00E8415B">
        <w:rPr>
          <w:rFonts w:ascii="Times New Roman" w:hAnsi="Times New Roman"/>
          <w:iCs/>
          <w:sz w:val="28"/>
          <w:szCs w:val="28"/>
          <w:shd w:val="clear" w:color="auto" w:fill="FFFFFF"/>
        </w:rPr>
        <w:t>84</w:t>
      </w:r>
      <w:r w:rsidRPr="00E8415B">
        <w:rPr>
          <w:rFonts w:ascii="Times New Roman" w:hAnsi="Times New Roman"/>
          <w:sz w:val="28"/>
          <w:szCs w:val="28"/>
          <w:shd w:val="clear" w:color="auto" w:fill="FFFFFF"/>
        </w:rPr>
        <w:t>(8), 52-56.</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Daubert, C., Cazeau, S., Ritter, P., &amp; Leclercq, C. (2012). Past, present and future of cardiac resynchronization. </w:t>
      </w:r>
      <w:r w:rsidRPr="00E8415B">
        <w:rPr>
          <w:rFonts w:ascii="Times New Roman" w:hAnsi="Times New Roman"/>
          <w:i/>
          <w:iCs/>
          <w:sz w:val="28"/>
          <w:szCs w:val="28"/>
          <w:shd w:val="clear" w:color="auto" w:fill="FFFFFF"/>
        </w:rPr>
        <w:t>Archives of cardiovascular diseases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105</w:t>
      </w:r>
      <w:r w:rsidRPr="00E8415B">
        <w:rPr>
          <w:rFonts w:ascii="Times New Roman" w:hAnsi="Times New Roman"/>
          <w:sz w:val="28"/>
          <w:szCs w:val="28"/>
          <w:shd w:val="clear" w:color="auto" w:fill="FFFFFF"/>
        </w:rPr>
        <w:t>(5), 291-299.</w:t>
      </w:r>
    </w:p>
    <w:p w:rsidR="00C1321F" w:rsidRPr="00E8415B" w:rsidRDefault="00C1321F" w:rsidP="00C1321F">
      <w:pPr>
        <w:pStyle w:val="a3"/>
        <w:numPr>
          <w:ilvl w:val="0"/>
          <w:numId w:val="8"/>
        </w:numPr>
        <w:spacing w:line="360" w:lineRule="auto"/>
        <w:ind w:left="0" w:firstLine="0"/>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Sohaib, S. M. A., Chen, Z., Whinnett, Z., Francis, D. P., &amp; Manisty, C. (2012). 001 Unbiased assessment of symptomatic" response rate" to cardiac resynchronisation therapy by systematic review of randomised controlled trials (REVERSE, MIRACLE, MIRACLE ICD, MIRACLE ICD II, CARE-HF, COMPANION, CONTAK-CD, and MUSTIC). </w:t>
      </w:r>
      <w:r w:rsidRPr="00E8415B">
        <w:rPr>
          <w:rFonts w:ascii="Times New Roman" w:hAnsi="Times New Roman"/>
          <w:i/>
          <w:iCs/>
          <w:sz w:val="28"/>
          <w:szCs w:val="28"/>
          <w:shd w:val="clear" w:color="auto" w:fill="FFFFFF"/>
        </w:rPr>
        <w:t>Heart</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98</w:t>
      </w:r>
      <w:r w:rsidRPr="00E8415B">
        <w:rPr>
          <w:rFonts w:ascii="Times New Roman" w:hAnsi="Times New Roman"/>
          <w:i/>
          <w:iCs/>
          <w:sz w:val="28"/>
          <w:szCs w:val="28"/>
          <w:shd w:val="clear" w:color="auto" w:fill="FFFFFF"/>
          <w:lang w:val="uk-UA"/>
        </w:rPr>
        <w:t>(1)</w:t>
      </w:r>
      <w:r w:rsidRPr="00E8415B">
        <w:rPr>
          <w:rFonts w:ascii="Times New Roman" w:hAnsi="Times New Roman"/>
          <w:sz w:val="28"/>
          <w:szCs w:val="28"/>
          <w:shd w:val="clear" w:color="auto" w:fill="FFFFFF"/>
        </w:rPr>
        <w:t>, A4</w:t>
      </w:r>
      <w:r w:rsidRPr="00E8415B">
        <w:rPr>
          <w:rFonts w:ascii="Times New Roman" w:hAnsi="Times New Roman"/>
          <w:sz w:val="28"/>
          <w:szCs w:val="28"/>
          <w:shd w:val="clear" w:color="auto" w:fill="FFFFFF"/>
          <w:lang w:val="uk-UA"/>
        </w:rPr>
        <w:t>.</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lang w:val="uk-UA"/>
        </w:rPr>
        <w:t>Асоян, І. М. (2015). Структурно-функціональні та гемодинамічні особливості міокарда лівого шлуночка та роль дисинхронії серця у</w:t>
      </w:r>
      <w:r w:rsidRPr="00E8415B">
        <w:rPr>
          <w:rFonts w:ascii="Times New Roman" w:hAnsi="Times New Roman"/>
          <w:sz w:val="28"/>
          <w:szCs w:val="28"/>
          <w:lang w:val="uk-UA" w:eastAsia="uk-UA"/>
        </w:rPr>
        <w:t xml:space="preserve"> хворих на хронічну серцеву недостатність ішемічного ґенезу, коморбідною з цукровим діабетом 2 типу</w:t>
      </w:r>
      <w:r w:rsidRPr="00E8415B">
        <w:rPr>
          <w:rFonts w:ascii="Times New Roman" w:hAnsi="Times New Roman"/>
          <w:sz w:val="28"/>
          <w:szCs w:val="28"/>
          <w:lang w:val="uk-UA"/>
        </w:rPr>
        <w:t xml:space="preserve">. </w:t>
      </w:r>
      <w:r w:rsidRPr="00E8415B">
        <w:rPr>
          <w:rFonts w:ascii="Times New Roman" w:hAnsi="Times New Roman"/>
          <w:i/>
          <w:sz w:val="28"/>
          <w:szCs w:val="28"/>
          <w:lang w:val="uk-UA"/>
        </w:rPr>
        <w:t>Український науково-медичний молодіжний журнал,</w:t>
      </w:r>
      <w:r w:rsidRPr="00E8415B">
        <w:rPr>
          <w:rFonts w:ascii="Times New Roman" w:hAnsi="Times New Roman"/>
          <w:sz w:val="28"/>
          <w:szCs w:val="28"/>
          <w:lang w:val="uk-UA"/>
        </w:rPr>
        <w:t xml:space="preserve"> 1 (85), 6-9.</w:t>
      </w:r>
    </w:p>
    <w:p w:rsidR="00C1321F" w:rsidRPr="00E8415B" w:rsidRDefault="00C1321F" w:rsidP="00C1321F">
      <w:pPr>
        <w:pStyle w:val="a3"/>
        <w:numPr>
          <w:ilvl w:val="0"/>
          <w:numId w:val="8"/>
        </w:numPr>
        <w:spacing w:after="0" w:line="360" w:lineRule="auto"/>
        <w:ind w:left="0" w:firstLine="0"/>
        <w:jc w:val="both"/>
        <w:rPr>
          <w:rFonts w:ascii="Times New Roman" w:hAnsi="Times New Roman"/>
          <w:sz w:val="28"/>
          <w:szCs w:val="28"/>
          <w:shd w:val="clear" w:color="auto" w:fill="FFFFFF"/>
          <w:lang w:val="uk-UA"/>
        </w:rPr>
      </w:pPr>
      <w:r w:rsidRPr="00E8415B">
        <w:rPr>
          <w:rFonts w:ascii="Times New Roman" w:hAnsi="Times New Roman"/>
          <w:sz w:val="28"/>
          <w:szCs w:val="28"/>
          <w:lang w:val="uk-UA"/>
        </w:rPr>
        <w:t>Асоян, І. М. (2015). Значення ехокардіографічних показників у</w:t>
      </w:r>
      <w:r w:rsidRPr="00E8415B">
        <w:rPr>
          <w:rFonts w:ascii="Times New Roman" w:hAnsi="Times New Roman"/>
          <w:sz w:val="28"/>
          <w:szCs w:val="28"/>
          <w:lang w:val="uk-UA" w:eastAsia="uk-UA"/>
        </w:rPr>
        <w:t xml:space="preserve"> хворих на хронічну серцеву недостатність, поєднану з цукровим діабетом 2-го типу,</w:t>
      </w:r>
      <w:r w:rsidRPr="00E8415B">
        <w:rPr>
          <w:rFonts w:ascii="Times New Roman" w:hAnsi="Times New Roman"/>
          <w:sz w:val="28"/>
          <w:szCs w:val="28"/>
          <w:lang w:val="uk-UA"/>
        </w:rPr>
        <w:t xml:space="preserve"> в залежності від наявності дисинхронії серця. </w:t>
      </w:r>
      <w:r w:rsidRPr="00E8415B">
        <w:rPr>
          <w:rFonts w:ascii="Times New Roman" w:hAnsi="Times New Roman"/>
          <w:i/>
          <w:sz w:val="28"/>
          <w:szCs w:val="28"/>
          <w:lang w:val="uk-UA"/>
        </w:rPr>
        <w:t>Актуальні проблеми сучасної медицини</w:t>
      </w:r>
      <w:r w:rsidRPr="00E8415B">
        <w:rPr>
          <w:rFonts w:ascii="Times New Roman" w:hAnsi="Times New Roman"/>
          <w:sz w:val="28"/>
          <w:szCs w:val="28"/>
          <w:lang w:val="uk-UA"/>
        </w:rPr>
        <w:t>, 1 (49), 47-50.</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Асоян, І. М. (2016). </w:t>
      </w:r>
      <w:r w:rsidRPr="00E8415B">
        <w:rPr>
          <w:rFonts w:ascii="Times New Roman" w:hAnsi="Times New Roman"/>
          <w:bCs/>
          <w:sz w:val="28"/>
          <w:szCs w:val="28"/>
          <w:lang w:val="uk-UA"/>
        </w:rPr>
        <w:t xml:space="preserve">Аналіз взаємозв'язків між індикаторами дисинхронії серця та структурно-функціональними показниками міокарда. </w:t>
      </w:r>
      <w:r w:rsidRPr="00E8415B">
        <w:rPr>
          <w:rFonts w:ascii="Times New Roman" w:hAnsi="Times New Roman"/>
          <w:i/>
          <w:sz w:val="28"/>
          <w:szCs w:val="28"/>
          <w:lang w:val="uk-UA"/>
        </w:rPr>
        <w:t xml:space="preserve">ScienceRise, </w:t>
      </w:r>
      <w:r w:rsidRPr="00E8415B">
        <w:rPr>
          <w:rFonts w:ascii="Times New Roman" w:hAnsi="Times New Roman"/>
          <w:sz w:val="28"/>
          <w:szCs w:val="28"/>
          <w:lang w:val="uk-UA"/>
        </w:rPr>
        <w:t>8 (4), 4–9.</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Асоян</w:t>
      </w:r>
      <w:r w:rsidR="00120E3B" w:rsidRPr="00E8415B">
        <w:rPr>
          <w:rFonts w:ascii="Times New Roman" w:hAnsi="Times New Roman"/>
          <w:sz w:val="28"/>
          <w:szCs w:val="28"/>
          <w:lang w:val="uk-UA"/>
        </w:rPr>
        <w:t>,</w:t>
      </w:r>
      <w:r w:rsidRPr="00E8415B">
        <w:rPr>
          <w:rFonts w:ascii="Times New Roman" w:hAnsi="Times New Roman"/>
          <w:sz w:val="28"/>
          <w:szCs w:val="28"/>
          <w:lang w:val="uk-UA"/>
        </w:rPr>
        <w:t xml:space="preserve"> І.М.</w:t>
      </w:r>
      <w:r w:rsidR="00120E3B" w:rsidRPr="00E8415B">
        <w:rPr>
          <w:rFonts w:ascii="Times New Roman" w:hAnsi="Times New Roman"/>
          <w:sz w:val="28"/>
          <w:szCs w:val="28"/>
          <w:lang w:val="uk-UA"/>
        </w:rPr>
        <w:t xml:space="preserve"> (2015).</w:t>
      </w:r>
      <w:r w:rsidRPr="00E8415B">
        <w:rPr>
          <w:rFonts w:ascii="Times New Roman" w:hAnsi="Times New Roman"/>
          <w:sz w:val="28"/>
          <w:szCs w:val="28"/>
          <w:lang w:val="uk-UA"/>
        </w:rPr>
        <w:t xml:space="preserve"> Особливості геометрії серця у хворих з хронічною серцевою недостатністю, асоційованою з цукровим діабетом 2 типу. </w:t>
      </w:r>
      <w:r w:rsidRPr="00E8415B">
        <w:rPr>
          <w:rFonts w:ascii="Times New Roman" w:hAnsi="Times New Roman"/>
          <w:i/>
          <w:sz w:val="28"/>
          <w:szCs w:val="28"/>
          <w:lang w:val="uk-UA"/>
        </w:rPr>
        <w:t>Актуальні питання теоретичної та практичної медицини: збірник тез А43 доповідей ІІІ Міжнародної науково-практичної конференції студентів та молодих вчених, м. Суми, 23-24 квітня 2015 року. Суми : Сумський державний університет,</w:t>
      </w:r>
      <w:r w:rsidRPr="00E8415B">
        <w:rPr>
          <w:rFonts w:ascii="Times New Roman" w:hAnsi="Times New Roman"/>
          <w:sz w:val="28"/>
          <w:szCs w:val="28"/>
          <w:lang w:val="uk-UA"/>
        </w:rPr>
        <w:t xml:space="preserve"> 27-28. </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lastRenderedPageBreak/>
        <w:t>Chen, S., Yin, Y., &amp; Krucoff, M. W. (2012). Effect of cardiac resynchronization therapy and implantable cardioverter defibrillator on quality of life in patients with heart failure: a meta-analysis. </w:t>
      </w:r>
      <w:r w:rsidRPr="00E8415B">
        <w:rPr>
          <w:rFonts w:ascii="Times New Roman" w:hAnsi="Times New Roman"/>
          <w:i/>
          <w:iCs/>
          <w:sz w:val="28"/>
          <w:szCs w:val="28"/>
          <w:shd w:val="clear" w:color="auto" w:fill="FFFFFF"/>
        </w:rPr>
        <w:t>Europace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14</w:t>
      </w:r>
      <w:r w:rsidRPr="00E8415B">
        <w:rPr>
          <w:rFonts w:ascii="Times New Roman" w:hAnsi="Times New Roman"/>
          <w:sz w:val="28"/>
          <w:szCs w:val="28"/>
          <w:shd w:val="clear" w:color="auto" w:fill="FFFFFF"/>
        </w:rPr>
        <w:t>(11), 1602-1607.</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Santangeli, P., Di Biase, L., Pelargonio, G., Russo, A. D., Casella, M., Bartoletti, S., ... &amp; Natale, A. (2011). Cardiac resynchronization therapy in patients with mild heart failure: a systematic review and meta-analysis. </w:t>
      </w:r>
      <w:r w:rsidRPr="00E8415B">
        <w:rPr>
          <w:rFonts w:ascii="Times New Roman" w:hAnsi="Times New Roman"/>
          <w:i/>
          <w:iCs/>
          <w:sz w:val="28"/>
          <w:szCs w:val="28"/>
          <w:shd w:val="clear" w:color="auto" w:fill="FFFFFF"/>
        </w:rPr>
        <w:t>Journal of interventional cardiac electrophysiology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32</w:t>
      </w:r>
      <w:r w:rsidRPr="00E8415B">
        <w:rPr>
          <w:rFonts w:ascii="Times New Roman" w:hAnsi="Times New Roman"/>
          <w:sz w:val="28"/>
          <w:szCs w:val="28"/>
          <w:shd w:val="clear" w:color="auto" w:fill="FFFFFF"/>
        </w:rPr>
        <w:t>(2), 125-135.</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Adabag, S., Roukoz, H., Anand, I. S., &amp; Moss, A. J. (2011). Cardiac resynchronization therapy in patients with minimal heart failure: a systematic review and meta-analysis. </w:t>
      </w:r>
      <w:r w:rsidRPr="00E8415B">
        <w:rPr>
          <w:rFonts w:ascii="Times New Roman" w:hAnsi="Times New Roman"/>
          <w:i/>
          <w:iCs/>
          <w:sz w:val="28"/>
          <w:szCs w:val="28"/>
          <w:shd w:val="clear" w:color="auto" w:fill="FFFFFF"/>
        </w:rPr>
        <w:t>Journal of the American College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58</w:t>
      </w:r>
      <w:r w:rsidRPr="00E8415B">
        <w:rPr>
          <w:rFonts w:ascii="Times New Roman" w:hAnsi="Times New Roman"/>
          <w:sz w:val="28"/>
          <w:szCs w:val="28"/>
          <w:shd w:val="clear" w:color="auto" w:fill="FFFFFF"/>
        </w:rPr>
        <w:t>(9), 935-941.</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Eftekhari, H., Hayat, S., Dhangal, T., &amp; Osman, F. (2017). Cardiac pacing and devices: history, technologies and current innovations. </w:t>
      </w:r>
      <w:r w:rsidRPr="00E8415B">
        <w:rPr>
          <w:rFonts w:ascii="Times New Roman" w:hAnsi="Times New Roman"/>
          <w:i/>
          <w:iCs/>
          <w:sz w:val="28"/>
          <w:szCs w:val="28"/>
          <w:shd w:val="clear" w:color="auto" w:fill="FFFFFF"/>
        </w:rPr>
        <w:t>British Journal of Cardiac Nursing</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12</w:t>
      </w:r>
      <w:r w:rsidRPr="00E8415B">
        <w:rPr>
          <w:rFonts w:ascii="Times New Roman" w:hAnsi="Times New Roman"/>
          <w:sz w:val="28"/>
          <w:szCs w:val="28"/>
          <w:shd w:val="clear" w:color="auto" w:fill="FFFFFF"/>
        </w:rPr>
        <w:t>(6), 280-289.</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Асоян, І.М. (2015). </w:t>
      </w:r>
      <w:r w:rsidRPr="00E8415B">
        <w:rPr>
          <w:rFonts w:ascii="Times New Roman" w:hAnsi="Times New Roman"/>
          <w:sz w:val="28"/>
          <w:szCs w:val="28"/>
          <w:lang w:val="uk-UA" w:eastAsia="uk-UA"/>
        </w:rPr>
        <w:t>Оцінка діастолічної функції лівого шлуночка у хворих на хронічну серцеву недостатність, коморбідною з цукровим діабетом 2 типу</w:t>
      </w:r>
      <w:r w:rsidRPr="00E8415B">
        <w:rPr>
          <w:rFonts w:ascii="Times New Roman" w:hAnsi="Times New Roman"/>
          <w:sz w:val="28"/>
          <w:szCs w:val="28"/>
          <w:lang w:val="uk-UA"/>
        </w:rPr>
        <w:t xml:space="preserve">, в залежності від наявності дисинхронії серця. </w:t>
      </w:r>
      <w:r w:rsidRPr="00E8415B">
        <w:rPr>
          <w:rFonts w:ascii="Times New Roman" w:hAnsi="Times New Roman"/>
          <w:i/>
          <w:sz w:val="28"/>
          <w:szCs w:val="28"/>
          <w:lang w:val="uk-UA"/>
        </w:rPr>
        <w:t>"Щорічні терапевтичні читання: від досліджень до реалій клінічної практики ХХІ століття":Матеріали науково-практичної конференції з міжнародною участю 23-24 квітня 2015 р.за ред. Г.Д. Фадєєнко. Х.,</w:t>
      </w:r>
      <w:r w:rsidRPr="00E8415B">
        <w:rPr>
          <w:rFonts w:ascii="Times New Roman" w:hAnsi="Times New Roman"/>
          <w:sz w:val="28"/>
          <w:szCs w:val="28"/>
          <w:lang w:val="uk-UA"/>
        </w:rPr>
        <w:t xml:space="preserve"> 18.</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Асоян, І. М. (2016). Значення рівнів маркерів запалення у хворих на хронічну серцеву недостатність, цукровий діабет 2 типу та дисинхронію міокарда</w:t>
      </w:r>
      <w:r w:rsidRPr="00E8415B">
        <w:rPr>
          <w:rFonts w:ascii="Times New Roman" w:hAnsi="Times New Roman"/>
          <w:caps/>
          <w:sz w:val="28"/>
          <w:szCs w:val="28"/>
          <w:lang w:val="uk-UA"/>
        </w:rPr>
        <w:t xml:space="preserve">. </w:t>
      </w:r>
      <w:r w:rsidRPr="00E8415B">
        <w:rPr>
          <w:rFonts w:ascii="Times New Roman" w:hAnsi="Times New Roman"/>
          <w:i/>
          <w:sz w:val="28"/>
          <w:szCs w:val="28"/>
          <w:lang w:val="uk-UA"/>
        </w:rPr>
        <w:t xml:space="preserve">Проблеми безперервної медичної освіти та науки, </w:t>
      </w:r>
      <w:r w:rsidRPr="00E8415B">
        <w:rPr>
          <w:rFonts w:ascii="Times New Roman" w:hAnsi="Times New Roman"/>
          <w:sz w:val="28"/>
          <w:szCs w:val="28"/>
          <w:lang w:val="uk-UA"/>
        </w:rPr>
        <w:t>1 (21), 84–89.</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Асоян, И. Н.</w:t>
      </w:r>
      <w:r w:rsidR="00092115" w:rsidRPr="00E8415B">
        <w:rPr>
          <w:rFonts w:ascii="Times New Roman" w:hAnsi="Times New Roman"/>
          <w:sz w:val="28"/>
          <w:szCs w:val="28"/>
          <w:lang w:val="uk-UA"/>
        </w:rPr>
        <w:t>,</w:t>
      </w:r>
      <w:r w:rsidRPr="00E8415B">
        <w:rPr>
          <w:rFonts w:ascii="Times New Roman" w:hAnsi="Times New Roman"/>
          <w:sz w:val="28"/>
          <w:szCs w:val="28"/>
          <w:lang w:val="uk-UA"/>
        </w:rPr>
        <w:t xml:space="preserve"> Бильченко, А. В., Павлов, С. Б. (</w:t>
      </w:r>
      <w:r w:rsidRPr="00E8415B">
        <w:rPr>
          <w:rFonts w:ascii="Times New Roman" w:hAnsi="Times New Roman"/>
          <w:sz w:val="28"/>
          <w:szCs w:val="28"/>
          <w:shd w:val="clear" w:color="auto" w:fill="FFFFFF"/>
          <w:lang w:val="uk-UA"/>
        </w:rPr>
        <w:t xml:space="preserve">2016). </w:t>
      </w:r>
      <w:r w:rsidRPr="00E8415B">
        <w:rPr>
          <w:rFonts w:ascii="Times New Roman" w:hAnsi="Times New Roman"/>
          <w:sz w:val="28"/>
          <w:szCs w:val="28"/>
          <w:lang w:val="uk-UA"/>
        </w:rPr>
        <w:t xml:space="preserve">Взаимосвязь между воспалением и диссинхронией сердца у больных с хронической сердечной недостаточностью и сахарным диабетом 2-го типа. </w:t>
      </w:r>
      <w:r w:rsidRPr="00E8415B">
        <w:rPr>
          <w:rFonts w:ascii="Times New Roman" w:hAnsi="Times New Roman"/>
          <w:i/>
          <w:sz w:val="28"/>
          <w:szCs w:val="28"/>
          <w:lang w:val="uk-UA"/>
        </w:rPr>
        <w:t xml:space="preserve">Georgian Med News, </w:t>
      </w:r>
      <w:r w:rsidRPr="00E8415B">
        <w:rPr>
          <w:rFonts w:ascii="Times New Roman" w:hAnsi="Times New Roman"/>
          <w:sz w:val="28"/>
          <w:szCs w:val="28"/>
          <w:shd w:val="clear" w:color="auto" w:fill="FFFFFF"/>
          <w:lang w:val="uk-UA"/>
        </w:rPr>
        <w:t>256-257, 46-52.</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Асоян, І.М. (2015). Рівні концентрації маркерів запалення, в залежності від стану міокарда лівого шлуночка у хворих на хронічну серцеву недостатність, асоційовану з цукровим діабетом 2 типу. </w:t>
      </w:r>
      <w:r w:rsidRPr="00E8415B">
        <w:rPr>
          <w:rFonts w:ascii="Times New Roman" w:hAnsi="Times New Roman"/>
          <w:i/>
          <w:sz w:val="28"/>
          <w:szCs w:val="28"/>
          <w:lang w:val="uk-UA"/>
        </w:rPr>
        <w:t xml:space="preserve">«Медична наука та </w:t>
      </w:r>
      <w:r w:rsidRPr="00E8415B">
        <w:rPr>
          <w:rFonts w:ascii="Times New Roman" w:hAnsi="Times New Roman"/>
          <w:i/>
          <w:sz w:val="28"/>
          <w:szCs w:val="28"/>
          <w:lang w:val="uk-UA"/>
        </w:rPr>
        <w:lastRenderedPageBreak/>
        <w:t xml:space="preserve">практика: виклики і сьогодення».Збірник тез наукових робіт учасників міжнародної науково-практичної конференції (м. Львів 21-22 серпня 2015 року): Львів: ГО «Львівська медична спільнота», </w:t>
      </w:r>
      <w:r w:rsidRPr="00E8415B">
        <w:rPr>
          <w:rFonts w:ascii="Times New Roman" w:hAnsi="Times New Roman"/>
          <w:sz w:val="28"/>
          <w:szCs w:val="28"/>
          <w:lang w:val="uk-UA"/>
        </w:rPr>
        <w:t>10-13.</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Thierer, J., Acosta, A., Vainstein, N.,... &amp; Brites, F. (2010). Relation of left ventricular ejection fraction and functional capacity with metabolism and inflammation in chronic heart failure with reduced ejection fraction (from the MIMICA Study). </w:t>
      </w:r>
      <w:r w:rsidRPr="00E8415B">
        <w:rPr>
          <w:rFonts w:ascii="Times New Roman" w:hAnsi="Times New Roman"/>
          <w:i/>
          <w:iCs/>
          <w:sz w:val="28"/>
          <w:szCs w:val="28"/>
          <w:shd w:val="clear" w:color="auto" w:fill="FFFFFF"/>
        </w:rPr>
        <w:t>American Journal of Cardiology</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105</w:t>
      </w:r>
      <w:r w:rsidRPr="00E8415B">
        <w:rPr>
          <w:rFonts w:ascii="Times New Roman" w:hAnsi="Times New Roman"/>
          <w:sz w:val="28"/>
          <w:szCs w:val="28"/>
          <w:shd w:val="clear" w:color="auto" w:fill="FFFFFF"/>
        </w:rPr>
        <w:t>(7), 977-983.</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Асоян, І.М. (2015). Інтенсивність запальних реакцій, в залежності від</w:t>
      </w:r>
      <w:r w:rsidRPr="00E8415B">
        <w:rPr>
          <w:rFonts w:ascii="Times New Roman" w:hAnsi="Times New Roman"/>
          <w:sz w:val="28"/>
          <w:szCs w:val="28"/>
          <w:lang w:val="uk-UA" w:eastAsia="uk-UA"/>
        </w:rPr>
        <w:t xml:space="preserve"> ступеня гіпертрофії міокарда лівого шлуночка у хворих з хронічною серцевою недостатністю, коморбідною з цукровим діабетом 2 типу</w:t>
      </w:r>
      <w:r w:rsidRPr="00E8415B">
        <w:rPr>
          <w:rFonts w:ascii="Times New Roman" w:hAnsi="Times New Roman"/>
          <w:sz w:val="28"/>
          <w:szCs w:val="28"/>
          <w:lang w:val="uk-UA"/>
        </w:rPr>
        <w:t xml:space="preserve">. </w:t>
      </w:r>
      <w:r w:rsidRPr="00E8415B">
        <w:rPr>
          <w:rFonts w:ascii="Times New Roman" w:hAnsi="Times New Roman"/>
          <w:i/>
          <w:sz w:val="28"/>
          <w:szCs w:val="28"/>
          <w:lang w:val="uk-UA"/>
        </w:rPr>
        <w:t xml:space="preserve">«Сучасна медицина: актуальні проблеми, шляхи вирішення та перспективи розвитку»: Матеріали міжнародної науково-практичної конференції (м. Одеса, 7-8 серпня 2015 року).Одеса: ГО «Південна фундація медицини», </w:t>
      </w:r>
      <w:r w:rsidRPr="00E8415B">
        <w:rPr>
          <w:rFonts w:ascii="Times New Roman" w:hAnsi="Times New Roman"/>
          <w:sz w:val="28"/>
          <w:szCs w:val="28"/>
          <w:lang w:val="uk-UA"/>
        </w:rPr>
        <w:t>23-27.</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Tarry-Adkins, J. L., Blackmore, H. L., Martin-Gronert, M. S.,... &amp; Ozanne, S. E. (2013). Coenzyme Q10 prevents accelerated cardiac aging in a rat model of poor maternal nutrition and accelerated postnatal growth. </w:t>
      </w:r>
      <w:r w:rsidRPr="00E8415B">
        <w:rPr>
          <w:rFonts w:ascii="Times New Roman" w:hAnsi="Times New Roman"/>
          <w:i/>
          <w:iCs/>
          <w:sz w:val="28"/>
          <w:szCs w:val="28"/>
          <w:shd w:val="clear" w:color="auto" w:fill="FFFFFF"/>
        </w:rPr>
        <w:t>Molecular metabolism</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2</w:t>
      </w:r>
      <w:r w:rsidRPr="00E8415B">
        <w:rPr>
          <w:rFonts w:ascii="Times New Roman" w:hAnsi="Times New Roman"/>
          <w:sz w:val="28"/>
          <w:szCs w:val="28"/>
          <w:shd w:val="clear" w:color="auto" w:fill="FFFFFF"/>
        </w:rPr>
        <w:t>(4), 480-490.</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Sharma, A., Fonarow, G. C., Butler, J., Ezekowitz, J. A., &amp; Felker, G. M. (2016). Coenzyme Q10 and heart failure: a state-of-the-art review. </w:t>
      </w:r>
      <w:r w:rsidRPr="00E8415B">
        <w:rPr>
          <w:rFonts w:ascii="Times New Roman" w:hAnsi="Times New Roman"/>
          <w:i/>
          <w:iCs/>
          <w:sz w:val="28"/>
          <w:szCs w:val="28"/>
          <w:shd w:val="clear" w:color="auto" w:fill="FFFFFF"/>
        </w:rPr>
        <w:t>Circulation: Heart Failure</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9</w:t>
      </w:r>
      <w:r w:rsidRPr="00E8415B">
        <w:rPr>
          <w:rFonts w:ascii="Times New Roman" w:hAnsi="Times New Roman"/>
          <w:sz w:val="28"/>
          <w:szCs w:val="28"/>
          <w:shd w:val="clear" w:color="auto" w:fill="FFFFFF"/>
        </w:rPr>
        <w:t>(4), e002639.</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rPr>
        <w:t>Pourmoghaddas</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M</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Rabbani</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M</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Shahabi</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J</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Garakyaraghi</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M</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Khanjani</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R</w:t>
      </w:r>
      <w:r w:rsidRPr="00E8415B">
        <w:rPr>
          <w:rFonts w:ascii="Times New Roman" w:hAnsi="Times New Roman"/>
          <w:sz w:val="28"/>
          <w:szCs w:val="28"/>
          <w:shd w:val="clear" w:color="auto" w:fill="FFFFFF"/>
          <w:lang w:val="uk-UA"/>
        </w:rPr>
        <w:t>., &amp;</w:t>
      </w:r>
      <w:r w:rsidRPr="00E8415B">
        <w:rPr>
          <w:rFonts w:ascii="Times New Roman" w:hAnsi="Times New Roman"/>
          <w:sz w:val="28"/>
          <w:szCs w:val="28"/>
          <w:shd w:val="clear" w:color="auto" w:fill="FFFFFF"/>
        </w:rPr>
        <w:t>Hedayat</w:t>
      </w:r>
      <w:r w:rsidRPr="00E8415B">
        <w:rPr>
          <w:rFonts w:ascii="Times New Roman" w:hAnsi="Times New Roman"/>
          <w:sz w:val="28"/>
          <w:szCs w:val="28"/>
          <w:shd w:val="clear" w:color="auto" w:fill="FFFFFF"/>
          <w:lang w:val="uk-UA"/>
        </w:rPr>
        <w:t xml:space="preserve">, </w:t>
      </w:r>
      <w:r w:rsidRPr="00E8415B">
        <w:rPr>
          <w:rFonts w:ascii="Times New Roman" w:hAnsi="Times New Roman"/>
          <w:sz w:val="28"/>
          <w:szCs w:val="28"/>
          <w:shd w:val="clear" w:color="auto" w:fill="FFFFFF"/>
        </w:rPr>
        <w:t>P</w:t>
      </w:r>
      <w:r w:rsidRPr="00E8415B">
        <w:rPr>
          <w:rFonts w:ascii="Times New Roman" w:hAnsi="Times New Roman"/>
          <w:sz w:val="28"/>
          <w:szCs w:val="28"/>
          <w:shd w:val="clear" w:color="auto" w:fill="FFFFFF"/>
          <w:lang w:val="uk-UA"/>
        </w:rPr>
        <w:t xml:space="preserve">. (2014). </w:t>
      </w:r>
      <w:r w:rsidRPr="00E8415B">
        <w:rPr>
          <w:rFonts w:ascii="Times New Roman" w:hAnsi="Times New Roman"/>
          <w:sz w:val="28"/>
          <w:szCs w:val="28"/>
          <w:shd w:val="clear" w:color="auto" w:fill="FFFFFF"/>
          <w:lang w:val="en-US"/>
        </w:rPr>
        <w:t>Combination of atorvastatin/coenzyme Q10 as adjunctive treatment in congestive heart failure: A double-blind randomized placebo-controlled clinical trial. </w:t>
      </w:r>
      <w:r w:rsidRPr="00E8415B">
        <w:rPr>
          <w:rFonts w:ascii="Times New Roman" w:hAnsi="Times New Roman"/>
          <w:i/>
          <w:iCs/>
          <w:sz w:val="28"/>
          <w:szCs w:val="28"/>
          <w:shd w:val="clear" w:color="auto" w:fill="FFFFFF"/>
        </w:rPr>
        <w:t>ARYA atherosclerosis</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10</w:t>
      </w:r>
      <w:r w:rsidRPr="00E8415B">
        <w:rPr>
          <w:rFonts w:ascii="Times New Roman" w:hAnsi="Times New Roman"/>
          <w:sz w:val="28"/>
          <w:szCs w:val="28"/>
          <w:shd w:val="clear" w:color="auto" w:fill="FFFFFF"/>
        </w:rPr>
        <w:t>(1), 1.</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shd w:val="clear" w:color="auto" w:fill="FFFFFF"/>
          <w:lang w:val="en-US"/>
        </w:rPr>
        <w:t>Ayer, A., Macdonald, P., &amp; Stocker, R. (2015). CoQ10 function and role in heart failure and ischemic heart disease. </w:t>
      </w:r>
      <w:r w:rsidRPr="00E8415B">
        <w:rPr>
          <w:rFonts w:ascii="Times New Roman" w:hAnsi="Times New Roman"/>
          <w:i/>
          <w:iCs/>
          <w:sz w:val="28"/>
          <w:szCs w:val="28"/>
          <w:shd w:val="clear" w:color="auto" w:fill="FFFFFF"/>
        </w:rPr>
        <w:t>Annual review of nutrition</w:t>
      </w:r>
      <w:r w:rsidRPr="00E8415B">
        <w:rPr>
          <w:rFonts w:ascii="Times New Roman" w:hAnsi="Times New Roman"/>
          <w:sz w:val="28"/>
          <w:szCs w:val="28"/>
          <w:shd w:val="clear" w:color="auto" w:fill="FFFFFF"/>
        </w:rPr>
        <w:t>, </w:t>
      </w:r>
      <w:r w:rsidRPr="00E8415B">
        <w:rPr>
          <w:rFonts w:ascii="Times New Roman" w:hAnsi="Times New Roman"/>
          <w:i/>
          <w:iCs/>
          <w:sz w:val="28"/>
          <w:szCs w:val="28"/>
          <w:shd w:val="clear" w:color="auto" w:fill="FFFFFF"/>
        </w:rPr>
        <w:t>35</w:t>
      </w:r>
      <w:r w:rsidRPr="00E8415B">
        <w:rPr>
          <w:rFonts w:ascii="Times New Roman" w:hAnsi="Times New Roman"/>
          <w:sz w:val="28"/>
          <w:szCs w:val="28"/>
          <w:shd w:val="clear" w:color="auto" w:fill="FFFFFF"/>
        </w:rPr>
        <w:t>, 175-213.</w:t>
      </w:r>
    </w:p>
    <w:p w:rsidR="00C1321F" w:rsidRPr="00E8415B" w:rsidRDefault="00C1321F" w:rsidP="00C1321F">
      <w:pPr>
        <w:numPr>
          <w:ilvl w:val="0"/>
          <w:numId w:val="8"/>
        </w:numPr>
        <w:spacing w:after="0" w:line="360" w:lineRule="auto"/>
        <w:ind w:left="0" w:firstLine="0"/>
        <w:contextualSpacing/>
        <w:jc w:val="both"/>
        <w:rPr>
          <w:rFonts w:ascii="Times New Roman" w:hAnsi="Times New Roman"/>
          <w:sz w:val="28"/>
          <w:szCs w:val="28"/>
          <w:lang w:val="uk-UA"/>
        </w:rPr>
      </w:pPr>
      <w:r w:rsidRPr="00E8415B">
        <w:rPr>
          <w:rFonts w:ascii="Times New Roman" w:hAnsi="Times New Roman"/>
          <w:sz w:val="28"/>
          <w:szCs w:val="28"/>
          <w:lang w:val="uk-UA"/>
        </w:rPr>
        <w:t xml:space="preserve">Асоян, И. Н. (2016). Влияние терапии коєнзимом Q10 на показатели диссинхронии миокарда и уровни маркеров воспаления у больных с хронической сердечной недостаточностью в сочетании с сахарным диабетом 2 типа. </w:t>
      </w:r>
      <w:r w:rsidRPr="00E8415B">
        <w:rPr>
          <w:rFonts w:ascii="Times New Roman" w:hAnsi="Times New Roman"/>
          <w:i/>
          <w:sz w:val="28"/>
          <w:szCs w:val="28"/>
          <w:lang w:val="uk-UA"/>
        </w:rPr>
        <w:t xml:space="preserve">Проблеми безперервної медичної освіти та науки, </w:t>
      </w:r>
      <w:r w:rsidRPr="00E8415B">
        <w:rPr>
          <w:rFonts w:ascii="Times New Roman" w:hAnsi="Times New Roman"/>
          <w:sz w:val="28"/>
          <w:szCs w:val="28"/>
          <w:lang w:val="uk-UA"/>
        </w:rPr>
        <w:t>2 (22), 82–86.</w:t>
      </w:r>
    </w:p>
    <w:p w:rsidR="00C1321F" w:rsidRPr="0024504A" w:rsidRDefault="00C1321F" w:rsidP="00C1321F">
      <w:pPr>
        <w:spacing w:line="360" w:lineRule="auto"/>
        <w:contextualSpacing/>
        <w:jc w:val="both"/>
        <w:rPr>
          <w:rFonts w:ascii="Times New Roman" w:hAnsi="Times New Roman"/>
          <w:sz w:val="28"/>
          <w:szCs w:val="28"/>
        </w:rPr>
      </w:pPr>
    </w:p>
    <w:p w:rsidR="00C1321F" w:rsidRPr="0024504A" w:rsidRDefault="00C1321F" w:rsidP="00C1321F">
      <w:pPr>
        <w:pStyle w:val="a3"/>
        <w:spacing w:line="360" w:lineRule="auto"/>
        <w:ind w:left="0"/>
        <w:jc w:val="center"/>
        <w:rPr>
          <w:rFonts w:ascii="Times New Roman" w:hAnsi="Times New Roman"/>
          <w:sz w:val="28"/>
          <w:szCs w:val="28"/>
          <w:lang w:val="uk-UA"/>
        </w:rPr>
      </w:pPr>
    </w:p>
    <w:p w:rsidR="00C1321F" w:rsidRPr="0024504A" w:rsidRDefault="00C1321F" w:rsidP="00C1321F">
      <w:pPr>
        <w:rPr>
          <w:rFonts w:ascii="Times New Roman" w:hAnsi="Times New Roman"/>
          <w:sz w:val="28"/>
          <w:szCs w:val="28"/>
          <w:lang w:val="uk-UA"/>
        </w:rPr>
      </w:pPr>
    </w:p>
    <w:p w:rsidR="00C1321F" w:rsidRPr="0024504A" w:rsidRDefault="00C1321F" w:rsidP="00C1321F">
      <w:pPr>
        <w:spacing w:line="360" w:lineRule="auto"/>
        <w:ind w:right="20"/>
        <w:jc w:val="center"/>
        <w:rPr>
          <w:rFonts w:ascii="Times New Roman" w:hAnsi="Times New Roman"/>
          <w:b/>
          <w:caps/>
          <w:sz w:val="72"/>
          <w:szCs w:val="72"/>
          <w:lang w:val="uk-UA"/>
        </w:rPr>
      </w:pPr>
    </w:p>
    <w:p w:rsidR="00C1321F" w:rsidRPr="0024504A" w:rsidRDefault="00C1321F" w:rsidP="00C1321F">
      <w:pPr>
        <w:spacing w:line="360" w:lineRule="auto"/>
        <w:ind w:right="20"/>
        <w:jc w:val="center"/>
        <w:rPr>
          <w:rFonts w:ascii="Times New Roman" w:hAnsi="Times New Roman"/>
          <w:b/>
          <w:caps/>
          <w:sz w:val="72"/>
          <w:szCs w:val="72"/>
          <w:lang w:val="uk-UA"/>
        </w:rPr>
      </w:pPr>
    </w:p>
    <w:p w:rsidR="00C1321F" w:rsidRPr="0024504A" w:rsidRDefault="00C1321F" w:rsidP="00C1321F">
      <w:pPr>
        <w:spacing w:line="360" w:lineRule="auto"/>
        <w:ind w:right="20"/>
        <w:jc w:val="center"/>
        <w:rPr>
          <w:rFonts w:ascii="Times New Roman" w:hAnsi="Times New Roman"/>
          <w:b/>
          <w:caps/>
          <w:sz w:val="72"/>
          <w:szCs w:val="72"/>
          <w:lang w:val="uk-UA"/>
        </w:rPr>
      </w:pPr>
    </w:p>
    <w:p w:rsidR="00C1321F" w:rsidRPr="0024504A" w:rsidRDefault="00C1321F" w:rsidP="00C1321F">
      <w:pPr>
        <w:spacing w:line="360" w:lineRule="auto"/>
        <w:ind w:right="20"/>
        <w:jc w:val="center"/>
        <w:rPr>
          <w:rFonts w:ascii="Times New Roman" w:hAnsi="Times New Roman"/>
          <w:b/>
          <w:caps/>
          <w:sz w:val="72"/>
          <w:szCs w:val="72"/>
          <w:lang w:val="uk-UA"/>
        </w:rPr>
      </w:pPr>
      <w:r w:rsidRPr="0024504A">
        <w:rPr>
          <w:rFonts w:ascii="Times New Roman" w:hAnsi="Times New Roman"/>
          <w:b/>
          <w:caps/>
          <w:sz w:val="72"/>
          <w:szCs w:val="72"/>
          <w:lang w:val="uk-UA"/>
        </w:rPr>
        <w:t>Додатки</w:t>
      </w:r>
    </w:p>
    <w:p w:rsidR="00C1321F" w:rsidRPr="0024504A" w:rsidRDefault="00C1321F" w:rsidP="00C1321F">
      <w:pPr>
        <w:rPr>
          <w:rFonts w:ascii="Times New Roman" w:hAnsi="Times New Roman"/>
          <w:b/>
          <w:caps/>
          <w:sz w:val="72"/>
          <w:szCs w:val="72"/>
          <w:lang w:val="uk-UA"/>
        </w:rPr>
      </w:pPr>
      <w:r w:rsidRPr="0024504A">
        <w:rPr>
          <w:rFonts w:ascii="Times New Roman" w:hAnsi="Times New Roman"/>
          <w:b/>
          <w:caps/>
          <w:sz w:val="72"/>
          <w:szCs w:val="72"/>
          <w:lang w:val="uk-UA"/>
        </w:rPr>
        <w:br w:type="page"/>
      </w:r>
    </w:p>
    <w:p w:rsidR="00C1321F" w:rsidRPr="0024504A" w:rsidRDefault="00C1321F" w:rsidP="00C1321F">
      <w:pPr>
        <w:spacing w:line="360" w:lineRule="auto"/>
        <w:ind w:firstLine="567"/>
        <w:contextualSpacing/>
        <w:jc w:val="center"/>
        <w:rPr>
          <w:rFonts w:ascii="Times New Roman" w:hAnsi="Times New Roman"/>
          <w:sz w:val="28"/>
          <w:szCs w:val="28"/>
          <w:lang w:val="uk-UA"/>
        </w:rPr>
      </w:pPr>
      <w:r w:rsidRPr="0024504A">
        <w:rPr>
          <w:rFonts w:ascii="Times New Roman" w:hAnsi="Times New Roman"/>
          <w:sz w:val="28"/>
          <w:szCs w:val="28"/>
          <w:lang w:val="uk-UA"/>
        </w:rPr>
        <w:lastRenderedPageBreak/>
        <w:t>Додаток А.</w:t>
      </w:r>
    </w:p>
    <w:p w:rsidR="00C1321F" w:rsidRPr="0024504A" w:rsidRDefault="00C1321F" w:rsidP="00C1321F">
      <w:pPr>
        <w:spacing w:line="360" w:lineRule="auto"/>
        <w:ind w:firstLine="567"/>
        <w:contextualSpacing/>
        <w:jc w:val="center"/>
        <w:rPr>
          <w:rFonts w:ascii="Times New Roman" w:hAnsi="Times New Roman"/>
          <w:sz w:val="28"/>
          <w:szCs w:val="28"/>
          <w:lang w:val="uk-UA"/>
        </w:rPr>
      </w:pPr>
      <w:r w:rsidRPr="0024504A">
        <w:rPr>
          <w:rFonts w:ascii="Times New Roman" w:hAnsi="Times New Roman"/>
          <w:sz w:val="28"/>
          <w:szCs w:val="28"/>
          <w:lang w:val="uk-UA"/>
        </w:rPr>
        <w:t>Список публікацій здобувача</w:t>
      </w:r>
    </w:p>
    <w:p w:rsidR="00724CE5" w:rsidRPr="0024504A" w:rsidRDefault="00724CE5" w:rsidP="00724CE5">
      <w:pPr>
        <w:pStyle w:val="a3"/>
        <w:numPr>
          <w:ilvl w:val="0"/>
          <w:numId w:val="6"/>
        </w:numPr>
        <w:spacing w:after="0" w:line="360" w:lineRule="auto"/>
        <w:ind w:left="0" w:firstLine="0"/>
        <w:jc w:val="both"/>
        <w:rPr>
          <w:rFonts w:ascii="Times New Roman" w:hAnsi="Times New Roman"/>
          <w:sz w:val="28"/>
          <w:szCs w:val="28"/>
          <w:shd w:val="clear" w:color="auto" w:fill="FFFFFF"/>
          <w:lang w:val="uk-UA"/>
        </w:rPr>
      </w:pPr>
      <w:r w:rsidRPr="0024504A">
        <w:rPr>
          <w:rFonts w:ascii="Times New Roman" w:hAnsi="Times New Roman"/>
          <w:sz w:val="28"/>
          <w:szCs w:val="28"/>
          <w:lang w:val="uk-UA"/>
        </w:rPr>
        <w:t>Асоян, І. М. (2015). Структурно-функціональні та гемодинамічні особливості міокарда лівого шлуночка та роль дисинхронії серця у</w:t>
      </w:r>
      <w:r w:rsidRPr="0024504A">
        <w:rPr>
          <w:rFonts w:ascii="Times New Roman" w:hAnsi="Times New Roman"/>
          <w:sz w:val="28"/>
          <w:szCs w:val="28"/>
          <w:lang w:val="uk-UA" w:eastAsia="uk-UA"/>
        </w:rPr>
        <w:t xml:space="preserve"> хворих на хронічну серцеву недостатність ішемічного ґенезу, коморбідною з цукровим діабетом 2 типу</w:t>
      </w:r>
      <w:r w:rsidRPr="0024504A">
        <w:rPr>
          <w:rFonts w:ascii="Times New Roman" w:hAnsi="Times New Roman"/>
          <w:sz w:val="28"/>
          <w:szCs w:val="28"/>
          <w:lang w:val="uk-UA"/>
        </w:rPr>
        <w:t xml:space="preserve">. </w:t>
      </w:r>
      <w:r w:rsidRPr="0024504A">
        <w:rPr>
          <w:rFonts w:ascii="Times New Roman" w:hAnsi="Times New Roman"/>
          <w:i/>
          <w:sz w:val="28"/>
          <w:szCs w:val="28"/>
          <w:lang w:val="uk-UA"/>
        </w:rPr>
        <w:t>Український науково-медичний молодіжний журнал,</w:t>
      </w:r>
      <w:r w:rsidRPr="0024504A">
        <w:rPr>
          <w:rFonts w:ascii="Times New Roman" w:hAnsi="Times New Roman"/>
          <w:sz w:val="28"/>
          <w:szCs w:val="28"/>
          <w:lang w:val="uk-UA"/>
        </w:rPr>
        <w:t xml:space="preserve"> 1 (85), 6-9.</w:t>
      </w:r>
    </w:p>
    <w:p w:rsidR="00724CE5" w:rsidRPr="0024504A" w:rsidRDefault="00724CE5" w:rsidP="00724CE5">
      <w:pPr>
        <w:pStyle w:val="a3"/>
        <w:numPr>
          <w:ilvl w:val="0"/>
          <w:numId w:val="6"/>
        </w:numPr>
        <w:spacing w:after="0" w:line="360" w:lineRule="auto"/>
        <w:ind w:left="0" w:firstLine="0"/>
        <w:jc w:val="both"/>
        <w:rPr>
          <w:rFonts w:ascii="Times New Roman" w:hAnsi="Times New Roman"/>
          <w:sz w:val="28"/>
          <w:szCs w:val="28"/>
          <w:shd w:val="clear" w:color="auto" w:fill="FFFFFF"/>
          <w:lang w:val="uk-UA"/>
        </w:rPr>
      </w:pPr>
      <w:r w:rsidRPr="0024504A">
        <w:rPr>
          <w:rFonts w:ascii="Times New Roman" w:hAnsi="Times New Roman"/>
          <w:sz w:val="28"/>
          <w:szCs w:val="28"/>
          <w:lang w:val="uk-UA"/>
        </w:rPr>
        <w:t>Асоян, І. М</w:t>
      </w:r>
      <w:r w:rsidRPr="0024504A">
        <w:rPr>
          <w:rFonts w:ascii="Times New Roman" w:hAnsi="Times New Roman"/>
          <w:sz w:val="28"/>
          <w:szCs w:val="28"/>
          <w:lang w:val="uk-UA" w:eastAsia="uk-UA"/>
        </w:rPr>
        <w:t xml:space="preserve">., </w:t>
      </w:r>
      <w:r w:rsidRPr="0024504A">
        <w:rPr>
          <w:rFonts w:ascii="Times New Roman" w:hAnsi="Times New Roman"/>
          <w:sz w:val="28"/>
          <w:szCs w:val="28"/>
          <w:lang w:val="uk-UA"/>
        </w:rPr>
        <w:t xml:space="preserve">Годлевська, О. М., Власенко, М. А., Родіонова, Ю. В. (2015). </w:t>
      </w:r>
      <w:r w:rsidRPr="0024504A">
        <w:rPr>
          <w:rFonts w:ascii="Times New Roman" w:hAnsi="Times New Roman"/>
          <w:sz w:val="28"/>
          <w:szCs w:val="28"/>
          <w:lang w:val="uk-UA" w:eastAsia="uk-UA"/>
        </w:rPr>
        <w:t xml:space="preserve">Патогенетичні механізми та значення дисинхронії серця в розвитку хронічної серцевої недостатності у хворих на цукровий діабет 2 типу. </w:t>
      </w:r>
      <w:r w:rsidRPr="0024504A">
        <w:rPr>
          <w:rFonts w:ascii="Times New Roman" w:hAnsi="Times New Roman"/>
          <w:i/>
          <w:sz w:val="28"/>
          <w:szCs w:val="28"/>
          <w:lang w:val="uk-UA"/>
        </w:rPr>
        <w:t>Проблеми безперервної медичної освіти та науки</w:t>
      </w:r>
      <w:r w:rsidRPr="0024504A">
        <w:rPr>
          <w:rFonts w:ascii="Times New Roman" w:hAnsi="Times New Roman"/>
          <w:sz w:val="28"/>
          <w:szCs w:val="28"/>
          <w:lang w:val="uk-UA"/>
        </w:rPr>
        <w:t>, 2 (18), 34–37.</w:t>
      </w:r>
    </w:p>
    <w:p w:rsidR="00724CE5" w:rsidRPr="0024504A" w:rsidRDefault="00724CE5" w:rsidP="00724CE5">
      <w:pPr>
        <w:pStyle w:val="a3"/>
        <w:numPr>
          <w:ilvl w:val="0"/>
          <w:numId w:val="6"/>
        </w:numPr>
        <w:spacing w:after="0" w:line="360" w:lineRule="auto"/>
        <w:ind w:left="0" w:firstLine="0"/>
        <w:jc w:val="both"/>
        <w:rPr>
          <w:rFonts w:ascii="Times New Roman" w:hAnsi="Times New Roman"/>
          <w:sz w:val="28"/>
          <w:szCs w:val="28"/>
          <w:shd w:val="clear" w:color="auto" w:fill="FFFFFF"/>
          <w:lang w:val="uk-UA"/>
        </w:rPr>
      </w:pPr>
      <w:r w:rsidRPr="0024504A">
        <w:rPr>
          <w:rFonts w:ascii="Times New Roman" w:hAnsi="Times New Roman"/>
          <w:sz w:val="28"/>
          <w:szCs w:val="28"/>
          <w:lang w:val="uk-UA"/>
        </w:rPr>
        <w:t>Асоян, І. М. (2015). Значення ехокардіографічних показників у</w:t>
      </w:r>
      <w:r w:rsidRPr="0024504A">
        <w:rPr>
          <w:rFonts w:ascii="Times New Roman" w:hAnsi="Times New Roman"/>
          <w:sz w:val="28"/>
          <w:szCs w:val="28"/>
          <w:lang w:val="uk-UA" w:eastAsia="uk-UA"/>
        </w:rPr>
        <w:t xml:space="preserve"> хворих на хронічну серцеву недостатність, поєднану з цукровим діабетом 2-го типу,</w:t>
      </w:r>
      <w:r w:rsidRPr="0024504A">
        <w:rPr>
          <w:rFonts w:ascii="Times New Roman" w:hAnsi="Times New Roman"/>
          <w:sz w:val="28"/>
          <w:szCs w:val="28"/>
          <w:lang w:val="uk-UA"/>
        </w:rPr>
        <w:t xml:space="preserve"> в залежності від наявності дисинхронії серця. </w:t>
      </w:r>
      <w:r w:rsidRPr="0024504A">
        <w:rPr>
          <w:rFonts w:ascii="Times New Roman" w:hAnsi="Times New Roman"/>
          <w:i/>
          <w:sz w:val="28"/>
          <w:szCs w:val="28"/>
          <w:lang w:val="uk-UA"/>
        </w:rPr>
        <w:t>Актуальні проблеми сучасної медицини</w:t>
      </w:r>
      <w:r w:rsidRPr="0024504A">
        <w:rPr>
          <w:rFonts w:ascii="Times New Roman" w:hAnsi="Times New Roman"/>
          <w:sz w:val="28"/>
          <w:szCs w:val="28"/>
          <w:lang w:val="uk-UA"/>
        </w:rPr>
        <w:t>, 1 (49), 47-50.</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Асоян, І. М. (2016). Значення рівнів маркерів запалення у хворих на хронічну серцеву недостатність, цукровий діабет 2 типу та дисинхронію міокарда</w:t>
      </w:r>
      <w:r w:rsidRPr="0024504A">
        <w:rPr>
          <w:rFonts w:ascii="Times New Roman" w:hAnsi="Times New Roman"/>
          <w:caps/>
          <w:sz w:val="28"/>
          <w:szCs w:val="28"/>
          <w:lang w:val="uk-UA"/>
        </w:rPr>
        <w:t xml:space="preserve">. </w:t>
      </w:r>
      <w:r w:rsidRPr="0024504A">
        <w:rPr>
          <w:rFonts w:ascii="Times New Roman" w:hAnsi="Times New Roman"/>
          <w:i/>
          <w:sz w:val="28"/>
          <w:szCs w:val="28"/>
          <w:lang w:val="uk-UA"/>
        </w:rPr>
        <w:t xml:space="preserve">Проблеми безперервної медичної освіти та науки, </w:t>
      </w:r>
      <w:r w:rsidRPr="0024504A">
        <w:rPr>
          <w:rFonts w:ascii="Times New Roman" w:hAnsi="Times New Roman"/>
          <w:sz w:val="28"/>
          <w:szCs w:val="28"/>
          <w:lang w:val="uk-UA"/>
        </w:rPr>
        <w:t>1 (21), 84–89.</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 xml:space="preserve">Асоян, И. Н. (2016). Влияние терапии коєнзимом Q10 на показатели диссинхронии миокарда и уровни маркеров воспаления у больных с хронической сердечной недостаточностью в сочетании с сахарным диабетом 2 типа. </w:t>
      </w:r>
      <w:r w:rsidRPr="0024504A">
        <w:rPr>
          <w:rFonts w:ascii="Times New Roman" w:hAnsi="Times New Roman"/>
          <w:i/>
          <w:sz w:val="28"/>
          <w:szCs w:val="28"/>
          <w:lang w:val="uk-UA"/>
        </w:rPr>
        <w:t xml:space="preserve">Проблеми безперервної медичної освіти та науки, </w:t>
      </w:r>
      <w:r w:rsidRPr="0024504A">
        <w:rPr>
          <w:rFonts w:ascii="Times New Roman" w:hAnsi="Times New Roman"/>
          <w:sz w:val="28"/>
          <w:szCs w:val="28"/>
          <w:lang w:val="uk-UA"/>
        </w:rPr>
        <w:t>2 (22), 82–86.</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 xml:space="preserve">Асоян, І. М. (2016). </w:t>
      </w:r>
      <w:r w:rsidRPr="0024504A">
        <w:rPr>
          <w:rFonts w:ascii="Times New Roman" w:hAnsi="Times New Roman"/>
          <w:bCs/>
          <w:sz w:val="28"/>
          <w:szCs w:val="28"/>
          <w:lang w:val="uk-UA"/>
        </w:rPr>
        <w:t xml:space="preserve">Аналіз взаємозв'язків між індикаторами дисинхронії серця та структурно-функціональними показниками міокарда. </w:t>
      </w:r>
      <w:r w:rsidRPr="0024504A">
        <w:rPr>
          <w:rFonts w:ascii="Times New Roman" w:hAnsi="Times New Roman"/>
          <w:i/>
          <w:sz w:val="28"/>
          <w:szCs w:val="28"/>
          <w:lang w:val="uk-UA"/>
        </w:rPr>
        <w:t xml:space="preserve">ScienceRise, </w:t>
      </w:r>
      <w:r w:rsidRPr="0024504A">
        <w:rPr>
          <w:rFonts w:ascii="Times New Roman" w:hAnsi="Times New Roman"/>
          <w:sz w:val="28"/>
          <w:szCs w:val="28"/>
          <w:lang w:val="uk-UA"/>
        </w:rPr>
        <w:t>8 (4), 4–9.</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Асоян, И. Н., Бильченко, А. В., Павлов, С. Б. (</w:t>
      </w:r>
      <w:r w:rsidRPr="0024504A">
        <w:rPr>
          <w:rFonts w:ascii="Times New Roman" w:hAnsi="Times New Roman"/>
          <w:sz w:val="28"/>
          <w:szCs w:val="28"/>
          <w:shd w:val="clear" w:color="auto" w:fill="FFFFFF"/>
          <w:lang w:val="uk-UA"/>
        </w:rPr>
        <w:t xml:space="preserve">2016). </w:t>
      </w:r>
      <w:r w:rsidRPr="0024504A">
        <w:rPr>
          <w:rFonts w:ascii="Times New Roman" w:hAnsi="Times New Roman"/>
          <w:sz w:val="28"/>
          <w:szCs w:val="28"/>
          <w:lang w:val="uk-UA"/>
        </w:rPr>
        <w:t xml:space="preserve">Взаимосвязь между воспалением и диссинхронией сердца у больных с хронической сердечной недостаточностью и сахарным диабетом 2-го типа. </w:t>
      </w:r>
      <w:r w:rsidRPr="0024504A">
        <w:rPr>
          <w:rFonts w:ascii="Times New Roman" w:hAnsi="Times New Roman"/>
          <w:i/>
          <w:sz w:val="28"/>
          <w:szCs w:val="28"/>
          <w:lang w:val="uk-UA"/>
        </w:rPr>
        <w:t xml:space="preserve">Georgian Med News, </w:t>
      </w:r>
      <w:r w:rsidRPr="0024504A">
        <w:rPr>
          <w:rFonts w:ascii="Times New Roman" w:hAnsi="Times New Roman"/>
          <w:sz w:val="28"/>
          <w:szCs w:val="28"/>
          <w:shd w:val="clear" w:color="auto" w:fill="FFFFFF"/>
          <w:lang w:val="uk-UA"/>
        </w:rPr>
        <w:t>256-257, 46-52.</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lastRenderedPageBreak/>
        <w:t xml:space="preserve">Асоян, І. М., Родіонова, Ю. В. (2014). Діагностичне значення показників міжшлуночкової дисинхронії у хворих з хронічною серцевою недостатністю, асоційованою з цукровим діабетом 2-го типу. </w:t>
      </w:r>
      <w:r w:rsidRPr="0024504A">
        <w:rPr>
          <w:rFonts w:ascii="Times New Roman" w:hAnsi="Times New Roman"/>
          <w:i/>
          <w:sz w:val="28"/>
          <w:szCs w:val="28"/>
          <w:lang w:val="uk-UA"/>
        </w:rPr>
        <w:t>Медицина ХХІ століття: матеріали науково-практичної конференції молодих вчених, присвяченої 90-річчю ХМАПО. – Харків: ХМАПО,</w:t>
      </w:r>
      <w:r w:rsidRPr="0024504A">
        <w:rPr>
          <w:rFonts w:ascii="Times New Roman" w:hAnsi="Times New Roman"/>
          <w:sz w:val="28"/>
          <w:szCs w:val="28"/>
          <w:lang w:val="uk-UA"/>
        </w:rPr>
        <w:t xml:space="preserve"> 95-97.</w:t>
      </w:r>
    </w:p>
    <w:p w:rsidR="00724CE5" w:rsidRPr="0024504A" w:rsidRDefault="00724CE5" w:rsidP="00724CE5">
      <w:pPr>
        <w:pStyle w:val="a3"/>
        <w:numPr>
          <w:ilvl w:val="0"/>
          <w:numId w:val="6"/>
        </w:numPr>
        <w:spacing w:line="360" w:lineRule="auto"/>
        <w:ind w:left="0" w:firstLine="0"/>
        <w:jc w:val="both"/>
        <w:rPr>
          <w:rFonts w:ascii="Times New Roman" w:hAnsi="Times New Roman"/>
          <w:sz w:val="28"/>
          <w:szCs w:val="28"/>
          <w:lang w:val="uk-UA"/>
        </w:rPr>
      </w:pPr>
      <w:r w:rsidRPr="0024504A">
        <w:rPr>
          <w:rFonts w:ascii="Times New Roman" w:hAnsi="Times New Roman"/>
          <w:sz w:val="28"/>
          <w:szCs w:val="28"/>
          <w:lang w:val="uk-UA"/>
        </w:rPr>
        <w:t xml:space="preserve">Асоян, І. М. (2016). Значення показників електричної  та механічної дисинхронії міокарда у хворих на ішемічну хворобу серця та хронічну серцеву недостатність, в залежності від наявності цукрового діабету 2 типу. </w:t>
      </w:r>
      <w:r w:rsidRPr="0024504A">
        <w:rPr>
          <w:rFonts w:ascii="Times New Roman" w:hAnsi="Times New Roman"/>
          <w:i/>
          <w:sz w:val="28"/>
          <w:szCs w:val="28"/>
          <w:lang w:val="uk-UA"/>
        </w:rPr>
        <w:t>«Медична наука та практика в умовах сучасних трансформаційних процесів». Збірник тез наукових робіт учасників міжнародної науково-практичної конференції (м. Львів21-22 серпня 2016 року): Львів: ГО «Львівська медична спільнота»,</w:t>
      </w:r>
      <w:r w:rsidRPr="0024504A">
        <w:rPr>
          <w:rFonts w:ascii="Times New Roman" w:hAnsi="Times New Roman"/>
          <w:sz w:val="28"/>
          <w:szCs w:val="28"/>
          <w:lang w:val="uk-UA"/>
        </w:rPr>
        <w:t xml:space="preserve"> 9-12.</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 xml:space="preserve"> Асоян, І. М. (2015). Особливості геометрії серця у хворих з хронічною серцевою недостатністю, асоційованою з цукровим діабетом 2 типу. </w:t>
      </w:r>
      <w:r w:rsidRPr="0024504A">
        <w:rPr>
          <w:rFonts w:ascii="Times New Roman" w:hAnsi="Times New Roman"/>
          <w:i/>
          <w:sz w:val="28"/>
          <w:szCs w:val="28"/>
          <w:lang w:val="uk-UA"/>
        </w:rPr>
        <w:t>Актуальні питання теоретичної та практичної медицини: збірник тез А43 доповідей ІІІ Міжнародної науково-практичної конференції студентів та молодих вчених, м. Суми, 23-24 квітня 2015 року. Суми : Сумський державний університет,</w:t>
      </w:r>
      <w:r w:rsidRPr="0024504A">
        <w:rPr>
          <w:rFonts w:ascii="Times New Roman" w:hAnsi="Times New Roman"/>
          <w:sz w:val="28"/>
          <w:szCs w:val="28"/>
          <w:lang w:val="uk-UA"/>
        </w:rPr>
        <w:t xml:space="preserve"> 27-28. </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 xml:space="preserve"> Асоян, І. М. (2015). </w:t>
      </w:r>
      <w:r w:rsidRPr="0024504A">
        <w:rPr>
          <w:rFonts w:ascii="Times New Roman" w:hAnsi="Times New Roman"/>
          <w:sz w:val="28"/>
          <w:szCs w:val="28"/>
          <w:lang w:val="uk-UA" w:eastAsia="uk-UA"/>
        </w:rPr>
        <w:t>Оцінка діастолічної функції лівого шлуночка у хворих на хронічну серцеву недостатність, коморбідною з цукровим діабетом 2 типу</w:t>
      </w:r>
      <w:r w:rsidRPr="0024504A">
        <w:rPr>
          <w:rFonts w:ascii="Times New Roman" w:hAnsi="Times New Roman"/>
          <w:sz w:val="28"/>
          <w:szCs w:val="28"/>
          <w:lang w:val="uk-UA"/>
        </w:rPr>
        <w:t xml:space="preserve">, в залежності від наявності дисинхронії серця. </w:t>
      </w:r>
      <w:r w:rsidRPr="0024504A">
        <w:rPr>
          <w:rFonts w:ascii="Times New Roman" w:hAnsi="Times New Roman"/>
          <w:i/>
          <w:sz w:val="28"/>
          <w:szCs w:val="28"/>
          <w:lang w:val="uk-UA"/>
        </w:rPr>
        <w:t>"Щорічні терапевтичні читання: від досліджень до реалій клінічної практики ХХІ століття":Матеріали науково-практичної конференції з міжнародною участю 23-24 квітня 2015 р.за ред. Г.Д. Фадєєнко. Х.,</w:t>
      </w:r>
      <w:r w:rsidRPr="0024504A">
        <w:rPr>
          <w:rFonts w:ascii="Times New Roman" w:hAnsi="Times New Roman"/>
          <w:sz w:val="28"/>
          <w:szCs w:val="28"/>
          <w:lang w:val="uk-UA"/>
        </w:rPr>
        <w:t xml:space="preserve"> 18.</w:t>
      </w:r>
    </w:p>
    <w:p w:rsidR="00724CE5" w:rsidRPr="0024504A" w:rsidRDefault="00724CE5" w:rsidP="00724CE5">
      <w:pPr>
        <w:pStyle w:val="a3"/>
        <w:numPr>
          <w:ilvl w:val="0"/>
          <w:numId w:val="6"/>
        </w:numPr>
        <w:spacing w:line="360" w:lineRule="auto"/>
        <w:ind w:left="0" w:firstLine="0"/>
        <w:jc w:val="both"/>
        <w:rPr>
          <w:rFonts w:ascii="Times New Roman" w:hAnsi="Times New Roman"/>
          <w:sz w:val="28"/>
          <w:szCs w:val="28"/>
          <w:lang w:val="uk-UA"/>
        </w:rPr>
      </w:pPr>
      <w:r w:rsidRPr="0024504A">
        <w:rPr>
          <w:rFonts w:ascii="Times New Roman" w:hAnsi="Times New Roman"/>
          <w:sz w:val="28"/>
          <w:szCs w:val="28"/>
          <w:lang w:val="uk-UA"/>
        </w:rPr>
        <w:t xml:space="preserve"> Асоян, І. М. (2015). Вплив ступеня компенсації цукрового діабету 2 типу на показники дисинхронії міокарда у хворих з хронічною серцевою недостатністю. </w:t>
      </w:r>
      <w:r w:rsidRPr="0024504A">
        <w:rPr>
          <w:rFonts w:ascii="Times New Roman" w:hAnsi="Times New Roman"/>
          <w:i/>
          <w:sz w:val="28"/>
          <w:szCs w:val="28"/>
          <w:lang w:val="uk-UA"/>
        </w:rPr>
        <w:t xml:space="preserve">Гуманітарний та інноваційний ракурс професійної майстерності: пошуки молодих учених: матеріали І Міжнародної науково-практичної конференції студентів, аспірантів та молодих учених </w:t>
      </w:r>
      <w:r w:rsidRPr="0024504A">
        <w:rPr>
          <w:rFonts w:ascii="Times New Roman" w:hAnsi="Times New Roman"/>
          <w:i/>
          <w:sz w:val="28"/>
          <w:szCs w:val="28"/>
          <w:lang w:val="uk-UA"/>
        </w:rPr>
        <w:lastRenderedPageBreak/>
        <w:t>Конференція: "Гуманітарний та інноваційний ракурс професійної майстерності: пошуки молодих учених". м. Одеса, 24 квітня 2015 року. У 3 частинах. - Одеса : Міжнародній гуманітарний університет, Частина ІІ,</w:t>
      </w:r>
      <w:r w:rsidRPr="0024504A">
        <w:rPr>
          <w:rFonts w:ascii="Times New Roman" w:hAnsi="Times New Roman"/>
          <w:sz w:val="28"/>
          <w:szCs w:val="28"/>
          <w:lang w:val="uk-UA"/>
        </w:rPr>
        <w:t xml:space="preserve"> 17-18.</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 xml:space="preserve"> Асоян, І.М. (2015). Інтенсивність запальних реакцій, в залежності від</w:t>
      </w:r>
      <w:r w:rsidRPr="0024504A">
        <w:rPr>
          <w:rFonts w:ascii="Times New Roman" w:hAnsi="Times New Roman"/>
          <w:sz w:val="28"/>
          <w:szCs w:val="28"/>
          <w:lang w:val="uk-UA" w:eastAsia="uk-UA"/>
        </w:rPr>
        <w:t xml:space="preserve"> ступеня гіпертрофії міокарда лівого шлуночка у хворих з хронічною серцевою недостатністю, коморбідною з цукровим діабетом 2 типу</w:t>
      </w:r>
      <w:r w:rsidRPr="0024504A">
        <w:rPr>
          <w:rFonts w:ascii="Times New Roman" w:hAnsi="Times New Roman"/>
          <w:sz w:val="28"/>
          <w:szCs w:val="28"/>
          <w:lang w:val="uk-UA"/>
        </w:rPr>
        <w:t xml:space="preserve">. </w:t>
      </w:r>
      <w:r w:rsidRPr="0024504A">
        <w:rPr>
          <w:rFonts w:ascii="Times New Roman" w:hAnsi="Times New Roman"/>
          <w:i/>
          <w:sz w:val="28"/>
          <w:szCs w:val="28"/>
          <w:lang w:val="uk-UA"/>
        </w:rPr>
        <w:t xml:space="preserve">«Сучасна медицина: актуальні проблеми, шляхи вирішення та перспективи розвитку»: Матеріали міжнародної науково-практичної конференції (м. Одеса, 7-8 серпня 2015 року).Одеса: ГО «Південна фундація медицини», </w:t>
      </w:r>
      <w:r w:rsidRPr="0024504A">
        <w:rPr>
          <w:rFonts w:ascii="Times New Roman" w:hAnsi="Times New Roman"/>
          <w:sz w:val="28"/>
          <w:szCs w:val="28"/>
          <w:lang w:val="uk-UA"/>
        </w:rPr>
        <w:t>23-27.</w:t>
      </w:r>
    </w:p>
    <w:p w:rsidR="00724CE5" w:rsidRPr="0024504A" w:rsidRDefault="00724CE5" w:rsidP="00724CE5">
      <w:pPr>
        <w:numPr>
          <w:ilvl w:val="0"/>
          <w:numId w:val="6"/>
        </w:numPr>
        <w:spacing w:after="0" w:line="360" w:lineRule="auto"/>
        <w:ind w:left="0" w:firstLine="0"/>
        <w:contextualSpacing/>
        <w:jc w:val="both"/>
        <w:rPr>
          <w:rFonts w:ascii="Times New Roman" w:hAnsi="Times New Roman"/>
          <w:sz w:val="28"/>
          <w:szCs w:val="28"/>
          <w:lang w:val="uk-UA"/>
        </w:rPr>
      </w:pPr>
      <w:r w:rsidRPr="0024504A">
        <w:rPr>
          <w:rFonts w:ascii="Times New Roman" w:hAnsi="Times New Roman"/>
          <w:sz w:val="28"/>
          <w:szCs w:val="28"/>
          <w:lang w:val="uk-UA"/>
        </w:rPr>
        <w:t xml:space="preserve"> Асоян, І.М. (2015). Рівні концентрації маркерів запалення, в залежності від стану міокарда лівого шлуночка у хворих на хронічну серцеву недостатність, асоційовану з цукровим діабетом 2 типу. </w:t>
      </w:r>
      <w:r w:rsidRPr="0024504A">
        <w:rPr>
          <w:rFonts w:ascii="Times New Roman" w:hAnsi="Times New Roman"/>
          <w:i/>
          <w:sz w:val="28"/>
          <w:szCs w:val="28"/>
          <w:lang w:val="uk-UA"/>
        </w:rPr>
        <w:t xml:space="preserve">«Медична наука та практика: виклики і сьогодення».Збірник тез наукових робіт учасників міжнародної науково-практичної конференції (м. Львів 21-22 серпня 2015 року): Львів: ГО «Львівська медична спільнота», </w:t>
      </w:r>
      <w:r w:rsidRPr="0024504A">
        <w:rPr>
          <w:rFonts w:ascii="Times New Roman" w:hAnsi="Times New Roman"/>
          <w:sz w:val="28"/>
          <w:szCs w:val="28"/>
          <w:lang w:val="uk-UA"/>
        </w:rPr>
        <w:t>10-13.</w:t>
      </w:r>
    </w:p>
    <w:p w:rsidR="00724CE5" w:rsidRPr="0024504A" w:rsidRDefault="00724CE5" w:rsidP="00724CE5">
      <w:pPr>
        <w:pStyle w:val="a3"/>
        <w:numPr>
          <w:ilvl w:val="0"/>
          <w:numId w:val="6"/>
        </w:numPr>
        <w:spacing w:after="0" w:line="360" w:lineRule="auto"/>
        <w:ind w:left="0" w:firstLine="0"/>
        <w:jc w:val="both"/>
        <w:rPr>
          <w:rFonts w:ascii="Times New Roman" w:hAnsi="Times New Roman"/>
          <w:sz w:val="28"/>
          <w:szCs w:val="28"/>
          <w:shd w:val="clear" w:color="auto" w:fill="FFFFFF"/>
          <w:lang w:val="uk-UA"/>
        </w:rPr>
      </w:pPr>
      <w:r w:rsidRPr="0024504A">
        <w:rPr>
          <w:rFonts w:ascii="Times New Roman" w:hAnsi="Times New Roman"/>
          <w:sz w:val="28"/>
          <w:szCs w:val="28"/>
          <w:lang w:val="uk-UA"/>
        </w:rPr>
        <w:t xml:space="preserve"> Асоян, І. М. (2016). Частота зустрічальності показників та типів дисинхронії міокарда у хворих на ішемічну хворобу серця, хронічну серцеву недостатність та цукровий діабет 2 типу. </w:t>
      </w:r>
      <w:r w:rsidRPr="0024504A">
        <w:rPr>
          <w:rFonts w:ascii="Times New Roman" w:hAnsi="Times New Roman"/>
          <w:i/>
          <w:sz w:val="28"/>
          <w:szCs w:val="28"/>
          <w:lang w:val="uk-UA"/>
        </w:rPr>
        <w:t>Актуальні проблеми клінічної, теоретичної, профілактичної медицини, стоматології та фармації: матеріали міжнародної науково-практичної конференції, м. Одеса, 8-9 квітня 2016 р. Одеса: Міжнародний гуманітарний університет,</w:t>
      </w:r>
      <w:r w:rsidRPr="0024504A">
        <w:rPr>
          <w:rFonts w:ascii="Times New Roman" w:hAnsi="Times New Roman"/>
          <w:sz w:val="28"/>
          <w:szCs w:val="28"/>
          <w:lang w:val="uk-UA"/>
        </w:rPr>
        <w:t xml:space="preserve"> 17-21.</w:t>
      </w:r>
    </w:p>
    <w:p w:rsidR="00724CE5" w:rsidRPr="0024504A" w:rsidRDefault="00724CE5" w:rsidP="00724CE5">
      <w:pPr>
        <w:pStyle w:val="a3"/>
        <w:numPr>
          <w:ilvl w:val="0"/>
          <w:numId w:val="6"/>
        </w:numPr>
        <w:spacing w:line="360" w:lineRule="auto"/>
        <w:ind w:left="0" w:firstLine="0"/>
        <w:jc w:val="both"/>
        <w:rPr>
          <w:rFonts w:ascii="Times New Roman" w:hAnsi="Times New Roman"/>
          <w:sz w:val="28"/>
          <w:szCs w:val="28"/>
          <w:lang w:val="uk-UA"/>
        </w:rPr>
      </w:pPr>
      <w:r w:rsidRPr="0024504A">
        <w:rPr>
          <w:rFonts w:ascii="Times New Roman" w:hAnsi="Times New Roman"/>
          <w:sz w:val="28"/>
          <w:szCs w:val="28"/>
          <w:lang w:val="uk-UA"/>
        </w:rPr>
        <w:t xml:space="preserve"> Асоян, І. М. (2016). Значення показників електричної  та механічної дисинхронії міокарда у хворих на ішемічну хворобу серця та хронічну серцеву недостатність, в залежності від наявності цукрового діабету 2 типу. </w:t>
      </w:r>
      <w:r w:rsidRPr="0024504A">
        <w:rPr>
          <w:rFonts w:ascii="Times New Roman" w:hAnsi="Times New Roman"/>
          <w:i/>
          <w:sz w:val="28"/>
          <w:szCs w:val="28"/>
          <w:lang w:val="uk-UA"/>
        </w:rPr>
        <w:t>«Медична наука та практика в умовах сучасних трансформаційних процесів». Збірник тез наукових робіт учасників міжнародної науково-практичної конференції (м. Львів21-22 серпня 2016 року): Львів: ГО «Львівська медична спільнота»,</w:t>
      </w:r>
      <w:r w:rsidRPr="0024504A">
        <w:rPr>
          <w:rFonts w:ascii="Times New Roman" w:hAnsi="Times New Roman"/>
          <w:sz w:val="28"/>
          <w:szCs w:val="28"/>
          <w:lang w:val="uk-UA"/>
        </w:rPr>
        <w:t xml:space="preserve"> 9-12.</w:t>
      </w:r>
    </w:p>
    <w:p w:rsidR="00C1321F" w:rsidRPr="00971753" w:rsidRDefault="00C1321F" w:rsidP="0082099D">
      <w:pPr>
        <w:pStyle w:val="msonormalbullet2gif"/>
        <w:ind w:firstLine="567"/>
        <w:contextualSpacing/>
        <w:jc w:val="center"/>
        <w:rPr>
          <w:sz w:val="28"/>
          <w:szCs w:val="28"/>
          <w:lang w:val="uk-UA" w:eastAsia="uk-UA"/>
        </w:rPr>
      </w:pPr>
      <w:r w:rsidRPr="00971753">
        <w:rPr>
          <w:sz w:val="28"/>
          <w:szCs w:val="28"/>
          <w:lang w:val="uk-UA" w:eastAsia="uk-UA"/>
        </w:rPr>
        <w:lastRenderedPageBreak/>
        <w:t>Додаток Б</w:t>
      </w:r>
    </w:p>
    <w:p w:rsidR="00C1321F" w:rsidRPr="00971753" w:rsidRDefault="00C1321F" w:rsidP="0082099D">
      <w:pPr>
        <w:pStyle w:val="msonormalbullet2gif"/>
        <w:ind w:firstLine="567"/>
        <w:contextualSpacing/>
        <w:jc w:val="center"/>
        <w:rPr>
          <w:b/>
          <w:sz w:val="28"/>
          <w:szCs w:val="28"/>
          <w:lang w:val="uk-UA"/>
        </w:rPr>
      </w:pPr>
      <w:r w:rsidRPr="00971753">
        <w:rPr>
          <w:sz w:val="28"/>
          <w:szCs w:val="28"/>
          <w:lang w:val="uk-UA" w:eastAsia="uk-UA"/>
        </w:rPr>
        <w:t>Структурно-функціональні особливості міокарда у хворих з ХСН</w:t>
      </w:r>
    </w:p>
    <w:tbl>
      <w:tblPr>
        <w:tblW w:w="93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400"/>
        <w:gridCol w:w="1061"/>
        <w:gridCol w:w="1258"/>
        <w:gridCol w:w="2097"/>
        <w:gridCol w:w="1258"/>
        <w:gridCol w:w="1260"/>
      </w:tblGrid>
      <w:tr w:rsidR="00C1321F" w:rsidRPr="0082099D" w:rsidTr="0082099D">
        <w:trPr>
          <w:trHeight w:val="167"/>
          <w:jc w:val="center"/>
        </w:trPr>
        <w:tc>
          <w:tcPr>
            <w:tcW w:w="2400" w:type="dxa"/>
            <w:vMerge w:val="restart"/>
            <w:vAlign w:val="center"/>
          </w:tcPr>
          <w:p w:rsidR="00C1321F" w:rsidRPr="0082099D" w:rsidRDefault="00C1321F" w:rsidP="0082099D">
            <w:pPr>
              <w:spacing w:line="240" w:lineRule="auto"/>
              <w:contextualSpacing/>
              <w:jc w:val="center"/>
              <w:rPr>
                <w:rFonts w:ascii="Times New Roman" w:hAnsi="Times New Roman"/>
                <w:lang w:val="uk-UA"/>
              </w:rPr>
            </w:pPr>
            <w:r w:rsidRPr="0082099D">
              <w:rPr>
                <w:rFonts w:ascii="Times New Roman" w:hAnsi="Times New Roman"/>
                <w:lang w:val="uk-UA"/>
              </w:rPr>
              <w:t>Показники</w:t>
            </w:r>
          </w:p>
        </w:tc>
        <w:tc>
          <w:tcPr>
            <w:tcW w:w="6934" w:type="dxa"/>
            <w:gridSpan w:val="5"/>
            <w:vAlign w:val="center"/>
          </w:tcPr>
          <w:p w:rsidR="00C1321F" w:rsidRPr="0082099D" w:rsidRDefault="00C1321F" w:rsidP="0082099D">
            <w:pPr>
              <w:spacing w:line="240" w:lineRule="auto"/>
              <w:contextualSpacing/>
              <w:jc w:val="center"/>
              <w:rPr>
                <w:rFonts w:ascii="Times New Roman" w:hAnsi="Times New Roman"/>
                <w:lang w:val="uk-UA"/>
              </w:rPr>
            </w:pPr>
            <w:r w:rsidRPr="0082099D">
              <w:rPr>
                <w:rFonts w:ascii="Times New Roman" w:hAnsi="Times New Roman"/>
                <w:lang w:val="uk-UA"/>
              </w:rPr>
              <w:t>Статистичні дані</w:t>
            </w:r>
          </w:p>
        </w:tc>
      </w:tr>
      <w:tr w:rsidR="00C1321F" w:rsidRPr="0082099D" w:rsidTr="0082099D">
        <w:trPr>
          <w:trHeight w:val="167"/>
          <w:jc w:val="center"/>
        </w:trPr>
        <w:tc>
          <w:tcPr>
            <w:tcW w:w="2400" w:type="dxa"/>
            <w:vMerge/>
            <w:vAlign w:val="center"/>
          </w:tcPr>
          <w:p w:rsidR="00C1321F" w:rsidRPr="0082099D" w:rsidRDefault="00C1321F" w:rsidP="00C1321F">
            <w:pPr>
              <w:contextualSpacing/>
              <w:jc w:val="center"/>
              <w:rPr>
                <w:rFonts w:ascii="Times New Roman" w:hAnsi="Times New Roman"/>
                <w:lang w:val="uk-UA"/>
              </w:rPr>
            </w:pPr>
          </w:p>
        </w:tc>
        <w:tc>
          <w:tcPr>
            <w:tcW w:w="1061"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М</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Медіана</w:t>
            </w:r>
          </w:p>
        </w:tc>
        <w:tc>
          <w:tcPr>
            <w:tcW w:w="2097"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Min-Max</w:t>
            </w:r>
          </w:p>
        </w:tc>
        <w:tc>
          <w:tcPr>
            <w:tcW w:w="1258" w:type="dxa"/>
            <w:vAlign w:val="center"/>
          </w:tcPr>
          <w:p w:rsidR="00C1321F" w:rsidRPr="0082099D" w:rsidRDefault="00C1321F" w:rsidP="00C1321F">
            <w:pPr>
              <w:contextualSpacing/>
              <w:jc w:val="center"/>
              <w:rPr>
                <w:rFonts w:ascii="Times New Roman" w:hAnsi="Times New Roman"/>
                <w:vertAlign w:val="subscript"/>
                <w:lang w:val="uk-UA"/>
              </w:rPr>
            </w:pPr>
            <w:r w:rsidRPr="0082099D">
              <w:rPr>
                <w:rFonts w:ascii="Times New Roman" w:hAnsi="Times New Roman"/>
                <w:lang w:val="uk-UA"/>
              </w:rPr>
              <w:t>КВ</w:t>
            </w:r>
            <w:r w:rsidRPr="0082099D">
              <w:rPr>
                <w:rFonts w:ascii="Times New Roman" w:hAnsi="Times New Roman"/>
                <w:vertAlign w:val="subscript"/>
                <w:lang w:val="uk-UA"/>
              </w:rPr>
              <w:t>н</w:t>
            </w:r>
          </w:p>
        </w:tc>
        <w:tc>
          <w:tcPr>
            <w:tcW w:w="1260" w:type="dxa"/>
            <w:vAlign w:val="center"/>
          </w:tcPr>
          <w:p w:rsidR="00C1321F" w:rsidRPr="0082099D" w:rsidRDefault="00C1321F" w:rsidP="00C1321F">
            <w:pPr>
              <w:contextualSpacing/>
              <w:jc w:val="center"/>
              <w:rPr>
                <w:rFonts w:ascii="Times New Roman" w:hAnsi="Times New Roman"/>
                <w:vertAlign w:val="subscript"/>
                <w:lang w:val="uk-UA"/>
              </w:rPr>
            </w:pPr>
            <w:r w:rsidRPr="0082099D">
              <w:rPr>
                <w:rFonts w:ascii="Times New Roman" w:hAnsi="Times New Roman"/>
                <w:lang w:val="uk-UA"/>
              </w:rPr>
              <w:t>КВ</w:t>
            </w:r>
            <w:r w:rsidRPr="0082099D">
              <w:rPr>
                <w:rFonts w:ascii="Times New Roman" w:hAnsi="Times New Roman"/>
                <w:vertAlign w:val="subscript"/>
                <w:lang w:val="uk-UA"/>
              </w:rPr>
              <w:t>в</w:t>
            </w:r>
          </w:p>
        </w:tc>
      </w:tr>
      <w:tr w:rsidR="00C1321F" w:rsidRPr="0082099D" w:rsidTr="0082099D">
        <w:trPr>
          <w:trHeight w:val="70"/>
          <w:jc w:val="center"/>
        </w:trPr>
        <w:tc>
          <w:tcPr>
            <w:tcW w:w="9334" w:type="dxa"/>
            <w:gridSpan w:val="6"/>
            <w:vAlign w:val="center"/>
          </w:tcPr>
          <w:p w:rsidR="00C1321F" w:rsidRPr="0082099D" w:rsidRDefault="00C1321F" w:rsidP="00C1321F">
            <w:pPr>
              <w:ind w:right="60"/>
              <w:contextualSpacing/>
              <w:jc w:val="center"/>
              <w:rPr>
                <w:rFonts w:ascii="Times New Roman" w:hAnsi="Times New Roman"/>
                <w:lang w:val="uk-UA" w:eastAsia="uk-UA"/>
              </w:rPr>
            </w:pPr>
            <w:r w:rsidRPr="0082099D">
              <w:rPr>
                <w:rFonts w:ascii="Times New Roman" w:hAnsi="Times New Roman"/>
                <w:lang w:val="uk-UA" w:eastAsia="uk-UA"/>
              </w:rPr>
              <w:t>Хворі з ХСН без ЦД 2 (n=40)</w:t>
            </w:r>
          </w:p>
        </w:tc>
      </w:tr>
      <w:tr w:rsidR="00C1321F" w:rsidRPr="0082099D" w:rsidTr="0082099D">
        <w:trPr>
          <w:trHeight w:val="130"/>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КСР,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3,58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3,4</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 xml:space="preserve"> 2,3 - 5,0</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3,1</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4,2</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КДР,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4,94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5,0</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3,5 - 6,1</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4,5</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5,4</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КСО, см</w:t>
            </w:r>
            <w:r w:rsidRPr="0082099D">
              <w:rPr>
                <w:rFonts w:ascii="Times New Roman" w:hAnsi="Times New Roman"/>
                <w:vertAlign w:val="superscript"/>
                <w:lang w:val="uk-UA" w:eastAsia="uk-UA"/>
              </w:rPr>
              <w:t>3</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56,65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47,44</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18,12 - 118,24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37,92</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76,43</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КДО,</w:t>
            </w:r>
            <w:r w:rsidRPr="0082099D">
              <w:rPr>
                <w:rFonts w:ascii="Times New Roman" w:hAnsi="Times New Roman"/>
                <w:bCs/>
                <w:lang w:val="uk-UA"/>
              </w:rPr>
              <w:t>см</w:t>
            </w:r>
            <w:r w:rsidRPr="0082099D">
              <w:rPr>
                <w:rFonts w:ascii="Times New Roman" w:hAnsi="Times New Roman"/>
                <w:bCs/>
                <w:smallCaps/>
                <w:vertAlign w:val="superscript"/>
                <w:lang w:val="uk-UA"/>
              </w:rPr>
              <w:t>3</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117,44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118,24</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50,87 - 186,93</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90,10</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141,31</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ТМШП,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1,17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1,2</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0,8 - 1,7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1,1</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1,3</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ТЗСЛШ,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1,12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1,15</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0,8 - 1,4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1,0</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1,2</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Діаметр аорти,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3,08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3,1</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2,2 - 4,0</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2,8</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3,4</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Діаметр ЛП,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4,07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4,0</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2,6 - 5,4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3,7</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4,5</w:t>
            </w:r>
          </w:p>
        </w:tc>
      </w:tr>
      <w:tr w:rsidR="00C1321F" w:rsidRPr="0082099D" w:rsidTr="0082099D">
        <w:trPr>
          <w:trHeight w:val="53"/>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 xml:space="preserve">Діаметр ПШ, см </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3,00</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2,9</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2,2 - 4,3</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2,4</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3,5</w:t>
            </w:r>
          </w:p>
        </w:tc>
      </w:tr>
      <w:tr w:rsidR="00C1321F" w:rsidRPr="0082099D" w:rsidTr="0082099D">
        <w:trPr>
          <w:trHeight w:val="16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 xml:space="preserve">ММЛШ, гр </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265,94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260,98</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88,04 - 474,87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183,54</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340,92</w:t>
            </w:r>
          </w:p>
        </w:tc>
      </w:tr>
      <w:tr w:rsidR="00C1321F" w:rsidRPr="0082099D" w:rsidTr="0082099D">
        <w:trPr>
          <w:trHeight w:val="298"/>
          <w:jc w:val="center"/>
        </w:trPr>
        <w:tc>
          <w:tcPr>
            <w:tcW w:w="2400" w:type="dxa"/>
            <w:vAlign w:val="center"/>
          </w:tcPr>
          <w:p w:rsidR="00C1321F" w:rsidRPr="0082099D" w:rsidRDefault="00C1321F" w:rsidP="00C1321F">
            <w:pPr>
              <w:contextualSpacing/>
              <w:jc w:val="center"/>
              <w:rPr>
                <w:rFonts w:ascii="Times New Roman" w:hAnsi="Times New Roman"/>
                <w:vertAlign w:val="superscript"/>
                <w:lang w:val="uk-UA"/>
              </w:rPr>
            </w:pPr>
            <w:r w:rsidRPr="0082099D">
              <w:rPr>
                <w:rFonts w:ascii="Times New Roman" w:hAnsi="Times New Roman"/>
                <w:lang w:val="uk-UA" w:eastAsia="uk-UA"/>
              </w:rPr>
              <w:t>ІММЛШ, гр/м</w:t>
            </w:r>
            <w:r w:rsidRPr="0082099D">
              <w:rPr>
                <w:rFonts w:ascii="Times New Roman" w:hAnsi="Times New Roman"/>
                <w:vertAlign w:val="superscript"/>
                <w:lang w:val="uk-UA" w:eastAsia="uk-UA"/>
              </w:rPr>
              <w:t>2</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135,32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133,65</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47,25 - 220,12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88,48</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177,91</w:t>
            </w:r>
          </w:p>
        </w:tc>
      </w:tr>
      <w:tr w:rsidR="00C1321F" w:rsidRPr="0082099D" w:rsidTr="0082099D">
        <w:trPr>
          <w:trHeight w:val="26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ВТСЛШ,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0,467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0,460</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0,375 - 0,615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0,441</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0,483</w:t>
            </w:r>
          </w:p>
        </w:tc>
      </w:tr>
      <w:tr w:rsidR="00C1321F" w:rsidRPr="0082099D" w:rsidTr="0082099D">
        <w:trPr>
          <w:trHeight w:val="122"/>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ФВ,%</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53,49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53,51</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36,74 - 64,85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49,26</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60,17</w:t>
            </w:r>
          </w:p>
        </w:tc>
      </w:tr>
      <w:tr w:rsidR="00C1321F" w:rsidRPr="0082099D" w:rsidTr="0082099D">
        <w:trPr>
          <w:trHeight w:val="272"/>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rPr>
              <w:t>ΔS</w:t>
            </w:r>
            <w:r w:rsidRPr="0082099D">
              <w:rPr>
                <w:rFonts w:ascii="Times New Roman" w:hAnsi="Times New Roman"/>
                <w:lang w:val="uk-UA" w:eastAsia="uk-UA"/>
              </w:rPr>
              <w:t>, %</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27,86</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27,72</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18,03 - 35,42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25,23</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32,14</w:t>
            </w:r>
          </w:p>
        </w:tc>
      </w:tr>
      <w:tr w:rsidR="00C1321F" w:rsidRPr="0082099D" w:rsidTr="0082099D">
        <w:trPr>
          <w:trHeight w:val="53"/>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УІ, мл/м</w:t>
            </w:r>
            <w:r w:rsidRPr="0082099D">
              <w:rPr>
                <w:rFonts w:ascii="Times New Roman" w:hAnsi="Times New Roman"/>
                <w:vertAlign w:val="superscript"/>
                <w:lang w:val="uk-UA" w:eastAsia="uk-UA"/>
              </w:rPr>
              <w:t>2</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31,03</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30,71</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18,01 - 46,08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25,87</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36,18</w:t>
            </w:r>
          </w:p>
        </w:tc>
      </w:tr>
      <w:tr w:rsidR="00C1321F" w:rsidRPr="0082099D" w:rsidTr="0082099D">
        <w:trPr>
          <w:trHeight w:val="211"/>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УО, мл</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60,79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57,85</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32,75 - 90,14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50,61</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70,93</w:t>
            </w:r>
          </w:p>
        </w:tc>
      </w:tr>
      <w:tr w:rsidR="00C1321F" w:rsidRPr="0082099D" w:rsidTr="0082099D">
        <w:trPr>
          <w:trHeight w:val="259"/>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ХО, л/хв</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4,29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4,16</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2,71 - 6,43</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3,40</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4,87</w:t>
            </w:r>
          </w:p>
        </w:tc>
      </w:tr>
      <w:tr w:rsidR="00C1321F" w:rsidRPr="0082099D" w:rsidTr="0082099D">
        <w:trPr>
          <w:trHeight w:val="53"/>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 xml:space="preserve">СІ, </w:t>
            </w:r>
            <w:r w:rsidRPr="0082099D">
              <w:rPr>
                <w:rFonts w:ascii="Times New Roman" w:hAnsi="Times New Roman"/>
                <w:shd w:val="clear" w:color="auto" w:fill="FBFBFB"/>
                <w:lang w:val="uk-UA"/>
              </w:rPr>
              <w:t>л/(хв.×м</w:t>
            </w:r>
            <w:r w:rsidRPr="0082099D">
              <w:rPr>
                <w:rFonts w:ascii="Times New Roman" w:hAnsi="Times New Roman"/>
                <w:shd w:val="clear" w:color="auto" w:fill="FBFBFB"/>
                <w:vertAlign w:val="superscript"/>
                <w:lang w:val="uk-UA"/>
              </w:rPr>
              <w:t>2</w:t>
            </w:r>
            <w:r w:rsidRPr="0082099D">
              <w:rPr>
                <w:rFonts w:ascii="Times New Roman" w:hAnsi="Times New Roman"/>
                <w:shd w:val="clear" w:color="auto" w:fill="FBFBFB"/>
                <w:lang w:val="uk-UA"/>
              </w:rPr>
              <w:t>)</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2,19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2,13</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1,28 - 3,30</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1,76</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2,56</w:t>
            </w:r>
          </w:p>
        </w:tc>
      </w:tr>
      <w:tr w:rsidR="00C1321F" w:rsidRPr="0082099D" w:rsidTr="0082099D">
        <w:trPr>
          <w:trHeight w:val="71"/>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ЧСС, пош./хв.</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70,75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70,0</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58 - 85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65,75</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75,50</w:t>
            </w:r>
          </w:p>
        </w:tc>
      </w:tr>
      <w:tr w:rsidR="00C1321F" w:rsidRPr="0082099D" w:rsidTr="0082099D">
        <w:trPr>
          <w:trHeight w:val="248"/>
          <w:jc w:val="center"/>
        </w:trPr>
        <w:tc>
          <w:tcPr>
            <w:tcW w:w="9334" w:type="dxa"/>
            <w:gridSpan w:val="6"/>
            <w:vAlign w:val="center"/>
          </w:tcPr>
          <w:p w:rsidR="00C1321F" w:rsidRPr="0082099D" w:rsidRDefault="00C1321F" w:rsidP="00C1321F">
            <w:pPr>
              <w:ind w:right="60"/>
              <w:contextualSpacing/>
              <w:jc w:val="center"/>
              <w:rPr>
                <w:rFonts w:ascii="Times New Roman" w:hAnsi="Times New Roman"/>
                <w:lang w:val="uk-UA" w:eastAsia="uk-UA"/>
              </w:rPr>
            </w:pPr>
            <w:r w:rsidRPr="0082099D">
              <w:rPr>
                <w:rFonts w:ascii="Times New Roman" w:hAnsi="Times New Roman"/>
                <w:lang w:val="uk-UA" w:eastAsia="uk-UA"/>
              </w:rPr>
              <w:t>Хворі з ХСН та ЦД 2 (n=100)</w:t>
            </w:r>
          </w:p>
        </w:tc>
      </w:tr>
      <w:tr w:rsidR="00C1321F" w:rsidRPr="0082099D" w:rsidTr="0082099D">
        <w:trPr>
          <w:trHeight w:val="154"/>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КСР,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4,00</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4,0*</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2,7 - 5,9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3,6</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4,4</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КДР,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5,21</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5,3</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3,6 - 7,2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4,8</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5,6</w:t>
            </w:r>
          </w:p>
        </w:tc>
      </w:tr>
      <w:tr w:rsidR="00C1321F" w:rsidRPr="0082099D" w:rsidTr="0082099D">
        <w:trPr>
          <w:trHeight w:val="148"/>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КСО, см</w:t>
            </w:r>
            <w:r w:rsidRPr="0082099D">
              <w:rPr>
                <w:rFonts w:ascii="Times New Roman" w:hAnsi="Times New Roman"/>
                <w:vertAlign w:val="superscript"/>
                <w:lang w:val="uk-UA" w:eastAsia="uk-UA"/>
              </w:rPr>
              <w:t>3</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73,36</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70,0*</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27,02 - 173,21</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54,43</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88,88</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КДО,</w:t>
            </w:r>
            <w:r w:rsidRPr="0082099D">
              <w:rPr>
                <w:rFonts w:ascii="Times New Roman" w:hAnsi="Times New Roman"/>
                <w:bCs/>
                <w:lang w:val="uk-UA"/>
              </w:rPr>
              <w:t>см</w:t>
            </w:r>
            <w:r w:rsidRPr="0082099D">
              <w:rPr>
                <w:rFonts w:ascii="Times New Roman" w:hAnsi="Times New Roman"/>
                <w:bCs/>
                <w:smallCaps/>
                <w:vertAlign w:val="superscript"/>
                <w:lang w:val="uk-UA"/>
              </w:rPr>
              <w:t>3</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133,58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135,34</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54,43 - 272,16</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107,52</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153,66</w:t>
            </w:r>
          </w:p>
        </w:tc>
      </w:tr>
      <w:tr w:rsidR="00C1321F" w:rsidRPr="0082099D" w:rsidTr="0082099D">
        <w:trPr>
          <w:trHeight w:val="142"/>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ТМШП,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1,25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1,3*</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0,9 - 1,7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1,2</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1,3</w:t>
            </w:r>
          </w:p>
        </w:tc>
      </w:tr>
      <w:tr w:rsidR="00C1321F" w:rsidRPr="0082099D" w:rsidTr="0082099D">
        <w:trPr>
          <w:trHeight w:val="287"/>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ТЗСЛШ,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1,18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1,2</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0,7 - 1,6</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1,1</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1,3</w:t>
            </w:r>
          </w:p>
        </w:tc>
      </w:tr>
      <w:tr w:rsidR="00C1321F" w:rsidRPr="0082099D" w:rsidTr="0082099D">
        <w:trPr>
          <w:trHeight w:val="122"/>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Діаметр аорти,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3,19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3,2</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2,0 - 4,2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2,9</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3,5</w:t>
            </w:r>
          </w:p>
        </w:tc>
      </w:tr>
      <w:tr w:rsidR="00C1321F" w:rsidRPr="0082099D" w:rsidTr="0082099D">
        <w:trPr>
          <w:trHeight w:val="126"/>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Діаметр ЛП,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3,88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3,9</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2,8 - 5,8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3,4</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4,2</w:t>
            </w:r>
          </w:p>
        </w:tc>
      </w:tr>
      <w:tr w:rsidR="00C1321F" w:rsidRPr="0082099D" w:rsidTr="0082099D">
        <w:trPr>
          <w:trHeight w:val="116"/>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 xml:space="preserve">Діаметр ПШ, см </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3,22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3,15*</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2,3 - 4,4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2,8</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3,6</w:t>
            </w:r>
          </w:p>
        </w:tc>
      </w:tr>
      <w:tr w:rsidR="00C1321F" w:rsidRPr="0082099D" w:rsidTr="0082099D">
        <w:trPr>
          <w:trHeight w:val="261"/>
          <w:jc w:val="center"/>
        </w:trPr>
        <w:tc>
          <w:tcPr>
            <w:tcW w:w="240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eastAsia="uk-UA"/>
              </w:rPr>
              <w:t xml:space="preserve">ММЛШ, гр </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311,17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306,36*</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118,32 - 644,47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246,69</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362,16</w:t>
            </w:r>
          </w:p>
        </w:tc>
      </w:tr>
      <w:tr w:rsidR="00C1321F" w:rsidRPr="0082099D" w:rsidTr="0082099D">
        <w:trPr>
          <w:trHeight w:val="266"/>
          <w:jc w:val="center"/>
        </w:trPr>
        <w:tc>
          <w:tcPr>
            <w:tcW w:w="2400" w:type="dxa"/>
            <w:vAlign w:val="center"/>
          </w:tcPr>
          <w:p w:rsidR="00C1321F" w:rsidRPr="0082099D" w:rsidRDefault="00C1321F" w:rsidP="00C1321F">
            <w:pPr>
              <w:contextualSpacing/>
              <w:jc w:val="center"/>
              <w:rPr>
                <w:rFonts w:ascii="Times New Roman" w:hAnsi="Times New Roman"/>
                <w:vertAlign w:val="superscript"/>
                <w:lang w:val="uk-UA"/>
              </w:rPr>
            </w:pPr>
            <w:r w:rsidRPr="0082099D">
              <w:rPr>
                <w:rFonts w:ascii="Times New Roman" w:hAnsi="Times New Roman"/>
                <w:lang w:val="uk-UA" w:eastAsia="uk-UA"/>
              </w:rPr>
              <w:t>ІММЛШ, гр/м</w:t>
            </w:r>
            <w:r w:rsidRPr="0082099D">
              <w:rPr>
                <w:rFonts w:ascii="Times New Roman" w:hAnsi="Times New Roman"/>
                <w:vertAlign w:val="superscript"/>
                <w:lang w:val="uk-UA" w:eastAsia="uk-UA"/>
              </w:rPr>
              <w:t>2</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166,04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166,53*</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61,25 - 303,88</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124,08</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196,31</w:t>
            </w:r>
          </w:p>
        </w:tc>
      </w:tr>
      <w:tr w:rsidR="00C1321F" w:rsidRPr="0082099D" w:rsidTr="0082099D">
        <w:trPr>
          <w:trHeight w:val="99"/>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ВТСЛШ, см</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0,474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0,464</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0,239 - 0,639</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0,448</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0,500</w:t>
            </w:r>
          </w:p>
        </w:tc>
      </w:tr>
      <w:tr w:rsidR="00C1321F" w:rsidRPr="0082099D" w:rsidTr="0082099D">
        <w:trPr>
          <w:trHeight w:val="104"/>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ФВ,%</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46,37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47,35*</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33,97 - 57,97</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39,84</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51,85</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rPr>
              <w:t>ΔS</w:t>
            </w:r>
            <w:r w:rsidRPr="0082099D">
              <w:rPr>
                <w:rFonts w:ascii="Times New Roman" w:hAnsi="Times New Roman"/>
                <w:lang w:val="uk-UA" w:eastAsia="uk-UA"/>
              </w:rPr>
              <w:t>, %</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23,42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24,11*</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16,36 - 31,03</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19,61</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26,53</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УІ, мл/м</w:t>
            </w:r>
            <w:r w:rsidRPr="0082099D">
              <w:rPr>
                <w:rFonts w:ascii="Times New Roman" w:hAnsi="Times New Roman"/>
                <w:vertAlign w:val="superscript"/>
                <w:lang w:val="uk-UA" w:eastAsia="uk-UA"/>
              </w:rPr>
              <w:t>2</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32,22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30,81</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11,85 - 72,66</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25,17</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37,25</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УО, мл</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60,22</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58,31</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23,57- 107,55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49,59</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70,46</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ХО, л/хв</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4,54</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4,33</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1,85 - 8,21</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3,69</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5,26</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 xml:space="preserve">СІ, </w:t>
            </w:r>
            <w:r w:rsidRPr="0082099D">
              <w:rPr>
                <w:rFonts w:ascii="Times New Roman" w:hAnsi="Times New Roman"/>
                <w:shd w:val="clear" w:color="auto" w:fill="FBFBFB"/>
                <w:lang w:val="uk-UA"/>
              </w:rPr>
              <w:t>л/(хв.×м</w:t>
            </w:r>
            <w:r w:rsidRPr="0082099D">
              <w:rPr>
                <w:rFonts w:ascii="Times New Roman" w:hAnsi="Times New Roman"/>
                <w:shd w:val="clear" w:color="auto" w:fill="FBFBFB"/>
                <w:vertAlign w:val="superscript"/>
                <w:lang w:val="uk-UA"/>
              </w:rPr>
              <w:t>2</w:t>
            </w:r>
            <w:r w:rsidRPr="0082099D">
              <w:rPr>
                <w:rFonts w:ascii="Times New Roman" w:hAnsi="Times New Roman"/>
                <w:shd w:val="clear" w:color="auto" w:fill="FBFBFB"/>
                <w:lang w:val="uk-UA"/>
              </w:rPr>
              <w:t>)</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2,43</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2,37</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1,04 - 4,51</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1,89</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2,71</w:t>
            </w:r>
          </w:p>
        </w:tc>
      </w:tr>
      <w:tr w:rsidR="00C1321F" w:rsidRPr="0082099D" w:rsidTr="0082099D">
        <w:trPr>
          <w:trHeight w:val="70"/>
          <w:jc w:val="center"/>
        </w:trPr>
        <w:tc>
          <w:tcPr>
            <w:tcW w:w="2400" w:type="dxa"/>
            <w:vAlign w:val="center"/>
          </w:tcPr>
          <w:p w:rsidR="00C1321F" w:rsidRPr="0082099D" w:rsidRDefault="00C1321F" w:rsidP="00C1321F">
            <w:pPr>
              <w:contextualSpacing/>
              <w:jc w:val="center"/>
              <w:rPr>
                <w:rFonts w:ascii="Times New Roman" w:hAnsi="Times New Roman"/>
                <w:lang w:val="uk-UA" w:eastAsia="uk-UA"/>
              </w:rPr>
            </w:pPr>
            <w:r w:rsidRPr="0082099D">
              <w:rPr>
                <w:rFonts w:ascii="Times New Roman" w:hAnsi="Times New Roman"/>
                <w:lang w:val="uk-UA" w:eastAsia="uk-UA"/>
              </w:rPr>
              <w:t>ЧСС, пош./хв.</w:t>
            </w:r>
          </w:p>
        </w:tc>
        <w:tc>
          <w:tcPr>
            <w:tcW w:w="1061"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75,45</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75,5*</w:t>
            </w:r>
          </w:p>
        </w:tc>
        <w:tc>
          <w:tcPr>
            <w:tcW w:w="2097" w:type="dxa"/>
            <w:vAlign w:val="center"/>
          </w:tcPr>
          <w:p w:rsidR="00C1321F" w:rsidRPr="0082099D" w:rsidRDefault="00C1321F" w:rsidP="00C1321F">
            <w:pPr>
              <w:tabs>
                <w:tab w:val="left" w:pos="5138"/>
              </w:tabs>
              <w:contextualSpacing/>
              <w:jc w:val="center"/>
              <w:rPr>
                <w:rFonts w:ascii="Times New Roman" w:hAnsi="Times New Roman"/>
                <w:lang w:val="uk-UA" w:eastAsia="uk-UA"/>
              </w:rPr>
            </w:pPr>
            <w:r w:rsidRPr="0082099D">
              <w:rPr>
                <w:rFonts w:ascii="Times New Roman" w:hAnsi="Times New Roman"/>
                <w:lang w:val="uk-UA" w:eastAsia="uk-UA"/>
              </w:rPr>
              <w:t>57 - 90</w:t>
            </w:r>
          </w:p>
        </w:tc>
        <w:tc>
          <w:tcPr>
            <w:tcW w:w="1258"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70</w:t>
            </w:r>
          </w:p>
        </w:tc>
        <w:tc>
          <w:tcPr>
            <w:tcW w:w="1260" w:type="dxa"/>
            <w:vAlign w:val="center"/>
          </w:tcPr>
          <w:p w:rsidR="00C1321F" w:rsidRPr="0082099D" w:rsidRDefault="00C1321F" w:rsidP="00C1321F">
            <w:pPr>
              <w:contextualSpacing/>
              <w:jc w:val="center"/>
              <w:rPr>
                <w:rFonts w:ascii="Times New Roman" w:hAnsi="Times New Roman"/>
                <w:lang w:val="uk-UA"/>
              </w:rPr>
            </w:pPr>
            <w:r w:rsidRPr="0082099D">
              <w:rPr>
                <w:rFonts w:ascii="Times New Roman" w:hAnsi="Times New Roman"/>
                <w:lang w:val="uk-UA"/>
              </w:rPr>
              <w:t>82,25</w:t>
            </w:r>
          </w:p>
        </w:tc>
      </w:tr>
    </w:tbl>
    <w:p w:rsidR="00C1321F" w:rsidRPr="00971753" w:rsidRDefault="00C1321F" w:rsidP="00C1321F">
      <w:pPr>
        <w:spacing w:line="240" w:lineRule="auto"/>
        <w:ind w:firstLine="709"/>
        <w:contextualSpacing/>
        <w:jc w:val="both"/>
        <w:rPr>
          <w:rFonts w:ascii="Times New Roman" w:hAnsi="Times New Roman"/>
          <w:i/>
          <w:sz w:val="24"/>
          <w:szCs w:val="24"/>
          <w:lang w:val="uk-UA" w:eastAsia="uk-UA"/>
        </w:rPr>
      </w:pPr>
      <w:r w:rsidRPr="00971753">
        <w:rPr>
          <w:rFonts w:ascii="Times New Roman" w:hAnsi="Times New Roman"/>
          <w:i/>
          <w:sz w:val="24"/>
          <w:szCs w:val="24"/>
          <w:lang w:val="uk-UA" w:eastAsia="uk-UA"/>
        </w:rPr>
        <w:t>Примітка: * - рівень достовірності (р&lt;0,05) по відношенню до хворих на хронічну серцеву недостатність без цукрового діабету 2типу.</w:t>
      </w:r>
    </w:p>
    <w:p w:rsidR="00C1321F" w:rsidRPr="00971753" w:rsidRDefault="00C1321F" w:rsidP="00C1321F">
      <w:pPr>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В</w:t>
      </w:r>
    </w:p>
    <w:p w:rsidR="00C1321F" w:rsidRPr="00971753" w:rsidRDefault="00C1321F" w:rsidP="00C1321F">
      <w:pPr>
        <w:pStyle w:val="msonormalbullet2gif"/>
        <w:tabs>
          <w:tab w:val="left" w:pos="5138"/>
        </w:tabs>
        <w:ind w:firstLine="697"/>
        <w:contextualSpacing/>
        <w:jc w:val="center"/>
        <w:rPr>
          <w:sz w:val="28"/>
          <w:szCs w:val="28"/>
          <w:lang w:val="uk-UA" w:eastAsia="uk-UA"/>
        </w:rPr>
      </w:pPr>
      <w:r w:rsidRPr="00971753">
        <w:rPr>
          <w:sz w:val="28"/>
          <w:szCs w:val="28"/>
          <w:lang w:val="uk-UA" w:eastAsia="uk-UA"/>
        </w:rPr>
        <w:t xml:space="preserve">Структурно-функціональні особливості міокарда у хворих з ХСН та </w:t>
      </w:r>
    </w:p>
    <w:p w:rsidR="00C1321F" w:rsidRPr="00971753" w:rsidRDefault="00C1321F" w:rsidP="00C1321F">
      <w:pPr>
        <w:pStyle w:val="msonormalbullet2gif"/>
        <w:tabs>
          <w:tab w:val="left" w:pos="5138"/>
        </w:tabs>
        <w:ind w:firstLine="697"/>
        <w:contextualSpacing/>
        <w:jc w:val="center"/>
        <w:rPr>
          <w:sz w:val="28"/>
          <w:szCs w:val="28"/>
          <w:lang w:val="uk-UA" w:eastAsia="uk-UA"/>
        </w:rPr>
      </w:pPr>
      <w:r w:rsidRPr="00971753">
        <w:rPr>
          <w:sz w:val="28"/>
          <w:szCs w:val="28"/>
          <w:lang w:val="uk-UA" w:eastAsia="uk-UA"/>
        </w:rPr>
        <w:t>ЦД 2 типу, в залежності від наявності дисинхронії серця</w:t>
      </w:r>
    </w:p>
    <w:tbl>
      <w:tblPr>
        <w:tblW w:w="9465" w:type="dxa"/>
        <w:jc w:val="center"/>
        <w:tblLayout w:type="fixed"/>
        <w:tblLook w:val="04A0"/>
      </w:tblPr>
      <w:tblGrid>
        <w:gridCol w:w="2516"/>
        <w:gridCol w:w="995"/>
        <w:gridCol w:w="1276"/>
        <w:gridCol w:w="2126"/>
        <w:gridCol w:w="1276"/>
        <w:gridCol w:w="1276"/>
      </w:tblGrid>
      <w:tr w:rsidR="00C1321F" w:rsidRPr="00971753" w:rsidTr="00C1321F">
        <w:trPr>
          <w:jc w:val="center"/>
        </w:trPr>
        <w:tc>
          <w:tcPr>
            <w:tcW w:w="2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Показники</w:t>
            </w:r>
          </w:p>
        </w:tc>
        <w:tc>
          <w:tcPr>
            <w:tcW w:w="6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Статистичні дані</w:t>
            </w:r>
          </w:p>
        </w:tc>
      </w:tr>
      <w:tr w:rsidR="00C1321F" w:rsidRPr="00971753" w:rsidTr="00C1321F">
        <w:trPr>
          <w:jc w:val="center"/>
        </w:trPr>
        <w:tc>
          <w:tcPr>
            <w:tcW w:w="25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rPr>
                <w:rFonts w:ascii="Times New Roman" w:hAnsi="Times New Roman"/>
                <w:sz w:val="24"/>
                <w:szCs w:val="24"/>
                <w:lang w:val="uk-UA"/>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Медіана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Min-Max</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bscript"/>
                <w:lang w:val="uk-UA" w:eastAsia="en-US"/>
              </w:rPr>
            </w:pPr>
            <w:r w:rsidRPr="00971753">
              <w:rPr>
                <w:lang w:val="uk-UA" w:eastAsia="en-US"/>
              </w:rPr>
              <w:t>КВ</w:t>
            </w:r>
            <w:r w:rsidRPr="00971753">
              <w:rPr>
                <w:vertAlign w:val="subscript"/>
                <w:lang w:val="uk-UA" w:eastAsia="en-US"/>
              </w:rPr>
              <w:t>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bscript"/>
                <w:lang w:val="uk-UA" w:eastAsia="en-US"/>
              </w:rPr>
            </w:pPr>
            <w:r w:rsidRPr="00971753">
              <w:rPr>
                <w:lang w:val="uk-UA" w:eastAsia="en-US"/>
              </w:rPr>
              <w:t>КВ</w:t>
            </w:r>
            <w:r w:rsidRPr="00971753">
              <w:rPr>
                <w:vertAlign w:val="subscript"/>
                <w:lang w:val="uk-UA" w:eastAsia="en-US"/>
              </w:rPr>
              <w:t>в</w:t>
            </w:r>
          </w:p>
        </w:tc>
      </w:tr>
      <w:tr w:rsidR="00C1321F" w:rsidRPr="00971753" w:rsidTr="00C1321F">
        <w:trPr>
          <w:jc w:val="center"/>
        </w:trPr>
        <w:tc>
          <w:tcPr>
            <w:tcW w:w="94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before="0" w:beforeAutospacing="0" w:after="0" w:afterAutospacing="0"/>
              <w:ind w:right="60"/>
              <w:contextualSpacing/>
              <w:jc w:val="center"/>
              <w:rPr>
                <w:lang w:val="uk-UA" w:eastAsia="uk-UA"/>
              </w:rPr>
            </w:pPr>
            <w:r w:rsidRPr="00971753">
              <w:rPr>
                <w:lang w:val="uk-UA" w:eastAsia="uk-UA"/>
              </w:rPr>
              <w:t>І група - хворі з ХСН, ЦД 2 та дисинхронією (n=61)</w:t>
            </w:r>
          </w:p>
        </w:tc>
      </w:tr>
      <w:tr w:rsidR="00C1321F" w:rsidRPr="00971753" w:rsidTr="00C1321F">
        <w:trPr>
          <w:trHeight w:val="112"/>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КСР,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2,8 - 5,9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4,6</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КДР,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4,0 - 7,2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5,8</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КСО, см</w:t>
            </w:r>
            <w:r w:rsidRPr="00971753">
              <w:rPr>
                <w:vertAlign w:val="superscript"/>
                <w:lang w:val="uk-UA" w:eastAsia="uk-UA"/>
              </w:rPr>
              <w:t>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82,57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78,58*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29,55 - 173,21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61,95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97,34</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КДО,</w:t>
            </w:r>
            <w:r w:rsidRPr="00971753">
              <w:rPr>
                <w:bCs/>
                <w:lang w:val="uk-UA" w:eastAsia="en-US"/>
              </w:rPr>
              <w:t>см</w:t>
            </w:r>
            <w:r w:rsidRPr="00971753">
              <w:rPr>
                <w:bCs/>
                <w:smallCaps/>
                <w:vertAlign w:val="superscript"/>
                <w:lang w:val="uk-UA" w:eastAsia="en-US"/>
              </w:rPr>
              <w:t>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146,97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141,31*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70,00 - 272,16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118,24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166,56</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ТМШП,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0,9 - 1,7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1,35</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ТЗСЛШ,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0,7 - 1,6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аорти,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2,2 - 4,2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3,6</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ЛП,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3,0 - 5,8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ПШ,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2,4 - 4,4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ММЛШ, гр</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338,22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325,10*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150,78 - 644,47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268,59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386,79</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perscript"/>
                <w:lang w:val="uk-UA" w:eastAsia="en-US"/>
              </w:rPr>
            </w:pPr>
            <w:r w:rsidRPr="00971753">
              <w:rPr>
                <w:lang w:val="uk-UA" w:eastAsia="uk-UA"/>
              </w:rPr>
              <w:t>ІММЛШ, гр/м</w:t>
            </w:r>
            <w:r w:rsidRPr="00971753">
              <w:rPr>
                <w:vertAlign w:val="superscript"/>
                <w:lang w:val="uk-UA" w:eastAsia="uk-UA"/>
              </w:rPr>
              <w:t>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178,87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173,67*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72,62 - 303,88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137,11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219,96</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ВТСЛШ,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0,458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0,462*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0,239 - 0,619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0,488</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ФВ,%</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44,94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46,70*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33,97 - 57,97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50,46</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en-US"/>
              </w:rPr>
              <w:t>ΔS</w:t>
            </w:r>
            <w:r w:rsidRPr="00971753">
              <w:rPr>
                <w:lang w:val="uk-UA" w:eastAsia="uk-UA"/>
              </w:rPr>
              <w:t>,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22,66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23,64*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16,36 - 31,03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25,93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УІ, мл/м</w:t>
            </w:r>
            <w:r w:rsidRPr="00971753">
              <w:rPr>
                <w:vertAlign w:val="superscript"/>
                <w:lang w:val="uk-UA" w:eastAsia="uk-UA"/>
              </w:rPr>
              <w:t>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34,24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33,05*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18,66 - 72,66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37,89</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УО, мл</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64,39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61,22*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39,22 - 107,55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52,28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73,20</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ХО, л/хв</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4,76*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2,75 - 8,21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5,42</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 xml:space="preserve">СІ, </w:t>
            </w:r>
            <w:r w:rsidRPr="00971753">
              <w:rPr>
                <w:shd w:val="clear" w:color="auto" w:fill="FBFBFB"/>
                <w:lang w:val="uk-UA" w:eastAsia="en-US"/>
              </w:rPr>
              <w:t>л/(хв.×м</w:t>
            </w:r>
            <w:r w:rsidRPr="00971753">
              <w:rPr>
                <w:shd w:val="clear" w:color="auto" w:fill="FBFBFB"/>
                <w:vertAlign w:val="superscript"/>
                <w:lang w:val="uk-UA" w:eastAsia="en-US"/>
              </w:rPr>
              <w:t>2</w:t>
            </w:r>
            <w:r w:rsidRPr="00971753">
              <w:rPr>
                <w:shd w:val="clear" w:color="auto" w:fill="FBFBFB"/>
                <w:lang w:val="uk-UA" w:eastAsia="en-US"/>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2,58*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1,38 - 4,52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2,81</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ЧСС, пош./хв.</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75,87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59,0 - 90,0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83,0</w:t>
            </w:r>
          </w:p>
        </w:tc>
      </w:tr>
      <w:tr w:rsidR="00C1321F" w:rsidRPr="00971753" w:rsidTr="00C1321F">
        <w:trPr>
          <w:jc w:val="center"/>
        </w:trPr>
        <w:tc>
          <w:tcPr>
            <w:tcW w:w="94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before="0" w:beforeAutospacing="0" w:after="0" w:afterAutospacing="0"/>
              <w:ind w:right="60"/>
              <w:contextualSpacing/>
              <w:jc w:val="center"/>
              <w:rPr>
                <w:lang w:val="uk-UA" w:eastAsia="uk-UA"/>
              </w:rPr>
            </w:pPr>
            <w:r w:rsidRPr="00971753">
              <w:rPr>
                <w:lang w:val="uk-UA" w:eastAsia="uk-UA"/>
              </w:rPr>
              <w:t>ІІ група - хворі з ХСН, ЦД 2 та без дисинхронії (n=39)</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КСР,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2,7 - 4,8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4,1</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КДР,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3,6 - 5,8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5,35</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КСО, см</w:t>
            </w:r>
            <w:r w:rsidRPr="00971753">
              <w:rPr>
                <w:vertAlign w:val="superscript"/>
                <w:lang w:val="uk-UA" w:eastAsia="uk-UA"/>
              </w:rPr>
              <w:t>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58,95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61,95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27,02 - 107,52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37,92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74,22</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КДО,</w:t>
            </w:r>
            <w:r w:rsidRPr="00971753">
              <w:rPr>
                <w:bCs/>
                <w:lang w:val="uk-UA" w:eastAsia="en-US"/>
              </w:rPr>
              <w:t>см</w:t>
            </w:r>
            <w:r w:rsidRPr="00971753">
              <w:rPr>
                <w:bCs/>
                <w:smallCaps/>
                <w:vertAlign w:val="superscript"/>
                <w:lang w:val="uk-UA" w:eastAsia="en-US"/>
              </w:rPr>
              <w:t>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112,65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123,81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54,43 - 116,56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83,07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138,33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ТМШП,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0,9 - 1,6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ТЗСЛШ,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0,8 - 1,4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аорти,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2,0 - 4,1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3,3</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ЛП,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2,8 - 4,8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4,05</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ПШ,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2,3 - 4,0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3,4</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ММЛШ, гр</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268,85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278,92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118,32 - 398,42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204,28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338,69</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perscript"/>
                <w:lang w:val="uk-UA" w:eastAsia="en-US"/>
              </w:rPr>
            </w:pPr>
            <w:r w:rsidRPr="00971753">
              <w:rPr>
                <w:lang w:val="uk-UA" w:eastAsia="uk-UA"/>
              </w:rPr>
              <w:t>ІММЛШ, гр/м</w:t>
            </w:r>
            <w:r w:rsidRPr="00971753">
              <w:rPr>
                <w:vertAlign w:val="superscript"/>
                <w:lang w:val="uk-UA" w:eastAsia="uk-UA"/>
              </w:rPr>
              <w:t>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145,97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153,50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61,25 - 262,04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115,05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178,35</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ВТСЛШ, см</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0,499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0,362 - 0,639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0,537</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ФВ,%</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48,61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50,46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35,44 - 57,05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43,74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52,68</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en-US"/>
              </w:rPr>
              <w:t>ΔS</w:t>
            </w:r>
            <w:r w:rsidRPr="00971753">
              <w:rPr>
                <w:lang w:val="uk-UA" w:eastAsia="uk-UA"/>
              </w:rPr>
              <w:t>,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24,62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25,58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17,24 - 30,19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26,98</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УІ, мл/м</w:t>
            </w:r>
            <w:r w:rsidRPr="00971753">
              <w:rPr>
                <w:vertAlign w:val="superscript"/>
                <w:lang w:val="uk-UA" w:eastAsia="uk-UA"/>
              </w:rPr>
              <w:t>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29,06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29,92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11,86 - 43,13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25,17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37,25</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УО, мл</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53,70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55,28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23,57 - 77,42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43,63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63,45</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ХО, л/хв</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3,98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1,85 - 6,61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4,98</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 xml:space="preserve">СІ, </w:t>
            </w:r>
            <w:r w:rsidRPr="00971753">
              <w:rPr>
                <w:shd w:val="clear" w:color="auto" w:fill="FBFBFB"/>
                <w:lang w:val="uk-UA" w:eastAsia="en-US"/>
              </w:rPr>
              <w:t>л/(хв.×м</w:t>
            </w:r>
            <w:r w:rsidRPr="00971753">
              <w:rPr>
                <w:shd w:val="clear" w:color="auto" w:fill="FBFBFB"/>
                <w:vertAlign w:val="superscript"/>
                <w:lang w:val="uk-UA" w:eastAsia="en-US"/>
              </w:rPr>
              <w:t>2</w:t>
            </w:r>
            <w:r w:rsidRPr="00971753">
              <w:rPr>
                <w:shd w:val="clear" w:color="auto" w:fill="FBFBFB"/>
                <w:lang w:val="uk-UA" w:eastAsia="en-US"/>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1,04 - 3,58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2,64</w:t>
            </w:r>
          </w:p>
        </w:tc>
      </w:tr>
      <w:tr w:rsidR="00C1321F" w:rsidRPr="00971753" w:rsidTr="00C1321F">
        <w:trPr>
          <w:jc w:val="center"/>
        </w:trPr>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ЧСС, пош./хв.</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74,79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57,0 - 90,0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80,0</w:t>
            </w:r>
          </w:p>
        </w:tc>
      </w:tr>
    </w:tbl>
    <w:p w:rsidR="00C1321F" w:rsidRPr="00971753" w:rsidRDefault="00C1321F" w:rsidP="00C1321F">
      <w:pPr>
        <w:pStyle w:val="msonormalbullet2gif"/>
        <w:ind w:firstLine="567"/>
        <w:contextualSpacing/>
        <w:jc w:val="both"/>
        <w:rPr>
          <w:i/>
          <w:lang w:val="uk-UA" w:eastAsia="uk-UA"/>
        </w:rPr>
      </w:pPr>
      <w:r w:rsidRPr="00971753">
        <w:rPr>
          <w:i/>
          <w:lang w:val="uk-UA" w:eastAsia="uk-UA"/>
        </w:rPr>
        <w:t>Примітка: * - рівень достовірності (р&lt;0,05) по відношенню до хворих з ХСН та цукровим діабетом 2 типу без дисинхронії серця.</w:t>
      </w:r>
    </w:p>
    <w:p w:rsidR="00C1321F" w:rsidRPr="00971753" w:rsidRDefault="00C1321F" w:rsidP="00C1321F">
      <w:pPr>
        <w:pStyle w:val="msonormalbullet2gif"/>
        <w:ind w:firstLine="567"/>
        <w:contextualSpacing/>
        <w:jc w:val="both"/>
        <w:rPr>
          <w:i/>
          <w:lang w:val="uk-UA" w:eastAsia="uk-UA"/>
        </w:rPr>
      </w:pP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Г</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Залежність між значеннями Тs та показниками: а) ударного об'єму; б) ударного індексу; в) хвилинного об'єму; г) серцевого індексу; д) діаметру лівого передсердя; е) товщини міжшлуночкової перегородки.</w:t>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headerReference w:type="default" r:id="rId67"/>
          <w:headerReference w:type="first" r:id="rId68"/>
          <w:type w:val="continuous"/>
          <w:pgSz w:w="11906" w:h="16838"/>
          <w:pgMar w:top="1134" w:right="850" w:bottom="1134" w:left="1701" w:header="709" w:footer="709" w:gutter="0"/>
          <w:cols w:space="708"/>
          <w:titlePg/>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99653" cy="2240104"/>
            <wp:effectExtent l="19050" t="0" r="14997" b="7796"/>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904098" cy="2062264"/>
            <wp:effectExtent l="19050" t="0" r="10552"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18534" cy="2241262"/>
            <wp:effectExtent l="19050" t="0" r="19916" b="6638"/>
            <wp:docPr id="25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09875" cy="2066925"/>
            <wp:effectExtent l="19050" t="0" r="9525" b="0"/>
            <wp:docPr id="25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2"/>
          <w:docGrid w:linePitch="360"/>
        </w:sectPr>
      </w:pPr>
    </w:p>
    <w:p w:rsidR="00C1321F" w:rsidRPr="00971753" w:rsidRDefault="00C1321F" w:rsidP="00C1321F">
      <w:pPr>
        <w:spacing w:line="360" w:lineRule="auto"/>
        <w:ind w:firstLine="709"/>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в</w:t>
      </w:r>
    </w:p>
    <w:p w:rsidR="00C1321F" w:rsidRPr="00971753" w:rsidRDefault="00C1321F" w:rsidP="00C1321F">
      <w:pPr>
        <w:spacing w:line="360" w:lineRule="auto"/>
        <w:ind w:firstLine="709"/>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г</w:t>
      </w:r>
    </w:p>
    <w:p w:rsidR="00C1321F" w:rsidRPr="00971753" w:rsidRDefault="00C1321F" w:rsidP="00C1321F">
      <w:pPr>
        <w:spacing w:line="360" w:lineRule="auto"/>
        <w:ind w:firstLine="709"/>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bookmarkStart w:id="14" w:name="_GoBack"/>
      <w:r w:rsidRPr="00971753">
        <w:rPr>
          <w:rFonts w:ascii="Times New Roman" w:hAnsi="Times New Roman"/>
          <w:noProof/>
          <w:sz w:val="28"/>
          <w:szCs w:val="28"/>
          <w:lang w:eastAsia="ru-RU"/>
        </w:rPr>
        <w:lastRenderedPageBreak/>
        <w:drawing>
          <wp:inline distT="0" distB="0" distL="0" distR="0">
            <wp:extent cx="2895600" cy="2257425"/>
            <wp:effectExtent l="0" t="0" r="0" b="0"/>
            <wp:docPr id="2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bookmarkEnd w:id="14"/>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д</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09875" cy="2257425"/>
            <wp:effectExtent l="0" t="0" r="0" b="0"/>
            <wp:docPr id="25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6"/>
          <w:docGrid w:linePitch="360"/>
        </w:sectPr>
      </w:pPr>
      <w:r w:rsidRPr="00971753">
        <w:rPr>
          <w:rFonts w:ascii="Times New Roman" w:hAnsi="Times New Roman"/>
          <w:sz w:val="28"/>
          <w:szCs w:val="28"/>
          <w:lang w:val="uk-UA"/>
        </w:rPr>
        <w:t>е</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Д</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Взаємозв'язок між значеннями Тs-SD та показниками: а) ударного об'єму; б) ударного індексу; в) хвилинного об'єму; г) серцевого індексу; д) маси міокарда лівого шлуночка; д) діаметру лівого передсердя; е) товщини міжшлуночкової перегородки.</w:t>
      </w:r>
    </w:p>
    <w:p w:rsidR="00C1321F" w:rsidRPr="00971753" w:rsidRDefault="00C1321F" w:rsidP="00C1321F">
      <w:pPr>
        <w:spacing w:line="360" w:lineRule="auto"/>
        <w:ind w:firstLine="567"/>
        <w:contextualSpacing/>
        <w:jc w:val="both"/>
        <w:rPr>
          <w:rFonts w:ascii="Times New Roman" w:hAnsi="Times New Roman"/>
          <w:i/>
          <w:sz w:val="28"/>
          <w:szCs w:val="28"/>
          <w:lang w:val="uk-UA"/>
        </w:rPr>
        <w:sectPr w:rsidR="00C1321F" w:rsidRPr="00971753" w:rsidSect="00C1321F">
          <w:pgSz w:w="11906" w:h="16838"/>
          <w:pgMar w:top="1134" w:right="850" w:bottom="1134" w:left="1701" w:header="709" w:footer="709" w:gutter="0"/>
          <w:cols w:space="285"/>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78293" cy="2110902"/>
            <wp:effectExtent l="19050" t="0" r="17307" b="3648"/>
            <wp:docPr id="26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85913" cy="2217907"/>
            <wp:effectExtent l="19050" t="0" r="9687" b="0"/>
            <wp:docPr id="26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21427" cy="2107727"/>
            <wp:effectExtent l="19050" t="0" r="17023" b="6823"/>
            <wp:docPr id="26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84643" cy="2217907"/>
            <wp:effectExtent l="19050" t="0" r="10957" b="0"/>
            <wp:docPr id="26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5"/>
          <w:docGrid w:linePitch="360"/>
        </w:sectPr>
      </w:pPr>
      <w:r w:rsidRPr="00971753">
        <w:rPr>
          <w:rFonts w:ascii="Times New Roman" w:hAnsi="Times New Roman"/>
          <w:sz w:val="28"/>
          <w:szCs w:val="28"/>
          <w:lang w:val="uk-UA"/>
        </w:rPr>
        <w:t>г</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80879" cy="2144914"/>
            <wp:effectExtent l="19050" t="0" r="14721" b="7736"/>
            <wp:docPr id="26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д</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53333" cy="2147272"/>
            <wp:effectExtent l="19050" t="0" r="27967" b="5378"/>
            <wp:docPr id="26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2"/>
          <w:docGrid w:linePitch="360"/>
        </w:sectPr>
      </w:pPr>
      <w:r w:rsidRPr="00971753">
        <w:rPr>
          <w:rFonts w:ascii="Times New Roman" w:hAnsi="Times New Roman"/>
          <w:sz w:val="28"/>
          <w:szCs w:val="28"/>
          <w:lang w:val="uk-UA"/>
        </w:rPr>
        <w:t>е</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Е</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Залежність між значеннями Тs-SD та показниками: а) кінцево-діастолічного розміру; б) кінцево-діастолічного об'єму; в) кінцево-систолічного розміру; г) кінцево-систолічного об'єму; д) маси міокарда ЛШ; е) індексу маси міокарда лівого шлуночка.</w:t>
      </w:r>
    </w:p>
    <w:p w:rsidR="00C1321F" w:rsidRPr="00971753" w:rsidRDefault="00C1321F" w:rsidP="00C1321F">
      <w:pPr>
        <w:rPr>
          <w:rFonts w:ascii="Times New Roman" w:hAnsi="Times New Roman"/>
          <w:i/>
          <w:sz w:val="28"/>
          <w:szCs w:val="28"/>
          <w:lang w:val="uk-UA"/>
        </w:rPr>
        <w:sectPr w:rsidR="00C1321F" w:rsidRPr="00971753" w:rsidSect="00C1321F">
          <w:pgSz w:w="11906" w:h="16838"/>
          <w:pgMar w:top="1134" w:right="850" w:bottom="1134" w:left="1701" w:header="709" w:footer="709" w:gutter="0"/>
          <w:cols w:space="283"/>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75799" cy="2116570"/>
            <wp:effectExtent l="19050" t="0" r="19801" b="0"/>
            <wp:docPr id="27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18476" cy="2119745"/>
            <wp:effectExtent l="19050" t="0" r="19974" b="0"/>
            <wp:docPr id="27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3"/>
          <w:docGrid w:linePitch="360"/>
        </w:sect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68179" cy="2216727"/>
            <wp:effectExtent l="19050" t="0" r="27421" b="0"/>
            <wp:docPr id="27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06527" cy="2216727"/>
            <wp:effectExtent l="19050" t="0" r="12873" b="0"/>
            <wp:docPr id="27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г</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7"/>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63099" cy="2142374"/>
            <wp:effectExtent l="19050" t="0" r="13451" b="0"/>
            <wp:docPr id="28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51628" cy="2139834"/>
            <wp:effectExtent l="19050" t="0" r="10622" b="0"/>
            <wp:docPr id="28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2"/>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2"/>
          <w:docGrid w:linePitch="360"/>
        </w:sectPr>
      </w:pPr>
      <w:r w:rsidRPr="00971753">
        <w:rPr>
          <w:rFonts w:ascii="Times New Roman" w:hAnsi="Times New Roman"/>
          <w:sz w:val="28"/>
          <w:szCs w:val="28"/>
          <w:lang w:val="uk-UA"/>
        </w:rPr>
        <w:lastRenderedPageBreak/>
        <w:t>е</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Є</w:t>
      </w:r>
    </w:p>
    <w:p w:rsidR="00C1321F" w:rsidRPr="00971753" w:rsidRDefault="00C1321F" w:rsidP="00C1321F">
      <w:pPr>
        <w:spacing w:line="36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Залежність між значеннями LVFT та показниками: а) ударного об'єму; б) ударного індексу; в) хвилинного об'єму; г) серцевого індексу; д) відносної товщини стінки лівого шлуночка; е) індексу маси міокарда лівого шлуночка; є) кінцево-діастолічного розміру; ж) кінцево-діастолічного об'єму.</w:t>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pgSz w:w="11906" w:h="16838"/>
          <w:pgMar w:top="1134" w:right="850" w:bottom="1134" w:left="1701" w:header="709" w:footer="709"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9833" cy="1637732"/>
            <wp:effectExtent l="19050" t="0" r="26717" b="568"/>
            <wp:docPr id="28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46658" cy="1535373"/>
            <wp:effectExtent l="19050" t="0" r="10842" b="7677"/>
            <wp:docPr id="28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C1321F" w:rsidRPr="00971753" w:rsidRDefault="00C1321F" w:rsidP="00C1321F">
      <w:pPr>
        <w:spacing w:line="240" w:lineRule="auto"/>
        <w:contextualSpacing/>
        <w:jc w:val="center"/>
        <w:rPr>
          <w:rFonts w:ascii="Times New Roman" w:hAnsi="Times New Roman"/>
          <w:b/>
          <w:sz w:val="28"/>
          <w:szCs w:val="28"/>
          <w:lang w:val="uk-UA"/>
        </w:rPr>
      </w:pPr>
      <w:r w:rsidRPr="00971753">
        <w:rPr>
          <w:rFonts w:ascii="Times New Roman" w:hAnsi="Times New Roman"/>
          <w:sz w:val="28"/>
          <w:szCs w:val="28"/>
          <w:lang w:val="uk-UA"/>
        </w:rPr>
        <w:t>в</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771917" cy="1637732"/>
            <wp:effectExtent l="19050" t="0" r="28433" b="568"/>
            <wp:docPr id="6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91088" cy="1534577"/>
            <wp:effectExtent l="19050" t="0" r="23562" b="8473"/>
            <wp:docPr id="7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7"/>
          <w:docGrid w:linePitch="360"/>
        </w:sectPr>
      </w:pPr>
      <w:r w:rsidRPr="00971753">
        <w:rPr>
          <w:rFonts w:ascii="Times New Roman" w:hAnsi="Times New Roman"/>
          <w:sz w:val="28"/>
          <w:szCs w:val="28"/>
          <w:lang w:val="uk-UA"/>
        </w:rPr>
        <w:t>г</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88549" cy="1521726"/>
            <wp:effectExtent l="19050" t="0" r="26101" b="2274"/>
            <wp:docPr id="7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91723" cy="1516011"/>
            <wp:effectExtent l="19050" t="0" r="22927" b="7989"/>
            <wp:docPr id="7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7"/>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7"/>
          <w:docGrid w:linePitch="360"/>
        </w:sectPr>
      </w:pPr>
      <w:r w:rsidRPr="00971753">
        <w:rPr>
          <w:rFonts w:ascii="Times New Roman" w:hAnsi="Times New Roman"/>
          <w:sz w:val="28"/>
          <w:szCs w:val="28"/>
          <w:lang w:val="uk-UA"/>
        </w:rPr>
        <w:lastRenderedPageBreak/>
        <w:t>е</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89184" cy="1392071"/>
            <wp:effectExtent l="19050" t="0" r="25466" b="0"/>
            <wp:docPr id="7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92358" cy="1392071"/>
            <wp:effectExtent l="19050" t="0" r="22292" b="0"/>
            <wp:docPr id="7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2"/>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 xml:space="preserve">є                                                         </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7"/>
          <w:docGrid w:linePitch="360"/>
        </w:sectPr>
      </w:pPr>
      <w:r w:rsidRPr="00971753">
        <w:rPr>
          <w:rFonts w:ascii="Times New Roman" w:hAnsi="Times New Roman"/>
          <w:sz w:val="28"/>
          <w:szCs w:val="28"/>
          <w:lang w:val="uk-UA"/>
        </w:rPr>
        <w:lastRenderedPageBreak/>
        <w:t>ж</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9" w:footer="709" w:gutter="0"/>
          <w:cols w:num="2" w:space="286"/>
          <w:docGrid w:linePitch="360"/>
        </w:sectPr>
      </w:pPr>
    </w:p>
    <w:p w:rsidR="00C1321F" w:rsidRPr="00971753" w:rsidRDefault="00C1321F" w:rsidP="00C1321F">
      <w:pPr>
        <w:pStyle w:val="msonormalbullet2gif"/>
        <w:ind w:firstLine="851"/>
        <w:contextualSpacing/>
        <w:jc w:val="center"/>
        <w:rPr>
          <w:sz w:val="28"/>
          <w:szCs w:val="28"/>
          <w:lang w:val="uk-UA" w:eastAsia="uk-UA"/>
        </w:rPr>
      </w:pPr>
      <w:r w:rsidRPr="00971753">
        <w:rPr>
          <w:sz w:val="28"/>
          <w:szCs w:val="28"/>
          <w:lang w:val="uk-UA" w:eastAsia="uk-UA"/>
        </w:rPr>
        <w:lastRenderedPageBreak/>
        <w:t>Додаток Ж</w:t>
      </w:r>
    </w:p>
    <w:p w:rsidR="00C1321F" w:rsidRPr="00971753" w:rsidRDefault="00C1321F" w:rsidP="00C1321F">
      <w:pPr>
        <w:pStyle w:val="msonormalbullet2gif"/>
        <w:contextualSpacing/>
        <w:jc w:val="center"/>
        <w:rPr>
          <w:sz w:val="28"/>
          <w:szCs w:val="28"/>
          <w:lang w:val="uk-UA" w:eastAsia="uk-UA"/>
        </w:rPr>
      </w:pPr>
      <w:r w:rsidRPr="00971753">
        <w:rPr>
          <w:sz w:val="28"/>
          <w:szCs w:val="28"/>
          <w:lang w:val="uk-UA" w:eastAsia="uk-UA"/>
        </w:rPr>
        <w:t>Структурно-функціональні особливості міокарда, в залежності від ФК ХСН, у хворих з ЦД 2 типу та дисинхронією серця (n=61)</w:t>
      </w:r>
    </w:p>
    <w:tbl>
      <w:tblPr>
        <w:tblW w:w="9280" w:type="dxa"/>
        <w:jc w:val="center"/>
        <w:tblLayout w:type="fixed"/>
        <w:tblLook w:val="04A0"/>
      </w:tblPr>
      <w:tblGrid>
        <w:gridCol w:w="2410"/>
        <w:gridCol w:w="1080"/>
        <w:gridCol w:w="1241"/>
        <w:gridCol w:w="2067"/>
        <w:gridCol w:w="1241"/>
        <w:gridCol w:w="1241"/>
      </w:tblGrid>
      <w:tr w:rsidR="00C1321F" w:rsidRPr="00971753" w:rsidTr="00C1321F">
        <w:trPr>
          <w:trHeight w:val="309"/>
          <w:jc w:val="center"/>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Показники</w:t>
            </w:r>
          </w:p>
        </w:tc>
        <w:tc>
          <w:tcPr>
            <w:tcW w:w="6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Статистичні дані</w:t>
            </w:r>
          </w:p>
        </w:tc>
      </w:tr>
      <w:tr w:rsidR="00C1321F" w:rsidRPr="00971753" w:rsidTr="00C1321F">
        <w:trPr>
          <w:trHeight w:val="100"/>
          <w:jc w:val="center"/>
        </w:trPr>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rPr>
                <w:rFonts w:ascii="Times New Roman" w:hAnsi="Times New Roman"/>
                <w:sz w:val="24"/>
                <w:szCs w:val="24"/>
                <w:lang w:val="uk-U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М</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Медіана</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Min-Max</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bscript"/>
                <w:lang w:val="uk-UA" w:eastAsia="en-US"/>
              </w:rPr>
            </w:pPr>
            <w:r w:rsidRPr="00971753">
              <w:rPr>
                <w:lang w:val="uk-UA" w:eastAsia="en-US"/>
              </w:rPr>
              <w:t>КВ</w:t>
            </w:r>
            <w:r w:rsidRPr="00971753">
              <w:rPr>
                <w:vertAlign w:val="subscript"/>
                <w:lang w:val="uk-UA" w:eastAsia="en-US"/>
              </w:rPr>
              <w:t>н</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bscript"/>
                <w:lang w:val="uk-UA" w:eastAsia="en-US"/>
              </w:rPr>
            </w:pPr>
            <w:r w:rsidRPr="00971753">
              <w:rPr>
                <w:lang w:val="uk-UA" w:eastAsia="en-US"/>
              </w:rPr>
              <w:t>КВ</w:t>
            </w:r>
            <w:r w:rsidRPr="00971753">
              <w:rPr>
                <w:vertAlign w:val="subscript"/>
                <w:lang w:val="uk-UA" w:eastAsia="en-US"/>
              </w:rPr>
              <w:t>в</w:t>
            </w:r>
          </w:p>
        </w:tc>
      </w:tr>
      <w:tr w:rsidR="00C1321F" w:rsidRPr="00971753" w:rsidTr="00C1321F">
        <w:trPr>
          <w:trHeight w:val="97"/>
          <w:jc w:val="center"/>
        </w:trPr>
        <w:tc>
          <w:tcPr>
            <w:tcW w:w="92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before="0" w:beforeAutospacing="0" w:after="0" w:afterAutospacing="0"/>
              <w:ind w:right="60"/>
              <w:contextualSpacing/>
              <w:jc w:val="center"/>
              <w:rPr>
                <w:lang w:val="uk-UA" w:eastAsia="uk-UA"/>
              </w:rPr>
            </w:pPr>
            <w:r w:rsidRPr="00971753">
              <w:rPr>
                <w:lang w:val="uk-UA" w:eastAsia="uk-UA"/>
              </w:rPr>
              <w:t>ІІ ФК ХСН (n=34)</w:t>
            </w:r>
          </w:p>
        </w:tc>
      </w:tr>
      <w:tr w:rsidR="00C1321F" w:rsidRPr="00971753" w:rsidTr="00C1321F">
        <w:trPr>
          <w:trHeight w:val="111"/>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КСР,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3,86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3,85</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2,8 - 5,1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3,53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4,18</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КДР,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5,21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5,25</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4,0 - 6,7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4,83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5,5</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КСО, см</w:t>
            </w:r>
            <w:r w:rsidRPr="00971753">
              <w:rPr>
                <w:vertAlign w:val="superscript"/>
                <w:lang w:val="uk-UA" w:eastAsia="uk-UA"/>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66,62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70,0</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29,55 - 123,81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51,76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77,49</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КДО,</w:t>
            </w:r>
            <w:r w:rsidRPr="00971753">
              <w:rPr>
                <w:bCs/>
                <w:lang w:val="uk-UA" w:eastAsia="en-US"/>
              </w:rPr>
              <w:t>см</w:t>
            </w:r>
            <w:r w:rsidRPr="00971753">
              <w:rPr>
                <w:bCs/>
                <w:smallCaps/>
                <w:vertAlign w:val="superscript"/>
                <w:lang w:val="uk-UA" w:eastAsia="en-US"/>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132,98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132,43</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70,0 - 231,36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108,84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147,42</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ТМШП,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1,22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0,9 - 1,5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1,12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ТЗСЛШ,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1,18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0,7 - 1,5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аорти,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3,36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3,35</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2,7 - 4,2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3,03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3,6</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ЛП,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3,86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3,65</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3,0 - 5,3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4,2</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 xml:space="preserve">Діаметр ПШ, см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3,20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3,1</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2,4 - 4,2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3,48</w:t>
            </w:r>
          </w:p>
        </w:tc>
      </w:tr>
      <w:tr w:rsidR="00C1321F" w:rsidRPr="00971753" w:rsidTr="00C1321F">
        <w:trPr>
          <w:trHeight w:val="309"/>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 xml:space="preserve">ММЛШ, гр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302,32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292,4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150,78 - 508,50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245,28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363,18</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perscript"/>
                <w:lang w:val="uk-UA" w:eastAsia="en-US"/>
              </w:rPr>
            </w:pPr>
            <w:r w:rsidRPr="00971753">
              <w:rPr>
                <w:lang w:val="uk-UA" w:eastAsia="uk-UA"/>
              </w:rPr>
              <w:t>ІММЛШ, гр/м</w:t>
            </w:r>
            <w:r w:rsidRPr="00971753">
              <w:rPr>
                <w:vertAlign w:val="superscript"/>
                <w:lang w:val="uk-UA" w:eastAsia="uk-UA"/>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162,65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161,58</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72,62 - 281,45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125,06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191,71</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ВТСЛШ,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0,467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0,462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0,239 - 0,619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0,438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0,490</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ФВ,%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50,54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50,21</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45,90 - 57,97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47,38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52,58</w:t>
            </w:r>
          </w:p>
        </w:tc>
      </w:tr>
      <w:tr w:rsidR="00C1321F" w:rsidRPr="00971753" w:rsidTr="00C1321F">
        <w:trPr>
          <w:trHeight w:val="309"/>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en-US"/>
              </w:rPr>
              <w:t xml:space="preserve"> ΔS</w:t>
            </w:r>
            <w:r w:rsidRPr="00971753">
              <w:rPr>
                <w:lang w:val="uk-UA" w:eastAsia="uk-UA"/>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25,90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25,71</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23,44 - 31,03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24,14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26,79</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УІ, мл/м</w:t>
            </w:r>
            <w:r w:rsidRPr="00971753">
              <w:rPr>
                <w:vertAlign w:val="superscript"/>
                <w:lang w:val="uk-UA" w:eastAsia="uk-UA"/>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35,78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34,93</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20,23 - 72,66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28,07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38,68</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УО, мл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66,36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64,47</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39,22- 107,55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56,96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73,39</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ХО, л/хв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4,96</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2,75 - 8,21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5,68</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 xml:space="preserve">СІ, </w:t>
            </w:r>
            <w:r w:rsidRPr="00971753">
              <w:rPr>
                <w:shd w:val="clear" w:color="auto" w:fill="FBFBFB"/>
                <w:lang w:val="uk-UA" w:eastAsia="en-US"/>
              </w:rPr>
              <w:t>л/(хв.×м</w:t>
            </w:r>
            <w:r w:rsidRPr="00971753">
              <w:rPr>
                <w:shd w:val="clear" w:color="auto" w:fill="FBFBFB"/>
                <w:vertAlign w:val="superscript"/>
                <w:lang w:val="uk-UA" w:eastAsia="en-US"/>
              </w:rPr>
              <w:t>2</w:t>
            </w:r>
            <w:r w:rsidRPr="00971753">
              <w:rPr>
                <w:shd w:val="clear" w:color="auto" w:fill="FBFBFB"/>
                <w:lang w:val="uk-UA" w:eastAsia="en-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2,69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2,63</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1,42 - 4,52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2,01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3,11</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ЧСС, пош./хв.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75,59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75,0</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59 - 90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83</w:t>
            </w:r>
          </w:p>
        </w:tc>
      </w:tr>
      <w:tr w:rsidR="00C1321F" w:rsidRPr="00971753" w:rsidTr="00C1321F">
        <w:trPr>
          <w:trHeight w:val="112"/>
          <w:jc w:val="center"/>
        </w:trPr>
        <w:tc>
          <w:tcPr>
            <w:tcW w:w="92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before="0" w:beforeAutospacing="0" w:after="0" w:afterAutospacing="0"/>
              <w:ind w:right="60"/>
              <w:contextualSpacing/>
              <w:jc w:val="center"/>
              <w:rPr>
                <w:lang w:val="uk-UA" w:eastAsia="uk-UA"/>
              </w:rPr>
            </w:pPr>
            <w:r w:rsidRPr="00971753">
              <w:rPr>
                <w:lang w:val="uk-UA" w:eastAsia="uk-UA"/>
              </w:rPr>
              <w:t>ІІІ ФК ХСН (n=27)</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КСР,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4,6*</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3,9 - 5,9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4,8</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КДР,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5,73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5,6*</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4,8 - 7,2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5,9</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КСО, см</w:t>
            </w:r>
            <w:r w:rsidRPr="00971753">
              <w:rPr>
                <w:vertAlign w:val="superscript"/>
                <w:lang w:val="uk-UA" w:eastAsia="uk-UA"/>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102,67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97,34*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65,91 - 173,21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83,07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107,52</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КДО,</w:t>
            </w:r>
            <w:r w:rsidRPr="00971753">
              <w:rPr>
                <w:bCs/>
                <w:lang w:val="uk-UA" w:eastAsia="en-US"/>
              </w:rPr>
              <w:t>см</w:t>
            </w:r>
            <w:r w:rsidRPr="00971753">
              <w:rPr>
                <w:bCs/>
                <w:smallCaps/>
                <w:vertAlign w:val="superscript"/>
                <w:lang w:val="uk-UA" w:eastAsia="en-US"/>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164,58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153,66*</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107,52 - 272,16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135,34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173,21</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ТМШП,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1,30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0,9 - 1,7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1,4</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ТЗСЛШ,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1,23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1,25</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1,0 - 1,6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1,3</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аорти,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3,20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2,2 - 4,2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3,55</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Діаметр ЛП,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4,21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3,4 - 5,8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4,5</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 xml:space="preserve">Діаметр ПШ, см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3,43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2,5 - 4,4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w:t>
            </w:r>
          </w:p>
        </w:tc>
      </w:tr>
      <w:tr w:rsidR="00C1321F" w:rsidRPr="00971753" w:rsidTr="00C1321F">
        <w:trPr>
          <w:trHeight w:val="309"/>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uk-UA"/>
              </w:rPr>
              <w:t xml:space="preserve">ММЛШ, гр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383,43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356,46*</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234,80 - 644,47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305,67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427,24</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vertAlign w:val="superscript"/>
                <w:lang w:val="uk-UA" w:eastAsia="en-US"/>
              </w:rPr>
            </w:pPr>
            <w:r w:rsidRPr="00971753">
              <w:rPr>
                <w:lang w:val="uk-UA" w:eastAsia="uk-UA"/>
              </w:rPr>
              <w:t>ІММЛШ, гр/м</w:t>
            </w:r>
            <w:r w:rsidRPr="00971753">
              <w:rPr>
                <w:vertAlign w:val="superscript"/>
                <w:lang w:val="uk-UA" w:eastAsia="uk-UA"/>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199,29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192,44*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116,38 - 303,88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161,14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235,75</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ВТСЛШ, см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0,445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0,462</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0,339 - 0,559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0,399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0,480</w:t>
            </w:r>
          </w:p>
        </w:tc>
      </w:tr>
      <w:tr w:rsidR="00C1321F" w:rsidRPr="00971753" w:rsidTr="00C1321F">
        <w:trPr>
          <w:trHeight w:val="322"/>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ФВ,%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37,88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37,93*</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33,97 - 41,58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36,51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39,01</w:t>
            </w:r>
          </w:p>
        </w:tc>
      </w:tr>
      <w:tr w:rsidR="00C1321F" w:rsidRPr="00971753" w:rsidTr="00C1321F">
        <w:trPr>
          <w:trHeight w:val="309"/>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en-US"/>
              </w:rPr>
              <w:t xml:space="preserve"> ΔS</w:t>
            </w:r>
            <w:r w:rsidRPr="00971753">
              <w:rPr>
                <w:lang w:val="uk-UA" w:eastAsia="uk-UA"/>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18,56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18,64*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16,36 - 20,41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17,96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19,14</w:t>
            </w:r>
          </w:p>
        </w:tc>
      </w:tr>
      <w:tr w:rsidR="00C1321F" w:rsidRPr="00971753" w:rsidTr="00C1321F">
        <w:trPr>
          <w:trHeight w:val="170"/>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УІ, мл/м</w:t>
            </w:r>
            <w:r w:rsidRPr="00971753">
              <w:rPr>
                <w:vertAlign w:val="superscript"/>
                <w:lang w:val="uk-UA" w:eastAsia="uk-UA"/>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32,30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29,80</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18,66 - 49,41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28,25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35,39</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УО, мл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61,92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57,68</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41,61- 98,95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51,60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65,69</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ХО, л/хв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4,73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4,34</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3,08 - 8,01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3,86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5,23</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 xml:space="preserve">СІ, </w:t>
            </w:r>
            <w:r w:rsidRPr="00971753">
              <w:rPr>
                <w:shd w:val="clear" w:color="auto" w:fill="FBFBFB"/>
                <w:lang w:val="uk-UA" w:eastAsia="en-US"/>
              </w:rPr>
              <w:t>л/(хв.×м</w:t>
            </w:r>
            <w:r w:rsidRPr="00971753">
              <w:rPr>
                <w:shd w:val="clear" w:color="auto" w:fill="FBFBFB"/>
                <w:vertAlign w:val="superscript"/>
                <w:lang w:val="uk-UA" w:eastAsia="en-US"/>
              </w:rPr>
              <w:t>2</w:t>
            </w:r>
            <w:r w:rsidRPr="00971753">
              <w:rPr>
                <w:shd w:val="clear" w:color="auto" w:fill="FBFBFB"/>
                <w:lang w:val="uk-UA" w:eastAsia="en-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2,47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2,40</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1,38 - 4,35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2,07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2,74</w:t>
            </w:r>
          </w:p>
        </w:tc>
      </w:tr>
      <w:tr w:rsidR="00C1321F" w:rsidRPr="00971753" w:rsidTr="00C1321F">
        <w:trPr>
          <w:trHeight w:val="97"/>
          <w:jc w:val="center"/>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uk-UA"/>
              </w:rPr>
            </w:pPr>
            <w:r w:rsidRPr="00971753">
              <w:rPr>
                <w:lang w:val="uk-UA" w:eastAsia="uk-UA"/>
              </w:rPr>
              <w:t>ЧСС, пош./хв.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76,22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76,0</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tabs>
                <w:tab w:val="left" w:pos="5138"/>
              </w:tabs>
              <w:spacing w:after="0" w:afterAutospacing="0"/>
              <w:contextualSpacing/>
              <w:jc w:val="center"/>
              <w:rPr>
                <w:lang w:val="uk-UA" w:eastAsia="uk-UA"/>
              </w:rPr>
            </w:pPr>
            <w:r w:rsidRPr="00971753">
              <w:rPr>
                <w:lang w:val="uk-UA" w:eastAsia="uk-UA"/>
              </w:rPr>
              <w:t>62 - 88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71,5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321F" w:rsidRPr="00971753" w:rsidRDefault="00C1321F" w:rsidP="00C1321F">
            <w:pPr>
              <w:pStyle w:val="msonormalbullet2gif"/>
              <w:spacing w:after="0" w:afterAutospacing="0"/>
              <w:contextualSpacing/>
              <w:jc w:val="center"/>
              <w:rPr>
                <w:lang w:val="uk-UA" w:eastAsia="en-US"/>
              </w:rPr>
            </w:pPr>
            <w:r w:rsidRPr="00971753">
              <w:rPr>
                <w:lang w:val="uk-UA" w:eastAsia="en-US"/>
              </w:rPr>
              <w:t>82,0</w:t>
            </w:r>
          </w:p>
        </w:tc>
      </w:tr>
    </w:tbl>
    <w:p w:rsidR="00C1321F" w:rsidRPr="00971753" w:rsidRDefault="00C1321F" w:rsidP="00C1321F">
      <w:pPr>
        <w:pStyle w:val="msonormalbullet2gif"/>
        <w:ind w:firstLine="709"/>
        <w:contextualSpacing/>
        <w:jc w:val="both"/>
        <w:rPr>
          <w:i/>
          <w:lang w:val="uk-UA" w:eastAsia="uk-UA"/>
        </w:rPr>
      </w:pPr>
      <w:r w:rsidRPr="00971753">
        <w:rPr>
          <w:i/>
          <w:lang w:val="uk-UA" w:eastAsia="uk-UA"/>
        </w:rPr>
        <w:t>Примітка: * - рівень достовірності (р&lt;0,05) по відношенню до хворих з ХСН ІІ ФК</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З</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Взаємозв'язок між рівнями С-реактивного білка та показниками:</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 кінцево-діастолічного розміру; б) кінцево-діастолічного об'єму;</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 кінцево-систолічного розміру; г) кінцево-систолічного об'єму; д) маси міокарда лівого шлуночка; е) індексу маси міокарда лівого шлуночка.</w:t>
      </w:r>
    </w:p>
    <w:p w:rsidR="00C1321F" w:rsidRPr="00971753" w:rsidRDefault="00C1321F" w:rsidP="00C1321F">
      <w:pPr>
        <w:spacing w:line="360" w:lineRule="auto"/>
        <w:ind w:firstLine="709"/>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57407" cy="2274848"/>
            <wp:effectExtent l="19050" t="0" r="19143" b="0"/>
            <wp:docPr id="7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73410" cy="2137025"/>
            <wp:effectExtent l="19050" t="0" r="22190" b="0"/>
            <wp:docPr id="7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77220" cy="2133849"/>
            <wp:effectExtent l="19050" t="0" r="18380" b="0"/>
            <wp:docPr id="7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д</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69116" cy="2274848"/>
            <wp:effectExtent l="19050" t="0" r="26484" b="0"/>
            <wp:docPr id="7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72776" cy="2137025"/>
            <wp:effectExtent l="19050" t="0" r="22824" b="0"/>
            <wp:docPr id="8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г</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76586" cy="2178121"/>
            <wp:effectExtent l="19050" t="0" r="19014" b="0"/>
            <wp:docPr id="8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C1321F" w:rsidRPr="00971753" w:rsidRDefault="00C1321F" w:rsidP="00C1321F">
      <w:pPr>
        <w:spacing w:line="360" w:lineRule="auto"/>
        <w:ind w:firstLine="851"/>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5"/>
          <w:docGrid w:linePitch="360"/>
        </w:sectPr>
      </w:pPr>
      <w:r w:rsidRPr="00971753">
        <w:rPr>
          <w:rFonts w:ascii="Times New Roman" w:hAnsi="Times New Roman"/>
          <w:sz w:val="28"/>
          <w:szCs w:val="28"/>
          <w:lang w:val="uk-UA"/>
        </w:rPr>
        <w:t>е</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И</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Зв'язок між рівнями ФНП-α та ехокардіографічними показниками:</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 кінцево-діастолічного розміру; б) кінцево-систолічного розміру;</w:t>
      </w: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 кінцево-діастолічного об'єму; г) кінцево-систолічного об'єму д) маси міокарда лівого шлуночка; е) індексу маси міокарда лівого шлуночка.</w:t>
      </w:r>
    </w:p>
    <w:p w:rsidR="00C1321F" w:rsidRPr="00971753" w:rsidRDefault="00C1321F" w:rsidP="00C1321F">
      <w:pPr>
        <w:spacing w:line="360" w:lineRule="auto"/>
        <w:ind w:firstLine="567"/>
        <w:contextualSpacing/>
        <w:jc w:val="both"/>
        <w:rPr>
          <w:rFonts w:ascii="Times New Roman" w:hAnsi="Times New Roman"/>
          <w:sz w:val="28"/>
          <w:szCs w:val="28"/>
          <w:lang w:val="uk-UA"/>
        </w:rPr>
      </w:pPr>
    </w:p>
    <w:p w:rsidR="00C1321F" w:rsidRPr="00971753" w:rsidRDefault="00C1321F" w:rsidP="00C1321F">
      <w:pPr>
        <w:spacing w:line="360" w:lineRule="auto"/>
        <w:ind w:firstLine="567"/>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2848" cy="2135875"/>
            <wp:effectExtent l="19050" t="0" r="14652" b="0"/>
            <wp:docPr id="8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06065" cy="2085975"/>
            <wp:effectExtent l="19050" t="0" r="13335" b="0"/>
            <wp:docPr id="288"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в</w:t>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42895" cy="2162175"/>
            <wp:effectExtent l="19050" t="0" r="14605" b="0"/>
            <wp:docPr id="289"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д</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44752" cy="2135875"/>
            <wp:effectExtent l="19050" t="0" r="12748" b="0"/>
            <wp:docPr id="290"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47975" cy="2085975"/>
            <wp:effectExtent l="19050" t="0" r="9525" b="0"/>
            <wp:docPr id="291"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г</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47975" cy="2162175"/>
            <wp:effectExtent l="19050" t="0" r="9525" b="0"/>
            <wp:docPr id="292"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7"/>
          <w:docGrid w:linePitch="360"/>
        </w:sectPr>
      </w:pPr>
      <w:r w:rsidRPr="00971753">
        <w:rPr>
          <w:rFonts w:ascii="Times New Roman" w:hAnsi="Times New Roman"/>
          <w:sz w:val="28"/>
          <w:szCs w:val="28"/>
          <w:lang w:val="uk-UA"/>
        </w:rPr>
        <w:t>е</w:t>
      </w:r>
    </w:p>
    <w:p w:rsidR="00C1321F" w:rsidRPr="00971753" w:rsidRDefault="00C1321F" w:rsidP="00C1321F">
      <w:pPr>
        <w:rPr>
          <w:rFonts w:ascii="Times New Roman" w:hAnsi="Times New Roman"/>
          <w:lang w:val="uk-UA"/>
        </w:rPr>
      </w:pPr>
    </w:p>
    <w:p w:rsidR="00C1321F" w:rsidRPr="00971753" w:rsidRDefault="00C1321F" w:rsidP="00C1321F">
      <w:pPr>
        <w:spacing w:line="24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Додаток І</w:t>
      </w:r>
    </w:p>
    <w:p w:rsidR="00C1321F" w:rsidRPr="00971753" w:rsidRDefault="00C1321F" w:rsidP="00C1321F">
      <w:pPr>
        <w:spacing w:line="240" w:lineRule="auto"/>
        <w:ind w:firstLine="567"/>
        <w:contextualSpacing/>
        <w:jc w:val="center"/>
        <w:rPr>
          <w:rFonts w:ascii="Times New Roman" w:hAnsi="Times New Roman"/>
          <w:sz w:val="28"/>
          <w:szCs w:val="28"/>
          <w:lang w:val="uk-UA"/>
        </w:rPr>
      </w:pPr>
      <w:r w:rsidRPr="00971753">
        <w:rPr>
          <w:rFonts w:ascii="Times New Roman" w:hAnsi="Times New Roman"/>
          <w:sz w:val="28"/>
          <w:szCs w:val="28"/>
          <w:lang w:val="uk-UA"/>
        </w:rPr>
        <w:t>Зв'язок між концентраціями ІЛ-1β та ехокардіографічними показниками: а) кінцево-діастолічного розміру; б) кінцево-систолічного розміру; в) кінцево-систолічного об'єму; г) кінцево-діастолічного об'єму; д) діаметру правого шлуночка; е) діаметру лівого передсердя.</w:t>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space="708"/>
          <w:docGrid w:linePitch="360"/>
        </w:sectPr>
      </w:pP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08254" cy="2265529"/>
            <wp:effectExtent l="19050" t="0" r="11146" b="1421"/>
            <wp:docPr id="29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а</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53597" cy="2297152"/>
            <wp:effectExtent l="19050" t="0" r="22953" b="7898"/>
            <wp:docPr id="29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69347" cy="2264259"/>
            <wp:effectExtent l="19050" t="0" r="26253" b="2691"/>
            <wp:docPr id="29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t>б</w:t>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drawing>
          <wp:inline distT="0" distB="0" distL="0" distR="0">
            <wp:extent cx="2871887" cy="2298852"/>
            <wp:effectExtent l="19050" t="0" r="23713" b="6198"/>
            <wp:docPr id="29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7"/>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в</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r w:rsidRPr="00971753">
        <w:rPr>
          <w:rFonts w:ascii="Times New Roman" w:hAnsi="Times New Roman"/>
          <w:sz w:val="28"/>
          <w:szCs w:val="28"/>
          <w:lang w:val="uk-UA"/>
        </w:rPr>
        <w:lastRenderedPageBreak/>
        <w:t>г</w:t>
      </w:r>
    </w:p>
    <w:p w:rsidR="00C1321F" w:rsidRPr="00971753" w:rsidRDefault="00C1321F" w:rsidP="00C1321F">
      <w:pPr>
        <w:spacing w:line="360" w:lineRule="auto"/>
        <w:contextualSpacing/>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55402" cy="2311685"/>
            <wp:effectExtent l="19050" t="0" r="21148" b="0"/>
            <wp:docPr id="30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pPr>
      <w:r w:rsidRPr="00971753">
        <w:rPr>
          <w:rFonts w:ascii="Times New Roman" w:hAnsi="Times New Roman"/>
          <w:noProof/>
          <w:sz w:val="28"/>
          <w:szCs w:val="28"/>
          <w:lang w:eastAsia="ru-RU"/>
        </w:rPr>
        <w:lastRenderedPageBreak/>
        <w:drawing>
          <wp:inline distT="0" distB="0" distL="0" distR="0">
            <wp:extent cx="2851593" cy="2311685"/>
            <wp:effectExtent l="19050" t="0" r="24957" b="0"/>
            <wp:docPr id="30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C1321F" w:rsidRPr="00971753" w:rsidRDefault="00C1321F" w:rsidP="00C1321F">
      <w:pPr>
        <w:spacing w:line="360" w:lineRule="auto"/>
        <w:contextualSpacing/>
        <w:jc w:val="both"/>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p>
    <w:p w:rsidR="00C1321F" w:rsidRPr="00971753" w:rsidRDefault="00C1321F" w:rsidP="00C1321F">
      <w:pPr>
        <w:spacing w:line="360" w:lineRule="auto"/>
        <w:contextualSpacing/>
        <w:jc w:val="center"/>
        <w:rPr>
          <w:rFonts w:ascii="Times New Roman" w:hAnsi="Times New Roman"/>
          <w:sz w:val="28"/>
          <w:szCs w:val="28"/>
          <w:lang w:val="uk-UA"/>
        </w:rPr>
      </w:pPr>
      <w:r w:rsidRPr="00971753">
        <w:rPr>
          <w:rFonts w:ascii="Times New Roman" w:hAnsi="Times New Roman"/>
          <w:sz w:val="28"/>
          <w:szCs w:val="28"/>
          <w:lang w:val="uk-UA"/>
        </w:rPr>
        <w:lastRenderedPageBreak/>
        <w:t>д</w:t>
      </w:r>
    </w:p>
    <w:p w:rsidR="00C1321F" w:rsidRPr="00971753" w:rsidRDefault="00C1321F" w:rsidP="00C1321F">
      <w:pPr>
        <w:spacing w:line="360" w:lineRule="auto"/>
        <w:contextualSpacing/>
        <w:jc w:val="center"/>
        <w:rPr>
          <w:rFonts w:ascii="Times New Roman" w:hAnsi="Times New Roman"/>
          <w:sz w:val="28"/>
          <w:szCs w:val="28"/>
          <w:lang w:val="uk-UA"/>
        </w:rPr>
        <w:sectPr w:rsidR="00C1321F" w:rsidRPr="00971753" w:rsidSect="00C1321F">
          <w:type w:val="continuous"/>
          <w:pgSz w:w="11906" w:h="16838"/>
          <w:pgMar w:top="1134" w:right="850" w:bottom="1134" w:left="1701" w:header="708" w:footer="708" w:gutter="0"/>
          <w:cols w:num="2" w:space="283"/>
          <w:docGrid w:linePitch="360"/>
        </w:sectPr>
      </w:pPr>
      <w:r w:rsidRPr="00971753">
        <w:rPr>
          <w:rFonts w:ascii="Times New Roman" w:hAnsi="Times New Roman"/>
          <w:sz w:val="28"/>
          <w:szCs w:val="28"/>
          <w:lang w:val="uk-UA"/>
        </w:rPr>
        <w:lastRenderedPageBreak/>
        <w:t>е</w:t>
      </w:r>
    </w:p>
    <w:p w:rsidR="00C1321F" w:rsidRPr="00971753" w:rsidRDefault="00C1321F" w:rsidP="00C1321F">
      <w:pPr>
        <w:rPr>
          <w:rFonts w:ascii="Times New Roman" w:hAnsi="Times New Roman"/>
          <w:lang w:val="uk-UA"/>
        </w:rPr>
      </w:pPr>
    </w:p>
    <w:p w:rsidR="00C1321F" w:rsidRPr="00C1321F" w:rsidRDefault="00C1321F">
      <w:pPr>
        <w:rPr>
          <w:lang w:val="en-US"/>
        </w:rPr>
      </w:pPr>
    </w:p>
    <w:sectPr w:rsidR="00C1321F" w:rsidRPr="00C1321F" w:rsidSect="005264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2B" w:rsidRDefault="00A03D2B" w:rsidP="00B653E1">
      <w:pPr>
        <w:spacing w:after="0" w:line="240" w:lineRule="auto"/>
      </w:pPr>
      <w:r>
        <w:separator/>
      </w:r>
    </w:p>
  </w:endnote>
  <w:endnote w:type="continuationSeparator" w:id="1">
    <w:p w:rsidR="00A03D2B" w:rsidRDefault="00A03D2B" w:rsidP="00B6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va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2B" w:rsidRDefault="00A03D2B" w:rsidP="00B653E1">
      <w:pPr>
        <w:spacing w:after="0" w:line="240" w:lineRule="auto"/>
      </w:pPr>
      <w:r>
        <w:separator/>
      </w:r>
    </w:p>
  </w:footnote>
  <w:footnote w:type="continuationSeparator" w:id="1">
    <w:p w:rsidR="00A03D2B" w:rsidRDefault="00A03D2B" w:rsidP="00B6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346"/>
    </w:sdtPr>
    <w:sdtEndPr>
      <w:rPr>
        <w:rFonts w:ascii="Times New Roman" w:hAnsi="Times New Roman"/>
        <w:sz w:val="28"/>
        <w:szCs w:val="28"/>
      </w:rPr>
    </w:sdtEndPr>
    <w:sdtContent>
      <w:p w:rsidR="00E8415B" w:rsidRPr="00B653E1" w:rsidRDefault="00E8415B">
        <w:pPr>
          <w:pStyle w:val="ad"/>
          <w:jc w:val="right"/>
          <w:rPr>
            <w:rFonts w:ascii="Times New Roman" w:hAnsi="Times New Roman"/>
            <w:sz w:val="28"/>
            <w:szCs w:val="28"/>
          </w:rPr>
        </w:pPr>
        <w:r w:rsidRPr="00B653E1">
          <w:rPr>
            <w:rFonts w:ascii="Times New Roman" w:hAnsi="Times New Roman"/>
            <w:sz w:val="28"/>
            <w:szCs w:val="28"/>
          </w:rPr>
          <w:fldChar w:fldCharType="begin"/>
        </w:r>
        <w:r w:rsidRPr="00B653E1">
          <w:rPr>
            <w:rFonts w:ascii="Times New Roman" w:hAnsi="Times New Roman"/>
            <w:sz w:val="28"/>
            <w:szCs w:val="28"/>
          </w:rPr>
          <w:instrText xml:space="preserve"> PAGE   \* MERGEFORMAT </w:instrText>
        </w:r>
        <w:r w:rsidRPr="00B653E1">
          <w:rPr>
            <w:rFonts w:ascii="Times New Roman" w:hAnsi="Times New Roman"/>
            <w:sz w:val="28"/>
            <w:szCs w:val="28"/>
          </w:rPr>
          <w:fldChar w:fldCharType="separate"/>
        </w:r>
        <w:r w:rsidR="00C85B82">
          <w:rPr>
            <w:rFonts w:ascii="Times New Roman" w:hAnsi="Times New Roman"/>
            <w:noProof/>
            <w:sz w:val="28"/>
            <w:szCs w:val="28"/>
          </w:rPr>
          <w:t>91</w:t>
        </w:r>
        <w:r w:rsidRPr="00B653E1">
          <w:rPr>
            <w:rFonts w:ascii="Times New Roman" w:hAnsi="Times New Roman"/>
            <w:sz w:val="28"/>
            <w:szCs w:val="28"/>
          </w:rPr>
          <w:fldChar w:fldCharType="end"/>
        </w:r>
      </w:p>
    </w:sdtContent>
  </w:sdt>
  <w:p w:rsidR="00E8415B" w:rsidRDefault="00E8415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347"/>
    </w:sdtPr>
    <w:sdtContent>
      <w:p w:rsidR="00E8415B" w:rsidRDefault="00E8415B">
        <w:pPr>
          <w:pStyle w:val="ad"/>
          <w:jc w:val="right"/>
        </w:pPr>
      </w:p>
    </w:sdtContent>
  </w:sdt>
  <w:p w:rsidR="00E8415B" w:rsidRDefault="00E8415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350"/>
    </w:sdtPr>
    <w:sdtContent>
      <w:p w:rsidR="00E8415B" w:rsidRDefault="00E8415B">
        <w:pPr>
          <w:pStyle w:val="ad"/>
          <w:jc w:val="right"/>
        </w:pPr>
        <w:fldSimple w:instr=" PAGE   \* MERGEFORMAT ">
          <w:r w:rsidR="00C85B82">
            <w:rPr>
              <w:noProof/>
            </w:rPr>
            <w:t>98</w:t>
          </w:r>
        </w:fldSimple>
      </w:p>
    </w:sdtContent>
  </w:sdt>
  <w:p w:rsidR="00E8415B" w:rsidRDefault="00E8415B">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351"/>
    </w:sdtPr>
    <w:sdtContent>
      <w:p w:rsidR="00E8415B" w:rsidRDefault="00E8415B">
        <w:pPr>
          <w:pStyle w:val="ad"/>
          <w:jc w:val="right"/>
        </w:pPr>
        <w:fldSimple w:instr=" PAGE   \* MERGEFORMAT ">
          <w:r>
            <w:rPr>
              <w:noProof/>
            </w:rPr>
            <w:t>150</w:t>
          </w:r>
        </w:fldSimple>
      </w:p>
    </w:sdtContent>
  </w:sdt>
  <w:p w:rsidR="00E8415B" w:rsidRDefault="00E8415B">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945"/>
    </w:sdtPr>
    <w:sdtEndPr>
      <w:rPr>
        <w:rFonts w:ascii="Times New Roman" w:hAnsi="Times New Roman"/>
        <w:sz w:val="28"/>
        <w:szCs w:val="28"/>
      </w:rPr>
    </w:sdtEndPr>
    <w:sdtContent>
      <w:p w:rsidR="00E8415B" w:rsidRPr="007714D6" w:rsidRDefault="00E8415B">
        <w:pPr>
          <w:pStyle w:val="ad"/>
          <w:jc w:val="right"/>
          <w:rPr>
            <w:rFonts w:ascii="Times New Roman" w:hAnsi="Times New Roman"/>
            <w:sz w:val="28"/>
            <w:szCs w:val="28"/>
          </w:rPr>
        </w:pPr>
        <w:r w:rsidRPr="007714D6">
          <w:rPr>
            <w:rFonts w:ascii="Times New Roman" w:hAnsi="Times New Roman"/>
            <w:sz w:val="28"/>
            <w:szCs w:val="28"/>
          </w:rPr>
          <w:fldChar w:fldCharType="begin"/>
        </w:r>
        <w:r w:rsidRPr="007714D6">
          <w:rPr>
            <w:rFonts w:ascii="Times New Roman" w:hAnsi="Times New Roman"/>
            <w:sz w:val="28"/>
            <w:szCs w:val="28"/>
          </w:rPr>
          <w:instrText xml:space="preserve"> PAGE   \* MERGEFORMAT </w:instrText>
        </w:r>
        <w:r w:rsidRPr="007714D6">
          <w:rPr>
            <w:rFonts w:ascii="Times New Roman" w:hAnsi="Times New Roman"/>
            <w:sz w:val="28"/>
            <w:szCs w:val="28"/>
          </w:rPr>
          <w:fldChar w:fldCharType="separate"/>
        </w:r>
        <w:r w:rsidR="00687316">
          <w:rPr>
            <w:rFonts w:ascii="Times New Roman" w:hAnsi="Times New Roman"/>
            <w:noProof/>
            <w:sz w:val="28"/>
            <w:szCs w:val="28"/>
          </w:rPr>
          <w:t>101</w:t>
        </w:r>
        <w:r w:rsidRPr="007714D6">
          <w:rPr>
            <w:rFonts w:ascii="Times New Roman" w:hAnsi="Times New Roman"/>
            <w:sz w:val="28"/>
            <w:szCs w:val="28"/>
          </w:rPr>
          <w:fldChar w:fldCharType="end"/>
        </w:r>
      </w:p>
    </w:sdtContent>
  </w:sdt>
  <w:p w:rsidR="00E8415B" w:rsidRDefault="00E8415B">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390"/>
    </w:sdtPr>
    <w:sdtContent>
      <w:p w:rsidR="00E8415B" w:rsidRDefault="00E8415B">
        <w:pPr>
          <w:pStyle w:val="ad"/>
          <w:jc w:val="right"/>
        </w:pPr>
        <w:fldSimple w:instr=" PAGE   \* MERGEFORMAT ">
          <w:r>
            <w:rPr>
              <w:noProof/>
            </w:rPr>
            <w:t>122</w:t>
          </w:r>
        </w:fldSimple>
      </w:p>
    </w:sdtContent>
  </w:sdt>
  <w:p w:rsidR="00E8415B" w:rsidRDefault="00E8415B">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7518"/>
    </w:sdtPr>
    <w:sdtContent>
      <w:p w:rsidR="00E8415B" w:rsidRDefault="00E8415B">
        <w:pPr>
          <w:pStyle w:val="ad"/>
          <w:jc w:val="right"/>
        </w:pPr>
        <w:fldSimple w:instr=" PAGE   \* MERGEFORMAT ">
          <w:r w:rsidR="00C85B82">
            <w:rPr>
              <w:noProof/>
            </w:rPr>
            <w:t>119</w:t>
          </w:r>
        </w:fldSimple>
      </w:p>
    </w:sdtContent>
  </w:sdt>
  <w:p w:rsidR="00E8415B" w:rsidRDefault="00E8415B">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7519"/>
    </w:sdtPr>
    <w:sdtContent>
      <w:p w:rsidR="00E8415B" w:rsidRDefault="00E8415B">
        <w:pPr>
          <w:pStyle w:val="ad"/>
          <w:jc w:val="right"/>
        </w:pPr>
        <w:fldSimple w:instr=" PAGE   \* MERGEFORMAT ">
          <w:r>
            <w:rPr>
              <w:noProof/>
            </w:rPr>
            <w:t>1</w:t>
          </w:r>
        </w:fldSimple>
      </w:p>
    </w:sdtContent>
  </w:sdt>
  <w:p w:rsidR="00E8415B" w:rsidRDefault="00E841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C04"/>
    <w:multiLevelType w:val="hybridMultilevel"/>
    <w:tmpl w:val="352A036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D7FF9"/>
    <w:multiLevelType w:val="hybridMultilevel"/>
    <w:tmpl w:val="AED0E3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37A5B"/>
    <w:multiLevelType w:val="hybridMultilevel"/>
    <w:tmpl w:val="B2143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49459D"/>
    <w:multiLevelType w:val="hybridMultilevel"/>
    <w:tmpl w:val="C68C5F5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93346A"/>
    <w:multiLevelType w:val="multilevel"/>
    <w:tmpl w:val="1466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E3CF5"/>
    <w:multiLevelType w:val="hybridMultilevel"/>
    <w:tmpl w:val="56649010"/>
    <w:lvl w:ilvl="0" w:tplc="21169AD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50891"/>
    <w:multiLevelType w:val="hybridMultilevel"/>
    <w:tmpl w:val="83944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D7D88"/>
    <w:multiLevelType w:val="hybridMultilevel"/>
    <w:tmpl w:val="16FC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A7881"/>
    <w:multiLevelType w:val="multilevel"/>
    <w:tmpl w:val="58E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74868"/>
    <w:multiLevelType w:val="hybridMultilevel"/>
    <w:tmpl w:val="248E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D55D5"/>
    <w:multiLevelType w:val="hybridMultilevel"/>
    <w:tmpl w:val="F3C2DA94"/>
    <w:lvl w:ilvl="0" w:tplc="21946D8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F437B"/>
    <w:multiLevelType w:val="hybridMultilevel"/>
    <w:tmpl w:val="366C3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0"/>
  </w:num>
  <w:num w:numId="5">
    <w:abstractNumId w:val="7"/>
  </w:num>
  <w:num w:numId="6">
    <w:abstractNumId w:val="6"/>
  </w:num>
  <w:num w:numId="7">
    <w:abstractNumId w:val="11"/>
  </w:num>
  <w:num w:numId="8">
    <w:abstractNumId w:val="1"/>
  </w:num>
  <w:num w:numId="9">
    <w:abstractNumId w:val="9"/>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321F"/>
    <w:rsid w:val="0001413F"/>
    <w:rsid w:val="000148D3"/>
    <w:rsid w:val="00020520"/>
    <w:rsid w:val="0002255D"/>
    <w:rsid w:val="00092115"/>
    <w:rsid w:val="000A3A39"/>
    <w:rsid w:val="000B5E9E"/>
    <w:rsid w:val="00120E3B"/>
    <w:rsid w:val="00133ADC"/>
    <w:rsid w:val="00151FDA"/>
    <w:rsid w:val="00185B7D"/>
    <w:rsid w:val="001B61DE"/>
    <w:rsid w:val="001D29EA"/>
    <w:rsid w:val="001F2AEA"/>
    <w:rsid w:val="00231C2B"/>
    <w:rsid w:val="002448C7"/>
    <w:rsid w:val="0024504A"/>
    <w:rsid w:val="00264AA1"/>
    <w:rsid w:val="00265B96"/>
    <w:rsid w:val="00380D4D"/>
    <w:rsid w:val="003B371E"/>
    <w:rsid w:val="0040158F"/>
    <w:rsid w:val="00427B49"/>
    <w:rsid w:val="00443F96"/>
    <w:rsid w:val="00461D5A"/>
    <w:rsid w:val="00485255"/>
    <w:rsid w:val="004B04A2"/>
    <w:rsid w:val="004E25C2"/>
    <w:rsid w:val="004F0E51"/>
    <w:rsid w:val="005252FE"/>
    <w:rsid w:val="00526424"/>
    <w:rsid w:val="005948BA"/>
    <w:rsid w:val="005B354D"/>
    <w:rsid w:val="005C1F61"/>
    <w:rsid w:val="005F4D32"/>
    <w:rsid w:val="00634D8F"/>
    <w:rsid w:val="006365E2"/>
    <w:rsid w:val="00640166"/>
    <w:rsid w:val="00662CD4"/>
    <w:rsid w:val="00687316"/>
    <w:rsid w:val="00697869"/>
    <w:rsid w:val="006A29C0"/>
    <w:rsid w:val="007052A6"/>
    <w:rsid w:val="00724CE5"/>
    <w:rsid w:val="00785493"/>
    <w:rsid w:val="007A51FC"/>
    <w:rsid w:val="007A5BFE"/>
    <w:rsid w:val="007B1088"/>
    <w:rsid w:val="007C4769"/>
    <w:rsid w:val="007D0DAC"/>
    <w:rsid w:val="007F5C89"/>
    <w:rsid w:val="00806931"/>
    <w:rsid w:val="0081693D"/>
    <w:rsid w:val="0082099D"/>
    <w:rsid w:val="008A343B"/>
    <w:rsid w:val="008A37A2"/>
    <w:rsid w:val="008B5B94"/>
    <w:rsid w:val="008B79E9"/>
    <w:rsid w:val="008C7D48"/>
    <w:rsid w:val="0090476E"/>
    <w:rsid w:val="00942C77"/>
    <w:rsid w:val="00951E84"/>
    <w:rsid w:val="00991DC1"/>
    <w:rsid w:val="009A7280"/>
    <w:rsid w:val="009B0261"/>
    <w:rsid w:val="009B5F11"/>
    <w:rsid w:val="009D0344"/>
    <w:rsid w:val="009E4CFC"/>
    <w:rsid w:val="009F1720"/>
    <w:rsid w:val="00A03D2B"/>
    <w:rsid w:val="00A204BA"/>
    <w:rsid w:val="00A35C65"/>
    <w:rsid w:val="00A9501C"/>
    <w:rsid w:val="00AB3221"/>
    <w:rsid w:val="00AB3485"/>
    <w:rsid w:val="00AB6F3A"/>
    <w:rsid w:val="00AC2119"/>
    <w:rsid w:val="00B653E1"/>
    <w:rsid w:val="00B8160B"/>
    <w:rsid w:val="00B847DC"/>
    <w:rsid w:val="00B90B1A"/>
    <w:rsid w:val="00B94E70"/>
    <w:rsid w:val="00BB1A0D"/>
    <w:rsid w:val="00BC494E"/>
    <w:rsid w:val="00C03DFB"/>
    <w:rsid w:val="00C10A92"/>
    <w:rsid w:val="00C1159B"/>
    <w:rsid w:val="00C1321F"/>
    <w:rsid w:val="00C26F2B"/>
    <w:rsid w:val="00C312A4"/>
    <w:rsid w:val="00C43A02"/>
    <w:rsid w:val="00C56C3B"/>
    <w:rsid w:val="00C83D4F"/>
    <w:rsid w:val="00C85B82"/>
    <w:rsid w:val="00C874F2"/>
    <w:rsid w:val="00CA7798"/>
    <w:rsid w:val="00D06EC7"/>
    <w:rsid w:val="00D31725"/>
    <w:rsid w:val="00D336BB"/>
    <w:rsid w:val="00D431A1"/>
    <w:rsid w:val="00D5050F"/>
    <w:rsid w:val="00D506D7"/>
    <w:rsid w:val="00D64874"/>
    <w:rsid w:val="00D953B6"/>
    <w:rsid w:val="00DA5FFF"/>
    <w:rsid w:val="00E0728C"/>
    <w:rsid w:val="00E431A6"/>
    <w:rsid w:val="00E60668"/>
    <w:rsid w:val="00E8415B"/>
    <w:rsid w:val="00EC4062"/>
    <w:rsid w:val="00F206AB"/>
    <w:rsid w:val="00F24DA3"/>
    <w:rsid w:val="00FB1E7A"/>
    <w:rsid w:val="00FC2226"/>
    <w:rsid w:val="00FD0981"/>
    <w:rsid w:val="00FD1E22"/>
    <w:rsid w:val="00FF3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0"/>
        <o:r id="V:Rule8" type="connector" idref="#_x0000_s1028"/>
        <o:r id="V:Rule9" type="connector" idref="#_x0000_s1037"/>
        <o:r id="V:Rule10" type="connector" idref="#_x0000_s1029"/>
        <o:r id="V:Rule11" type="connector" idref="#_x0000_s1038"/>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F"/>
    <w:rPr>
      <w:rFonts w:ascii="Calibri" w:eastAsia="Times New Roman" w:hAnsi="Calibri" w:cs="Times New Roman"/>
    </w:rPr>
  </w:style>
  <w:style w:type="paragraph" w:styleId="1">
    <w:name w:val="heading 1"/>
    <w:basedOn w:val="a"/>
    <w:link w:val="10"/>
    <w:uiPriority w:val="9"/>
    <w:qFormat/>
    <w:rsid w:val="00C1321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C1321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1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21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321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132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321F"/>
    <w:rPr>
      <w:rFonts w:asciiTheme="majorHAnsi" w:eastAsiaTheme="majorEastAsia" w:hAnsiTheme="majorHAnsi" w:cstheme="majorBidi"/>
      <w:b/>
      <w:bCs/>
      <w:i/>
      <w:iCs/>
      <w:color w:val="4F81BD" w:themeColor="accent1"/>
    </w:rPr>
  </w:style>
  <w:style w:type="character" w:customStyle="1" w:styleId="longtext">
    <w:name w:val="long_text"/>
    <w:basedOn w:val="a0"/>
    <w:rsid w:val="00C1321F"/>
  </w:style>
  <w:style w:type="character" w:customStyle="1" w:styleId="hps">
    <w:name w:val="hps"/>
    <w:basedOn w:val="a0"/>
    <w:rsid w:val="00C1321F"/>
  </w:style>
  <w:style w:type="character" w:customStyle="1" w:styleId="green">
    <w:name w:val="green"/>
    <w:basedOn w:val="a0"/>
    <w:rsid w:val="00C1321F"/>
    <w:rPr>
      <w:rFonts w:cs="Times New Roman"/>
    </w:rPr>
  </w:style>
  <w:style w:type="paragraph" w:styleId="a3">
    <w:name w:val="List Paragraph"/>
    <w:basedOn w:val="a"/>
    <w:uiPriority w:val="34"/>
    <w:qFormat/>
    <w:rsid w:val="00C1321F"/>
    <w:pPr>
      <w:ind w:left="720"/>
      <w:contextualSpacing/>
    </w:pPr>
  </w:style>
  <w:style w:type="paragraph" w:customStyle="1" w:styleId="msonormalbullet1gif">
    <w:name w:val="msonormalbullet1.gif"/>
    <w:basedOn w:val="a"/>
    <w:rsid w:val="00C1321F"/>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uiPriority w:val="99"/>
    <w:rsid w:val="00C1321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1321F"/>
  </w:style>
  <w:style w:type="character" w:customStyle="1" w:styleId="hpsatn">
    <w:name w:val="hps atn"/>
    <w:rsid w:val="00C1321F"/>
    <w:rPr>
      <w:rFonts w:cs="Times New Roman"/>
    </w:rPr>
  </w:style>
  <w:style w:type="character" w:styleId="HTML">
    <w:name w:val="HTML Cite"/>
    <w:uiPriority w:val="99"/>
    <w:semiHidden/>
    <w:unhideWhenUsed/>
    <w:rsid w:val="00C1321F"/>
    <w:rPr>
      <w:i/>
      <w:iCs/>
    </w:rPr>
  </w:style>
  <w:style w:type="character" w:customStyle="1" w:styleId="cit-name-surname">
    <w:name w:val="cit-name-surname"/>
    <w:basedOn w:val="a0"/>
    <w:rsid w:val="00C1321F"/>
  </w:style>
  <w:style w:type="character" w:customStyle="1" w:styleId="cit-lpage">
    <w:name w:val="cit-lpage"/>
    <w:basedOn w:val="a0"/>
    <w:rsid w:val="00C1321F"/>
  </w:style>
  <w:style w:type="character" w:customStyle="1" w:styleId="refpages">
    <w:name w:val="refpages"/>
    <w:basedOn w:val="a0"/>
    <w:rsid w:val="00C1321F"/>
  </w:style>
  <w:style w:type="character" w:customStyle="1" w:styleId="citation">
    <w:name w:val="citation"/>
    <w:basedOn w:val="a0"/>
    <w:rsid w:val="00C1321F"/>
  </w:style>
  <w:style w:type="character" w:customStyle="1" w:styleId="doi">
    <w:name w:val="doi"/>
    <w:basedOn w:val="a0"/>
    <w:rsid w:val="00C1321F"/>
  </w:style>
  <w:style w:type="character" w:styleId="a4">
    <w:name w:val="Hyperlink"/>
    <w:basedOn w:val="a0"/>
    <w:uiPriority w:val="99"/>
    <w:unhideWhenUsed/>
    <w:rsid w:val="00C1321F"/>
    <w:rPr>
      <w:color w:val="0000FF"/>
      <w:u w:val="single"/>
    </w:rPr>
  </w:style>
  <w:style w:type="character" w:customStyle="1" w:styleId="a5">
    <w:name w:val="Текст выноски Знак"/>
    <w:basedOn w:val="a0"/>
    <w:link w:val="a6"/>
    <w:uiPriority w:val="99"/>
    <w:semiHidden/>
    <w:rsid w:val="00C1321F"/>
    <w:rPr>
      <w:rFonts w:ascii="Tahoma" w:eastAsia="Times New Roman" w:hAnsi="Tahoma" w:cs="Tahoma"/>
      <w:sz w:val="16"/>
      <w:szCs w:val="16"/>
    </w:rPr>
  </w:style>
  <w:style w:type="paragraph" w:styleId="a6">
    <w:name w:val="Balloon Text"/>
    <w:basedOn w:val="a"/>
    <w:link w:val="a5"/>
    <w:uiPriority w:val="99"/>
    <w:semiHidden/>
    <w:unhideWhenUsed/>
    <w:rsid w:val="00C1321F"/>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1321F"/>
    <w:rPr>
      <w:rFonts w:ascii="Tahoma" w:eastAsia="Times New Roman" w:hAnsi="Tahoma" w:cs="Tahoma"/>
      <w:sz w:val="16"/>
      <w:szCs w:val="16"/>
    </w:rPr>
  </w:style>
  <w:style w:type="paragraph" w:customStyle="1" w:styleId="12">
    <w:name w:val="Абзац списка1"/>
    <w:basedOn w:val="a"/>
    <w:rsid w:val="00C1321F"/>
    <w:pPr>
      <w:ind w:left="720"/>
      <w:contextualSpacing/>
    </w:pPr>
  </w:style>
  <w:style w:type="character" w:styleId="a7">
    <w:name w:val="Strong"/>
    <w:basedOn w:val="a0"/>
    <w:uiPriority w:val="22"/>
    <w:qFormat/>
    <w:rsid w:val="00C1321F"/>
    <w:rPr>
      <w:b/>
      <w:bCs/>
    </w:rPr>
  </w:style>
  <w:style w:type="paragraph" w:styleId="a8">
    <w:name w:val="Normal (Web)"/>
    <w:basedOn w:val="a"/>
    <w:uiPriority w:val="99"/>
    <w:unhideWhenUsed/>
    <w:rsid w:val="00C1321F"/>
    <w:pPr>
      <w:spacing w:before="100" w:beforeAutospacing="1" w:after="100" w:afterAutospacing="1" w:line="240" w:lineRule="auto"/>
    </w:pPr>
    <w:rPr>
      <w:rFonts w:ascii="Times New Roman" w:hAnsi="Times New Roman"/>
      <w:sz w:val="24"/>
      <w:szCs w:val="24"/>
      <w:lang w:eastAsia="ru-RU"/>
    </w:rPr>
  </w:style>
  <w:style w:type="character" w:styleId="a9">
    <w:name w:val="Emphasis"/>
    <w:basedOn w:val="a0"/>
    <w:uiPriority w:val="20"/>
    <w:qFormat/>
    <w:rsid w:val="00C1321F"/>
    <w:rPr>
      <w:i/>
      <w:iCs/>
    </w:rPr>
  </w:style>
  <w:style w:type="paragraph" w:styleId="aa">
    <w:name w:val="footer"/>
    <w:basedOn w:val="a"/>
    <w:link w:val="ab"/>
    <w:uiPriority w:val="99"/>
    <w:unhideWhenUsed/>
    <w:rsid w:val="00C1321F"/>
    <w:pPr>
      <w:tabs>
        <w:tab w:val="center" w:pos="4677"/>
        <w:tab w:val="right" w:pos="9355"/>
      </w:tabs>
      <w:spacing w:after="0" w:line="240" w:lineRule="auto"/>
    </w:pPr>
    <w:rPr>
      <w:rFonts w:eastAsia="Calibri"/>
      <w:sz w:val="20"/>
      <w:szCs w:val="20"/>
    </w:rPr>
  </w:style>
  <w:style w:type="character" w:customStyle="1" w:styleId="ab">
    <w:name w:val="Нижний колонтитул Знак"/>
    <w:basedOn w:val="a0"/>
    <w:link w:val="aa"/>
    <w:uiPriority w:val="99"/>
    <w:rsid w:val="00C1321F"/>
    <w:rPr>
      <w:rFonts w:ascii="Calibri" w:eastAsia="Calibri" w:hAnsi="Calibri" w:cs="Times New Roman"/>
      <w:sz w:val="20"/>
      <w:szCs w:val="20"/>
    </w:rPr>
  </w:style>
  <w:style w:type="character" w:customStyle="1" w:styleId="ref-journal">
    <w:name w:val="ref-journal"/>
    <w:basedOn w:val="a0"/>
    <w:rsid w:val="00C1321F"/>
  </w:style>
  <w:style w:type="character" w:customStyle="1" w:styleId="hl">
    <w:name w:val="hl"/>
    <w:rsid w:val="00C1321F"/>
    <w:rPr>
      <w:rFonts w:cs="Times New Roman"/>
    </w:rPr>
  </w:style>
  <w:style w:type="character" w:customStyle="1" w:styleId="slug-pub-date">
    <w:name w:val="slug-pub-date"/>
    <w:basedOn w:val="a0"/>
    <w:rsid w:val="00C1321F"/>
  </w:style>
  <w:style w:type="character" w:customStyle="1" w:styleId="slug-vol">
    <w:name w:val="slug-vol"/>
    <w:basedOn w:val="a0"/>
    <w:rsid w:val="00C1321F"/>
  </w:style>
  <w:style w:type="character" w:customStyle="1" w:styleId="slug-issue">
    <w:name w:val="slug-issue"/>
    <w:basedOn w:val="a0"/>
    <w:rsid w:val="00C1321F"/>
  </w:style>
  <w:style w:type="character" w:customStyle="1" w:styleId="slug-pages">
    <w:name w:val="slug-pages"/>
    <w:basedOn w:val="a0"/>
    <w:rsid w:val="00C1321F"/>
  </w:style>
  <w:style w:type="character" w:customStyle="1" w:styleId="cit-pub-date">
    <w:name w:val="cit-pub-date"/>
    <w:basedOn w:val="a0"/>
    <w:rsid w:val="00C1321F"/>
  </w:style>
  <w:style w:type="character" w:customStyle="1" w:styleId="cit-vol">
    <w:name w:val="cit-vol"/>
    <w:basedOn w:val="a0"/>
    <w:rsid w:val="00C1321F"/>
  </w:style>
  <w:style w:type="character" w:customStyle="1" w:styleId="cit-fpage">
    <w:name w:val="cit-fpage"/>
    <w:basedOn w:val="a0"/>
    <w:rsid w:val="00C1321F"/>
  </w:style>
  <w:style w:type="character" w:customStyle="1" w:styleId="cit-name-given-names">
    <w:name w:val="cit-name-given-names"/>
    <w:basedOn w:val="a0"/>
    <w:rsid w:val="00C1321F"/>
  </w:style>
  <w:style w:type="character" w:customStyle="1" w:styleId="cit-etal">
    <w:name w:val="cit-etal"/>
    <w:basedOn w:val="a0"/>
    <w:rsid w:val="00C1321F"/>
  </w:style>
  <w:style w:type="character" w:customStyle="1" w:styleId="cit-article-title">
    <w:name w:val="cit-article-title"/>
    <w:basedOn w:val="a0"/>
    <w:rsid w:val="00C1321F"/>
  </w:style>
  <w:style w:type="paragraph" w:styleId="HTML0">
    <w:name w:val="HTML Preformatted"/>
    <w:basedOn w:val="a"/>
    <w:link w:val="HTML1"/>
    <w:uiPriority w:val="99"/>
    <w:unhideWhenUsed/>
    <w:rsid w:val="00C1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
    <w:basedOn w:val="a0"/>
    <w:link w:val="HTML0"/>
    <w:uiPriority w:val="99"/>
    <w:rsid w:val="00C1321F"/>
    <w:rPr>
      <w:rFonts w:ascii="Courier New" w:eastAsia="Times New Roman" w:hAnsi="Courier New" w:cs="Times New Roman"/>
      <w:sz w:val="20"/>
      <w:szCs w:val="20"/>
    </w:rPr>
  </w:style>
  <w:style w:type="character" w:customStyle="1" w:styleId="name">
    <w:name w:val="name"/>
    <w:basedOn w:val="a0"/>
    <w:rsid w:val="00C1321F"/>
  </w:style>
  <w:style w:type="character" w:customStyle="1" w:styleId="xref-sep">
    <w:name w:val="xref-sep"/>
    <w:basedOn w:val="a0"/>
    <w:rsid w:val="00C1321F"/>
  </w:style>
  <w:style w:type="character" w:customStyle="1" w:styleId="journalname">
    <w:name w:val="journalname"/>
    <w:basedOn w:val="a0"/>
    <w:rsid w:val="00C1321F"/>
  </w:style>
  <w:style w:type="character" w:customStyle="1" w:styleId="ref-vol">
    <w:name w:val="ref-vol"/>
    <w:basedOn w:val="a0"/>
    <w:rsid w:val="00C1321F"/>
  </w:style>
  <w:style w:type="character" w:customStyle="1" w:styleId="mixed-citation">
    <w:name w:val="mixed-citation"/>
    <w:basedOn w:val="a0"/>
    <w:rsid w:val="00C1321F"/>
  </w:style>
  <w:style w:type="character" w:customStyle="1" w:styleId="element-citation">
    <w:name w:val="element-citation"/>
    <w:basedOn w:val="a0"/>
    <w:rsid w:val="00C1321F"/>
  </w:style>
  <w:style w:type="character" w:customStyle="1" w:styleId="author">
    <w:name w:val="author"/>
    <w:basedOn w:val="a0"/>
    <w:rsid w:val="00C1321F"/>
  </w:style>
  <w:style w:type="character" w:customStyle="1" w:styleId="articletitle">
    <w:name w:val="articletitle"/>
    <w:basedOn w:val="a0"/>
    <w:rsid w:val="00C1321F"/>
  </w:style>
  <w:style w:type="character" w:customStyle="1" w:styleId="journaltitle">
    <w:name w:val="journaltitle"/>
    <w:basedOn w:val="a0"/>
    <w:rsid w:val="00C1321F"/>
  </w:style>
  <w:style w:type="character" w:customStyle="1" w:styleId="pubyear">
    <w:name w:val="pubyear"/>
    <w:basedOn w:val="a0"/>
    <w:rsid w:val="00C1321F"/>
  </w:style>
  <w:style w:type="character" w:customStyle="1" w:styleId="vol">
    <w:name w:val="vol"/>
    <w:basedOn w:val="a0"/>
    <w:rsid w:val="00C1321F"/>
  </w:style>
  <w:style w:type="character" w:customStyle="1" w:styleId="pagefirst">
    <w:name w:val="pagefirst"/>
    <w:basedOn w:val="a0"/>
    <w:rsid w:val="00C1321F"/>
  </w:style>
  <w:style w:type="character" w:customStyle="1" w:styleId="pagelast">
    <w:name w:val="pagelast"/>
    <w:basedOn w:val="a0"/>
    <w:rsid w:val="00C1321F"/>
  </w:style>
  <w:style w:type="character" w:customStyle="1" w:styleId="reference">
    <w:name w:val="reference"/>
    <w:basedOn w:val="a0"/>
    <w:rsid w:val="00C1321F"/>
  </w:style>
  <w:style w:type="character" w:customStyle="1" w:styleId="refauthors">
    <w:name w:val="refauthors"/>
    <w:basedOn w:val="a0"/>
    <w:rsid w:val="00C1321F"/>
  </w:style>
  <w:style w:type="character" w:customStyle="1" w:styleId="reftitle">
    <w:name w:val="reftitle"/>
    <w:basedOn w:val="a0"/>
    <w:rsid w:val="00C1321F"/>
  </w:style>
  <w:style w:type="character" w:customStyle="1" w:styleId="refseriestitle">
    <w:name w:val="refseriestitle"/>
    <w:basedOn w:val="a0"/>
    <w:rsid w:val="00C1321F"/>
  </w:style>
  <w:style w:type="character" w:customStyle="1" w:styleId="refseriesdate">
    <w:name w:val="refseriesdate"/>
    <w:basedOn w:val="a0"/>
    <w:rsid w:val="00C1321F"/>
  </w:style>
  <w:style w:type="character" w:customStyle="1" w:styleId="refseriesvolume">
    <w:name w:val="refseriesvolume"/>
    <w:basedOn w:val="a0"/>
    <w:rsid w:val="00C1321F"/>
  </w:style>
  <w:style w:type="character" w:customStyle="1" w:styleId="cit">
    <w:name w:val="cit"/>
    <w:basedOn w:val="a0"/>
    <w:rsid w:val="00C1321F"/>
  </w:style>
  <w:style w:type="character" w:customStyle="1" w:styleId="highwire-citation-access">
    <w:name w:val="highwire-citation-access"/>
    <w:basedOn w:val="a0"/>
    <w:rsid w:val="00C1321F"/>
  </w:style>
  <w:style w:type="paragraph" w:customStyle="1" w:styleId="13">
    <w:name w:val="Название1"/>
    <w:basedOn w:val="a"/>
    <w:rsid w:val="00C1321F"/>
    <w:pPr>
      <w:spacing w:before="100" w:beforeAutospacing="1" w:after="100" w:afterAutospacing="1" w:line="240" w:lineRule="auto"/>
    </w:pPr>
    <w:rPr>
      <w:rFonts w:ascii="Times New Roman" w:hAnsi="Times New Roman"/>
      <w:sz w:val="24"/>
      <w:szCs w:val="24"/>
      <w:lang w:eastAsia="ru-RU"/>
    </w:rPr>
  </w:style>
  <w:style w:type="paragraph" w:customStyle="1" w:styleId="desc">
    <w:name w:val="desc"/>
    <w:basedOn w:val="a"/>
    <w:rsid w:val="00C1321F"/>
    <w:pPr>
      <w:spacing w:before="100" w:beforeAutospacing="1" w:after="100" w:afterAutospacing="1" w:line="240" w:lineRule="auto"/>
    </w:pPr>
    <w:rPr>
      <w:rFonts w:ascii="Times New Roman" w:hAnsi="Times New Roman"/>
      <w:sz w:val="24"/>
      <w:szCs w:val="24"/>
      <w:lang w:eastAsia="ru-RU"/>
    </w:rPr>
  </w:style>
  <w:style w:type="paragraph" w:customStyle="1" w:styleId="details">
    <w:name w:val="details"/>
    <w:basedOn w:val="a"/>
    <w:rsid w:val="00C1321F"/>
    <w:pPr>
      <w:spacing w:before="100" w:beforeAutospacing="1" w:after="100" w:afterAutospacing="1" w:line="240" w:lineRule="auto"/>
    </w:pPr>
    <w:rPr>
      <w:rFonts w:ascii="Times New Roman" w:hAnsi="Times New Roman"/>
      <w:sz w:val="24"/>
      <w:szCs w:val="24"/>
      <w:lang w:eastAsia="ru-RU"/>
    </w:rPr>
  </w:style>
  <w:style w:type="character" w:customStyle="1" w:styleId="jrnl">
    <w:name w:val="jrnl"/>
    <w:basedOn w:val="a0"/>
    <w:rsid w:val="00C1321F"/>
  </w:style>
  <w:style w:type="character" w:customStyle="1" w:styleId="ac">
    <w:name w:val="Верхний колонтитул Знак"/>
    <w:basedOn w:val="a0"/>
    <w:link w:val="ad"/>
    <w:uiPriority w:val="99"/>
    <w:rsid w:val="00C1321F"/>
    <w:rPr>
      <w:rFonts w:ascii="Calibri" w:eastAsia="Calibri" w:hAnsi="Calibri" w:cs="Times New Roman"/>
    </w:rPr>
  </w:style>
  <w:style w:type="paragraph" w:styleId="ad">
    <w:name w:val="header"/>
    <w:basedOn w:val="a"/>
    <w:link w:val="ac"/>
    <w:uiPriority w:val="99"/>
    <w:unhideWhenUsed/>
    <w:rsid w:val="00C1321F"/>
    <w:pPr>
      <w:tabs>
        <w:tab w:val="center" w:pos="4677"/>
        <w:tab w:val="right" w:pos="9355"/>
      </w:tabs>
      <w:spacing w:after="0" w:line="240" w:lineRule="auto"/>
    </w:pPr>
    <w:rPr>
      <w:rFonts w:eastAsia="Calibri"/>
    </w:rPr>
  </w:style>
  <w:style w:type="character" w:customStyle="1" w:styleId="14">
    <w:name w:val="Верхний колонтитул Знак1"/>
    <w:basedOn w:val="a0"/>
    <w:uiPriority w:val="99"/>
    <w:semiHidden/>
    <w:rsid w:val="00C1321F"/>
    <w:rPr>
      <w:rFonts w:ascii="Calibri" w:eastAsia="Times New Roman" w:hAnsi="Calibri" w:cs="Times New Roman"/>
    </w:rPr>
  </w:style>
  <w:style w:type="character" w:customStyle="1" w:styleId="mb">
    <w:name w:val="mb"/>
    <w:basedOn w:val="a0"/>
    <w:rsid w:val="00C1321F"/>
  </w:style>
  <w:style w:type="character" w:customStyle="1" w:styleId="ref-title">
    <w:name w:val="ref-title"/>
    <w:basedOn w:val="a0"/>
    <w:rsid w:val="00C1321F"/>
  </w:style>
  <w:style w:type="character" w:customStyle="1" w:styleId="ref-iss">
    <w:name w:val="ref-iss"/>
    <w:basedOn w:val="a0"/>
    <w:rsid w:val="00C1321F"/>
  </w:style>
  <w:style w:type="character" w:customStyle="1" w:styleId="ms-submitted-date">
    <w:name w:val="ms-submitted-date"/>
    <w:basedOn w:val="a0"/>
    <w:rsid w:val="00C1321F"/>
  </w:style>
  <w:style w:type="character" w:customStyle="1" w:styleId="citation-publication-date">
    <w:name w:val="citation-publication-date"/>
    <w:basedOn w:val="a0"/>
    <w:rsid w:val="00C1321F"/>
  </w:style>
  <w:style w:type="character" w:customStyle="1" w:styleId="highlight">
    <w:name w:val="highlight"/>
    <w:basedOn w:val="a0"/>
    <w:rsid w:val="00C1321F"/>
  </w:style>
  <w:style w:type="paragraph" w:customStyle="1" w:styleId="Title1">
    <w:name w:val="Title1"/>
    <w:basedOn w:val="a"/>
    <w:rsid w:val="00C1321F"/>
    <w:pPr>
      <w:spacing w:before="100" w:beforeAutospacing="1" w:after="100" w:afterAutospacing="1" w:line="240" w:lineRule="auto"/>
    </w:pPr>
    <w:rPr>
      <w:rFonts w:ascii="Times New Roman" w:hAnsi="Times New Roman"/>
      <w:sz w:val="24"/>
      <w:szCs w:val="24"/>
      <w:lang w:eastAsia="ru-RU"/>
    </w:rPr>
  </w:style>
  <w:style w:type="paragraph" w:customStyle="1" w:styleId="ae">
    <w:name w:val="Знак Знак Знак Знак"/>
    <w:basedOn w:val="a"/>
    <w:autoRedefine/>
    <w:rsid w:val="00C1321F"/>
    <w:pPr>
      <w:spacing w:before="240" w:after="240" w:line="240" w:lineRule="auto"/>
      <w:jc w:val="center"/>
    </w:pPr>
    <w:rPr>
      <w:rFonts w:ascii="Times New Roman" w:hAnsi="Times New Roman"/>
      <w:b/>
      <w:bCs/>
      <w:sz w:val="36"/>
      <w:szCs w:val="36"/>
    </w:rPr>
  </w:style>
  <w:style w:type="paragraph" w:customStyle="1" w:styleId="21">
    <w:name w:val="Абзац списка2"/>
    <w:basedOn w:val="a"/>
    <w:rsid w:val="00C1321F"/>
    <w:pPr>
      <w:spacing w:after="0" w:line="240" w:lineRule="auto"/>
      <w:ind w:left="720"/>
      <w:contextualSpacing/>
    </w:pPr>
    <w:rPr>
      <w:rFonts w:ascii="Times New Roman" w:eastAsia="Calibri" w:hAnsi="Times New Roman"/>
      <w:sz w:val="24"/>
      <w:szCs w:val="24"/>
      <w:lang w:eastAsia="ru-RU"/>
    </w:rPr>
  </w:style>
  <w:style w:type="paragraph" w:customStyle="1" w:styleId="m-8258985779273804080gmail-msolistparagraph">
    <w:name w:val="m_-8258985779273804080gmail-msolistparagraph"/>
    <w:basedOn w:val="a"/>
    <w:rsid w:val="00C1321F"/>
    <w:pPr>
      <w:spacing w:before="100" w:beforeAutospacing="1" w:after="100" w:afterAutospacing="1" w:line="240" w:lineRule="auto"/>
    </w:pPr>
    <w:rPr>
      <w:rFonts w:ascii="Times New Roman" w:hAnsi="Times New Roman"/>
      <w:sz w:val="24"/>
      <w:szCs w:val="24"/>
      <w:lang w:eastAsia="ru-RU"/>
    </w:rPr>
  </w:style>
  <w:style w:type="character" w:customStyle="1" w:styleId="m-8258985779273804080gmail-longtext">
    <w:name w:val="m_-8258985779273804080gmail-longtext"/>
    <w:basedOn w:val="a0"/>
    <w:rsid w:val="00C1321F"/>
  </w:style>
  <w:style w:type="paragraph" w:customStyle="1" w:styleId="m-8258985779273804080gmail-msonormal">
    <w:name w:val="m_-8258985779273804080gmail-msonormal"/>
    <w:basedOn w:val="a"/>
    <w:rsid w:val="00C1321F"/>
    <w:pPr>
      <w:spacing w:before="100" w:beforeAutospacing="1" w:after="100" w:afterAutospacing="1" w:line="240" w:lineRule="auto"/>
    </w:pPr>
    <w:rPr>
      <w:rFonts w:ascii="Times New Roman" w:hAnsi="Times New Roman"/>
      <w:sz w:val="24"/>
      <w:szCs w:val="24"/>
      <w:lang w:eastAsia="ru-RU"/>
    </w:rPr>
  </w:style>
  <w:style w:type="paragraph" w:customStyle="1" w:styleId="22">
    <w:name w:val="Название2"/>
    <w:basedOn w:val="a"/>
    <w:rsid w:val="00C1321F"/>
    <w:pPr>
      <w:spacing w:before="100" w:beforeAutospacing="1" w:after="100" w:afterAutospacing="1" w:line="240" w:lineRule="auto"/>
    </w:pPr>
    <w:rPr>
      <w:rFonts w:ascii="Times New Roman" w:hAnsi="Times New Roman"/>
      <w:sz w:val="24"/>
      <w:szCs w:val="24"/>
      <w:lang w:eastAsia="ru-RU"/>
    </w:rPr>
  </w:style>
  <w:style w:type="character" w:customStyle="1" w:styleId="nowrap">
    <w:name w:val="nowrap"/>
    <w:basedOn w:val="a0"/>
    <w:rsid w:val="00C1321F"/>
  </w:style>
  <w:style w:type="character" w:customStyle="1" w:styleId="label">
    <w:name w:val="label"/>
    <w:basedOn w:val="a0"/>
    <w:rsid w:val="00C1321F"/>
  </w:style>
  <w:style w:type="character" w:customStyle="1" w:styleId="separator">
    <w:name w:val="separator"/>
    <w:basedOn w:val="a0"/>
    <w:rsid w:val="00C1321F"/>
  </w:style>
  <w:style w:type="character" w:customStyle="1" w:styleId="value">
    <w:name w:val="value"/>
    <w:basedOn w:val="a0"/>
    <w:rsid w:val="00C1321F"/>
  </w:style>
  <w:style w:type="character" w:customStyle="1" w:styleId="highwire-citation-authors">
    <w:name w:val="highwire-citation-authors"/>
    <w:basedOn w:val="a0"/>
    <w:rsid w:val="00C1321F"/>
  </w:style>
  <w:style w:type="character" w:customStyle="1" w:styleId="highwire-citation-author">
    <w:name w:val="highwire-citation-author"/>
    <w:basedOn w:val="a0"/>
    <w:rsid w:val="00C1321F"/>
  </w:style>
  <w:style w:type="character" w:customStyle="1" w:styleId="nlm-given-names">
    <w:name w:val="nlm-given-names"/>
    <w:basedOn w:val="a0"/>
    <w:rsid w:val="00C1321F"/>
  </w:style>
  <w:style w:type="character" w:customStyle="1" w:styleId="nlm-surname">
    <w:name w:val="nlm-surname"/>
    <w:basedOn w:val="a0"/>
    <w:rsid w:val="00C1321F"/>
  </w:style>
  <w:style w:type="character" w:customStyle="1" w:styleId="highwire-cite-metadata-journal">
    <w:name w:val="highwire-cite-metadata-journal"/>
    <w:basedOn w:val="a0"/>
    <w:rsid w:val="00C1321F"/>
  </w:style>
  <w:style w:type="character" w:customStyle="1" w:styleId="highwire-cite-metadata-date">
    <w:name w:val="highwire-cite-metadata-date"/>
    <w:basedOn w:val="a0"/>
    <w:rsid w:val="00C1321F"/>
  </w:style>
  <w:style w:type="character" w:customStyle="1" w:styleId="highwire-cite-metadata-volume">
    <w:name w:val="highwire-cite-metadata-volume"/>
    <w:basedOn w:val="a0"/>
    <w:rsid w:val="00C1321F"/>
  </w:style>
  <w:style w:type="character" w:customStyle="1" w:styleId="highwire-cite-metadata-issue">
    <w:name w:val="highwire-cite-metadata-issue"/>
    <w:basedOn w:val="a0"/>
    <w:rsid w:val="00C1321F"/>
  </w:style>
  <w:style w:type="character" w:customStyle="1" w:styleId="highwire-cite-metadata-pages">
    <w:name w:val="highwire-cite-metadata-pages"/>
    <w:basedOn w:val="a0"/>
    <w:rsid w:val="00C1321F"/>
  </w:style>
  <w:style w:type="character" w:customStyle="1" w:styleId="highwire-cite-metadata-doi">
    <w:name w:val="highwire-cite-metadata-doi"/>
    <w:basedOn w:val="a0"/>
    <w:rsid w:val="00C1321F"/>
  </w:style>
  <w:style w:type="character" w:customStyle="1" w:styleId="titleheading">
    <w:name w:val="titleheading"/>
    <w:basedOn w:val="a0"/>
    <w:rsid w:val="00C132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chart" Target="charts/chart11.xml"/><Relationship Id="rId42" Type="http://schemas.openxmlformats.org/officeDocument/2006/relationships/chart" Target="charts/chart28.xml"/><Relationship Id="rId47" Type="http://schemas.openxmlformats.org/officeDocument/2006/relationships/chart" Target="charts/chart33.xml"/><Relationship Id="rId63" Type="http://schemas.openxmlformats.org/officeDocument/2006/relationships/chart" Target="charts/chart49.xml"/><Relationship Id="rId68" Type="http://schemas.openxmlformats.org/officeDocument/2006/relationships/header" Target="header8.xml"/><Relationship Id="rId84" Type="http://schemas.openxmlformats.org/officeDocument/2006/relationships/chart" Target="charts/chart67.xml"/><Relationship Id="rId89" Type="http://schemas.openxmlformats.org/officeDocument/2006/relationships/chart" Target="charts/chart72.xml"/><Relationship Id="rId112" Type="http://schemas.openxmlformats.org/officeDocument/2006/relationships/chart" Target="charts/chart95.xml"/><Relationship Id="rId2" Type="http://schemas.openxmlformats.org/officeDocument/2006/relationships/styles" Target="styles.xml"/><Relationship Id="rId16" Type="http://schemas.openxmlformats.org/officeDocument/2006/relationships/chart" Target="charts/chart6.xml"/><Relationship Id="rId29" Type="http://schemas.openxmlformats.org/officeDocument/2006/relationships/chart" Target="charts/chart17.xml"/><Relationship Id="rId107" Type="http://schemas.openxmlformats.org/officeDocument/2006/relationships/chart" Target="charts/chart90.xml"/><Relationship Id="rId11" Type="http://schemas.openxmlformats.org/officeDocument/2006/relationships/header" Target="header1.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8" Type="http://schemas.openxmlformats.org/officeDocument/2006/relationships/chart" Target="charts/chart44.xml"/><Relationship Id="rId66" Type="http://schemas.openxmlformats.org/officeDocument/2006/relationships/hyperlink" Target="https://www.tandfonline.com/toc/tacd20/current" TargetMode="External"/><Relationship Id="rId74" Type="http://schemas.openxmlformats.org/officeDocument/2006/relationships/chart" Target="charts/chart57.xml"/><Relationship Id="rId79" Type="http://schemas.openxmlformats.org/officeDocument/2006/relationships/chart" Target="charts/chart62.xml"/><Relationship Id="rId87" Type="http://schemas.openxmlformats.org/officeDocument/2006/relationships/chart" Target="charts/chart70.xml"/><Relationship Id="rId102" Type="http://schemas.openxmlformats.org/officeDocument/2006/relationships/chart" Target="charts/chart85.xml"/><Relationship Id="rId110" Type="http://schemas.openxmlformats.org/officeDocument/2006/relationships/chart" Target="charts/chart93.xml"/><Relationship Id="rId5" Type="http://schemas.openxmlformats.org/officeDocument/2006/relationships/footnotes" Target="footnotes.xml"/><Relationship Id="rId61" Type="http://schemas.openxmlformats.org/officeDocument/2006/relationships/chart" Target="charts/chart47.xml"/><Relationship Id="rId82" Type="http://schemas.openxmlformats.org/officeDocument/2006/relationships/chart" Target="charts/chart65.xml"/><Relationship Id="rId90" Type="http://schemas.openxmlformats.org/officeDocument/2006/relationships/chart" Target="charts/chart73.xml"/><Relationship Id="rId95" Type="http://schemas.openxmlformats.org/officeDocument/2006/relationships/chart" Target="charts/chart78.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4.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chart" Target="charts/chart42.xml"/><Relationship Id="rId64" Type="http://schemas.openxmlformats.org/officeDocument/2006/relationships/chart" Target="charts/chart50.xml"/><Relationship Id="rId69" Type="http://schemas.openxmlformats.org/officeDocument/2006/relationships/chart" Target="charts/chart52.xml"/><Relationship Id="rId77" Type="http://schemas.openxmlformats.org/officeDocument/2006/relationships/chart" Target="charts/chart60.xml"/><Relationship Id="rId100" Type="http://schemas.openxmlformats.org/officeDocument/2006/relationships/chart" Target="charts/chart83.xml"/><Relationship Id="rId105" Type="http://schemas.openxmlformats.org/officeDocument/2006/relationships/chart" Target="charts/chart88.xml"/><Relationship Id="rId113" Type="http://schemas.openxmlformats.org/officeDocument/2006/relationships/fontTable" Target="fontTable.xml"/><Relationship Id="rId8" Type="http://schemas.openxmlformats.org/officeDocument/2006/relationships/hyperlink" Target="https://www.ncbi.nlm.nih.gov/pubmed/?term=Lappeg%C3%A5rd%20KT%5BAuthor%5D&amp;cauthor=true&amp;cauthor_uid=26099323" TargetMode="External"/><Relationship Id="rId51" Type="http://schemas.openxmlformats.org/officeDocument/2006/relationships/chart" Target="charts/chart37.xml"/><Relationship Id="rId72" Type="http://schemas.openxmlformats.org/officeDocument/2006/relationships/chart" Target="charts/chart55.xml"/><Relationship Id="rId80" Type="http://schemas.openxmlformats.org/officeDocument/2006/relationships/chart" Target="charts/chart63.xml"/><Relationship Id="rId85" Type="http://schemas.openxmlformats.org/officeDocument/2006/relationships/chart" Target="charts/chart68.xml"/><Relationship Id="rId93" Type="http://schemas.openxmlformats.org/officeDocument/2006/relationships/chart" Target="charts/chart76.xml"/><Relationship Id="rId98" Type="http://schemas.openxmlformats.org/officeDocument/2006/relationships/chart" Target="charts/chart8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1.xml"/><Relationship Id="rId38" Type="http://schemas.openxmlformats.org/officeDocument/2006/relationships/header" Target="header5.xml"/><Relationship Id="rId46" Type="http://schemas.openxmlformats.org/officeDocument/2006/relationships/chart" Target="charts/chart32.xml"/><Relationship Id="rId59" Type="http://schemas.openxmlformats.org/officeDocument/2006/relationships/chart" Target="charts/chart45.xml"/><Relationship Id="rId67" Type="http://schemas.openxmlformats.org/officeDocument/2006/relationships/header" Target="header7.xml"/><Relationship Id="rId103" Type="http://schemas.openxmlformats.org/officeDocument/2006/relationships/chart" Target="charts/chart86.xml"/><Relationship Id="rId108" Type="http://schemas.openxmlformats.org/officeDocument/2006/relationships/chart" Target="charts/chart91.xml"/><Relationship Id="rId20" Type="http://schemas.openxmlformats.org/officeDocument/2006/relationships/chart" Target="charts/chart10.xml"/><Relationship Id="rId41" Type="http://schemas.openxmlformats.org/officeDocument/2006/relationships/chart" Target="charts/chart27.xml"/><Relationship Id="rId54" Type="http://schemas.openxmlformats.org/officeDocument/2006/relationships/chart" Target="charts/chart40.xml"/><Relationship Id="rId62" Type="http://schemas.openxmlformats.org/officeDocument/2006/relationships/chart" Target="charts/chart48.xml"/><Relationship Id="rId70" Type="http://schemas.openxmlformats.org/officeDocument/2006/relationships/chart" Target="charts/chart53.xml"/><Relationship Id="rId75" Type="http://schemas.openxmlformats.org/officeDocument/2006/relationships/chart" Target="charts/chart58.xml"/><Relationship Id="rId83" Type="http://schemas.openxmlformats.org/officeDocument/2006/relationships/chart" Target="charts/chart66.xml"/><Relationship Id="rId88" Type="http://schemas.openxmlformats.org/officeDocument/2006/relationships/chart" Target="charts/chart71.xml"/><Relationship Id="rId91" Type="http://schemas.openxmlformats.org/officeDocument/2006/relationships/chart" Target="charts/chart74.xml"/><Relationship Id="rId96" Type="http://schemas.openxmlformats.org/officeDocument/2006/relationships/chart" Target="charts/chart79.xml"/><Relationship Id="rId111" Type="http://schemas.openxmlformats.org/officeDocument/2006/relationships/chart" Target="charts/chart9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5.xml"/><Relationship Id="rId57" Type="http://schemas.openxmlformats.org/officeDocument/2006/relationships/chart" Target="charts/chart43.xml"/><Relationship Id="rId106" Type="http://schemas.openxmlformats.org/officeDocument/2006/relationships/chart" Target="charts/chart89.xml"/><Relationship Id="rId114"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chart" Target="charts/chart19.xml"/><Relationship Id="rId44" Type="http://schemas.openxmlformats.org/officeDocument/2006/relationships/chart" Target="charts/chart30.xml"/><Relationship Id="rId52" Type="http://schemas.openxmlformats.org/officeDocument/2006/relationships/chart" Target="charts/chart38.xml"/><Relationship Id="rId60" Type="http://schemas.openxmlformats.org/officeDocument/2006/relationships/chart" Target="charts/chart46.xml"/><Relationship Id="rId65" Type="http://schemas.openxmlformats.org/officeDocument/2006/relationships/chart" Target="charts/chart51.xml"/><Relationship Id="rId73" Type="http://schemas.openxmlformats.org/officeDocument/2006/relationships/chart" Target="charts/chart56.xml"/><Relationship Id="rId78" Type="http://schemas.openxmlformats.org/officeDocument/2006/relationships/chart" Target="charts/chart61.xml"/><Relationship Id="rId81" Type="http://schemas.openxmlformats.org/officeDocument/2006/relationships/chart" Target="charts/chart64.xml"/><Relationship Id="rId86" Type="http://schemas.openxmlformats.org/officeDocument/2006/relationships/chart" Target="charts/chart69.xml"/><Relationship Id="rId94" Type="http://schemas.openxmlformats.org/officeDocument/2006/relationships/chart" Target="charts/chart77.xml"/><Relationship Id="rId99" Type="http://schemas.openxmlformats.org/officeDocument/2006/relationships/chart" Target="charts/chart82.xml"/><Relationship Id="rId101" Type="http://schemas.openxmlformats.org/officeDocument/2006/relationships/chart" Target="charts/chart84.xml"/><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header" Target="header6.xml"/><Relationship Id="rId109" Type="http://schemas.openxmlformats.org/officeDocument/2006/relationships/chart" Target="charts/chart92.xml"/><Relationship Id="rId34" Type="http://schemas.openxmlformats.org/officeDocument/2006/relationships/chart" Target="charts/chart22.xml"/><Relationship Id="rId50" Type="http://schemas.openxmlformats.org/officeDocument/2006/relationships/chart" Target="charts/chart36.xml"/><Relationship Id="rId55" Type="http://schemas.openxmlformats.org/officeDocument/2006/relationships/chart" Target="charts/chart41.xml"/><Relationship Id="rId76" Type="http://schemas.openxmlformats.org/officeDocument/2006/relationships/chart" Target="charts/chart59.xml"/><Relationship Id="rId97" Type="http://schemas.openxmlformats.org/officeDocument/2006/relationships/chart" Target="charts/chart80.xml"/><Relationship Id="rId104" Type="http://schemas.openxmlformats.org/officeDocument/2006/relationships/chart" Target="charts/chart87.xml"/><Relationship Id="rId7" Type="http://schemas.openxmlformats.org/officeDocument/2006/relationships/hyperlink" Target="https://www.ncbi.nlm.nih.gov/pubmed/?term=Osmancik%20P%5BAuthor%5D&amp;cauthor=true&amp;cauthor_uid=23486075" TargetMode="External"/><Relationship Id="rId71" Type="http://schemas.openxmlformats.org/officeDocument/2006/relationships/chart" Target="charts/chart54.xml"/><Relationship Id="rId92" Type="http://schemas.openxmlformats.org/officeDocument/2006/relationships/chart" Target="charts/chart7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5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Admin\Desktop\&#1056;&#1077;&#1075;&#1088;&#1077;&#1089;&#1089;&#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588845963008288"/>
          <c:y val="7.5399997361330101E-2"/>
          <c:w val="0.67175223223860092"/>
          <c:h val="0.6350705639520362"/>
        </c:manualLayout>
      </c:layout>
      <c:barChart>
        <c:barDir val="col"/>
        <c:grouping val="stacked"/>
        <c:ser>
          <c:idx val="0"/>
          <c:order val="0"/>
          <c:tx>
            <c:strRef>
              <c:f>Лист1!$B$1</c:f>
              <c:strCache>
                <c:ptCount val="1"/>
                <c:pt idx="0">
                  <c:v>чоловіки</c:v>
                </c:pt>
              </c:strCache>
            </c:strRef>
          </c:tx>
          <c:spPr>
            <a:solidFill>
              <a:srgbClr val="FFFF00"/>
            </a:solidFill>
          </c:spPr>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55-60 років</c:v>
                </c:pt>
                <c:pt idx="1">
                  <c:v>61-65 років</c:v>
                </c:pt>
                <c:pt idx="2">
                  <c:v>66-70 років</c:v>
                </c:pt>
                <c:pt idx="3">
                  <c:v>71- 78 років</c:v>
                </c:pt>
                <c:pt idx="4">
                  <c:v>Всього</c:v>
                </c:pt>
              </c:strCache>
            </c:strRef>
          </c:cat>
          <c:val>
            <c:numRef>
              <c:f>Лист1!$B$2:$B$6</c:f>
              <c:numCache>
                <c:formatCode>General</c:formatCode>
                <c:ptCount val="5"/>
                <c:pt idx="0">
                  <c:v>6</c:v>
                </c:pt>
                <c:pt idx="1">
                  <c:v>14</c:v>
                </c:pt>
                <c:pt idx="2">
                  <c:v>12</c:v>
                </c:pt>
                <c:pt idx="3">
                  <c:v>27</c:v>
                </c:pt>
                <c:pt idx="4">
                  <c:v>59</c:v>
                </c:pt>
              </c:numCache>
            </c:numRef>
          </c:val>
        </c:ser>
        <c:ser>
          <c:idx val="1"/>
          <c:order val="1"/>
          <c:tx>
            <c:strRef>
              <c:f>Лист1!$C$1</c:f>
              <c:strCache>
                <c:ptCount val="1"/>
                <c:pt idx="0">
                  <c:v>жінки</c:v>
                </c:pt>
              </c:strCache>
            </c:strRef>
          </c:tx>
          <c:spPr>
            <a:solidFill>
              <a:schemeClr val="tx2"/>
            </a:solidFill>
          </c:spPr>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55-60 років</c:v>
                </c:pt>
                <c:pt idx="1">
                  <c:v>61-65 років</c:v>
                </c:pt>
                <c:pt idx="2">
                  <c:v>66-70 років</c:v>
                </c:pt>
                <c:pt idx="3">
                  <c:v>71- 78 років</c:v>
                </c:pt>
                <c:pt idx="4">
                  <c:v>Всього</c:v>
                </c:pt>
              </c:strCache>
            </c:strRef>
          </c:cat>
          <c:val>
            <c:numRef>
              <c:f>Лист1!$C$2:$C$6</c:f>
              <c:numCache>
                <c:formatCode>General</c:formatCode>
                <c:ptCount val="5"/>
                <c:pt idx="0">
                  <c:v>8</c:v>
                </c:pt>
                <c:pt idx="1">
                  <c:v>15</c:v>
                </c:pt>
                <c:pt idx="2">
                  <c:v>19</c:v>
                </c:pt>
                <c:pt idx="3">
                  <c:v>39</c:v>
                </c:pt>
                <c:pt idx="4">
                  <c:v>81</c:v>
                </c:pt>
              </c:numCache>
            </c:numRef>
          </c:val>
        </c:ser>
        <c:overlap val="100"/>
        <c:axId val="83633280"/>
        <c:axId val="83672064"/>
      </c:barChart>
      <c:catAx>
        <c:axId val="83633280"/>
        <c:scaling>
          <c:orientation val="minMax"/>
        </c:scaling>
        <c:axPos val="b"/>
        <c:numFmt formatCode="General" sourceLinked="0"/>
        <c:tickLblPos val="nextTo"/>
        <c:crossAx val="83672064"/>
        <c:crosses val="autoZero"/>
        <c:auto val="1"/>
        <c:lblAlgn val="ctr"/>
        <c:lblOffset val="100"/>
      </c:catAx>
      <c:valAx>
        <c:axId val="83672064"/>
        <c:scaling>
          <c:orientation val="minMax"/>
        </c:scaling>
        <c:axPos val="l"/>
        <c:majorGridlines/>
        <c:numFmt formatCode="General" sourceLinked="1"/>
        <c:tickLblPos val="nextTo"/>
        <c:crossAx val="83633280"/>
        <c:crosses val="autoZero"/>
        <c:crossBetween val="between"/>
      </c:valAx>
    </c:plotArea>
    <c:legend>
      <c:legendPos val="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386403170973834"/>
          <c:y val="4.5778655822063502E-2"/>
          <c:w val="0.60918392837548463"/>
          <c:h val="0.68013287401574807"/>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999314763880594"/>
                  <c:y val="0.13889523234757378"/>
                </c:manualLayout>
              </c:layout>
              <c:tx>
                <c:rich>
                  <a:bodyPr/>
                  <a:lstStyle/>
                  <a:p>
                    <a:pPr>
                      <a:defRPr/>
                    </a:pPr>
                    <a:r>
                      <a:rPr lang="en-US" baseline="0"/>
                      <a:t>y = -0,064x + 30,29</a:t>
                    </a:r>
                    <a:endParaRPr lang="en-US"/>
                  </a:p>
                </c:rich>
              </c:tx>
              <c:numFmt formatCode="General" sourceLinked="0"/>
            </c:trendlineLbl>
          </c:trendline>
          <c:xVal>
            <c:numRef>
              <c:f>Лист2!$AS$66:$AS$126</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Лист2!$AT$66:$AT$126</c:f>
              <c:numCache>
                <c:formatCode>0.00</c:formatCode>
                <c:ptCount val="61"/>
                <c:pt idx="0">
                  <c:v>23.52941176470588</c:v>
                </c:pt>
                <c:pt idx="1">
                  <c:v>26.530612244897789</c:v>
                </c:pt>
                <c:pt idx="2">
                  <c:v>25.925925925925789</c:v>
                </c:pt>
                <c:pt idx="3">
                  <c:v>24.000000000000004</c:v>
                </c:pt>
                <c:pt idx="4">
                  <c:v>27.906976744186039</c:v>
                </c:pt>
                <c:pt idx="5">
                  <c:v>26.666666666666671</c:v>
                </c:pt>
                <c:pt idx="6">
                  <c:v>25.000000000000011</c:v>
                </c:pt>
                <c:pt idx="7">
                  <c:v>26.190476190476193</c:v>
                </c:pt>
                <c:pt idx="8">
                  <c:v>24.590163934426229</c:v>
                </c:pt>
                <c:pt idx="9">
                  <c:v>24.528301886792452</c:v>
                </c:pt>
                <c:pt idx="10">
                  <c:v>23.636363636363626</c:v>
                </c:pt>
                <c:pt idx="11">
                  <c:v>26.829268292682933</c:v>
                </c:pt>
                <c:pt idx="12">
                  <c:v>29.166666666666668</c:v>
                </c:pt>
                <c:pt idx="13">
                  <c:v>23.880597014924689</c:v>
                </c:pt>
                <c:pt idx="14">
                  <c:v>29.268292682924404</c:v>
                </c:pt>
                <c:pt idx="15">
                  <c:v>25.999999999999989</c:v>
                </c:pt>
                <c:pt idx="16">
                  <c:v>26.530612244897789</c:v>
                </c:pt>
                <c:pt idx="17">
                  <c:v>24.137931034483035</c:v>
                </c:pt>
                <c:pt idx="18">
                  <c:v>25.925925925925789</c:v>
                </c:pt>
                <c:pt idx="19">
                  <c:v>30.000000000000004</c:v>
                </c:pt>
                <c:pt idx="20">
                  <c:v>23.636363636363626</c:v>
                </c:pt>
                <c:pt idx="21">
                  <c:v>24.137931034483035</c:v>
                </c:pt>
                <c:pt idx="22">
                  <c:v>27.083333333331055</c:v>
                </c:pt>
                <c:pt idx="23">
                  <c:v>25.490196078430689</c:v>
                </c:pt>
                <c:pt idx="24">
                  <c:v>24.07407407407409</c:v>
                </c:pt>
                <c:pt idx="25">
                  <c:v>24.19354838709679</c:v>
                </c:pt>
                <c:pt idx="26">
                  <c:v>28.301886792453235</c:v>
                </c:pt>
                <c:pt idx="27">
                  <c:v>31.03448275862069</c:v>
                </c:pt>
                <c:pt idx="28">
                  <c:v>25.454545454545464</c:v>
                </c:pt>
                <c:pt idx="29">
                  <c:v>23.4375</c:v>
                </c:pt>
                <c:pt idx="30">
                  <c:v>23.809523809522489</c:v>
                </c:pt>
                <c:pt idx="31">
                  <c:v>25.000000000000007</c:v>
                </c:pt>
                <c:pt idx="32">
                  <c:v>28.301886792453235</c:v>
                </c:pt>
                <c:pt idx="33">
                  <c:v>26.530612244897789</c:v>
                </c:pt>
                <c:pt idx="34">
                  <c:v>17.857142857142829</c:v>
                </c:pt>
                <c:pt idx="35">
                  <c:v>17.543859649122787</c:v>
                </c:pt>
                <c:pt idx="36">
                  <c:v>17.857142857142829</c:v>
                </c:pt>
                <c:pt idx="37">
                  <c:v>19.607843137254935</c:v>
                </c:pt>
                <c:pt idx="38">
                  <c:v>18.644067796611235</c:v>
                </c:pt>
                <c:pt idx="39">
                  <c:v>18.867924528301888</c:v>
                </c:pt>
                <c:pt idx="40">
                  <c:v>17.741935483870993</c:v>
                </c:pt>
                <c:pt idx="41">
                  <c:v>18.644067796611235</c:v>
                </c:pt>
                <c:pt idx="42">
                  <c:v>17.241379310344829</c:v>
                </c:pt>
                <c:pt idx="43">
                  <c:v>18.461538461538467</c:v>
                </c:pt>
                <c:pt idx="44">
                  <c:v>18.055555555555554</c:v>
                </c:pt>
                <c:pt idx="45">
                  <c:v>19.642857142857135</c:v>
                </c:pt>
                <c:pt idx="46">
                  <c:v>20.408163265306129</c:v>
                </c:pt>
                <c:pt idx="47">
                  <c:v>19.642857142857135</c:v>
                </c:pt>
                <c:pt idx="48">
                  <c:v>18.51851851851853</c:v>
                </c:pt>
                <c:pt idx="49">
                  <c:v>19.642857142857135</c:v>
                </c:pt>
                <c:pt idx="50">
                  <c:v>17.142857142857231</c:v>
                </c:pt>
                <c:pt idx="51">
                  <c:v>19.230769230767223</c:v>
                </c:pt>
                <c:pt idx="52">
                  <c:v>18.287937743190653</c:v>
                </c:pt>
                <c:pt idx="53">
                  <c:v>16.363636363636289</c:v>
                </c:pt>
                <c:pt idx="54">
                  <c:v>18.055555555555554</c:v>
                </c:pt>
                <c:pt idx="55">
                  <c:v>18.75</c:v>
                </c:pt>
                <c:pt idx="56">
                  <c:v>19.607843137254935</c:v>
                </c:pt>
                <c:pt idx="57">
                  <c:v>18.867924528301888</c:v>
                </c:pt>
                <c:pt idx="58">
                  <c:v>18.644067796611235</c:v>
                </c:pt>
                <c:pt idx="59">
                  <c:v>19.047619047619026</c:v>
                </c:pt>
                <c:pt idx="60">
                  <c:v>18.867924528301888</c:v>
                </c:pt>
              </c:numCache>
            </c:numRef>
          </c:yVal>
        </c:ser>
        <c:axId val="114923008"/>
        <c:axId val="114933760"/>
      </c:scatterChart>
      <c:valAx>
        <c:axId val="114923008"/>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114933760"/>
        <c:crosses val="autoZero"/>
        <c:crossBetween val="midCat"/>
      </c:valAx>
      <c:valAx>
        <c:axId val="114933760"/>
        <c:scaling>
          <c:orientation val="minMax"/>
        </c:scaling>
        <c:axPos val="l"/>
        <c:majorGridlines/>
        <c:title>
          <c:tx>
            <c:rich>
              <a:bodyPr/>
              <a:lstStyle/>
              <a:p>
                <a:pPr>
                  <a:defRPr/>
                </a:pPr>
                <a:r>
                  <a:rPr lang="ru-RU"/>
                  <a:t>Δ</a:t>
                </a:r>
                <a:r>
                  <a:rPr lang="en-US"/>
                  <a:t>S</a:t>
                </a:r>
                <a:r>
                  <a:rPr lang="uk-UA"/>
                  <a:t>, %</a:t>
                </a:r>
                <a:endParaRPr lang="ru-RU"/>
              </a:p>
            </c:rich>
          </c:tx>
        </c:title>
        <c:numFmt formatCode="0.00" sourceLinked="1"/>
        <c:majorTickMark val="none"/>
        <c:tickLblPos val="nextTo"/>
        <c:crossAx val="11492300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747196885537252"/>
          <c:y val="6.4377865226070113E-2"/>
          <c:w val="0.59622348896580257"/>
          <c:h val="0.649778778743913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5958299605072745"/>
                  <c:y val="0.15957424919874971"/>
                </c:manualLayout>
              </c:layout>
              <c:tx>
                <c:rich>
                  <a:bodyPr/>
                  <a:lstStyle/>
                  <a:p>
                    <a:pPr>
                      <a:defRPr/>
                    </a:pPr>
                    <a:r>
                      <a:rPr lang="en-US" baseline="0"/>
                      <a:t>y = -0,114x + 58,50</a:t>
                    </a:r>
                    <a:endParaRPr lang="en-US"/>
                  </a:p>
                </c:rich>
              </c:tx>
              <c:numFmt formatCode="General" sourceLinked="0"/>
            </c:trendlineLbl>
          </c:trendline>
          <c:xVal>
            <c:numRef>
              <c:f>Лист2!$AV$66:$AV$126</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Лист2!$AW$66:$AW$126</c:f>
              <c:numCache>
                <c:formatCode>0.00</c:formatCode>
                <c:ptCount val="61"/>
                <c:pt idx="0">
                  <c:v>46.764172797146543</c:v>
                </c:pt>
                <c:pt idx="1">
                  <c:v>51.750716113184161</c:v>
                </c:pt>
                <c:pt idx="2">
                  <c:v>50.464868160339996</c:v>
                </c:pt>
                <c:pt idx="3">
                  <c:v>47.606090322580663</c:v>
                </c:pt>
                <c:pt idx="4">
                  <c:v>54.355145401719895</c:v>
                </c:pt>
                <c:pt idx="5">
                  <c:v>52.260428849902532</c:v>
                </c:pt>
                <c:pt idx="6">
                  <c:v>49.671052631579563</c:v>
                </c:pt>
                <c:pt idx="7">
                  <c:v>51.747651441529001</c:v>
                </c:pt>
                <c:pt idx="8">
                  <c:v>47.92792600009944</c:v>
                </c:pt>
                <c:pt idx="9">
                  <c:v>48.279452165210195</c:v>
                </c:pt>
                <c:pt idx="10">
                  <c:v>46.698067071921308</c:v>
                </c:pt>
                <c:pt idx="11">
                  <c:v>52.844561164229994</c:v>
                </c:pt>
                <c:pt idx="12">
                  <c:v>55.881824712638853</c:v>
                </c:pt>
                <c:pt idx="13">
                  <c:v>46.486143574841194</c:v>
                </c:pt>
                <c:pt idx="14">
                  <c:v>56.600981216394054</c:v>
                </c:pt>
                <c:pt idx="15">
                  <c:v>50.841678688524574</c:v>
                </c:pt>
                <c:pt idx="16">
                  <c:v>51.750716113184161</c:v>
                </c:pt>
                <c:pt idx="17">
                  <c:v>47.352350263981101</c:v>
                </c:pt>
                <c:pt idx="18">
                  <c:v>50.464868160339996</c:v>
                </c:pt>
                <c:pt idx="19">
                  <c:v>57.784615384615392</c:v>
                </c:pt>
                <c:pt idx="20">
                  <c:v>46.698067071921308</c:v>
                </c:pt>
                <c:pt idx="21">
                  <c:v>47.352350263981101</c:v>
                </c:pt>
                <c:pt idx="22">
                  <c:v>52.689133121468963</c:v>
                </c:pt>
                <c:pt idx="23">
                  <c:v>49.960860185871994</c:v>
                </c:pt>
                <c:pt idx="24">
                  <c:v>47.476756591982941</c:v>
                </c:pt>
                <c:pt idx="25">
                  <c:v>47.233461188060858</c:v>
                </c:pt>
                <c:pt idx="26">
                  <c:v>54.225646761441993</c:v>
                </c:pt>
                <c:pt idx="27">
                  <c:v>57.972856615686894</c:v>
                </c:pt>
                <c:pt idx="28">
                  <c:v>49.652578165635994</c:v>
                </c:pt>
                <c:pt idx="29">
                  <c:v>45.898646524507711</c:v>
                </c:pt>
                <c:pt idx="30">
                  <c:v>46.557247237518894</c:v>
                </c:pt>
                <c:pt idx="31">
                  <c:v>49.107142857142854</c:v>
                </c:pt>
                <c:pt idx="32">
                  <c:v>54.225646761441993</c:v>
                </c:pt>
                <c:pt idx="33">
                  <c:v>51.750716113184161</c:v>
                </c:pt>
                <c:pt idx="34">
                  <c:v>36.656601416075993</c:v>
                </c:pt>
                <c:pt idx="35">
                  <c:v>36.041881849485975</c:v>
                </c:pt>
                <c:pt idx="36">
                  <c:v>36.656601416075993</c:v>
                </c:pt>
                <c:pt idx="37">
                  <c:v>40.050032966784443</c:v>
                </c:pt>
                <c:pt idx="38">
                  <c:v>37.925493843090088</c:v>
                </c:pt>
                <c:pt idx="39">
                  <c:v>38.624692586557813</c:v>
                </c:pt>
                <c:pt idx="40">
                  <c:v>36.177671108724127</c:v>
                </c:pt>
                <c:pt idx="41">
                  <c:v>37.925493843090088</c:v>
                </c:pt>
                <c:pt idx="42">
                  <c:v>35.446307761691841</c:v>
                </c:pt>
                <c:pt idx="43">
                  <c:v>37.340515106195582</c:v>
                </c:pt>
                <c:pt idx="44">
                  <c:v>36.356847141648743</c:v>
                </c:pt>
                <c:pt idx="45">
                  <c:v>39.839095576118595</c:v>
                </c:pt>
                <c:pt idx="46">
                  <c:v>41.576456845604923</c:v>
                </c:pt>
                <c:pt idx="47">
                  <c:v>39.839095576118595</c:v>
                </c:pt>
                <c:pt idx="48">
                  <c:v>37.947048961330744</c:v>
                </c:pt>
                <c:pt idx="49">
                  <c:v>39.839095576118595</c:v>
                </c:pt>
                <c:pt idx="50">
                  <c:v>34.791552300362653</c:v>
                </c:pt>
                <c:pt idx="51">
                  <c:v>39.32531965076344</c:v>
                </c:pt>
                <c:pt idx="52">
                  <c:v>37.671607742872446</c:v>
                </c:pt>
                <c:pt idx="53">
                  <c:v>33.974077492754994</c:v>
                </c:pt>
                <c:pt idx="54">
                  <c:v>36.356847141648743</c:v>
                </c:pt>
                <c:pt idx="55">
                  <c:v>38.699776785714299</c:v>
                </c:pt>
                <c:pt idx="56">
                  <c:v>40.050032966784443</c:v>
                </c:pt>
                <c:pt idx="57">
                  <c:v>38.624692586557813</c:v>
                </c:pt>
                <c:pt idx="58">
                  <c:v>37.925493843090088</c:v>
                </c:pt>
                <c:pt idx="59">
                  <c:v>38.461505237015452</c:v>
                </c:pt>
                <c:pt idx="60">
                  <c:v>38.624692586557813</c:v>
                </c:pt>
              </c:numCache>
            </c:numRef>
          </c:yVal>
        </c:ser>
        <c:axId val="119021952"/>
        <c:axId val="119023872"/>
      </c:scatterChart>
      <c:valAx>
        <c:axId val="119021952"/>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119023872"/>
        <c:crosses val="autoZero"/>
        <c:crossBetween val="midCat"/>
      </c:valAx>
      <c:valAx>
        <c:axId val="119023872"/>
        <c:scaling>
          <c:orientation val="minMax"/>
        </c:scaling>
        <c:axPos val="l"/>
        <c:majorGridlines/>
        <c:title>
          <c:tx>
            <c:rich>
              <a:bodyPr/>
              <a:lstStyle/>
              <a:p>
                <a:pPr>
                  <a:defRPr/>
                </a:pPr>
                <a:r>
                  <a:rPr lang="ru-RU"/>
                  <a:t>ФВ, %</a:t>
                </a:r>
              </a:p>
            </c:rich>
          </c:tx>
        </c:title>
        <c:numFmt formatCode="0.00" sourceLinked="1"/>
        <c:majorTickMark val="none"/>
        <c:tickLblPos val="nextTo"/>
        <c:crossAx val="11902195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974612043475601"/>
          <c:y val="6.0416666666666834E-2"/>
          <c:w val="0.58348275279441597"/>
          <c:h val="0.5984857557725130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9.9235615956664566E-2"/>
                  <c:y val="0.22455781568970537"/>
                </c:manualLayout>
              </c:layout>
              <c:tx>
                <c:rich>
                  <a:bodyPr/>
                  <a:lstStyle/>
                  <a:p>
                    <a:pPr>
                      <a:defRPr/>
                    </a:pPr>
                    <a:r>
                      <a:rPr lang="en-US" baseline="0"/>
                      <a:t>y = -0,001x + 0,535</a:t>
                    </a:r>
                    <a:endParaRPr lang="en-US"/>
                  </a:p>
                </c:rich>
              </c:tx>
              <c:numFmt formatCode="General" sourceLinked="0"/>
            </c:trendlineLbl>
          </c:trendline>
          <c:xVal>
            <c:numRef>
              <c:f>Лист3!$Y$1:$Y$61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Лист3!$Z$1:$Z$61</c:f>
              <c:numCache>
                <c:formatCode>0.000</c:formatCode>
                <c:ptCount val="61"/>
                <c:pt idx="0">
                  <c:v>0.52941176470588247</c:v>
                </c:pt>
                <c:pt idx="1">
                  <c:v>0.46326530612244898</c:v>
                </c:pt>
                <c:pt idx="2">
                  <c:v>0.46296296296299705</c:v>
                </c:pt>
                <c:pt idx="3">
                  <c:v>0.47400000000000031</c:v>
                </c:pt>
                <c:pt idx="4">
                  <c:v>0.55813953488372092</c:v>
                </c:pt>
                <c:pt idx="5">
                  <c:v>0.57777777777777783</c:v>
                </c:pt>
                <c:pt idx="6">
                  <c:v>0.59090909090909083</c:v>
                </c:pt>
                <c:pt idx="7">
                  <c:v>0.61904761904761962</c:v>
                </c:pt>
                <c:pt idx="8">
                  <c:v>0.4754098360655738</c:v>
                </c:pt>
                <c:pt idx="9">
                  <c:v>0.47169811320756388</c:v>
                </c:pt>
                <c:pt idx="10">
                  <c:v>0.49090909090910945</c:v>
                </c:pt>
                <c:pt idx="11">
                  <c:v>0.48780487804880446</c:v>
                </c:pt>
                <c:pt idx="12">
                  <c:v>0.43750000000000488</c:v>
                </c:pt>
                <c:pt idx="13">
                  <c:v>0.23880597014925373</c:v>
                </c:pt>
                <c:pt idx="14">
                  <c:v>0.48780487804880446</c:v>
                </c:pt>
                <c:pt idx="15">
                  <c:v>0.44000000000000006</c:v>
                </c:pt>
                <c:pt idx="16">
                  <c:v>0.4489795918367348</c:v>
                </c:pt>
                <c:pt idx="17">
                  <c:v>0.44827586206896552</c:v>
                </c:pt>
                <c:pt idx="18">
                  <c:v>0.44444444444444448</c:v>
                </c:pt>
                <c:pt idx="19">
                  <c:v>0.52</c:v>
                </c:pt>
                <c:pt idx="20">
                  <c:v>0.49090909090910945</c:v>
                </c:pt>
                <c:pt idx="21">
                  <c:v>0.43103448275862088</c:v>
                </c:pt>
                <c:pt idx="22">
                  <c:v>0.47291666666669097</c:v>
                </c:pt>
                <c:pt idx="23">
                  <c:v>0.45098039215688424</c:v>
                </c:pt>
                <c:pt idx="24">
                  <c:v>0.44444444444444442</c:v>
                </c:pt>
                <c:pt idx="25">
                  <c:v>0.38709677419357352</c:v>
                </c:pt>
                <c:pt idx="26">
                  <c:v>0.43396226415097788</c:v>
                </c:pt>
                <c:pt idx="27">
                  <c:v>0.43103448275862088</c:v>
                </c:pt>
                <c:pt idx="28">
                  <c:v>0.45454545454545453</c:v>
                </c:pt>
                <c:pt idx="29">
                  <c:v>0.39062500000000488</c:v>
                </c:pt>
                <c:pt idx="30">
                  <c:v>0.3492063492063493</c:v>
                </c:pt>
                <c:pt idx="31">
                  <c:v>0.46153846153847738</c:v>
                </c:pt>
                <c:pt idx="32">
                  <c:v>0.43396226415097788</c:v>
                </c:pt>
                <c:pt idx="33">
                  <c:v>0.59183673469387765</c:v>
                </c:pt>
                <c:pt idx="34">
                  <c:v>0.47321428571430757</c:v>
                </c:pt>
                <c:pt idx="35">
                  <c:v>0.35087719298248765</c:v>
                </c:pt>
                <c:pt idx="36">
                  <c:v>0.46428571428571436</c:v>
                </c:pt>
                <c:pt idx="37">
                  <c:v>0.49019607843137253</c:v>
                </c:pt>
                <c:pt idx="38">
                  <c:v>0.40677966101696655</c:v>
                </c:pt>
                <c:pt idx="39">
                  <c:v>0.45283018867926339</c:v>
                </c:pt>
                <c:pt idx="40">
                  <c:v>0.43548387096778296</c:v>
                </c:pt>
                <c:pt idx="41">
                  <c:v>0.4576271186440678</c:v>
                </c:pt>
                <c:pt idx="42">
                  <c:v>0.37931034482761067</c:v>
                </c:pt>
                <c:pt idx="43">
                  <c:v>0.33846153846153826</c:v>
                </c:pt>
                <c:pt idx="44">
                  <c:v>0.39166666666669403</c:v>
                </c:pt>
                <c:pt idx="45">
                  <c:v>0.5</c:v>
                </c:pt>
                <c:pt idx="46">
                  <c:v>0.53061224489790526</c:v>
                </c:pt>
                <c:pt idx="47">
                  <c:v>0.47321428571430757</c:v>
                </c:pt>
                <c:pt idx="48">
                  <c:v>0.46296296296299705</c:v>
                </c:pt>
                <c:pt idx="49">
                  <c:v>0.44642857142858638</c:v>
                </c:pt>
                <c:pt idx="50">
                  <c:v>0.38571428571431715</c:v>
                </c:pt>
                <c:pt idx="51">
                  <c:v>0.46153846153847738</c:v>
                </c:pt>
                <c:pt idx="52">
                  <c:v>0.48638132295719888</c:v>
                </c:pt>
                <c:pt idx="53">
                  <c:v>0.34545454545456311</c:v>
                </c:pt>
                <c:pt idx="54">
                  <c:v>0.34027777777779522</c:v>
                </c:pt>
                <c:pt idx="55">
                  <c:v>0.5</c:v>
                </c:pt>
                <c:pt idx="56">
                  <c:v>0.49019607843137253</c:v>
                </c:pt>
                <c:pt idx="57">
                  <c:v>0.47169811320756388</c:v>
                </c:pt>
                <c:pt idx="58">
                  <c:v>0.55932203389830504</c:v>
                </c:pt>
                <c:pt idx="59">
                  <c:v>0.46031746031749293</c:v>
                </c:pt>
                <c:pt idx="60">
                  <c:v>0.47169811320756388</c:v>
                </c:pt>
              </c:numCache>
            </c:numRef>
          </c:yVal>
        </c:ser>
        <c:axId val="129960960"/>
        <c:axId val="96380032"/>
      </c:scatterChart>
      <c:valAx>
        <c:axId val="129960960"/>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96380032"/>
        <c:crosses val="autoZero"/>
        <c:crossBetween val="midCat"/>
      </c:valAx>
      <c:valAx>
        <c:axId val="96380032"/>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12996096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115404261733679"/>
          <c:y val="6.0416666666666834E-2"/>
          <c:w val="0.58919481225021775"/>
          <c:h val="0.643888057705035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6.3156766930803923E-2"/>
                  <c:y val="0.13760279965004368"/>
                </c:manualLayout>
              </c:layout>
              <c:tx>
                <c:rich>
                  <a:bodyPr/>
                  <a:lstStyle/>
                  <a:p>
                    <a:pPr>
                      <a:defRPr/>
                    </a:pPr>
                    <a:r>
                      <a:rPr lang="en-US" baseline="0"/>
                      <a:t>y = -0,165x + 29,44</a:t>
                    </a:r>
                    <a:endParaRPr lang="en-US"/>
                  </a:p>
                </c:rich>
              </c:tx>
              <c:numFmt formatCode="General" sourceLinked="0"/>
            </c:trendlineLbl>
          </c:trendline>
          <c:xVal>
            <c:numRef>
              <c:f>Лист3!$AB$1:$AB$61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Лист3!$AC$1:$AC$61</c:f>
              <c:numCache>
                <c:formatCode>0.00</c:formatCode>
                <c:ptCount val="61"/>
                <c:pt idx="0">
                  <c:v>23.52941176470588</c:v>
                </c:pt>
                <c:pt idx="1">
                  <c:v>26.530612244897789</c:v>
                </c:pt>
                <c:pt idx="2">
                  <c:v>25.925925925925789</c:v>
                </c:pt>
                <c:pt idx="3">
                  <c:v>24.000000000000004</c:v>
                </c:pt>
                <c:pt idx="4">
                  <c:v>27.906976744186039</c:v>
                </c:pt>
                <c:pt idx="5">
                  <c:v>26.666666666666671</c:v>
                </c:pt>
                <c:pt idx="6">
                  <c:v>25.000000000000011</c:v>
                </c:pt>
                <c:pt idx="7">
                  <c:v>26.190476190476193</c:v>
                </c:pt>
                <c:pt idx="8">
                  <c:v>24.590163934426229</c:v>
                </c:pt>
                <c:pt idx="9">
                  <c:v>24.528301886792452</c:v>
                </c:pt>
                <c:pt idx="10">
                  <c:v>23.636363636363626</c:v>
                </c:pt>
                <c:pt idx="11">
                  <c:v>26.829268292682933</c:v>
                </c:pt>
                <c:pt idx="12">
                  <c:v>29.166666666666668</c:v>
                </c:pt>
                <c:pt idx="13">
                  <c:v>23.880597014924689</c:v>
                </c:pt>
                <c:pt idx="14">
                  <c:v>29.268292682924386</c:v>
                </c:pt>
                <c:pt idx="15">
                  <c:v>25.999999999999989</c:v>
                </c:pt>
                <c:pt idx="16">
                  <c:v>26.530612244897789</c:v>
                </c:pt>
                <c:pt idx="17">
                  <c:v>24.137931034483035</c:v>
                </c:pt>
                <c:pt idx="18">
                  <c:v>25.925925925925789</c:v>
                </c:pt>
                <c:pt idx="19">
                  <c:v>30.000000000000004</c:v>
                </c:pt>
                <c:pt idx="20">
                  <c:v>23.636363636363626</c:v>
                </c:pt>
                <c:pt idx="21">
                  <c:v>24.137931034483035</c:v>
                </c:pt>
                <c:pt idx="22">
                  <c:v>27.083333333331034</c:v>
                </c:pt>
                <c:pt idx="23">
                  <c:v>25.490196078430689</c:v>
                </c:pt>
                <c:pt idx="24">
                  <c:v>24.07407407407409</c:v>
                </c:pt>
                <c:pt idx="25">
                  <c:v>24.19354838709679</c:v>
                </c:pt>
                <c:pt idx="26">
                  <c:v>28.301886792453235</c:v>
                </c:pt>
                <c:pt idx="27">
                  <c:v>31.03448275862069</c:v>
                </c:pt>
                <c:pt idx="28">
                  <c:v>25.454545454545464</c:v>
                </c:pt>
                <c:pt idx="29">
                  <c:v>23.4375</c:v>
                </c:pt>
                <c:pt idx="30">
                  <c:v>23.809523809522489</c:v>
                </c:pt>
                <c:pt idx="31">
                  <c:v>25.000000000000007</c:v>
                </c:pt>
                <c:pt idx="32">
                  <c:v>28.301886792453235</c:v>
                </c:pt>
                <c:pt idx="33">
                  <c:v>26.530612244897789</c:v>
                </c:pt>
                <c:pt idx="34">
                  <c:v>17.857142857142829</c:v>
                </c:pt>
                <c:pt idx="35">
                  <c:v>17.543859649122787</c:v>
                </c:pt>
                <c:pt idx="36">
                  <c:v>17.857142857142829</c:v>
                </c:pt>
                <c:pt idx="37">
                  <c:v>19.607843137254935</c:v>
                </c:pt>
                <c:pt idx="38">
                  <c:v>18.644067796611235</c:v>
                </c:pt>
                <c:pt idx="39">
                  <c:v>18.867924528301888</c:v>
                </c:pt>
                <c:pt idx="40">
                  <c:v>17.741935483870993</c:v>
                </c:pt>
                <c:pt idx="41">
                  <c:v>18.644067796611235</c:v>
                </c:pt>
                <c:pt idx="42">
                  <c:v>17.241379310344829</c:v>
                </c:pt>
                <c:pt idx="43">
                  <c:v>18.461538461538467</c:v>
                </c:pt>
                <c:pt idx="44">
                  <c:v>18.055555555555554</c:v>
                </c:pt>
                <c:pt idx="45">
                  <c:v>19.642857142857135</c:v>
                </c:pt>
                <c:pt idx="46">
                  <c:v>20.408163265306129</c:v>
                </c:pt>
                <c:pt idx="47">
                  <c:v>19.642857142857135</c:v>
                </c:pt>
                <c:pt idx="48">
                  <c:v>18.51851851851853</c:v>
                </c:pt>
                <c:pt idx="49">
                  <c:v>19.642857142857135</c:v>
                </c:pt>
                <c:pt idx="50">
                  <c:v>17.142857142857231</c:v>
                </c:pt>
                <c:pt idx="51">
                  <c:v>19.230769230767208</c:v>
                </c:pt>
                <c:pt idx="52">
                  <c:v>18.287937743190653</c:v>
                </c:pt>
                <c:pt idx="53">
                  <c:v>16.363636363636289</c:v>
                </c:pt>
                <c:pt idx="54">
                  <c:v>18.055555555555554</c:v>
                </c:pt>
                <c:pt idx="55">
                  <c:v>18.75</c:v>
                </c:pt>
                <c:pt idx="56">
                  <c:v>19.607843137254935</c:v>
                </c:pt>
                <c:pt idx="57">
                  <c:v>18.867924528301888</c:v>
                </c:pt>
                <c:pt idx="58">
                  <c:v>18.644067796611235</c:v>
                </c:pt>
                <c:pt idx="59">
                  <c:v>19.047619047619026</c:v>
                </c:pt>
                <c:pt idx="60">
                  <c:v>18.867924528301888</c:v>
                </c:pt>
              </c:numCache>
            </c:numRef>
          </c:yVal>
        </c:ser>
        <c:axId val="96388224"/>
        <c:axId val="96390144"/>
      </c:scatterChart>
      <c:valAx>
        <c:axId val="96388224"/>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96390144"/>
        <c:crosses val="autoZero"/>
        <c:crossBetween val="midCat"/>
      </c:valAx>
      <c:valAx>
        <c:axId val="96390144"/>
        <c:scaling>
          <c:orientation val="minMax"/>
        </c:scaling>
        <c:axPos val="l"/>
        <c:majorGridlines/>
        <c:title>
          <c:tx>
            <c:rich>
              <a:bodyPr/>
              <a:lstStyle/>
              <a:p>
                <a:pPr>
                  <a:defRPr/>
                </a:pPr>
                <a:r>
                  <a:rPr lang="ru-RU"/>
                  <a:t>Δ</a:t>
                </a:r>
                <a:r>
                  <a:rPr lang="en-US"/>
                  <a:t>S</a:t>
                </a:r>
                <a:r>
                  <a:rPr lang="uk-UA"/>
                  <a:t>, %</a:t>
                </a:r>
                <a:endParaRPr lang="ru-RU"/>
              </a:p>
            </c:rich>
          </c:tx>
        </c:title>
        <c:numFmt formatCode="0.00" sourceLinked="1"/>
        <c:majorTickMark val="none"/>
        <c:tickLblPos val="nextTo"/>
        <c:crossAx val="9638822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65716572333609"/>
          <c:y val="8.3212780844859446E-2"/>
          <c:w val="0.61618687268455818"/>
          <c:h val="0.6430249343832117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9.7279983269760131E-2"/>
                  <c:y val="0.18227562716180726"/>
                </c:manualLayout>
              </c:layout>
              <c:tx>
                <c:rich>
                  <a:bodyPr/>
                  <a:lstStyle/>
                  <a:p>
                    <a:pPr>
                      <a:defRPr/>
                    </a:pPr>
                    <a:r>
                      <a:rPr lang="en-US" baseline="0"/>
                      <a:t>y = -0,293x + 56,98</a:t>
                    </a:r>
                    <a:endParaRPr lang="en-US"/>
                  </a:p>
                </c:rich>
              </c:tx>
              <c:numFmt formatCode="General" sourceLinked="0"/>
            </c:trendlineLbl>
          </c:trendline>
          <c:xVal>
            <c:numRef>
              <c:f>Лист3!$AE$1:$AE$61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Лист3!$AF$1:$AF$61</c:f>
              <c:numCache>
                <c:formatCode>0.00</c:formatCode>
                <c:ptCount val="61"/>
                <c:pt idx="0">
                  <c:v>46.764172797146543</c:v>
                </c:pt>
                <c:pt idx="1">
                  <c:v>51.750716113184161</c:v>
                </c:pt>
                <c:pt idx="2">
                  <c:v>50.464868160339996</c:v>
                </c:pt>
                <c:pt idx="3">
                  <c:v>47.606090322580663</c:v>
                </c:pt>
                <c:pt idx="4">
                  <c:v>54.355145401719895</c:v>
                </c:pt>
                <c:pt idx="5">
                  <c:v>52.260428849902532</c:v>
                </c:pt>
                <c:pt idx="6">
                  <c:v>49.671052631579563</c:v>
                </c:pt>
                <c:pt idx="7">
                  <c:v>51.747651441529001</c:v>
                </c:pt>
                <c:pt idx="8">
                  <c:v>47.92792600009944</c:v>
                </c:pt>
                <c:pt idx="9">
                  <c:v>48.279452165210195</c:v>
                </c:pt>
                <c:pt idx="10">
                  <c:v>46.698067071921308</c:v>
                </c:pt>
                <c:pt idx="11">
                  <c:v>52.844561164229994</c:v>
                </c:pt>
                <c:pt idx="12">
                  <c:v>55.881824712638824</c:v>
                </c:pt>
                <c:pt idx="13">
                  <c:v>46.486143574841194</c:v>
                </c:pt>
                <c:pt idx="14">
                  <c:v>56.600981216394054</c:v>
                </c:pt>
                <c:pt idx="15">
                  <c:v>50.841678688524574</c:v>
                </c:pt>
                <c:pt idx="16">
                  <c:v>51.750716113184161</c:v>
                </c:pt>
                <c:pt idx="17">
                  <c:v>47.352350263981101</c:v>
                </c:pt>
                <c:pt idx="18">
                  <c:v>50.464868160339996</c:v>
                </c:pt>
                <c:pt idx="19">
                  <c:v>57.784615384615392</c:v>
                </c:pt>
                <c:pt idx="20">
                  <c:v>46.698067071921308</c:v>
                </c:pt>
                <c:pt idx="21">
                  <c:v>47.352350263981101</c:v>
                </c:pt>
                <c:pt idx="22">
                  <c:v>52.689133121468963</c:v>
                </c:pt>
                <c:pt idx="23">
                  <c:v>49.960860185871994</c:v>
                </c:pt>
                <c:pt idx="24">
                  <c:v>47.476756591982941</c:v>
                </c:pt>
                <c:pt idx="25">
                  <c:v>47.233461188060858</c:v>
                </c:pt>
                <c:pt idx="26">
                  <c:v>54.225646761441993</c:v>
                </c:pt>
                <c:pt idx="27">
                  <c:v>57.972856615686894</c:v>
                </c:pt>
                <c:pt idx="28">
                  <c:v>49.652578165635994</c:v>
                </c:pt>
                <c:pt idx="29">
                  <c:v>45.898646524507711</c:v>
                </c:pt>
                <c:pt idx="30">
                  <c:v>46.557247237518894</c:v>
                </c:pt>
                <c:pt idx="31">
                  <c:v>49.107142857142854</c:v>
                </c:pt>
                <c:pt idx="32">
                  <c:v>54.225646761441993</c:v>
                </c:pt>
                <c:pt idx="33">
                  <c:v>51.750716113184161</c:v>
                </c:pt>
                <c:pt idx="34">
                  <c:v>36.656601416075993</c:v>
                </c:pt>
                <c:pt idx="35">
                  <c:v>36.041881849485975</c:v>
                </c:pt>
                <c:pt idx="36">
                  <c:v>36.656601416075993</c:v>
                </c:pt>
                <c:pt idx="37">
                  <c:v>40.050032966784443</c:v>
                </c:pt>
                <c:pt idx="38">
                  <c:v>37.925493843090088</c:v>
                </c:pt>
                <c:pt idx="39">
                  <c:v>38.624692586557813</c:v>
                </c:pt>
                <c:pt idx="40">
                  <c:v>36.177671108724127</c:v>
                </c:pt>
                <c:pt idx="41">
                  <c:v>37.925493843090088</c:v>
                </c:pt>
                <c:pt idx="42">
                  <c:v>35.446307761691827</c:v>
                </c:pt>
                <c:pt idx="43">
                  <c:v>37.340515106195582</c:v>
                </c:pt>
                <c:pt idx="44">
                  <c:v>36.356847141648714</c:v>
                </c:pt>
                <c:pt idx="45">
                  <c:v>39.839095576118595</c:v>
                </c:pt>
                <c:pt idx="46">
                  <c:v>41.576456845604923</c:v>
                </c:pt>
                <c:pt idx="47">
                  <c:v>39.839095576118595</c:v>
                </c:pt>
                <c:pt idx="48">
                  <c:v>37.947048961330744</c:v>
                </c:pt>
                <c:pt idx="49">
                  <c:v>39.839095576118595</c:v>
                </c:pt>
                <c:pt idx="50">
                  <c:v>34.791552300362653</c:v>
                </c:pt>
                <c:pt idx="51">
                  <c:v>39.32531965076344</c:v>
                </c:pt>
                <c:pt idx="52">
                  <c:v>37.671607742872446</c:v>
                </c:pt>
                <c:pt idx="53">
                  <c:v>33.974077492754994</c:v>
                </c:pt>
                <c:pt idx="54">
                  <c:v>36.356847141648714</c:v>
                </c:pt>
                <c:pt idx="55">
                  <c:v>38.699776785714299</c:v>
                </c:pt>
                <c:pt idx="56">
                  <c:v>40.050032966784443</c:v>
                </c:pt>
                <c:pt idx="57">
                  <c:v>38.624692586557813</c:v>
                </c:pt>
                <c:pt idx="58">
                  <c:v>37.925493843090088</c:v>
                </c:pt>
                <c:pt idx="59">
                  <c:v>38.461505237015452</c:v>
                </c:pt>
                <c:pt idx="60">
                  <c:v>38.624692586557813</c:v>
                </c:pt>
              </c:numCache>
            </c:numRef>
          </c:yVal>
        </c:ser>
        <c:axId val="96496640"/>
        <c:axId val="96502912"/>
      </c:scatterChart>
      <c:valAx>
        <c:axId val="96496640"/>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96502912"/>
        <c:crosses val="autoZero"/>
        <c:crossBetween val="midCat"/>
      </c:valAx>
      <c:valAx>
        <c:axId val="96502912"/>
        <c:scaling>
          <c:orientation val="minMax"/>
        </c:scaling>
        <c:axPos val="l"/>
        <c:majorGridlines/>
        <c:title>
          <c:tx>
            <c:rich>
              <a:bodyPr/>
              <a:lstStyle/>
              <a:p>
                <a:pPr>
                  <a:defRPr/>
                </a:pPr>
                <a:r>
                  <a:rPr lang="ru-RU"/>
                  <a:t>ФВ, %</a:t>
                </a:r>
              </a:p>
            </c:rich>
          </c:tx>
        </c:title>
        <c:numFmt formatCode="0.00" sourceLinked="1"/>
        <c:majorTickMark val="none"/>
        <c:tickLblPos val="nextTo"/>
        <c:crossAx val="964966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a:pPr>
            <a:r>
              <a:rPr lang="ru-RU">
                <a:latin typeface="Times New Roman" pitchFamily="18" charset="0"/>
                <a:cs typeface="Times New Roman" pitchFamily="18" charset="0"/>
              </a:rPr>
              <a:t>Всі хворі (</a:t>
            </a:r>
            <a:r>
              <a:rPr lang="en-US">
                <a:latin typeface="Times New Roman" pitchFamily="18" charset="0"/>
                <a:cs typeface="Times New Roman" pitchFamily="18" charset="0"/>
              </a:rPr>
              <a:t>n=</a:t>
            </a:r>
            <a:r>
              <a:rPr lang="uk-UA">
                <a:latin typeface="Times New Roman" pitchFamily="18" charset="0"/>
                <a:cs typeface="Times New Roman" pitchFamily="18" charset="0"/>
              </a:rPr>
              <a:t>140</a:t>
            </a:r>
            <a:r>
              <a:rPr lang="en-US">
                <a:latin typeface="Times New Roman" pitchFamily="18" charset="0"/>
                <a:cs typeface="Times New Roman" pitchFamily="18" charset="0"/>
              </a:rPr>
              <a:t>)</a:t>
            </a:r>
          </a:p>
        </c:rich>
      </c:tx>
    </c:title>
    <c:plotArea>
      <c:layout>
        <c:manualLayout>
          <c:layoutTarget val="inner"/>
          <c:xMode val="edge"/>
          <c:yMode val="edge"/>
          <c:x val="0.13513068678915136"/>
          <c:y val="0.20076865391826021"/>
          <c:w val="0.39933471857687891"/>
          <c:h val="0.68457380327460104"/>
        </c:manualLayout>
      </c:layout>
      <c:pieChart>
        <c:varyColors val="1"/>
        <c:ser>
          <c:idx val="0"/>
          <c:order val="0"/>
          <c:tx>
            <c:strRef>
              <c:f>Лист1!$B$1</c:f>
              <c:strCache>
                <c:ptCount val="1"/>
                <c:pt idx="0">
                  <c:v>Всі хворі (n=140)</c:v>
                </c:pt>
              </c:strCache>
            </c:strRef>
          </c:tx>
          <c:dLbls>
            <c:spPr>
              <a:noFill/>
              <a:ln>
                <a:noFill/>
              </a:ln>
              <a:effectLst/>
            </c:spPr>
            <c:txPr>
              <a:bodyPr/>
              <a:lstStyle/>
              <a:p>
                <a:pPr>
                  <a:defRPr lang="en-US" sz="14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Лист1!$A$2:$A$5</c:f>
              <c:strCache>
                <c:ptCount val="4"/>
                <c:pt idx="0">
                  <c:v>Нормальна геометрія ЛШ</c:v>
                </c:pt>
                <c:pt idx="1">
                  <c:v>Концентричне ремоделювання ЛШ</c:v>
                </c:pt>
                <c:pt idx="2">
                  <c:v>Концентрична гіпертрофія ЛШ</c:v>
                </c:pt>
                <c:pt idx="3">
                  <c:v>Ексцентрична гіпертрофія ЛШ</c:v>
                </c:pt>
              </c:strCache>
            </c:strRef>
          </c:cat>
          <c:val>
            <c:numRef>
              <c:f>Лист1!$B$2:$B$5</c:f>
              <c:numCache>
                <c:formatCode>0.00%</c:formatCode>
                <c:ptCount val="4"/>
                <c:pt idx="0">
                  <c:v>2.8600000000000052E-2</c:v>
                </c:pt>
                <c:pt idx="1">
                  <c:v>0.15000000000000024</c:v>
                </c:pt>
                <c:pt idx="2">
                  <c:v>0.70000000000000062</c:v>
                </c:pt>
                <c:pt idx="3">
                  <c:v>0.12139999999999998</c:v>
                </c:pt>
              </c:numCache>
            </c:numRef>
          </c:val>
        </c:ser>
        <c:firstSliceAng val="0"/>
      </c:pieChart>
    </c:plotArea>
    <c:legend>
      <c:legendPos val="r"/>
      <c:layout>
        <c:manualLayout>
          <c:xMode val="edge"/>
          <c:yMode val="edge"/>
          <c:x val="0.6804285099059082"/>
          <c:y val="6.6008293148092922E-2"/>
          <c:w val="0.31831773582100198"/>
          <c:h val="0.93371074409581123"/>
        </c:manualLayout>
      </c:layout>
      <c:txPr>
        <a:bodyPr/>
        <a:lstStyle/>
        <a:p>
          <a:pPr>
            <a:defRPr lang="en-US" sz="1400">
              <a:latin typeface="Times New Roman" pitchFamily="18" charset="0"/>
              <a:cs typeface="Times New Roman" pitchFamily="18" charset="0"/>
            </a:defRPr>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806324573020375"/>
          <c:y val="7.3655345647899745E-2"/>
          <c:w val="0.63757526175559864"/>
          <c:h val="0.63174378287831934"/>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5249621383755638"/>
                  <c:y val="-6.7690252605503584E-2"/>
                </c:manualLayout>
              </c:layout>
              <c:tx>
                <c:rich>
                  <a:bodyPr/>
                  <a:lstStyle/>
                  <a:p>
                    <a:pPr>
                      <a:defRPr/>
                    </a:pPr>
                    <a:r>
                      <a:rPr lang="en-US"/>
                      <a:t>y = 0,032x + 1,892</a:t>
                    </a:r>
                  </a:p>
                </c:rich>
              </c:tx>
              <c:numFmt formatCode="General" sourceLinked="0"/>
            </c:trendlineLbl>
          </c:trendline>
          <c:xVal>
            <c:numRef>
              <c:f>Лист1!$AB$1:$AB$61</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Лист1!$AC$1:$AC$61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9.2199999999999989</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yVal>
          <c:extLst xmlns:c16r2="http://schemas.microsoft.com/office/drawing/2015/06/chart">
            <c:ext xmlns:c16="http://schemas.microsoft.com/office/drawing/2014/chart" uri="{C3380CC4-5D6E-409C-BE32-E72D297353CC}">
              <c16:uniqueId val="{00000000-A361-4CAA-AB46-1C827D1B7EBC}"/>
            </c:ext>
          </c:extLst>
        </c:ser>
        <c:axId val="96603520"/>
        <c:axId val="96617984"/>
      </c:scatterChart>
      <c:valAx>
        <c:axId val="96603520"/>
        <c:scaling>
          <c:orientation val="minMax"/>
        </c:scaling>
        <c:axPos val="b"/>
        <c:title>
          <c:tx>
            <c:rich>
              <a:bodyPr/>
              <a:lstStyle/>
              <a:p>
                <a:pPr>
                  <a:defRPr/>
                </a:pPr>
                <a:r>
                  <a:rPr lang="ru-RU"/>
                  <a:t>Т</a:t>
                </a:r>
                <a:r>
                  <a:rPr lang="en-US"/>
                  <a:t>s</a:t>
                </a:r>
                <a:r>
                  <a:rPr lang="ru-RU"/>
                  <a:t>, мс</a:t>
                </a:r>
              </a:p>
            </c:rich>
          </c:tx>
          <c:layout>
            <c:manualLayout>
              <c:xMode val="edge"/>
              <c:yMode val="edge"/>
              <c:x val="0.49518609522823825"/>
              <c:y val="0.8956296390705063"/>
            </c:manualLayout>
          </c:layout>
        </c:title>
        <c:numFmt formatCode="0.00" sourceLinked="1"/>
        <c:majorTickMark val="none"/>
        <c:tickLblPos val="nextTo"/>
        <c:crossAx val="96617984"/>
        <c:crosses val="autoZero"/>
        <c:crossBetween val="midCat"/>
      </c:valAx>
      <c:valAx>
        <c:axId val="96617984"/>
        <c:scaling>
          <c:orientation val="minMax"/>
        </c:scaling>
        <c:axPos val="l"/>
        <c:majorGridlines/>
        <c:title>
          <c:tx>
            <c:rich>
              <a:bodyPr/>
              <a:lstStyle/>
              <a:p>
                <a:pPr>
                  <a:defRPr/>
                </a:pPr>
                <a:r>
                  <a:rPr lang="ru-RU"/>
                  <a:t>СРБ, мг/л</a:t>
                </a:r>
              </a:p>
            </c:rich>
          </c:tx>
        </c:title>
        <c:numFmt formatCode="0.00" sourceLinked="1"/>
        <c:majorTickMark val="none"/>
        <c:tickLblPos val="nextTo"/>
        <c:crossAx val="9660352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862008118369151"/>
          <c:y val="5.2262181656468933E-2"/>
          <c:w val="0.62286546734910853"/>
          <c:h val="0.6243525822273425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2.4937610273994652E-2"/>
                  <c:y val="-7.8470801899545334E-2"/>
                </c:manualLayout>
              </c:layout>
              <c:tx>
                <c:rich>
                  <a:bodyPr/>
                  <a:lstStyle/>
                  <a:p>
                    <a:pPr>
                      <a:defRPr/>
                    </a:pPr>
                    <a:r>
                      <a:rPr lang="en-US"/>
                      <a:t>y = 0,083x + 2,320</a:t>
                    </a:r>
                  </a:p>
                </c:rich>
              </c:tx>
              <c:numFmt formatCode="General" sourceLinked="0"/>
            </c:trendlineLbl>
          </c:trendline>
          <c:xVal>
            <c:numRef>
              <c:f>Лист1!$AB$67:$AB$127</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Лист1!$AC$67:$AC$127</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9.2199999999999989</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yVal>
          <c:extLst xmlns:c16r2="http://schemas.microsoft.com/office/drawing/2015/06/chart">
            <c:ext xmlns:c16="http://schemas.microsoft.com/office/drawing/2014/chart" uri="{C3380CC4-5D6E-409C-BE32-E72D297353CC}">
              <c16:uniqueId val="{00000000-CF75-4803-AE9C-7B8D9A00071B}"/>
            </c:ext>
          </c:extLst>
        </c:ser>
        <c:axId val="96654848"/>
        <c:axId val="96656768"/>
      </c:scatterChart>
      <c:valAx>
        <c:axId val="96654848"/>
        <c:scaling>
          <c:orientation val="minMax"/>
        </c:scaling>
        <c:axPos val="b"/>
        <c:title>
          <c:tx>
            <c:rich>
              <a:bodyPr/>
              <a:lstStyle/>
              <a:p>
                <a:pPr>
                  <a:defRPr/>
                </a:pPr>
                <a:r>
                  <a:rPr lang="en-US"/>
                  <a:t>Ts-SD, </a:t>
                </a:r>
                <a:r>
                  <a:rPr lang="ru-RU"/>
                  <a:t>мс</a:t>
                </a:r>
              </a:p>
            </c:rich>
          </c:tx>
        </c:title>
        <c:numFmt formatCode="0.00" sourceLinked="1"/>
        <c:majorTickMark val="none"/>
        <c:tickLblPos val="nextTo"/>
        <c:crossAx val="96656768"/>
        <c:crosses val="autoZero"/>
        <c:crossBetween val="midCat"/>
      </c:valAx>
      <c:valAx>
        <c:axId val="96656768"/>
        <c:scaling>
          <c:orientation val="minMax"/>
        </c:scaling>
        <c:axPos val="l"/>
        <c:majorGridlines/>
        <c:title>
          <c:tx>
            <c:rich>
              <a:bodyPr/>
              <a:lstStyle/>
              <a:p>
                <a:pPr>
                  <a:defRPr/>
                </a:pPr>
                <a:r>
                  <a:rPr lang="ru-RU"/>
                  <a:t>СРБ, мг/л </a:t>
                </a:r>
              </a:p>
            </c:rich>
          </c:tx>
        </c:title>
        <c:numFmt formatCode="0.00" sourceLinked="1"/>
        <c:majorTickMark val="none"/>
        <c:tickLblPos val="nextTo"/>
        <c:crossAx val="966548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150127065119875"/>
          <c:y val="9.4247454457631052E-2"/>
          <c:w val="0.58426658098282802"/>
          <c:h val="0.6569155452414802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5412030620963882"/>
                  <c:y val="-5.3150237845384925E-2"/>
                </c:manualLayout>
              </c:layout>
              <c:tx>
                <c:rich>
                  <a:bodyPr/>
                  <a:lstStyle/>
                  <a:p>
                    <a:pPr>
                      <a:defRPr/>
                    </a:pPr>
                    <a:r>
                      <a:rPr lang="en-US"/>
                      <a:t>y = 0,766x + 67,70</a:t>
                    </a:r>
                  </a:p>
                </c:rich>
              </c:tx>
              <c:numFmt formatCode="General" sourceLinked="0"/>
            </c:trendlineLbl>
          </c:trendline>
          <c:xVal>
            <c:numRef>
              <c:f>Лист1!$AE$1:$AE$61</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Лист1!$AF$1:$AF$61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yVal>
          <c:extLst xmlns:c16r2="http://schemas.microsoft.com/office/drawing/2015/06/chart">
            <c:ext xmlns:c16="http://schemas.microsoft.com/office/drawing/2014/chart" uri="{C3380CC4-5D6E-409C-BE32-E72D297353CC}">
              <c16:uniqueId val="{00000000-CFC8-4C6D-9206-FE52ADFE242D}"/>
            </c:ext>
          </c:extLst>
        </c:ser>
        <c:axId val="97066368"/>
        <c:axId val="97068544"/>
      </c:scatterChart>
      <c:valAx>
        <c:axId val="97066368"/>
        <c:scaling>
          <c:orientation val="minMax"/>
        </c:scaling>
        <c:axPos val="b"/>
        <c:title>
          <c:tx>
            <c:rich>
              <a:bodyPr/>
              <a:lstStyle/>
              <a:p>
                <a:pPr>
                  <a:defRPr/>
                </a:pPr>
                <a:r>
                  <a:rPr lang="ru-RU"/>
                  <a:t>Т</a:t>
                </a:r>
                <a:r>
                  <a:rPr lang="en-US"/>
                  <a:t>s</a:t>
                </a:r>
                <a:r>
                  <a:rPr lang="ru-RU"/>
                  <a:t>, мс</a:t>
                </a:r>
              </a:p>
            </c:rich>
          </c:tx>
        </c:title>
        <c:numFmt formatCode="0.00" sourceLinked="1"/>
        <c:majorTickMark val="none"/>
        <c:tickLblPos val="nextTo"/>
        <c:crossAx val="97068544"/>
        <c:crosses val="autoZero"/>
        <c:crossBetween val="midCat"/>
      </c:valAx>
      <c:valAx>
        <c:axId val="97068544"/>
        <c:scaling>
          <c:orientation val="minMax"/>
        </c:scaling>
        <c:axPos val="l"/>
        <c:majorGridlines/>
        <c:title>
          <c:tx>
            <c:rich>
              <a:bodyPr/>
              <a:lstStyle/>
              <a:p>
                <a:pPr>
                  <a:defRPr/>
                </a:pPr>
                <a:r>
                  <a:rPr lang="ru-RU"/>
                  <a:t>ФНП-</a:t>
                </a:r>
                <a:r>
                  <a:rPr lang="el-GR"/>
                  <a:t>α</a:t>
                </a:r>
                <a:r>
                  <a:rPr lang="ru-RU"/>
                  <a:t>, пг/мл</a:t>
                </a:r>
              </a:p>
            </c:rich>
          </c:tx>
        </c:title>
        <c:numFmt formatCode="0.00" sourceLinked="1"/>
        <c:majorTickMark val="none"/>
        <c:tickLblPos val="nextTo"/>
        <c:crossAx val="9706636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30437239387976"/>
          <c:y val="5.2296632952250198E-2"/>
          <c:w val="0.57458698193288205"/>
          <c:h val="0.7064775164809447"/>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6004890914973771"/>
                  <c:y val="-5.8509838606788316E-2"/>
                </c:manualLayout>
              </c:layout>
              <c:tx>
                <c:rich>
                  <a:bodyPr/>
                  <a:lstStyle/>
                  <a:p>
                    <a:pPr>
                      <a:defRPr/>
                    </a:pPr>
                    <a:r>
                      <a:rPr lang="en-US"/>
                      <a:t>y = 1,982x + 77,33</a:t>
                    </a:r>
                  </a:p>
                </c:rich>
              </c:tx>
              <c:numFmt formatCode="General" sourceLinked="0"/>
            </c:trendlineLbl>
          </c:trendline>
          <c:xVal>
            <c:numRef>
              <c:f>Лист1!$AE$67:$AE$127</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Лист1!$AF$67:$AF$127</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yVal>
          <c:extLst xmlns:c16r2="http://schemas.microsoft.com/office/drawing/2015/06/chart">
            <c:ext xmlns:c16="http://schemas.microsoft.com/office/drawing/2014/chart" uri="{C3380CC4-5D6E-409C-BE32-E72D297353CC}">
              <c16:uniqueId val="{00000000-A121-431D-B0F9-0A35215A7DAC}"/>
            </c:ext>
          </c:extLst>
        </c:ser>
        <c:axId val="97089024"/>
        <c:axId val="97090944"/>
      </c:scatterChart>
      <c:valAx>
        <c:axId val="97089024"/>
        <c:scaling>
          <c:orientation val="minMax"/>
        </c:scaling>
        <c:axPos val="b"/>
        <c:title>
          <c:tx>
            <c:rich>
              <a:bodyPr/>
              <a:lstStyle/>
              <a:p>
                <a:pPr>
                  <a:defRPr/>
                </a:pPr>
                <a:r>
                  <a:rPr lang="ru-RU"/>
                  <a:t>Т</a:t>
                </a:r>
                <a:r>
                  <a:rPr lang="en-US"/>
                  <a:t>s-SD</a:t>
                </a:r>
                <a:r>
                  <a:rPr lang="ru-RU"/>
                  <a:t>, мс</a:t>
                </a:r>
              </a:p>
            </c:rich>
          </c:tx>
        </c:title>
        <c:numFmt formatCode="0.00" sourceLinked="1"/>
        <c:majorTickMark val="none"/>
        <c:tickLblPos val="nextTo"/>
        <c:crossAx val="97090944"/>
        <c:crosses val="autoZero"/>
        <c:crossBetween val="midCat"/>
      </c:valAx>
      <c:valAx>
        <c:axId val="97090944"/>
        <c:scaling>
          <c:orientation val="minMax"/>
        </c:scaling>
        <c:axPos val="l"/>
        <c:majorGridlines/>
        <c:title>
          <c:tx>
            <c:rich>
              <a:bodyPr/>
              <a:lstStyle/>
              <a:p>
                <a:pPr>
                  <a:defRPr/>
                </a:pPr>
                <a:r>
                  <a:rPr lang="ru-RU"/>
                  <a:t>ФНП-</a:t>
                </a:r>
                <a:r>
                  <a:rPr lang="el-GR"/>
                  <a:t>α</a:t>
                </a:r>
                <a:r>
                  <a:rPr lang="ru-RU"/>
                  <a:t>, пг/мл</a:t>
                </a:r>
              </a:p>
            </c:rich>
          </c:tx>
        </c:title>
        <c:numFmt formatCode="0.00" sourceLinked="1"/>
        <c:majorTickMark val="none"/>
        <c:tickLblPos val="nextTo"/>
        <c:crossAx val="9708902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857110291357033"/>
          <c:y val="5.3107628725027424E-2"/>
          <c:w val="0.70852944041943711"/>
          <c:h val="0.6954665663750495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5768440383581042"/>
                  <c:y val="0.43701940223735641"/>
                </c:manualLayout>
              </c:layout>
              <c:tx>
                <c:rich>
                  <a:bodyPr/>
                  <a:lstStyle/>
                  <a:p>
                    <a:pPr>
                      <a:defRPr/>
                    </a:pPr>
                    <a:r>
                      <a:rPr lang="en-US" baseline="0"/>
                      <a:t>y = 4,948x + 2,745</a:t>
                    </a:r>
                    <a:endParaRPr lang="en-US"/>
                  </a:p>
                </c:rich>
              </c:tx>
              <c:numFmt formatCode="General" sourceLinked="0"/>
            </c:trendlineLbl>
          </c:trendline>
          <c:xVal>
            <c:numRef>
              <c:f>Лист9!$R$1:$R$61</c:f>
              <c:numCache>
                <c:formatCode>0.00</c:formatCode>
                <c:ptCount val="61"/>
                <c:pt idx="0">
                  <c:v>0.1</c:v>
                </c:pt>
                <c:pt idx="1">
                  <c:v>9.0000000000000066E-2</c:v>
                </c:pt>
                <c:pt idx="2">
                  <c:v>0.14000000000000001</c:v>
                </c:pt>
                <c:pt idx="3">
                  <c:v>8.0000000000000224E-2</c:v>
                </c:pt>
                <c:pt idx="4">
                  <c:v>0.14000000000000001</c:v>
                </c:pt>
                <c:pt idx="5">
                  <c:v>0.12000000000000002</c:v>
                </c:pt>
                <c:pt idx="6">
                  <c:v>0.14000000000000001</c:v>
                </c:pt>
                <c:pt idx="7">
                  <c:v>0.14000000000000001</c:v>
                </c:pt>
                <c:pt idx="8">
                  <c:v>0.14000000000000001</c:v>
                </c:pt>
                <c:pt idx="9">
                  <c:v>0.14000000000000001</c:v>
                </c:pt>
                <c:pt idx="10">
                  <c:v>8.0000000000000224E-2</c:v>
                </c:pt>
                <c:pt idx="11">
                  <c:v>0.12000000000000002</c:v>
                </c:pt>
                <c:pt idx="12">
                  <c:v>9.0000000000000066E-2</c:v>
                </c:pt>
                <c:pt idx="13">
                  <c:v>0.14000000000000001</c:v>
                </c:pt>
                <c:pt idx="14">
                  <c:v>8.0000000000000224E-2</c:v>
                </c:pt>
                <c:pt idx="15">
                  <c:v>0.14000000000000001</c:v>
                </c:pt>
                <c:pt idx="16">
                  <c:v>0.1</c:v>
                </c:pt>
                <c:pt idx="17">
                  <c:v>9.0000000000000066E-2</c:v>
                </c:pt>
                <c:pt idx="18">
                  <c:v>8.0000000000000224E-2</c:v>
                </c:pt>
                <c:pt idx="19">
                  <c:v>8.0000000000000224E-2</c:v>
                </c:pt>
                <c:pt idx="20">
                  <c:v>0.14000000000000001</c:v>
                </c:pt>
                <c:pt idx="21">
                  <c:v>0.12000000000000002</c:v>
                </c:pt>
                <c:pt idx="22">
                  <c:v>9.0000000000000066E-2</c:v>
                </c:pt>
                <c:pt idx="23">
                  <c:v>0.14000000000000001</c:v>
                </c:pt>
                <c:pt idx="24">
                  <c:v>0.12000000000000002</c:v>
                </c:pt>
                <c:pt idx="25">
                  <c:v>9.0000000000000066E-2</c:v>
                </c:pt>
                <c:pt idx="26">
                  <c:v>0.12000000000000002</c:v>
                </c:pt>
                <c:pt idx="27">
                  <c:v>0.12000000000000002</c:v>
                </c:pt>
                <c:pt idx="28">
                  <c:v>8.0000000000000224E-2</c:v>
                </c:pt>
                <c:pt idx="29">
                  <c:v>0.14000000000000001</c:v>
                </c:pt>
                <c:pt idx="30">
                  <c:v>8.0000000000000224E-2</c:v>
                </c:pt>
                <c:pt idx="31">
                  <c:v>0.12000000000000002</c:v>
                </c:pt>
                <c:pt idx="32">
                  <c:v>8.0000000000000224E-2</c:v>
                </c:pt>
                <c:pt idx="33">
                  <c:v>8.0000000000000224E-2</c:v>
                </c:pt>
                <c:pt idx="34">
                  <c:v>0.14000000000000001</c:v>
                </c:pt>
                <c:pt idx="35">
                  <c:v>0.14000000000000001</c:v>
                </c:pt>
                <c:pt idx="36">
                  <c:v>0.14000000000000001</c:v>
                </c:pt>
                <c:pt idx="37">
                  <c:v>0.14000000000000001</c:v>
                </c:pt>
                <c:pt idx="38">
                  <c:v>0.14000000000000001</c:v>
                </c:pt>
                <c:pt idx="39">
                  <c:v>0.12000000000000002</c:v>
                </c:pt>
                <c:pt idx="40">
                  <c:v>0.14000000000000001</c:v>
                </c:pt>
                <c:pt idx="41">
                  <c:v>6.0000000000000164E-2</c:v>
                </c:pt>
                <c:pt idx="42">
                  <c:v>0.12000000000000002</c:v>
                </c:pt>
                <c:pt idx="43">
                  <c:v>8.0000000000000224E-2</c:v>
                </c:pt>
                <c:pt idx="44">
                  <c:v>0.14000000000000001</c:v>
                </c:pt>
                <c:pt idx="45">
                  <c:v>8.0000000000000224E-2</c:v>
                </c:pt>
                <c:pt idx="46">
                  <c:v>0.1</c:v>
                </c:pt>
                <c:pt idx="47">
                  <c:v>0.14000000000000001</c:v>
                </c:pt>
                <c:pt idx="48">
                  <c:v>9.0000000000000066E-2</c:v>
                </c:pt>
                <c:pt idx="49">
                  <c:v>0.12000000000000002</c:v>
                </c:pt>
                <c:pt idx="50">
                  <c:v>8.0000000000000224E-2</c:v>
                </c:pt>
                <c:pt idx="51">
                  <c:v>0.14000000000000001</c:v>
                </c:pt>
                <c:pt idx="52">
                  <c:v>0.12000000000000002</c:v>
                </c:pt>
                <c:pt idx="53">
                  <c:v>0.12000000000000002</c:v>
                </c:pt>
                <c:pt idx="54">
                  <c:v>7.0000000000000034E-2</c:v>
                </c:pt>
                <c:pt idx="55">
                  <c:v>8.0000000000000224E-2</c:v>
                </c:pt>
                <c:pt idx="56">
                  <c:v>0.1</c:v>
                </c:pt>
                <c:pt idx="57">
                  <c:v>0.12000000000000002</c:v>
                </c:pt>
                <c:pt idx="58">
                  <c:v>0.12000000000000002</c:v>
                </c:pt>
                <c:pt idx="59">
                  <c:v>0.12000000000000002</c:v>
                </c:pt>
                <c:pt idx="60">
                  <c:v>0.14000000000000001</c:v>
                </c:pt>
              </c:numCache>
            </c:numRef>
          </c:xVal>
          <c:yVal>
            <c:numRef>
              <c:f>Лист9!$S$1:$S$61</c:f>
              <c:numCache>
                <c:formatCode>0.00</c:formatCode>
                <c:ptCount val="61"/>
                <c:pt idx="0">
                  <c:v>3.2</c:v>
                </c:pt>
                <c:pt idx="1">
                  <c:v>2.8</c:v>
                </c:pt>
                <c:pt idx="2">
                  <c:v>3</c:v>
                </c:pt>
                <c:pt idx="3">
                  <c:v>3.1</c:v>
                </c:pt>
                <c:pt idx="4">
                  <c:v>3.2</c:v>
                </c:pt>
                <c:pt idx="5">
                  <c:v>4.2</c:v>
                </c:pt>
                <c:pt idx="6">
                  <c:v>2.7</c:v>
                </c:pt>
                <c:pt idx="7">
                  <c:v>3</c:v>
                </c:pt>
                <c:pt idx="8">
                  <c:v>4.2</c:v>
                </c:pt>
                <c:pt idx="9">
                  <c:v>2.8</c:v>
                </c:pt>
                <c:pt idx="10">
                  <c:v>2.8</c:v>
                </c:pt>
                <c:pt idx="11">
                  <c:v>4</c:v>
                </c:pt>
                <c:pt idx="12">
                  <c:v>2.9</c:v>
                </c:pt>
                <c:pt idx="13">
                  <c:v>3.5</c:v>
                </c:pt>
                <c:pt idx="14">
                  <c:v>3</c:v>
                </c:pt>
                <c:pt idx="15">
                  <c:v>4</c:v>
                </c:pt>
                <c:pt idx="16">
                  <c:v>3</c:v>
                </c:pt>
                <c:pt idx="17">
                  <c:v>3.8</c:v>
                </c:pt>
                <c:pt idx="18">
                  <c:v>3.4</c:v>
                </c:pt>
                <c:pt idx="19">
                  <c:v>2.6</c:v>
                </c:pt>
                <c:pt idx="20">
                  <c:v>3.1</c:v>
                </c:pt>
                <c:pt idx="21">
                  <c:v>3.2</c:v>
                </c:pt>
                <c:pt idx="22">
                  <c:v>2.9</c:v>
                </c:pt>
                <c:pt idx="23">
                  <c:v>3</c:v>
                </c:pt>
                <c:pt idx="24">
                  <c:v>2.8</c:v>
                </c:pt>
                <c:pt idx="25">
                  <c:v>2.4</c:v>
                </c:pt>
                <c:pt idx="26">
                  <c:v>3.8</c:v>
                </c:pt>
                <c:pt idx="27">
                  <c:v>3.1</c:v>
                </c:pt>
                <c:pt idx="28">
                  <c:v>2.4</c:v>
                </c:pt>
                <c:pt idx="29">
                  <c:v>3.3</c:v>
                </c:pt>
                <c:pt idx="30">
                  <c:v>4.0999999999999996</c:v>
                </c:pt>
                <c:pt idx="31">
                  <c:v>3.2</c:v>
                </c:pt>
                <c:pt idx="32">
                  <c:v>3.5</c:v>
                </c:pt>
                <c:pt idx="33">
                  <c:v>2.7</c:v>
                </c:pt>
                <c:pt idx="34">
                  <c:v>3.4</c:v>
                </c:pt>
                <c:pt idx="35">
                  <c:v>4</c:v>
                </c:pt>
                <c:pt idx="36">
                  <c:v>3.9</c:v>
                </c:pt>
                <c:pt idx="37">
                  <c:v>3.8</c:v>
                </c:pt>
                <c:pt idx="38">
                  <c:v>3.1</c:v>
                </c:pt>
                <c:pt idx="39">
                  <c:v>2.5</c:v>
                </c:pt>
                <c:pt idx="40">
                  <c:v>3</c:v>
                </c:pt>
                <c:pt idx="41">
                  <c:v>2.6</c:v>
                </c:pt>
                <c:pt idx="42">
                  <c:v>4.2</c:v>
                </c:pt>
                <c:pt idx="43">
                  <c:v>2.7</c:v>
                </c:pt>
                <c:pt idx="44">
                  <c:v>3.15</c:v>
                </c:pt>
                <c:pt idx="45">
                  <c:v>2.8</c:v>
                </c:pt>
                <c:pt idx="46">
                  <c:v>3.7</c:v>
                </c:pt>
                <c:pt idx="47">
                  <c:v>3.4</c:v>
                </c:pt>
                <c:pt idx="48">
                  <c:v>3.9</c:v>
                </c:pt>
                <c:pt idx="49">
                  <c:v>3.1</c:v>
                </c:pt>
                <c:pt idx="50">
                  <c:v>3.4</c:v>
                </c:pt>
                <c:pt idx="51">
                  <c:v>3.8</c:v>
                </c:pt>
                <c:pt idx="52">
                  <c:v>3.3</c:v>
                </c:pt>
                <c:pt idx="53">
                  <c:v>3.8</c:v>
                </c:pt>
                <c:pt idx="54">
                  <c:v>4.4000000000000004</c:v>
                </c:pt>
                <c:pt idx="55">
                  <c:v>3</c:v>
                </c:pt>
                <c:pt idx="56">
                  <c:v>3.2</c:v>
                </c:pt>
                <c:pt idx="57">
                  <c:v>3.2</c:v>
                </c:pt>
                <c:pt idx="58">
                  <c:v>3.9</c:v>
                </c:pt>
                <c:pt idx="59">
                  <c:v>3.8</c:v>
                </c:pt>
                <c:pt idx="60">
                  <c:v>3.6</c:v>
                </c:pt>
              </c:numCache>
            </c:numRef>
          </c:yVal>
        </c:ser>
        <c:axId val="86099072"/>
        <c:axId val="86312064"/>
      </c:scatterChart>
      <c:valAx>
        <c:axId val="86099072"/>
        <c:scaling>
          <c:orientation val="minMax"/>
        </c:scaling>
        <c:axPos val="b"/>
        <c:title>
          <c:tx>
            <c:rich>
              <a:bodyPr/>
              <a:lstStyle/>
              <a:p>
                <a:pPr>
                  <a:defRPr/>
                </a:pPr>
                <a:r>
                  <a:rPr lang="en-US"/>
                  <a:t>QRS</a:t>
                </a:r>
                <a:r>
                  <a:rPr lang="uk-UA"/>
                  <a:t>, мс</a:t>
                </a:r>
                <a:endParaRPr lang="ru-RU"/>
              </a:p>
            </c:rich>
          </c:tx>
        </c:title>
        <c:numFmt formatCode="0.00" sourceLinked="1"/>
        <c:majorTickMark val="none"/>
        <c:tickLblPos val="nextTo"/>
        <c:crossAx val="86312064"/>
        <c:crosses val="autoZero"/>
        <c:crossBetween val="midCat"/>
      </c:valAx>
      <c:valAx>
        <c:axId val="86312064"/>
        <c:scaling>
          <c:orientation val="minMax"/>
        </c:scaling>
        <c:axPos val="l"/>
        <c:majorGridlines/>
        <c:title>
          <c:tx>
            <c:rich>
              <a:bodyPr/>
              <a:lstStyle/>
              <a:p>
                <a:pPr>
                  <a:defRPr/>
                </a:pPr>
                <a:r>
                  <a:rPr lang="ru-RU"/>
                  <a:t>Діаметр ПШ, см</a:t>
                </a:r>
              </a:p>
            </c:rich>
          </c:tx>
        </c:title>
        <c:numFmt formatCode="0.00" sourceLinked="1"/>
        <c:majorTickMark val="none"/>
        <c:tickLblPos val="nextTo"/>
        <c:crossAx val="8609907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816733571229231"/>
          <c:y val="6.9864832976775412E-2"/>
          <c:w val="0.58925922870477798"/>
          <c:h val="0.7227755002547574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0954860044549675"/>
                  <c:y val="-1.5983544751495441E-2"/>
                </c:manualLayout>
              </c:layout>
              <c:tx>
                <c:rich>
                  <a:bodyPr/>
                  <a:lstStyle/>
                  <a:p>
                    <a:pPr>
                      <a:defRPr/>
                    </a:pPr>
                    <a:r>
                      <a:rPr lang="en-US"/>
                      <a:t>y = 1,071x + 38,05</a:t>
                    </a:r>
                  </a:p>
                </c:rich>
              </c:tx>
              <c:numFmt formatCode="General" sourceLinked="0"/>
            </c:trendlineLbl>
          </c:trendline>
          <c:xVal>
            <c:numRef>
              <c:f>Лист1!$AK$1:$AK$61</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Лист1!$AL$1:$AL$61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yVal>
          <c:extLst xmlns:c16r2="http://schemas.microsoft.com/office/drawing/2015/06/chart">
            <c:ext xmlns:c16="http://schemas.microsoft.com/office/drawing/2014/chart" uri="{C3380CC4-5D6E-409C-BE32-E72D297353CC}">
              <c16:uniqueId val="{00000000-78B5-49C5-A42E-E93811405A19}"/>
            </c:ext>
          </c:extLst>
        </c:ser>
        <c:axId val="97107328"/>
        <c:axId val="97117696"/>
      </c:scatterChart>
      <c:valAx>
        <c:axId val="97107328"/>
        <c:scaling>
          <c:orientation val="minMax"/>
        </c:scaling>
        <c:axPos val="b"/>
        <c:title>
          <c:tx>
            <c:rich>
              <a:bodyPr/>
              <a:lstStyle/>
              <a:p>
                <a:pPr>
                  <a:defRPr/>
                </a:pPr>
                <a:r>
                  <a:rPr lang="ru-RU"/>
                  <a:t>Т</a:t>
                </a:r>
                <a:r>
                  <a:rPr lang="en-US"/>
                  <a:t>s</a:t>
                </a:r>
                <a:r>
                  <a:rPr lang="ru-RU"/>
                  <a:t>, мс</a:t>
                </a:r>
              </a:p>
            </c:rich>
          </c:tx>
        </c:title>
        <c:numFmt formatCode="0.00" sourceLinked="1"/>
        <c:majorTickMark val="none"/>
        <c:tickLblPos val="nextTo"/>
        <c:crossAx val="97117696"/>
        <c:crosses val="autoZero"/>
        <c:crossBetween val="midCat"/>
      </c:valAx>
      <c:valAx>
        <c:axId val="97117696"/>
        <c:scaling>
          <c:orientation val="minMax"/>
        </c:scaling>
        <c:axPos val="l"/>
        <c:majorGridlines/>
        <c:title>
          <c:tx>
            <c:rich>
              <a:bodyPr/>
              <a:lstStyle/>
              <a:p>
                <a:pPr>
                  <a:defRPr/>
                </a:pPr>
                <a:r>
                  <a:rPr lang="ru-RU"/>
                  <a:t>ІЛ-6, пг/мл</a:t>
                </a:r>
              </a:p>
            </c:rich>
          </c:tx>
        </c:title>
        <c:numFmt formatCode="0.00" sourceLinked="1"/>
        <c:majorTickMark val="none"/>
        <c:tickLblPos val="nextTo"/>
        <c:crossAx val="9710732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140570077456813"/>
          <c:y val="6.3922993880194012E-2"/>
          <c:w val="0.56354163334371254"/>
          <c:h val="0.729804773271731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3.8043441748532324E-2"/>
                  <c:y val="-7.0946859077917243E-2"/>
                </c:manualLayout>
              </c:layout>
              <c:tx>
                <c:rich>
                  <a:bodyPr/>
                  <a:lstStyle/>
                  <a:p>
                    <a:pPr>
                      <a:defRPr/>
                    </a:pPr>
                    <a:r>
                      <a:rPr lang="en-US"/>
                      <a:t>y = 2,767x + 51,62</a:t>
                    </a:r>
                  </a:p>
                </c:rich>
              </c:tx>
              <c:numFmt formatCode="General" sourceLinked="0"/>
            </c:trendlineLbl>
          </c:trendline>
          <c:xVal>
            <c:numRef>
              <c:f>Лист1!$AK$67:$AK$127</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Лист1!$AL$67:$AL$127</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yVal>
          <c:extLst xmlns:c16r2="http://schemas.microsoft.com/office/drawing/2015/06/chart">
            <c:ext xmlns:c16="http://schemas.microsoft.com/office/drawing/2014/chart" uri="{C3380CC4-5D6E-409C-BE32-E72D297353CC}">
              <c16:uniqueId val="{00000000-EA9A-460D-9737-5602D88D568E}"/>
            </c:ext>
          </c:extLst>
        </c:ser>
        <c:axId val="97150464"/>
        <c:axId val="97152384"/>
      </c:scatterChart>
      <c:valAx>
        <c:axId val="97150464"/>
        <c:scaling>
          <c:orientation val="minMax"/>
        </c:scaling>
        <c:axPos val="b"/>
        <c:title>
          <c:tx>
            <c:rich>
              <a:bodyPr/>
              <a:lstStyle/>
              <a:p>
                <a:pPr>
                  <a:defRPr/>
                </a:pPr>
                <a:r>
                  <a:rPr lang="ru-RU"/>
                  <a:t>Т</a:t>
                </a:r>
                <a:r>
                  <a:rPr lang="en-US"/>
                  <a:t>s-SD</a:t>
                </a:r>
                <a:r>
                  <a:rPr lang="ru-RU"/>
                  <a:t>, мс</a:t>
                </a:r>
              </a:p>
            </c:rich>
          </c:tx>
        </c:title>
        <c:numFmt formatCode="0.00" sourceLinked="1"/>
        <c:majorTickMark val="none"/>
        <c:tickLblPos val="nextTo"/>
        <c:crossAx val="97152384"/>
        <c:crosses val="autoZero"/>
        <c:crossBetween val="midCat"/>
      </c:valAx>
      <c:valAx>
        <c:axId val="97152384"/>
        <c:scaling>
          <c:orientation val="minMax"/>
        </c:scaling>
        <c:axPos val="l"/>
        <c:majorGridlines/>
        <c:title>
          <c:tx>
            <c:rich>
              <a:bodyPr/>
              <a:lstStyle/>
              <a:p>
                <a:pPr>
                  <a:defRPr/>
                </a:pPr>
                <a:r>
                  <a:rPr lang="ru-RU"/>
                  <a:t>ІЛ-6, пг/мл</a:t>
                </a:r>
              </a:p>
            </c:rich>
          </c:tx>
        </c:title>
        <c:numFmt formatCode="0.00" sourceLinked="1"/>
        <c:majorTickMark val="none"/>
        <c:tickLblPos val="nextTo"/>
        <c:crossAx val="9715046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651616021456439"/>
          <c:y val="6.7709888259664744E-2"/>
          <c:w val="0.58985456303001016"/>
          <c:h val="0.7285570997025999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1916710723443344"/>
                  <c:y val="-0.14334225342732912"/>
                </c:manualLayout>
              </c:layout>
              <c:tx>
                <c:rich>
                  <a:bodyPr/>
                  <a:lstStyle/>
                  <a:p>
                    <a:pPr>
                      <a:defRPr/>
                    </a:pPr>
                    <a:r>
                      <a:rPr lang="en-US"/>
                      <a:t>y = 0,515x + 80,36</a:t>
                    </a:r>
                  </a:p>
                </c:rich>
              </c:tx>
              <c:numFmt formatCode="General" sourceLinked="0"/>
            </c:trendlineLbl>
          </c:trendline>
          <c:xVal>
            <c:numRef>
              <c:f>Лист1!$AH$1:$AH$61</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Лист1!$AI$1:$AI$61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yVal>
          <c:extLst xmlns:c16r2="http://schemas.microsoft.com/office/drawing/2015/06/chart">
            <c:ext xmlns:c16="http://schemas.microsoft.com/office/drawing/2014/chart" uri="{C3380CC4-5D6E-409C-BE32-E72D297353CC}">
              <c16:uniqueId val="{00000000-DDA9-4E64-AB0F-C6B80E8FD31F}"/>
            </c:ext>
          </c:extLst>
        </c:ser>
        <c:axId val="97176960"/>
        <c:axId val="97187328"/>
      </c:scatterChart>
      <c:valAx>
        <c:axId val="97176960"/>
        <c:scaling>
          <c:orientation val="minMax"/>
        </c:scaling>
        <c:axPos val="b"/>
        <c:title>
          <c:tx>
            <c:rich>
              <a:bodyPr/>
              <a:lstStyle/>
              <a:p>
                <a:pPr>
                  <a:defRPr/>
                </a:pPr>
                <a:r>
                  <a:rPr lang="ru-RU"/>
                  <a:t>Т</a:t>
                </a:r>
                <a:r>
                  <a:rPr lang="en-US"/>
                  <a:t>s</a:t>
                </a:r>
                <a:r>
                  <a:rPr lang="ru-RU"/>
                  <a:t>, мс</a:t>
                </a:r>
              </a:p>
            </c:rich>
          </c:tx>
        </c:title>
        <c:numFmt formatCode="0.00" sourceLinked="1"/>
        <c:majorTickMark val="none"/>
        <c:tickLblPos val="nextTo"/>
        <c:crossAx val="97187328"/>
        <c:crosses val="autoZero"/>
        <c:crossBetween val="midCat"/>
      </c:valAx>
      <c:valAx>
        <c:axId val="97187328"/>
        <c:scaling>
          <c:orientation val="minMax"/>
        </c:scaling>
        <c:axPos val="l"/>
        <c:majorGridlines/>
        <c:title>
          <c:tx>
            <c:rich>
              <a:bodyPr/>
              <a:lstStyle/>
              <a:p>
                <a:pPr>
                  <a:defRPr/>
                </a:pPr>
                <a:r>
                  <a:rPr lang="ru-RU"/>
                  <a:t>ІЛ-1</a:t>
                </a:r>
                <a:r>
                  <a:rPr lang="el-GR"/>
                  <a:t>β</a:t>
                </a:r>
                <a:r>
                  <a:rPr lang="ru-RU"/>
                  <a:t>, пг/мл</a:t>
                </a:r>
              </a:p>
            </c:rich>
          </c:tx>
        </c:title>
        <c:numFmt formatCode="0.00" sourceLinked="1"/>
        <c:majorTickMark val="none"/>
        <c:tickLblPos val="nextTo"/>
        <c:crossAx val="9717696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417638527891468"/>
          <c:y val="5.8333333333334923E-2"/>
          <c:w val="0.55228384229524152"/>
          <c:h val="0.72019925935525464"/>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2694367970030901"/>
                  <c:y val="-0.17250133524621244"/>
                </c:manualLayout>
              </c:layout>
              <c:tx>
                <c:rich>
                  <a:bodyPr/>
                  <a:lstStyle/>
                  <a:p>
                    <a:pPr>
                      <a:defRPr/>
                    </a:pPr>
                    <a:r>
                      <a:rPr lang="en-US"/>
                      <a:t>y = 1,209x + 91,94</a:t>
                    </a:r>
                  </a:p>
                </c:rich>
              </c:tx>
              <c:numFmt formatCode="General" sourceLinked="0"/>
            </c:trendlineLbl>
          </c:trendline>
          <c:xVal>
            <c:numRef>
              <c:f>Лист1!$AH$67:$AH$127</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Лист1!$AI$67:$AI$127</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yVal>
          <c:extLst xmlns:c16r2="http://schemas.microsoft.com/office/drawing/2015/06/chart">
            <c:ext xmlns:c16="http://schemas.microsoft.com/office/drawing/2014/chart" uri="{C3380CC4-5D6E-409C-BE32-E72D297353CC}">
              <c16:uniqueId val="{00000000-B26B-463F-990F-C889D4BE69AE}"/>
            </c:ext>
          </c:extLst>
        </c:ser>
        <c:axId val="97412608"/>
        <c:axId val="97414528"/>
      </c:scatterChart>
      <c:valAx>
        <c:axId val="97412608"/>
        <c:scaling>
          <c:orientation val="minMax"/>
        </c:scaling>
        <c:axPos val="b"/>
        <c:title>
          <c:tx>
            <c:rich>
              <a:bodyPr/>
              <a:lstStyle/>
              <a:p>
                <a:pPr>
                  <a:defRPr/>
                </a:pPr>
                <a:r>
                  <a:rPr lang="ru-RU"/>
                  <a:t>Т</a:t>
                </a:r>
                <a:r>
                  <a:rPr lang="en-US"/>
                  <a:t>s-SD</a:t>
                </a:r>
                <a:r>
                  <a:rPr lang="ru-RU"/>
                  <a:t>, мс</a:t>
                </a:r>
              </a:p>
            </c:rich>
          </c:tx>
        </c:title>
        <c:numFmt formatCode="0.00" sourceLinked="1"/>
        <c:majorTickMark val="none"/>
        <c:tickLblPos val="nextTo"/>
        <c:crossAx val="97414528"/>
        <c:crosses val="autoZero"/>
        <c:crossBetween val="midCat"/>
      </c:valAx>
      <c:valAx>
        <c:axId val="97414528"/>
        <c:scaling>
          <c:orientation val="minMax"/>
        </c:scaling>
        <c:axPos val="l"/>
        <c:majorGridlines/>
        <c:title>
          <c:tx>
            <c:rich>
              <a:bodyPr/>
              <a:lstStyle/>
              <a:p>
                <a:pPr>
                  <a:defRPr/>
                </a:pPr>
                <a:r>
                  <a:rPr lang="ru-RU"/>
                  <a:t>ІЛ-1</a:t>
                </a:r>
                <a:r>
                  <a:rPr lang="el-GR"/>
                  <a:t>β</a:t>
                </a:r>
                <a:r>
                  <a:rPr lang="ru-RU"/>
                  <a:t>, пг/мл</a:t>
                </a:r>
              </a:p>
            </c:rich>
          </c:tx>
        </c:title>
        <c:numFmt formatCode="0.00" sourceLinked="1"/>
        <c:majorTickMark val="none"/>
        <c:tickLblPos val="nextTo"/>
        <c:crossAx val="9741260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377240628350038"/>
          <c:y val="3.2276195541517012E-2"/>
          <c:w val="0.61358899155055724"/>
          <c:h val="0.7673630039321405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5.3881687834847654E-2"/>
                  <c:y val="-0.29407984623136096"/>
                </c:manualLayout>
              </c:layout>
              <c:tx>
                <c:rich>
                  <a:bodyPr/>
                  <a:lstStyle/>
                  <a:p>
                    <a:pPr>
                      <a:defRPr/>
                    </a:pPr>
                    <a:r>
                      <a:rPr lang="en-US"/>
                      <a:t>y = 663,7x + 66,98</a:t>
                    </a:r>
                  </a:p>
                </c:rich>
              </c:tx>
              <c:numFmt formatCode="General" sourceLinked="0"/>
            </c:trendlineLbl>
          </c:trendline>
          <c:xVal>
            <c:numRef>
              <c:f>Лист1!$N$1:$N$61</c:f>
              <c:numCache>
                <c:formatCode>0.00</c:formatCode>
                <c:ptCount val="61"/>
                <c:pt idx="0">
                  <c:v>0.1</c:v>
                </c:pt>
                <c:pt idx="1">
                  <c:v>9.0000000000000066E-2</c:v>
                </c:pt>
                <c:pt idx="2">
                  <c:v>0.14000000000000001</c:v>
                </c:pt>
                <c:pt idx="3">
                  <c:v>8.0000000000000043E-2</c:v>
                </c:pt>
                <c:pt idx="4">
                  <c:v>0.14000000000000001</c:v>
                </c:pt>
                <c:pt idx="5">
                  <c:v>0.12000000000000002</c:v>
                </c:pt>
                <c:pt idx="6">
                  <c:v>0.14000000000000001</c:v>
                </c:pt>
                <c:pt idx="7">
                  <c:v>0.14000000000000001</c:v>
                </c:pt>
                <c:pt idx="8">
                  <c:v>0.14000000000000001</c:v>
                </c:pt>
                <c:pt idx="9">
                  <c:v>0.14000000000000001</c:v>
                </c:pt>
                <c:pt idx="10">
                  <c:v>8.0000000000000043E-2</c:v>
                </c:pt>
                <c:pt idx="11">
                  <c:v>0.12000000000000002</c:v>
                </c:pt>
                <c:pt idx="12">
                  <c:v>9.0000000000000066E-2</c:v>
                </c:pt>
                <c:pt idx="13">
                  <c:v>0.14000000000000001</c:v>
                </c:pt>
                <c:pt idx="14">
                  <c:v>8.0000000000000043E-2</c:v>
                </c:pt>
                <c:pt idx="15">
                  <c:v>0.14000000000000001</c:v>
                </c:pt>
                <c:pt idx="16">
                  <c:v>0.1</c:v>
                </c:pt>
                <c:pt idx="17">
                  <c:v>9.0000000000000066E-2</c:v>
                </c:pt>
                <c:pt idx="18">
                  <c:v>8.0000000000000043E-2</c:v>
                </c:pt>
                <c:pt idx="19">
                  <c:v>8.0000000000000043E-2</c:v>
                </c:pt>
                <c:pt idx="20">
                  <c:v>0.14000000000000001</c:v>
                </c:pt>
                <c:pt idx="21">
                  <c:v>0.12000000000000002</c:v>
                </c:pt>
                <c:pt idx="22">
                  <c:v>9.0000000000000066E-2</c:v>
                </c:pt>
                <c:pt idx="23">
                  <c:v>0.14000000000000001</c:v>
                </c:pt>
                <c:pt idx="24">
                  <c:v>0.12000000000000002</c:v>
                </c:pt>
                <c:pt idx="25">
                  <c:v>9.0000000000000066E-2</c:v>
                </c:pt>
                <c:pt idx="26">
                  <c:v>0.12000000000000002</c:v>
                </c:pt>
                <c:pt idx="27">
                  <c:v>0.12000000000000002</c:v>
                </c:pt>
                <c:pt idx="28">
                  <c:v>8.0000000000000043E-2</c:v>
                </c:pt>
                <c:pt idx="29">
                  <c:v>0.14000000000000001</c:v>
                </c:pt>
                <c:pt idx="30">
                  <c:v>8.0000000000000043E-2</c:v>
                </c:pt>
                <c:pt idx="31">
                  <c:v>0.12000000000000002</c:v>
                </c:pt>
                <c:pt idx="32">
                  <c:v>8.0000000000000043E-2</c:v>
                </c:pt>
                <c:pt idx="33">
                  <c:v>8.0000000000000043E-2</c:v>
                </c:pt>
                <c:pt idx="34">
                  <c:v>0.14000000000000001</c:v>
                </c:pt>
                <c:pt idx="35">
                  <c:v>0.14000000000000001</c:v>
                </c:pt>
                <c:pt idx="36">
                  <c:v>0.14000000000000001</c:v>
                </c:pt>
                <c:pt idx="37">
                  <c:v>0.14000000000000001</c:v>
                </c:pt>
                <c:pt idx="38">
                  <c:v>0.14000000000000001</c:v>
                </c:pt>
                <c:pt idx="39">
                  <c:v>0.12000000000000002</c:v>
                </c:pt>
                <c:pt idx="40">
                  <c:v>0.14000000000000001</c:v>
                </c:pt>
                <c:pt idx="41">
                  <c:v>6.0000000000000032E-2</c:v>
                </c:pt>
                <c:pt idx="42">
                  <c:v>0.12000000000000002</c:v>
                </c:pt>
                <c:pt idx="43">
                  <c:v>8.0000000000000043E-2</c:v>
                </c:pt>
                <c:pt idx="44">
                  <c:v>0.14000000000000001</c:v>
                </c:pt>
                <c:pt idx="45">
                  <c:v>8.0000000000000043E-2</c:v>
                </c:pt>
                <c:pt idx="46">
                  <c:v>0.1</c:v>
                </c:pt>
                <c:pt idx="47">
                  <c:v>0.14000000000000001</c:v>
                </c:pt>
                <c:pt idx="48">
                  <c:v>9.0000000000000066E-2</c:v>
                </c:pt>
                <c:pt idx="49">
                  <c:v>0.12000000000000002</c:v>
                </c:pt>
                <c:pt idx="50">
                  <c:v>8.0000000000000043E-2</c:v>
                </c:pt>
                <c:pt idx="51">
                  <c:v>0.14000000000000001</c:v>
                </c:pt>
                <c:pt idx="52">
                  <c:v>0.12000000000000002</c:v>
                </c:pt>
                <c:pt idx="53">
                  <c:v>0.12000000000000002</c:v>
                </c:pt>
                <c:pt idx="54">
                  <c:v>7.0000000000000034E-2</c:v>
                </c:pt>
                <c:pt idx="55">
                  <c:v>8.0000000000000043E-2</c:v>
                </c:pt>
                <c:pt idx="56">
                  <c:v>0.1</c:v>
                </c:pt>
                <c:pt idx="57">
                  <c:v>0.12000000000000002</c:v>
                </c:pt>
                <c:pt idx="58">
                  <c:v>0.12000000000000002</c:v>
                </c:pt>
                <c:pt idx="59">
                  <c:v>0.12000000000000002</c:v>
                </c:pt>
                <c:pt idx="60">
                  <c:v>0.14000000000000001</c:v>
                </c:pt>
              </c:numCache>
            </c:numRef>
          </c:xVal>
          <c:yVal>
            <c:numRef>
              <c:f>Лист1!$O$1:$O$61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yVal>
          <c:extLst xmlns:c16r2="http://schemas.microsoft.com/office/drawing/2015/06/chart">
            <c:ext xmlns:c16="http://schemas.microsoft.com/office/drawing/2014/chart" uri="{C3380CC4-5D6E-409C-BE32-E72D297353CC}">
              <c16:uniqueId val="{00000000-8BE3-4552-95DB-531151F1C850}"/>
            </c:ext>
          </c:extLst>
        </c:ser>
        <c:axId val="97447296"/>
        <c:axId val="105190912"/>
      </c:scatterChart>
      <c:valAx>
        <c:axId val="97447296"/>
        <c:scaling>
          <c:orientation val="minMax"/>
        </c:scaling>
        <c:axPos val="b"/>
        <c:title>
          <c:tx>
            <c:rich>
              <a:bodyPr/>
              <a:lstStyle/>
              <a:p>
                <a:pPr>
                  <a:defRPr/>
                </a:pPr>
                <a:r>
                  <a:rPr lang="en-US"/>
                  <a:t>QRS</a:t>
                </a:r>
                <a:r>
                  <a:rPr lang="ru-RU"/>
                  <a:t>, мс</a:t>
                </a:r>
              </a:p>
            </c:rich>
          </c:tx>
        </c:title>
        <c:numFmt formatCode="0.00" sourceLinked="1"/>
        <c:majorTickMark val="none"/>
        <c:tickLblPos val="nextTo"/>
        <c:crossAx val="105190912"/>
        <c:crosses val="autoZero"/>
        <c:crossBetween val="midCat"/>
      </c:valAx>
      <c:valAx>
        <c:axId val="105190912"/>
        <c:scaling>
          <c:orientation val="minMax"/>
        </c:scaling>
        <c:axPos val="l"/>
        <c:majorGridlines/>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9744729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028996893997421"/>
          <c:y val="4.1709841723454655E-2"/>
          <c:w val="0.74876141434757104"/>
          <c:h val="0.728523334521688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5133358361959678"/>
                  <c:y val="-0.22876141453654791"/>
                </c:manualLayout>
              </c:layout>
              <c:tx>
                <c:rich>
                  <a:bodyPr/>
                  <a:lstStyle/>
                  <a:p>
                    <a:pPr>
                      <a:defRPr/>
                    </a:pPr>
                    <a:r>
                      <a:rPr lang="en-US"/>
                      <a:t>y = 0,182x + 147,9</a:t>
                    </a:r>
                  </a:p>
                </c:rich>
              </c:tx>
              <c:numFmt formatCode="General" sourceLinked="0"/>
            </c:trendlineLbl>
          </c:trendline>
          <c:xVal>
            <c:numRef>
              <c:f>Лист9!$M$20:$M$61</c:f>
              <c:numCache>
                <c:formatCode>0.00</c:formatCode>
                <c:ptCount val="42"/>
                <c:pt idx="0">
                  <c:v>21</c:v>
                </c:pt>
                <c:pt idx="1">
                  <c:v>-11</c:v>
                </c:pt>
                <c:pt idx="2">
                  <c:v>-27</c:v>
                </c:pt>
                <c:pt idx="3">
                  <c:v>0</c:v>
                </c:pt>
                <c:pt idx="4">
                  <c:v>68</c:v>
                </c:pt>
                <c:pt idx="5">
                  <c:v>70</c:v>
                </c:pt>
                <c:pt idx="6">
                  <c:v>55</c:v>
                </c:pt>
                <c:pt idx="7">
                  <c:v>44</c:v>
                </c:pt>
                <c:pt idx="8">
                  <c:v>89</c:v>
                </c:pt>
                <c:pt idx="9">
                  <c:v>-2</c:v>
                </c:pt>
                <c:pt idx="10">
                  <c:v>-5</c:v>
                </c:pt>
                <c:pt idx="11">
                  <c:v>0</c:v>
                </c:pt>
                <c:pt idx="12">
                  <c:v>77</c:v>
                </c:pt>
                <c:pt idx="13">
                  <c:v>46</c:v>
                </c:pt>
                <c:pt idx="14">
                  <c:v>0</c:v>
                </c:pt>
                <c:pt idx="15">
                  <c:v>-24</c:v>
                </c:pt>
                <c:pt idx="16">
                  <c:v>-26</c:v>
                </c:pt>
                <c:pt idx="17">
                  <c:v>90</c:v>
                </c:pt>
                <c:pt idx="18">
                  <c:v>12</c:v>
                </c:pt>
                <c:pt idx="19">
                  <c:v>0</c:v>
                </c:pt>
                <c:pt idx="20">
                  <c:v>55</c:v>
                </c:pt>
                <c:pt idx="21">
                  <c:v>137</c:v>
                </c:pt>
                <c:pt idx="22">
                  <c:v>23</c:v>
                </c:pt>
                <c:pt idx="23">
                  <c:v>0</c:v>
                </c:pt>
                <c:pt idx="24">
                  <c:v>43</c:v>
                </c:pt>
                <c:pt idx="25">
                  <c:v>55</c:v>
                </c:pt>
                <c:pt idx="26">
                  <c:v>0</c:v>
                </c:pt>
                <c:pt idx="27">
                  <c:v>220</c:v>
                </c:pt>
                <c:pt idx="28">
                  <c:v>60</c:v>
                </c:pt>
                <c:pt idx="29">
                  <c:v>82</c:v>
                </c:pt>
                <c:pt idx="30">
                  <c:v>110</c:v>
                </c:pt>
                <c:pt idx="31">
                  <c:v>56</c:v>
                </c:pt>
                <c:pt idx="32">
                  <c:v>110</c:v>
                </c:pt>
                <c:pt idx="33">
                  <c:v>31</c:v>
                </c:pt>
                <c:pt idx="34">
                  <c:v>2</c:v>
                </c:pt>
                <c:pt idx="35">
                  <c:v>74</c:v>
                </c:pt>
                <c:pt idx="36">
                  <c:v>51</c:v>
                </c:pt>
                <c:pt idx="37">
                  <c:v>233</c:v>
                </c:pt>
                <c:pt idx="38">
                  <c:v>82</c:v>
                </c:pt>
                <c:pt idx="39">
                  <c:v>54</c:v>
                </c:pt>
                <c:pt idx="40">
                  <c:v>28</c:v>
                </c:pt>
                <c:pt idx="41">
                  <c:v>61</c:v>
                </c:pt>
              </c:numCache>
            </c:numRef>
          </c:xVal>
          <c:yVal>
            <c:numRef>
              <c:f>Лист9!$N$20:$N$61</c:f>
              <c:numCache>
                <c:formatCode>0.00</c:formatCode>
                <c:ptCount val="42"/>
                <c:pt idx="0">
                  <c:v>95.6</c:v>
                </c:pt>
                <c:pt idx="1">
                  <c:v>147.80000000000001</c:v>
                </c:pt>
                <c:pt idx="2">
                  <c:v>152.5</c:v>
                </c:pt>
                <c:pt idx="3">
                  <c:v>26.1</c:v>
                </c:pt>
                <c:pt idx="4">
                  <c:v>121.8</c:v>
                </c:pt>
                <c:pt idx="5">
                  <c:v>234.9</c:v>
                </c:pt>
                <c:pt idx="6">
                  <c:v>136.4</c:v>
                </c:pt>
                <c:pt idx="7">
                  <c:v>156.69999999999999</c:v>
                </c:pt>
                <c:pt idx="8">
                  <c:v>33.9</c:v>
                </c:pt>
                <c:pt idx="9">
                  <c:v>85.7</c:v>
                </c:pt>
                <c:pt idx="10">
                  <c:v>43.4</c:v>
                </c:pt>
                <c:pt idx="11">
                  <c:v>56.9</c:v>
                </c:pt>
                <c:pt idx="12">
                  <c:v>92.2</c:v>
                </c:pt>
                <c:pt idx="13">
                  <c:v>191.4</c:v>
                </c:pt>
                <c:pt idx="14">
                  <c:v>115.4</c:v>
                </c:pt>
                <c:pt idx="15">
                  <c:v>215.6</c:v>
                </c:pt>
                <c:pt idx="16">
                  <c:v>145.6</c:v>
                </c:pt>
                <c:pt idx="17">
                  <c:v>133.1</c:v>
                </c:pt>
                <c:pt idx="18">
                  <c:v>241.1</c:v>
                </c:pt>
                <c:pt idx="19">
                  <c:v>207.6</c:v>
                </c:pt>
                <c:pt idx="20">
                  <c:v>174.2</c:v>
                </c:pt>
                <c:pt idx="21">
                  <c:v>210.7</c:v>
                </c:pt>
                <c:pt idx="22">
                  <c:v>117.5</c:v>
                </c:pt>
                <c:pt idx="23">
                  <c:v>184.3</c:v>
                </c:pt>
                <c:pt idx="24">
                  <c:v>147.1</c:v>
                </c:pt>
                <c:pt idx="25">
                  <c:v>132.5</c:v>
                </c:pt>
                <c:pt idx="26">
                  <c:v>55.1</c:v>
                </c:pt>
                <c:pt idx="27">
                  <c:v>101.2</c:v>
                </c:pt>
                <c:pt idx="28">
                  <c:v>215.6</c:v>
                </c:pt>
                <c:pt idx="29">
                  <c:v>167.9</c:v>
                </c:pt>
                <c:pt idx="30">
                  <c:v>189.1</c:v>
                </c:pt>
                <c:pt idx="31">
                  <c:v>217.4</c:v>
                </c:pt>
                <c:pt idx="32">
                  <c:v>247.4</c:v>
                </c:pt>
                <c:pt idx="33">
                  <c:v>201.8</c:v>
                </c:pt>
                <c:pt idx="34">
                  <c:v>238.4</c:v>
                </c:pt>
                <c:pt idx="35">
                  <c:v>213.4</c:v>
                </c:pt>
                <c:pt idx="36">
                  <c:v>156.30000000000001</c:v>
                </c:pt>
                <c:pt idx="37">
                  <c:v>215.5</c:v>
                </c:pt>
                <c:pt idx="38">
                  <c:v>102.9</c:v>
                </c:pt>
                <c:pt idx="39">
                  <c:v>222.6</c:v>
                </c:pt>
                <c:pt idx="40">
                  <c:v>215.4</c:v>
                </c:pt>
                <c:pt idx="41">
                  <c:v>226.7</c:v>
                </c:pt>
              </c:numCache>
            </c:numRef>
          </c:yVal>
          <c:extLst xmlns:c16r2="http://schemas.microsoft.com/office/drawing/2015/06/chart">
            <c:ext xmlns:c16="http://schemas.microsoft.com/office/drawing/2014/chart" uri="{C3380CC4-5D6E-409C-BE32-E72D297353CC}">
              <c16:uniqueId val="{00000000-A55F-401A-B2A7-02BDF69C9113}"/>
            </c:ext>
          </c:extLst>
        </c:ser>
        <c:axId val="105208064"/>
        <c:axId val="105210240"/>
      </c:scatterChart>
      <c:valAx>
        <c:axId val="105208064"/>
        <c:scaling>
          <c:orientation val="minMax"/>
        </c:scaling>
        <c:axPos val="b"/>
        <c:title>
          <c:tx>
            <c:rich>
              <a:bodyPr/>
              <a:lstStyle/>
              <a:p>
                <a:pPr>
                  <a:defRPr/>
                </a:pPr>
                <a:r>
                  <a:rPr lang="en-US"/>
                  <a:t>IVMD</a:t>
                </a:r>
                <a:r>
                  <a:rPr lang="ru-RU"/>
                  <a:t>, мс</a:t>
                </a:r>
              </a:p>
            </c:rich>
          </c:tx>
        </c:title>
        <c:numFmt formatCode="0.00" sourceLinked="1"/>
        <c:majorTickMark val="none"/>
        <c:tickLblPos val="nextTo"/>
        <c:crossAx val="105210240"/>
        <c:crosses val="autoZero"/>
        <c:crossBetween val="midCat"/>
      </c:valAx>
      <c:valAx>
        <c:axId val="105210240"/>
        <c:scaling>
          <c:orientation val="minMax"/>
        </c:scaling>
        <c:axPos val="l"/>
        <c:majorGridlines/>
        <c:title>
          <c:tx>
            <c:rich>
              <a:bodyPr/>
              <a:lstStyle/>
              <a:p>
                <a:pPr>
                  <a:defRPr/>
                </a:pPr>
                <a:r>
                  <a:rPr lang="ru-RU"/>
                  <a:t>ІЛ-1, пг/мл</a:t>
                </a:r>
              </a:p>
            </c:rich>
          </c:tx>
        </c:title>
        <c:numFmt formatCode="0.00" sourceLinked="1"/>
        <c:majorTickMark val="none"/>
        <c:tickLblPos val="nextTo"/>
        <c:crossAx val="10520806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309731113869644"/>
          <c:y val="2.8521825396825393E-2"/>
          <c:w val="0.67048299601820005"/>
          <c:h val="0.768685705072311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8394399806169068"/>
                  <c:y val="0.43095660881316838"/>
                </c:manualLayout>
              </c:layout>
              <c:tx>
                <c:rich>
                  <a:bodyPr/>
                  <a:lstStyle/>
                  <a:p>
                    <a:pPr>
                      <a:defRPr/>
                    </a:pPr>
                    <a:r>
                      <a:rPr lang="en-US" baseline="0"/>
                      <a:t>y = 0,118x + 3,334</a:t>
                    </a:r>
                    <a:endParaRPr lang="en-US"/>
                  </a:p>
                </c:rich>
              </c:tx>
              <c:numFmt formatCode="General" sourceLinked="0"/>
            </c:trendlineLbl>
          </c:trendline>
          <c:xVal>
            <c:numRef>
              <c:f>Лист5!$A$1:$A$61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Лист5!$B$1:$B$61</c:f>
              <c:numCache>
                <c:formatCode>0.00</c:formatCode>
                <c:ptCount val="61"/>
                <c:pt idx="0">
                  <c:v>3</c:v>
                </c:pt>
                <c:pt idx="1">
                  <c:v>4.2</c:v>
                </c:pt>
                <c:pt idx="2">
                  <c:v>3.6</c:v>
                </c:pt>
                <c:pt idx="3">
                  <c:v>3.5</c:v>
                </c:pt>
                <c:pt idx="4">
                  <c:v>3.4</c:v>
                </c:pt>
                <c:pt idx="5">
                  <c:v>4.2</c:v>
                </c:pt>
                <c:pt idx="6">
                  <c:v>3.3</c:v>
                </c:pt>
                <c:pt idx="7">
                  <c:v>3.2</c:v>
                </c:pt>
                <c:pt idx="8">
                  <c:v>4.0999999999999996</c:v>
                </c:pt>
                <c:pt idx="9">
                  <c:v>3.7</c:v>
                </c:pt>
                <c:pt idx="10">
                  <c:v>3.5</c:v>
                </c:pt>
                <c:pt idx="11">
                  <c:v>3.6</c:v>
                </c:pt>
                <c:pt idx="12">
                  <c:v>3.4</c:v>
                </c:pt>
                <c:pt idx="13">
                  <c:v>3</c:v>
                </c:pt>
                <c:pt idx="14">
                  <c:v>3.4</c:v>
                </c:pt>
                <c:pt idx="15">
                  <c:v>5.3</c:v>
                </c:pt>
                <c:pt idx="16">
                  <c:v>4.3</c:v>
                </c:pt>
                <c:pt idx="17">
                  <c:v>4.4000000000000004</c:v>
                </c:pt>
                <c:pt idx="18">
                  <c:v>3.5</c:v>
                </c:pt>
                <c:pt idx="19">
                  <c:v>3.2</c:v>
                </c:pt>
                <c:pt idx="20">
                  <c:v>5.3</c:v>
                </c:pt>
                <c:pt idx="21">
                  <c:v>4.3</c:v>
                </c:pt>
                <c:pt idx="22">
                  <c:v>4.2</c:v>
                </c:pt>
                <c:pt idx="23">
                  <c:v>4.3</c:v>
                </c:pt>
                <c:pt idx="24">
                  <c:v>4.2</c:v>
                </c:pt>
                <c:pt idx="25">
                  <c:v>3.1</c:v>
                </c:pt>
                <c:pt idx="26">
                  <c:v>3.6</c:v>
                </c:pt>
                <c:pt idx="27">
                  <c:v>4</c:v>
                </c:pt>
                <c:pt idx="28">
                  <c:v>3.3</c:v>
                </c:pt>
                <c:pt idx="29">
                  <c:v>4.5</c:v>
                </c:pt>
                <c:pt idx="30">
                  <c:v>5.2</c:v>
                </c:pt>
                <c:pt idx="31">
                  <c:v>3.7</c:v>
                </c:pt>
                <c:pt idx="32">
                  <c:v>4.2</c:v>
                </c:pt>
                <c:pt idx="33">
                  <c:v>3.4</c:v>
                </c:pt>
                <c:pt idx="34">
                  <c:v>4</c:v>
                </c:pt>
                <c:pt idx="35">
                  <c:v>4.0999999999999996</c:v>
                </c:pt>
                <c:pt idx="36">
                  <c:v>4.3</c:v>
                </c:pt>
                <c:pt idx="37">
                  <c:v>4.5</c:v>
                </c:pt>
                <c:pt idx="38">
                  <c:v>4.2</c:v>
                </c:pt>
                <c:pt idx="39">
                  <c:v>4.3</c:v>
                </c:pt>
                <c:pt idx="40">
                  <c:v>4.5999999999999996</c:v>
                </c:pt>
                <c:pt idx="41">
                  <c:v>5.8</c:v>
                </c:pt>
                <c:pt idx="42">
                  <c:v>3.6</c:v>
                </c:pt>
                <c:pt idx="43">
                  <c:v>4.4000000000000004</c:v>
                </c:pt>
                <c:pt idx="44">
                  <c:v>3.7</c:v>
                </c:pt>
                <c:pt idx="45">
                  <c:v>4</c:v>
                </c:pt>
                <c:pt idx="46">
                  <c:v>4.5</c:v>
                </c:pt>
                <c:pt idx="47">
                  <c:v>4</c:v>
                </c:pt>
                <c:pt idx="48">
                  <c:v>3.4</c:v>
                </c:pt>
                <c:pt idx="49">
                  <c:v>4.8</c:v>
                </c:pt>
                <c:pt idx="50">
                  <c:v>4.9000000000000004</c:v>
                </c:pt>
                <c:pt idx="51">
                  <c:v>4.0999999999999996</c:v>
                </c:pt>
                <c:pt idx="52">
                  <c:v>4</c:v>
                </c:pt>
                <c:pt idx="53">
                  <c:v>4.2</c:v>
                </c:pt>
                <c:pt idx="54">
                  <c:v>4.5999999999999996</c:v>
                </c:pt>
                <c:pt idx="55">
                  <c:v>3.6</c:v>
                </c:pt>
                <c:pt idx="56">
                  <c:v>4.0999999999999996</c:v>
                </c:pt>
                <c:pt idx="57">
                  <c:v>3.5</c:v>
                </c:pt>
                <c:pt idx="58">
                  <c:v>4.3</c:v>
                </c:pt>
                <c:pt idx="59">
                  <c:v>3.9</c:v>
                </c:pt>
                <c:pt idx="60">
                  <c:v>4.5</c:v>
                </c:pt>
              </c:numCache>
            </c:numRef>
          </c:yVal>
        </c:ser>
        <c:axId val="105226624"/>
        <c:axId val="105228544"/>
      </c:scatterChart>
      <c:valAx>
        <c:axId val="105226624"/>
        <c:scaling>
          <c:orientation val="minMax"/>
        </c:scaling>
        <c:axPos val="b"/>
        <c:title>
          <c:tx>
            <c:rich>
              <a:bodyPr/>
              <a:lstStyle/>
              <a:p>
                <a:pPr>
                  <a:defRPr/>
                </a:pPr>
                <a:r>
                  <a:rPr lang="ru-RU"/>
                  <a:t>СРБ, мг/л</a:t>
                </a:r>
              </a:p>
            </c:rich>
          </c:tx>
        </c:title>
        <c:numFmt formatCode="0.00" sourceLinked="1"/>
        <c:majorTickMark val="none"/>
        <c:tickLblPos val="nextTo"/>
        <c:crossAx val="105228544"/>
        <c:crosses val="autoZero"/>
        <c:crossBetween val="midCat"/>
      </c:valAx>
      <c:valAx>
        <c:axId val="105228544"/>
        <c:scaling>
          <c:orientation val="minMax"/>
        </c:scaling>
        <c:axPos val="l"/>
        <c:majorGridlines/>
        <c:title>
          <c:tx>
            <c:rich>
              <a:bodyPr/>
              <a:lstStyle/>
              <a:p>
                <a:pPr>
                  <a:defRPr/>
                </a:pPr>
                <a:r>
                  <a:rPr lang="ru-RU"/>
                  <a:t>Діаметр ЛП, см </a:t>
                </a:r>
              </a:p>
            </c:rich>
          </c:tx>
        </c:title>
        <c:numFmt formatCode="0.00" sourceLinked="1"/>
        <c:majorTickMark val="none"/>
        <c:tickLblPos val="nextTo"/>
        <c:crossAx val="10522662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583930058575884"/>
          <c:y val="4.129182192919463E-2"/>
          <c:w val="0.65782990630113936"/>
          <c:h val="0.7727282866827953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6891941334507355"/>
                  <c:y val="0.52103286461444442"/>
                </c:manualLayout>
              </c:layout>
              <c:tx>
                <c:rich>
                  <a:bodyPr/>
                  <a:lstStyle/>
                  <a:p>
                    <a:pPr>
                      <a:defRPr/>
                    </a:pPr>
                    <a:r>
                      <a:rPr lang="en-US" baseline="0"/>
                      <a:t>y = 0,028x + 1,090</a:t>
                    </a:r>
                    <a:endParaRPr lang="en-US"/>
                  </a:p>
                </c:rich>
              </c:tx>
              <c:numFmt formatCode="General" sourceLinked="0"/>
            </c:trendlineLbl>
          </c:trendline>
          <c:xVal>
            <c:numRef>
              <c:f>Лист5!$E$1:$E$61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Лист5!$F$1:$F$61</c:f>
              <c:numCache>
                <c:formatCode>0.00</c:formatCode>
                <c:ptCount val="61"/>
                <c:pt idx="0">
                  <c:v>1.4</c:v>
                </c:pt>
                <c:pt idx="1">
                  <c:v>1.1700000000000021</c:v>
                </c:pt>
                <c:pt idx="2">
                  <c:v>1.3</c:v>
                </c:pt>
                <c:pt idx="3">
                  <c:v>1.2</c:v>
                </c:pt>
                <c:pt idx="4">
                  <c:v>1.2</c:v>
                </c:pt>
                <c:pt idx="5">
                  <c:v>1.3</c:v>
                </c:pt>
                <c:pt idx="6">
                  <c:v>1.4</c:v>
                </c:pt>
                <c:pt idx="7">
                  <c:v>1.3</c:v>
                </c:pt>
                <c:pt idx="8">
                  <c:v>1.5</c:v>
                </c:pt>
                <c:pt idx="9">
                  <c:v>1.3</c:v>
                </c:pt>
                <c:pt idx="10">
                  <c:v>1.35</c:v>
                </c:pt>
                <c:pt idx="11">
                  <c:v>1</c:v>
                </c:pt>
                <c:pt idx="12">
                  <c:v>1</c:v>
                </c:pt>
                <c:pt idx="13">
                  <c:v>0.9</c:v>
                </c:pt>
                <c:pt idx="14">
                  <c:v>1</c:v>
                </c:pt>
                <c:pt idx="15">
                  <c:v>1.1000000000000001</c:v>
                </c:pt>
                <c:pt idx="16">
                  <c:v>1.2</c:v>
                </c:pt>
                <c:pt idx="17">
                  <c:v>1.5</c:v>
                </c:pt>
                <c:pt idx="18">
                  <c:v>1.1000000000000001</c:v>
                </c:pt>
                <c:pt idx="19">
                  <c:v>1.08</c:v>
                </c:pt>
                <c:pt idx="20">
                  <c:v>1.5</c:v>
                </c:pt>
                <c:pt idx="21">
                  <c:v>1.2</c:v>
                </c:pt>
                <c:pt idx="22">
                  <c:v>1.1700000000000021</c:v>
                </c:pt>
                <c:pt idx="23">
                  <c:v>1.2</c:v>
                </c:pt>
                <c:pt idx="24">
                  <c:v>1.2</c:v>
                </c:pt>
                <c:pt idx="25">
                  <c:v>1.3</c:v>
                </c:pt>
                <c:pt idx="26">
                  <c:v>1.1000000000000001</c:v>
                </c:pt>
                <c:pt idx="27">
                  <c:v>1.2</c:v>
                </c:pt>
                <c:pt idx="28">
                  <c:v>1.2</c:v>
                </c:pt>
                <c:pt idx="29">
                  <c:v>1.4</c:v>
                </c:pt>
                <c:pt idx="30">
                  <c:v>0.9</c:v>
                </c:pt>
                <c:pt idx="31">
                  <c:v>1.2</c:v>
                </c:pt>
                <c:pt idx="32">
                  <c:v>1.2</c:v>
                </c:pt>
                <c:pt idx="33">
                  <c:v>1.4</c:v>
                </c:pt>
                <c:pt idx="34">
                  <c:v>1.4</c:v>
                </c:pt>
                <c:pt idx="35">
                  <c:v>1</c:v>
                </c:pt>
                <c:pt idx="36">
                  <c:v>1.6</c:v>
                </c:pt>
                <c:pt idx="37">
                  <c:v>1.3</c:v>
                </c:pt>
                <c:pt idx="38">
                  <c:v>1.1000000000000001</c:v>
                </c:pt>
                <c:pt idx="39">
                  <c:v>1.2</c:v>
                </c:pt>
                <c:pt idx="40">
                  <c:v>1.4</c:v>
                </c:pt>
                <c:pt idx="41">
                  <c:v>1.3</c:v>
                </c:pt>
                <c:pt idx="42">
                  <c:v>1.2</c:v>
                </c:pt>
                <c:pt idx="43">
                  <c:v>1.2</c:v>
                </c:pt>
                <c:pt idx="44">
                  <c:v>1.6</c:v>
                </c:pt>
                <c:pt idx="45">
                  <c:v>1.5</c:v>
                </c:pt>
                <c:pt idx="46">
                  <c:v>1.2</c:v>
                </c:pt>
                <c:pt idx="47">
                  <c:v>1.4</c:v>
                </c:pt>
                <c:pt idx="48">
                  <c:v>1.2</c:v>
                </c:pt>
                <c:pt idx="49">
                  <c:v>1.3</c:v>
                </c:pt>
                <c:pt idx="50">
                  <c:v>1.3</c:v>
                </c:pt>
                <c:pt idx="51">
                  <c:v>1.3</c:v>
                </c:pt>
                <c:pt idx="52">
                  <c:v>1.2</c:v>
                </c:pt>
                <c:pt idx="53">
                  <c:v>0.9</c:v>
                </c:pt>
                <c:pt idx="54">
                  <c:v>1.2</c:v>
                </c:pt>
                <c:pt idx="55">
                  <c:v>1.2</c:v>
                </c:pt>
                <c:pt idx="56">
                  <c:v>1.3</c:v>
                </c:pt>
                <c:pt idx="57">
                  <c:v>1.1000000000000001</c:v>
                </c:pt>
                <c:pt idx="58">
                  <c:v>1.7</c:v>
                </c:pt>
                <c:pt idx="59">
                  <c:v>1.6</c:v>
                </c:pt>
                <c:pt idx="60">
                  <c:v>1.3</c:v>
                </c:pt>
              </c:numCache>
            </c:numRef>
          </c:yVal>
        </c:ser>
        <c:axId val="105273600"/>
        <c:axId val="105283968"/>
      </c:scatterChart>
      <c:valAx>
        <c:axId val="105273600"/>
        <c:scaling>
          <c:orientation val="minMax"/>
        </c:scaling>
        <c:axPos val="b"/>
        <c:title>
          <c:tx>
            <c:rich>
              <a:bodyPr/>
              <a:lstStyle/>
              <a:p>
                <a:pPr>
                  <a:defRPr/>
                </a:pPr>
                <a:r>
                  <a:rPr lang="ru-RU"/>
                  <a:t>СРБ, мг/л</a:t>
                </a:r>
              </a:p>
            </c:rich>
          </c:tx>
        </c:title>
        <c:numFmt formatCode="0.00" sourceLinked="1"/>
        <c:majorTickMark val="none"/>
        <c:tickLblPos val="nextTo"/>
        <c:crossAx val="105283968"/>
        <c:crosses val="autoZero"/>
        <c:crossBetween val="midCat"/>
      </c:valAx>
      <c:valAx>
        <c:axId val="105283968"/>
        <c:scaling>
          <c:orientation val="minMax"/>
        </c:scaling>
        <c:axPos val="l"/>
        <c:majorGridlines/>
        <c:title>
          <c:tx>
            <c:rich>
              <a:bodyPr/>
              <a:lstStyle/>
              <a:p>
                <a:pPr>
                  <a:defRPr/>
                </a:pPr>
                <a:r>
                  <a:rPr lang="ru-RU"/>
                  <a:t>ТМШП, см</a:t>
                </a:r>
              </a:p>
            </c:rich>
          </c:tx>
        </c:title>
        <c:numFmt formatCode="0.00" sourceLinked="1"/>
        <c:majorTickMark val="none"/>
        <c:tickLblPos val="nextTo"/>
        <c:crossAx val="10527360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75981092255847"/>
          <c:y val="3.9514268808884444E-2"/>
          <c:w val="0.66611469098733367"/>
          <c:h val="0.643872181546584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0038242309215505"/>
                  <c:y val="0.2606353551383121"/>
                </c:manualLayout>
              </c:layout>
              <c:tx>
                <c:rich>
                  <a:bodyPr/>
                  <a:lstStyle/>
                  <a:p>
                    <a:pPr>
                      <a:defRPr/>
                    </a:pPr>
                    <a:r>
                      <a:rPr lang="en-US" baseline="0"/>
                      <a:t>y = -2,155x + 57,30
</a:t>
                    </a:r>
                    <a:endParaRPr lang="en-US"/>
                  </a:p>
                </c:rich>
              </c:tx>
              <c:numFmt formatCode="General" sourceLinked="0"/>
            </c:trendlineLbl>
          </c:trendline>
          <c:xVal>
            <c:numRef>
              <c:f>Лист5!$AO$1:$AO$61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9.2199999999999989</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Лист5!$AP$1:$AP$61</c:f>
              <c:numCache>
                <c:formatCode>0.00</c:formatCode>
                <c:ptCount val="61"/>
                <c:pt idx="0">
                  <c:v>46.764172797146543</c:v>
                </c:pt>
                <c:pt idx="1">
                  <c:v>51.750716113184161</c:v>
                </c:pt>
                <c:pt idx="2">
                  <c:v>50.464868160339996</c:v>
                </c:pt>
                <c:pt idx="3">
                  <c:v>47.606090322580663</c:v>
                </c:pt>
                <c:pt idx="4">
                  <c:v>54.355145401719895</c:v>
                </c:pt>
                <c:pt idx="5">
                  <c:v>52.260428849902532</c:v>
                </c:pt>
                <c:pt idx="6">
                  <c:v>49.671052631579563</c:v>
                </c:pt>
                <c:pt idx="7">
                  <c:v>51.747651441529001</c:v>
                </c:pt>
                <c:pt idx="8">
                  <c:v>47.92792600009944</c:v>
                </c:pt>
                <c:pt idx="9">
                  <c:v>48.279452165210195</c:v>
                </c:pt>
                <c:pt idx="10">
                  <c:v>46.698067071921308</c:v>
                </c:pt>
                <c:pt idx="11">
                  <c:v>52.844561164229994</c:v>
                </c:pt>
                <c:pt idx="12">
                  <c:v>55.881824712638775</c:v>
                </c:pt>
                <c:pt idx="13">
                  <c:v>46.486143574841194</c:v>
                </c:pt>
                <c:pt idx="14">
                  <c:v>56.600981216394054</c:v>
                </c:pt>
                <c:pt idx="15">
                  <c:v>50.841678688524574</c:v>
                </c:pt>
                <c:pt idx="16">
                  <c:v>51.750716113184161</c:v>
                </c:pt>
                <c:pt idx="17">
                  <c:v>47.352350263981101</c:v>
                </c:pt>
                <c:pt idx="18">
                  <c:v>50.464868160339996</c:v>
                </c:pt>
                <c:pt idx="19">
                  <c:v>57.784615384615392</c:v>
                </c:pt>
                <c:pt idx="20">
                  <c:v>46.698067071921308</c:v>
                </c:pt>
                <c:pt idx="21">
                  <c:v>47.352350263981101</c:v>
                </c:pt>
                <c:pt idx="22">
                  <c:v>52.689133121468963</c:v>
                </c:pt>
                <c:pt idx="23">
                  <c:v>49.960860185871994</c:v>
                </c:pt>
                <c:pt idx="24">
                  <c:v>47.476756591982941</c:v>
                </c:pt>
                <c:pt idx="25">
                  <c:v>47.233461188060858</c:v>
                </c:pt>
                <c:pt idx="26">
                  <c:v>54.225646761441993</c:v>
                </c:pt>
                <c:pt idx="27">
                  <c:v>57.972856615686894</c:v>
                </c:pt>
                <c:pt idx="28">
                  <c:v>49.652578165635994</c:v>
                </c:pt>
                <c:pt idx="29">
                  <c:v>45.898646524507711</c:v>
                </c:pt>
                <c:pt idx="30">
                  <c:v>46.557247237518894</c:v>
                </c:pt>
                <c:pt idx="31">
                  <c:v>49.107142857142854</c:v>
                </c:pt>
                <c:pt idx="32">
                  <c:v>54.225646761441993</c:v>
                </c:pt>
                <c:pt idx="33">
                  <c:v>51.750716113184161</c:v>
                </c:pt>
                <c:pt idx="34">
                  <c:v>36.656601416075993</c:v>
                </c:pt>
                <c:pt idx="35">
                  <c:v>36.041881849485975</c:v>
                </c:pt>
                <c:pt idx="36">
                  <c:v>36.656601416075993</c:v>
                </c:pt>
                <c:pt idx="37">
                  <c:v>40.050032966784443</c:v>
                </c:pt>
                <c:pt idx="38">
                  <c:v>37.925493843090088</c:v>
                </c:pt>
                <c:pt idx="39">
                  <c:v>38.624692586557813</c:v>
                </c:pt>
                <c:pt idx="40">
                  <c:v>36.177671108724127</c:v>
                </c:pt>
                <c:pt idx="41">
                  <c:v>37.925493843090088</c:v>
                </c:pt>
                <c:pt idx="42">
                  <c:v>35.446307761691791</c:v>
                </c:pt>
                <c:pt idx="43">
                  <c:v>37.340515106195582</c:v>
                </c:pt>
                <c:pt idx="44">
                  <c:v>36.356847141648643</c:v>
                </c:pt>
                <c:pt idx="45">
                  <c:v>39.839095576118595</c:v>
                </c:pt>
                <c:pt idx="46">
                  <c:v>41.576456845604923</c:v>
                </c:pt>
                <c:pt idx="47">
                  <c:v>39.839095576118595</c:v>
                </c:pt>
                <c:pt idx="48">
                  <c:v>37.947048961330744</c:v>
                </c:pt>
                <c:pt idx="49">
                  <c:v>39.839095576118595</c:v>
                </c:pt>
                <c:pt idx="50">
                  <c:v>34.791552300362653</c:v>
                </c:pt>
                <c:pt idx="51">
                  <c:v>39.32531965076344</c:v>
                </c:pt>
                <c:pt idx="52">
                  <c:v>37.671607742872446</c:v>
                </c:pt>
                <c:pt idx="53">
                  <c:v>33.974077492754994</c:v>
                </c:pt>
                <c:pt idx="54">
                  <c:v>36.356847141648643</c:v>
                </c:pt>
                <c:pt idx="55">
                  <c:v>38.699776785714299</c:v>
                </c:pt>
                <c:pt idx="56">
                  <c:v>40.050032966784443</c:v>
                </c:pt>
                <c:pt idx="57">
                  <c:v>38.624692586557813</c:v>
                </c:pt>
                <c:pt idx="58">
                  <c:v>37.925493843090088</c:v>
                </c:pt>
                <c:pt idx="59">
                  <c:v>38.461505237015452</c:v>
                </c:pt>
                <c:pt idx="60">
                  <c:v>38.624692586557813</c:v>
                </c:pt>
              </c:numCache>
            </c:numRef>
          </c:yVal>
        </c:ser>
        <c:axId val="105308544"/>
        <c:axId val="105310464"/>
      </c:scatterChart>
      <c:valAx>
        <c:axId val="105308544"/>
        <c:scaling>
          <c:orientation val="minMax"/>
        </c:scaling>
        <c:axPos val="b"/>
        <c:title>
          <c:tx>
            <c:rich>
              <a:bodyPr/>
              <a:lstStyle/>
              <a:p>
                <a:pPr>
                  <a:defRPr/>
                </a:pPr>
                <a:r>
                  <a:rPr lang="ru-RU"/>
                  <a:t>СРБ, мг/л</a:t>
                </a:r>
              </a:p>
            </c:rich>
          </c:tx>
        </c:title>
        <c:numFmt formatCode="0.00" sourceLinked="1"/>
        <c:majorTickMark val="none"/>
        <c:tickLblPos val="nextTo"/>
        <c:crossAx val="105310464"/>
        <c:crosses val="autoZero"/>
        <c:crossBetween val="midCat"/>
      </c:valAx>
      <c:valAx>
        <c:axId val="105310464"/>
        <c:scaling>
          <c:orientation val="minMax"/>
        </c:scaling>
        <c:axPos val="l"/>
        <c:majorGridlines/>
        <c:title>
          <c:tx>
            <c:rich>
              <a:bodyPr/>
              <a:lstStyle/>
              <a:p>
                <a:pPr>
                  <a:defRPr/>
                </a:pPr>
                <a:r>
                  <a:rPr lang="ru-RU"/>
                  <a:t>ФВ, %</a:t>
                </a:r>
              </a:p>
            </c:rich>
          </c:tx>
        </c:title>
        <c:numFmt formatCode="0.00" sourceLinked="1"/>
        <c:majorTickMark val="none"/>
        <c:tickLblPos val="nextTo"/>
        <c:crossAx val="10530854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912577107849374"/>
          <c:y val="3.726851851851861E-2"/>
          <c:w val="0.6137288898579879"/>
          <c:h val="0.6613833620539146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0649605053069895"/>
                  <c:y val="0.27640115171667534"/>
                </c:manualLayout>
              </c:layout>
              <c:tx>
                <c:rich>
                  <a:bodyPr/>
                  <a:lstStyle/>
                  <a:p>
                    <a:pPr>
                      <a:defRPr/>
                    </a:pPr>
                    <a:r>
                      <a:rPr lang="en-US" baseline="0"/>
                      <a:t>y = -0,008x + 0,504</a:t>
                    </a:r>
                    <a:endParaRPr lang="en-US"/>
                  </a:p>
                </c:rich>
              </c:tx>
              <c:numFmt formatCode="General" sourceLinked="0"/>
            </c:trendlineLbl>
          </c:trendline>
          <c:xVal>
            <c:numRef>
              <c:f>Лист5!$AG$1:$AG$61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Лист5!$AH$1:$AH$61</c:f>
              <c:numCache>
                <c:formatCode>0.000</c:formatCode>
                <c:ptCount val="61"/>
                <c:pt idx="0">
                  <c:v>0.52941176470588247</c:v>
                </c:pt>
                <c:pt idx="1">
                  <c:v>0.46326530612244898</c:v>
                </c:pt>
                <c:pt idx="2">
                  <c:v>0.46296296296299744</c:v>
                </c:pt>
                <c:pt idx="3">
                  <c:v>0.47400000000000031</c:v>
                </c:pt>
                <c:pt idx="4">
                  <c:v>0.55813953488372092</c:v>
                </c:pt>
                <c:pt idx="5">
                  <c:v>0.57777777777777783</c:v>
                </c:pt>
                <c:pt idx="6">
                  <c:v>0.59090909090909083</c:v>
                </c:pt>
                <c:pt idx="7">
                  <c:v>0.61904761904761962</c:v>
                </c:pt>
                <c:pt idx="8">
                  <c:v>0.4754098360655738</c:v>
                </c:pt>
                <c:pt idx="9">
                  <c:v>0.47169811320756388</c:v>
                </c:pt>
                <c:pt idx="10">
                  <c:v>0.49090909090910967</c:v>
                </c:pt>
                <c:pt idx="11">
                  <c:v>0.48780487804880496</c:v>
                </c:pt>
                <c:pt idx="12">
                  <c:v>0.43750000000000488</c:v>
                </c:pt>
                <c:pt idx="13">
                  <c:v>0.23880597014925373</c:v>
                </c:pt>
                <c:pt idx="14">
                  <c:v>0.48780487804880496</c:v>
                </c:pt>
                <c:pt idx="15">
                  <c:v>0.44000000000000006</c:v>
                </c:pt>
                <c:pt idx="16">
                  <c:v>0.4489795918367348</c:v>
                </c:pt>
                <c:pt idx="17">
                  <c:v>0.44827586206896552</c:v>
                </c:pt>
                <c:pt idx="18">
                  <c:v>0.44444444444444448</c:v>
                </c:pt>
                <c:pt idx="19">
                  <c:v>0.52</c:v>
                </c:pt>
                <c:pt idx="20">
                  <c:v>0.49090909090910967</c:v>
                </c:pt>
                <c:pt idx="21">
                  <c:v>0.43103448275862088</c:v>
                </c:pt>
                <c:pt idx="22">
                  <c:v>0.47291666666669124</c:v>
                </c:pt>
                <c:pt idx="23">
                  <c:v>0.45098039215688451</c:v>
                </c:pt>
                <c:pt idx="24">
                  <c:v>0.44444444444444442</c:v>
                </c:pt>
                <c:pt idx="25">
                  <c:v>0.38709677419357386</c:v>
                </c:pt>
                <c:pt idx="26">
                  <c:v>0.43396226415097827</c:v>
                </c:pt>
                <c:pt idx="27">
                  <c:v>0.43103448275862088</c:v>
                </c:pt>
                <c:pt idx="28">
                  <c:v>0.45454545454545453</c:v>
                </c:pt>
                <c:pt idx="29">
                  <c:v>0.39062500000000488</c:v>
                </c:pt>
                <c:pt idx="30">
                  <c:v>0.3492063492063493</c:v>
                </c:pt>
                <c:pt idx="31">
                  <c:v>0.46153846153847738</c:v>
                </c:pt>
                <c:pt idx="32">
                  <c:v>0.43396226415097827</c:v>
                </c:pt>
                <c:pt idx="33">
                  <c:v>0.59183673469387765</c:v>
                </c:pt>
                <c:pt idx="34">
                  <c:v>0.4732142857143079</c:v>
                </c:pt>
                <c:pt idx="35">
                  <c:v>0.35087719298248804</c:v>
                </c:pt>
                <c:pt idx="36">
                  <c:v>0.46428571428571436</c:v>
                </c:pt>
                <c:pt idx="37">
                  <c:v>0.49019607843137253</c:v>
                </c:pt>
                <c:pt idx="38">
                  <c:v>0.40677966101696678</c:v>
                </c:pt>
                <c:pt idx="39">
                  <c:v>0.45283018867926361</c:v>
                </c:pt>
                <c:pt idx="40">
                  <c:v>0.43548387096778346</c:v>
                </c:pt>
                <c:pt idx="41">
                  <c:v>0.4576271186440678</c:v>
                </c:pt>
                <c:pt idx="42">
                  <c:v>0.37931034482761111</c:v>
                </c:pt>
                <c:pt idx="43">
                  <c:v>0.33846153846153826</c:v>
                </c:pt>
                <c:pt idx="44">
                  <c:v>0.39166666666669442</c:v>
                </c:pt>
                <c:pt idx="45">
                  <c:v>0.5</c:v>
                </c:pt>
                <c:pt idx="46">
                  <c:v>0.53061224489790448</c:v>
                </c:pt>
                <c:pt idx="47">
                  <c:v>0.4732142857143079</c:v>
                </c:pt>
                <c:pt idx="48">
                  <c:v>0.46296296296299744</c:v>
                </c:pt>
                <c:pt idx="49">
                  <c:v>0.44642857142858638</c:v>
                </c:pt>
                <c:pt idx="50">
                  <c:v>0.38571428571431754</c:v>
                </c:pt>
                <c:pt idx="51">
                  <c:v>0.46153846153847738</c:v>
                </c:pt>
                <c:pt idx="52">
                  <c:v>0.48638132295719888</c:v>
                </c:pt>
                <c:pt idx="53">
                  <c:v>0.34545454545456333</c:v>
                </c:pt>
                <c:pt idx="54">
                  <c:v>0.34027777777779544</c:v>
                </c:pt>
                <c:pt idx="55">
                  <c:v>0.5</c:v>
                </c:pt>
                <c:pt idx="56">
                  <c:v>0.49019607843137253</c:v>
                </c:pt>
                <c:pt idx="57">
                  <c:v>0.47169811320756388</c:v>
                </c:pt>
                <c:pt idx="58">
                  <c:v>0.55932203389830504</c:v>
                </c:pt>
                <c:pt idx="59">
                  <c:v>0.46031746031749338</c:v>
                </c:pt>
                <c:pt idx="60">
                  <c:v>0.47169811320756388</c:v>
                </c:pt>
              </c:numCache>
            </c:numRef>
          </c:yVal>
        </c:ser>
        <c:axId val="110962944"/>
        <c:axId val="110989696"/>
      </c:scatterChart>
      <c:valAx>
        <c:axId val="110962944"/>
        <c:scaling>
          <c:orientation val="minMax"/>
        </c:scaling>
        <c:axPos val="b"/>
        <c:title>
          <c:tx>
            <c:rich>
              <a:bodyPr/>
              <a:lstStyle/>
              <a:p>
                <a:pPr>
                  <a:defRPr/>
                </a:pPr>
                <a:r>
                  <a:rPr lang="ru-RU"/>
                  <a:t>СРБ, мг/л</a:t>
                </a:r>
              </a:p>
            </c:rich>
          </c:tx>
        </c:title>
        <c:numFmt formatCode="0.00" sourceLinked="1"/>
        <c:majorTickMark val="none"/>
        <c:tickLblPos val="nextTo"/>
        <c:crossAx val="110989696"/>
        <c:crosses val="autoZero"/>
        <c:crossBetween val="midCat"/>
      </c:valAx>
      <c:valAx>
        <c:axId val="110989696"/>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11096294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370688635018905"/>
          <c:y val="4.0656565656565662E-2"/>
          <c:w val="0.57953010786946391"/>
          <c:h val="0.6777030105351328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676128526050724"/>
                  <c:y val="0.3637347945559678"/>
                </c:manualLayout>
              </c:layout>
              <c:tx>
                <c:rich>
                  <a:bodyPr/>
                  <a:lstStyle/>
                  <a:p>
                    <a:pPr>
                      <a:defRPr/>
                    </a:pPr>
                    <a:r>
                      <a:rPr lang="en-US" baseline="0"/>
                      <a:t>y = 1,298x + 184,2</a:t>
                    </a:r>
                    <a:endParaRPr lang="en-US"/>
                  </a:p>
                </c:rich>
              </c:tx>
              <c:numFmt formatCode="General" sourceLinked="0"/>
            </c:trendlineLbl>
          </c:trendline>
          <c:xVal>
            <c:numRef>
              <c:f>Лист2!$U$70:$U$130</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Лист2!$V$70:$V$130</c:f>
              <c:numCache>
                <c:formatCode>0.00</c:formatCode>
                <c:ptCount val="61"/>
                <c:pt idx="0">
                  <c:v>341.97703999999823</c:v>
                </c:pt>
                <c:pt idx="1">
                  <c:v>247.39092552</c:v>
                </c:pt>
                <c:pt idx="2">
                  <c:v>335.39799999999963</c:v>
                </c:pt>
                <c:pt idx="3">
                  <c:v>272.72817511999864</c:v>
                </c:pt>
                <c:pt idx="4">
                  <c:v>216.50624000000047</c:v>
                </c:pt>
                <c:pt idx="5">
                  <c:v>263.85743999999994</c:v>
                </c:pt>
                <c:pt idx="6">
                  <c:v>254.52864000000127</c:v>
                </c:pt>
                <c:pt idx="7">
                  <c:v>236.35776000000001</c:v>
                </c:pt>
                <c:pt idx="8">
                  <c:v>508.49976000000004</c:v>
                </c:pt>
                <c:pt idx="9">
                  <c:v>325.10199999999969</c:v>
                </c:pt>
                <c:pt idx="10">
                  <c:v>386.79271999997775</c:v>
                </c:pt>
                <c:pt idx="11">
                  <c:v>150.78240000000127</c:v>
                </c:pt>
                <c:pt idx="12">
                  <c:v>213.03368000000012</c:v>
                </c:pt>
                <c:pt idx="13">
                  <c:v>268.26496000000031</c:v>
                </c:pt>
                <c:pt idx="14">
                  <c:v>150.78240000000127</c:v>
                </c:pt>
                <c:pt idx="15">
                  <c:v>244.57791999999986</c:v>
                </c:pt>
                <c:pt idx="16">
                  <c:v>236.27248000000014</c:v>
                </c:pt>
                <c:pt idx="17">
                  <c:v>399.89568000000008</c:v>
                </c:pt>
                <c:pt idx="18">
                  <c:v>316.17151999999669</c:v>
                </c:pt>
                <c:pt idx="19">
                  <c:v>153.58594048000847</c:v>
                </c:pt>
                <c:pt idx="20">
                  <c:v>386.79271999997775</c:v>
                </c:pt>
                <c:pt idx="21">
                  <c:v>378.14200000000238</c:v>
                </c:pt>
                <c:pt idx="22">
                  <c:v>238.91329271999999</c:v>
                </c:pt>
                <c:pt idx="23">
                  <c:v>269.87592000000006</c:v>
                </c:pt>
                <c:pt idx="24">
                  <c:v>316.17152000000004</c:v>
                </c:pt>
                <c:pt idx="25">
                  <c:v>400.03711999997284</c:v>
                </c:pt>
                <c:pt idx="26">
                  <c:v>288.10296000000238</c:v>
                </c:pt>
                <c:pt idx="27">
                  <c:v>378.14200000000238</c:v>
                </c:pt>
                <c:pt idx="28">
                  <c:v>345.84999999999997</c:v>
                </c:pt>
                <c:pt idx="29">
                  <c:v>446.93799999999823</c:v>
                </c:pt>
                <c:pt idx="30">
                  <c:v>365.04112000000003</c:v>
                </c:pt>
                <c:pt idx="31">
                  <c:v>296.70272000000006</c:v>
                </c:pt>
                <c:pt idx="32">
                  <c:v>288.10295999999994</c:v>
                </c:pt>
                <c:pt idx="33">
                  <c:v>357.5791200000001</c:v>
                </c:pt>
                <c:pt idx="34">
                  <c:v>387.73560999999899</c:v>
                </c:pt>
                <c:pt idx="35">
                  <c:v>268.59360000000004</c:v>
                </c:pt>
                <c:pt idx="36">
                  <c:v>377.18207999999993</c:v>
                </c:pt>
                <c:pt idx="37">
                  <c:v>304.97799999999899</c:v>
                </c:pt>
                <c:pt idx="38">
                  <c:v>367.4643200000001</c:v>
                </c:pt>
                <c:pt idx="39">
                  <c:v>306.36224000000038</c:v>
                </c:pt>
                <c:pt idx="40">
                  <c:v>471.70663999999869</c:v>
                </c:pt>
                <c:pt idx="41">
                  <c:v>434.30407999999989</c:v>
                </c:pt>
                <c:pt idx="42">
                  <c:v>315.96351999997336</c:v>
                </c:pt>
                <c:pt idx="43">
                  <c:v>385.63311999997393</c:v>
                </c:pt>
                <c:pt idx="44">
                  <c:v>644.47456832000057</c:v>
                </c:pt>
                <c:pt idx="45">
                  <c:v>420.1715200000001</c:v>
                </c:pt>
                <c:pt idx="46">
                  <c:v>302.79503999997695</c:v>
                </c:pt>
                <c:pt idx="47">
                  <c:v>387.73560999999899</c:v>
                </c:pt>
                <c:pt idx="48">
                  <c:v>335.39799999999963</c:v>
                </c:pt>
                <c:pt idx="49">
                  <c:v>356.45799999999969</c:v>
                </c:pt>
                <c:pt idx="50">
                  <c:v>578.85991999999749</c:v>
                </c:pt>
                <c:pt idx="51">
                  <c:v>296.70271999999869</c:v>
                </c:pt>
                <c:pt idx="52">
                  <c:v>308.95288000000232</c:v>
                </c:pt>
                <c:pt idx="53">
                  <c:v>234.80296000000007</c:v>
                </c:pt>
                <c:pt idx="54">
                  <c:v>532.79949000000352</c:v>
                </c:pt>
                <c:pt idx="55">
                  <c:v>259.56224000000032</c:v>
                </c:pt>
                <c:pt idx="56">
                  <c:v>304.97799999999899</c:v>
                </c:pt>
                <c:pt idx="57">
                  <c:v>325.10200000000032</c:v>
                </c:pt>
                <c:pt idx="58">
                  <c:v>582.64136000000019</c:v>
                </c:pt>
                <c:pt idx="59">
                  <c:v>536.18664000000035</c:v>
                </c:pt>
                <c:pt idx="60">
                  <c:v>325.10199999999969</c:v>
                </c:pt>
              </c:numCache>
            </c:numRef>
          </c:yVal>
        </c:ser>
        <c:axId val="86609280"/>
        <c:axId val="86690816"/>
      </c:scatterChart>
      <c:valAx>
        <c:axId val="86609280"/>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86690816"/>
        <c:crosses val="autoZero"/>
        <c:crossBetween val="midCat"/>
      </c:valAx>
      <c:valAx>
        <c:axId val="86690816"/>
        <c:scaling>
          <c:orientation val="minMax"/>
        </c:scaling>
        <c:axPos val="l"/>
        <c:majorGridlines/>
        <c:title>
          <c:tx>
            <c:rich>
              <a:bodyPr/>
              <a:lstStyle/>
              <a:p>
                <a:pPr>
                  <a:defRPr/>
                </a:pPr>
                <a:r>
                  <a:rPr lang="ru-RU"/>
                  <a:t>ММЛШ, гр</a:t>
                </a:r>
              </a:p>
            </c:rich>
          </c:tx>
        </c:title>
        <c:numFmt formatCode="0.00" sourceLinked="1"/>
        <c:majorTickMark val="none"/>
        <c:tickLblPos val="nextTo"/>
        <c:crossAx val="8660928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707644943332489"/>
          <c:y val="3.726851851851861E-2"/>
          <c:w val="0.60847632397187212"/>
          <c:h val="0.6864378358063940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9968422887527096"/>
                  <c:y val="0.23643729328826399"/>
                </c:manualLayout>
              </c:layout>
              <c:tx>
                <c:rich>
                  <a:bodyPr/>
                  <a:lstStyle/>
                  <a:p>
                    <a:pPr>
                      <a:defRPr/>
                    </a:pPr>
                    <a:r>
                      <a:rPr lang="en-US" baseline="0"/>
                      <a:t>y = -1,228x + 29,70</a:t>
                    </a:r>
                    <a:endParaRPr lang="en-US"/>
                  </a:p>
                </c:rich>
              </c:tx>
              <c:numFmt formatCode="General" sourceLinked="0"/>
            </c:trendlineLbl>
          </c:trendline>
          <c:xVal>
            <c:numRef>
              <c:f>Лист5!$AK$1:$AK$61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Лист5!$AL$1:$AL$61</c:f>
              <c:numCache>
                <c:formatCode>0.00</c:formatCode>
                <c:ptCount val="61"/>
                <c:pt idx="0">
                  <c:v>23.52941176470588</c:v>
                </c:pt>
                <c:pt idx="1">
                  <c:v>26.530612244897789</c:v>
                </c:pt>
                <c:pt idx="2">
                  <c:v>25.925925925925789</c:v>
                </c:pt>
                <c:pt idx="3">
                  <c:v>24.000000000000004</c:v>
                </c:pt>
                <c:pt idx="4">
                  <c:v>27.906976744186039</c:v>
                </c:pt>
                <c:pt idx="5">
                  <c:v>26.666666666666671</c:v>
                </c:pt>
                <c:pt idx="6">
                  <c:v>25.000000000000011</c:v>
                </c:pt>
                <c:pt idx="7">
                  <c:v>26.190476190476193</c:v>
                </c:pt>
                <c:pt idx="8">
                  <c:v>24.590163934426229</c:v>
                </c:pt>
                <c:pt idx="9">
                  <c:v>24.528301886792452</c:v>
                </c:pt>
                <c:pt idx="10">
                  <c:v>23.636363636363626</c:v>
                </c:pt>
                <c:pt idx="11">
                  <c:v>26.829268292682933</c:v>
                </c:pt>
                <c:pt idx="12">
                  <c:v>29.166666666666668</c:v>
                </c:pt>
                <c:pt idx="13">
                  <c:v>23.880597014924689</c:v>
                </c:pt>
                <c:pt idx="14">
                  <c:v>29.268292682924372</c:v>
                </c:pt>
                <c:pt idx="15">
                  <c:v>25.999999999999989</c:v>
                </c:pt>
                <c:pt idx="16">
                  <c:v>26.530612244897789</c:v>
                </c:pt>
                <c:pt idx="17">
                  <c:v>24.137931034483035</c:v>
                </c:pt>
                <c:pt idx="18">
                  <c:v>25.925925925925789</c:v>
                </c:pt>
                <c:pt idx="19">
                  <c:v>30.000000000000004</c:v>
                </c:pt>
                <c:pt idx="20">
                  <c:v>23.636363636363626</c:v>
                </c:pt>
                <c:pt idx="21">
                  <c:v>24.137931034483035</c:v>
                </c:pt>
                <c:pt idx="22">
                  <c:v>27.083333333331016</c:v>
                </c:pt>
                <c:pt idx="23">
                  <c:v>25.490196078430689</c:v>
                </c:pt>
                <c:pt idx="24">
                  <c:v>24.07407407407409</c:v>
                </c:pt>
                <c:pt idx="25">
                  <c:v>24.19354838709679</c:v>
                </c:pt>
                <c:pt idx="26">
                  <c:v>28.301886792453235</c:v>
                </c:pt>
                <c:pt idx="27">
                  <c:v>31.03448275862069</c:v>
                </c:pt>
                <c:pt idx="28">
                  <c:v>25.454545454545464</c:v>
                </c:pt>
                <c:pt idx="29">
                  <c:v>23.4375</c:v>
                </c:pt>
                <c:pt idx="30">
                  <c:v>23.809523809522489</c:v>
                </c:pt>
                <c:pt idx="31">
                  <c:v>25.000000000000007</c:v>
                </c:pt>
                <c:pt idx="32">
                  <c:v>28.301886792453235</c:v>
                </c:pt>
                <c:pt idx="33">
                  <c:v>26.530612244897789</c:v>
                </c:pt>
                <c:pt idx="34">
                  <c:v>17.857142857142829</c:v>
                </c:pt>
                <c:pt idx="35">
                  <c:v>17.543859649122787</c:v>
                </c:pt>
                <c:pt idx="36">
                  <c:v>17.857142857142829</c:v>
                </c:pt>
                <c:pt idx="37">
                  <c:v>19.607843137254935</c:v>
                </c:pt>
                <c:pt idx="38">
                  <c:v>18.644067796611235</c:v>
                </c:pt>
                <c:pt idx="39">
                  <c:v>18.867924528301888</c:v>
                </c:pt>
                <c:pt idx="40">
                  <c:v>17.741935483870993</c:v>
                </c:pt>
                <c:pt idx="41">
                  <c:v>18.644067796611235</c:v>
                </c:pt>
                <c:pt idx="42">
                  <c:v>17.241379310344829</c:v>
                </c:pt>
                <c:pt idx="43">
                  <c:v>18.461538461538467</c:v>
                </c:pt>
                <c:pt idx="44">
                  <c:v>18.055555555555554</c:v>
                </c:pt>
                <c:pt idx="45">
                  <c:v>19.642857142857135</c:v>
                </c:pt>
                <c:pt idx="46">
                  <c:v>20.408163265306129</c:v>
                </c:pt>
                <c:pt idx="47">
                  <c:v>19.642857142857135</c:v>
                </c:pt>
                <c:pt idx="48">
                  <c:v>18.51851851851853</c:v>
                </c:pt>
                <c:pt idx="49">
                  <c:v>19.642857142857135</c:v>
                </c:pt>
                <c:pt idx="50">
                  <c:v>17.142857142857231</c:v>
                </c:pt>
                <c:pt idx="51">
                  <c:v>19.230769230767187</c:v>
                </c:pt>
                <c:pt idx="52">
                  <c:v>18.287937743190653</c:v>
                </c:pt>
                <c:pt idx="53">
                  <c:v>16.363636363636289</c:v>
                </c:pt>
                <c:pt idx="54">
                  <c:v>18.055555555555554</c:v>
                </c:pt>
                <c:pt idx="55">
                  <c:v>18.75</c:v>
                </c:pt>
                <c:pt idx="56">
                  <c:v>19.607843137254935</c:v>
                </c:pt>
                <c:pt idx="57">
                  <c:v>18.867924528301888</c:v>
                </c:pt>
                <c:pt idx="58">
                  <c:v>18.644067796611235</c:v>
                </c:pt>
                <c:pt idx="59">
                  <c:v>19.047619047619026</c:v>
                </c:pt>
                <c:pt idx="60">
                  <c:v>18.867924528301888</c:v>
                </c:pt>
              </c:numCache>
            </c:numRef>
          </c:yVal>
        </c:ser>
        <c:axId val="111001984"/>
        <c:axId val="111003904"/>
      </c:scatterChart>
      <c:valAx>
        <c:axId val="111001984"/>
        <c:scaling>
          <c:orientation val="minMax"/>
        </c:scaling>
        <c:axPos val="b"/>
        <c:title>
          <c:tx>
            <c:rich>
              <a:bodyPr/>
              <a:lstStyle/>
              <a:p>
                <a:pPr>
                  <a:defRPr/>
                </a:pPr>
                <a:r>
                  <a:rPr lang="ru-RU"/>
                  <a:t>СРБ, мг/л</a:t>
                </a:r>
              </a:p>
            </c:rich>
          </c:tx>
        </c:title>
        <c:numFmt formatCode="0.00" sourceLinked="1"/>
        <c:majorTickMark val="none"/>
        <c:tickLblPos val="nextTo"/>
        <c:crossAx val="111003904"/>
        <c:crosses val="autoZero"/>
        <c:crossBetween val="midCat"/>
      </c:valAx>
      <c:valAx>
        <c:axId val="111003904"/>
        <c:scaling>
          <c:orientation val="minMax"/>
        </c:scaling>
        <c:axPos val="l"/>
        <c:majorGridlines/>
        <c:title>
          <c:tx>
            <c:rich>
              <a:bodyPr/>
              <a:lstStyle/>
              <a:p>
                <a:pPr>
                  <a:defRPr/>
                </a:pPr>
                <a:r>
                  <a:rPr lang="ru-RU"/>
                  <a:t>Δ</a:t>
                </a:r>
                <a:r>
                  <a:rPr lang="en-US"/>
                  <a:t>S</a:t>
                </a:r>
                <a:r>
                  <a:rPr lang="uk-UA"/>
                  <a:t>, % </a:t>
                </a:r>
                <a:endParaRPr lang="ru-RU"/>
              </a:p>
            </c:rich>
          </c:tx>
        </c:title>
        <c:numFmt formatCode="0.00" sourceLinked="1"/>
        <c:majorTickMark val="none"/>
        <c:tickLblPos val="nextTo"/>
        <c:crossAx val="11100198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156066458943274"/>
          <c:y val="4.4928864666497745E-2"/>
          <c:w val="0.60565264689527565"/>
          <c:h val="0.6617249927092512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0114909297590496"/>
                  <c:y val="0.2628963740643564"/>
                </c:manualLayout>
              </c:layout>
              <c:tx>
                <c:rich>
                  <a:bodyPr/>
                  <a:lstStyle/>
                  <a:p>
                    <a:pPr>
                      <a:defRPr/>
                    </a:pPr>
                    <a:r>
                      <a:rPr lang="en-US" baseline="0"/>
                      <a:t>y = -0,000x + 0,510</a:t>
                    </a:r>
                    <a:endParaRPr lang="en-US"/>
                  </a:p>
                </c:rich>
              </c:tx>
              <c:numFmt formatCode="General" sourceLinked="0"/>
            </c:trendlineLbl>
          </c:trendline>
          <c:xVal>
            <c:numRef>
              <c:f>Лист6!$Y$1:$Y$61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Лист6!$Z$1:$Z$61</c:f>
              <c:numCache>
                <c:formatCode>0.000</c:formatCode>
                <c:ptCount val="61"/>
                <c:pt idx="0">
                  <c:v>0.52941176470588247</c:v>
                </c:pt>
                <c:pt idx="1">
                  <c:v>0.46326530612244898</c:v>
                </c:pt>
                <c:pt idx="2">
                  <c:v>0.46296296296299727</c:v>
                </c:pt>
                <c:pt idx="3">
                  <c:v>0.47400000000000031</c:v>
                </c:pt>
                <c:pt idx="4">
                  <c:v>0.55813953488372092</c:v>
                </c:pt>
                <c:pt idx="5">
                  <c:v>0.57777777777777783</c:v>
                </c:pt>
                <c:pt idx="6">
                  <c:v>0.59090909090909083</c:v>
                </c:pt>
                <c:pt idx="7">
                  <c:v>0.61904761904761962</c:v>
                </c:pt>
                <c:pt idx="8">
                  <c:v>0.4754098360655738</c:v>
                </c:pt>
                <c:pt idx="9">
                  <c:v>0.47169811320756388</c:v>
                </c:pt>
                <c:pt idx="10">
                  <c:v>0.49090909090910956</c:v>
                </c:pt>
                <c:pt idx="11">
                  <c:v>0.48780487804880468</c:v>
                </c:pt>
                <c:pt idx="12">
                  <c:v>0.43750000000000488</c:v>
                </c:pt>
                <c:pt idx="13">
                  <c:v>0.23880597014925373</c:v>
                </c:pt>
                <c:pt idx="14">
                  <c:v>0.48780487804880468</c:v>
                </c:pt>
                <c:pt idx="15">
                  <c:v>0.44000000000000006</c:v>
                </c:pt>
                <c:pt idx="16">
                  <c:v>0.4489795918367348</c:v>
                </c:pt>
                <c:pt idx="17">
                  <c:v>0.44827586206896552</c:v>
                </c:pt>
                <c:pt idx="18">
                  <c:v>0.44444444444444448</c:v>
                </c:pt>
                <c:pt idx="19">
                  <c:v>0.52</c:v>
                </c:pt>
                <c:pt idx="20">
                  <c:v>0.49090909090910956</c:v>
                </c:pt>
                <c:pt idx="21">
                  <c:v>0.43103448275862088</c:v>
                </c:pt>
                <c:pt idx="22">
                  <c:v>0.47291666666669108</c:v>
                </c:pt>
                <c:pt idx="23">
                  <c:v>0.4509803921568844</c:v>
                </c:pt>
                <c:pt idx="24">
                  <c:v>0.44444444444444442</c:v>
                </c:pt>
                <c:pt idx="25">
                  <c:v>0.38709677419357363</c:v>
                </c:pt>
                <c:pt idx="26">
                  <c:v>0.43396226415097805</c:v>
                </c:pt>
                <c:pt idx="27">
                  <c:v>0.43103448275862088</c:v>
                </c:pt>
                <c:pt idx="28">
                  <c:v>0.45454545454545453</c:v>
                </c:pt>
                <c:pt idx="29">
                  <c:v>0.39062500000000488</c:v>
                </c:pt>
                <c:pt idx="30">
                  <c:v>0.3492063492063493</c:v>
                </c:pt>
                <c:pt idx="31">
                  <c:v>0.46153846153847738</c:v>
                </c:pt>
                <c:pt idx="32">
                  <c:v>0.43396226415097805</c:v>
                </c:pt>
                <c:pt idx="33">
                  <c:v>0.59183673469387765</c:v>
                </c:pt>
                <c:pt idx="34">
                  <c:v>0.47321428571430774</c:v>
                </c:pt>
                <c:pt idx="35">
                  <c:v>0.35087719298248787</c:v>
                </c:pt>
                <c:pt idx="36">
                  <c:v>0.46428571428571436</c:v>
                </c:pt>
                <c:pt idx="37">
                  <c:v>0.49019607843137253</c:v>
                </c:pt>
                <c:pt idx="38">
                  <c:v>0.40677966101696666</c:v>
                </c:pt>
                <c:pt idx="39">
                  <c:v>0.4528301886792635</c:v>
                </c:pt>
                <c:pt idx="40">
                  <c:v>0.43548387096778318</c:v>
                </c:pt>
                <c:pt idx="41">
                  <c:v>0.4576271186440678</c:v>
                </c:pt>
                <c:pt idx="42">
                  <c:v>0.37931034482761089</c:v>
                </c:pt>
                <c:pt idx="43">
                  <c:v>0.33846153846153826</c:v>
                </c:pt>
                <c:pt idx="44">
                  <c:v>0.39166666666669425</c:v>
                </c:pt>
                <c:pt idx="45">
                  <c:v>0.5</c:v>
                </c:pt>
                <c:pt idx="46">
                  <c:v>0.53061224489790493</c:v>
                </c:pt>
                <c:pt idx="47">
                  <c:v>0.47321428571430774</c:v>
                </c:pt>
                <c:pt idx="48">
                  <c:v>0.46296296296299727</c:v>
                </c:pt>
                <c:pt idx="49">
                  <c:v>0.44642857142858638</c:v>
                </c:pt>
                <c:pt idx="50">
                  <c:v>0.38571428571431737</c:v>
                </c:pt>
                <c:pt idx="51">
                  <c:v>0.46153846153847738</c:v>
                </c:pt>
                <c:pt idx="52">
                  <c:v>0.48638132295719888</c:v>
                </c:pt>
                <c:pt idx="53">
                  <c:v>0.34545454545456322</c:v>
                </c:pt>
                <c:pt idx="54">
                  <c:v>0.34027777777779533</c:v>
                </c:pt>
                <c:pt idx="55">
                  <c:v>0.5</c:v>
                </c:pt>
                <c:pt idx="56">
                  <c:v>0.49019607843137253</c:v>
                </c:pt>
                <c:pt idx="57">
                  <c:v>0.47169811320756388</c:v>
                </c:pt>
                <c:pt idx="58">
                  <c:v>0.55932203389830504</c:v>
                </c:pt>
                <c:pt idx="59">
                  <c:v>0.46031746031749315</c:v>
                </c:pt>
                <c:pt idx="60">
                  <c:v>0.47169811320756388</c:v>
                </c:pt>
              </c:numCache>
            </c:numRef>
          </c:yVal>
        </c:ser>
        <c:axId val="111032576"/>
        <c:axId val="111034752"/>
      </c:scatterChart>
      <c:valAx>
        <c:axId val="111032576"/>
        <c:scaling>
          <c:orientation val="minMax"/>
        </c:scaling>
        <c:axPos val="b"/>
        <c:title>
          <c:tx>
            <c:rich>
              <a:bodyPr/>
              <a:lstStyle/>
              <a:p>
                <a:pPr>
                  <a:defRPr/>
                </a:pPr>
                <a:r>
                  <a:rPr lang="uk-UA"/>
                  <a:t>ФНП-</a:t>
                </a:r>
                <a:r>
                  <a:rPr lang="el-GR"/>
                  <a:t>α</a:t>
                </a:r>
                <a:r>
                  <a:rPr lang="uk-UA"/>
                  <a:t>, пг/мл</a:t>
                </a:r>
                <a:endParaRPr lang="ru-RU"/>
              </a:p>
            </c:rich>
          </c:tx>
        </c:title>
        <c:numFmt formatCode="0.00" sourceLinked="1"/>
        <c:majorTickMark val="none"/>
        <c:tickLblPos val="nextTo"/>
        <c:crossAx val="111034752"/>
        <c:crosses val="autoZero"/>
        <c:crossBetween val="midCat"/>
      </c:valAx>
      <c:valAx>
        <c:axId val="111034752"/>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11103257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845881905701891"/>
          <c:y val="4.2393263188624124E-2"/>
          <c:w val="0.60675193782359704"/>
          <c:h val="0.7002367065227957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0605995804348339"/>
                  <c:y val="0.24870273160299675"/>
                </c:manualLayout>
              </c:layout>
              <c:tx>
                <c:rich>
                  <a:bodyPr/>
                  <a:lstStyle/>
                  <a:p>
                    <a:pPr>
                      <a:defRPr/>
                    </a:pPr>
                    <a:r>
                      <a:rPr lang="en-US" baseline="0"/>
                      <a:t>y = -0,047x + 30,23</a:t>
                    </a:r>
                    <a:endParaRPr lang="en-US"/>
                  </a:p>
                </c:rich>
              </c:tx>
              <c:numFmt formatCode="General" sourceLinked="0"/>
            </c:trendlineLbl>
          </c:trendline>
          <c:xVal>
            <c:numRef>
              <c:f>Лист6!$AC$1:$AC$61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Лист6!$AD$1:$AD$61</c:f>
              <c:numCache>
                <c:formatCode>0.00</c:formatCode>
                <c:ptCount val="61"/>
                <c:pt idx="0">
                  <c:v>23.52941176470588</c:v>
                </c:pt>
                <c:pt idx="1">
                  <c:v>26.530612244897789</c:v>
                </c:pt>
                <c:pt idx="2">
                  <c:v>25.925925925925789</c:v>
                </c:pt>
                <c:pt idx="3">
                  <c:v>24.000000000000004</c:v>
                </c:pt>
                <c:pt idx="4">
                  <c:v>27.906976744186039</c:v>
                </c:pt>
                <c:pt idx="5">
                  <c:v>26.666666666666671</c:v>
                </c:pt>
                <c:pt idx="6">
                  <c:v>25.000000000000011</c:v>
                </c:pt>
                <c:pt idx="7">
                  <c:v>26.190476190476193</c:v>
                </c:pt>
                <c:pt idx="8">
                  <c:v>24.590163934426229</c:v>
                </c:pt>
                <c:pt idx="9">
                  <c:v>24.528301886792452</c:v>
                </c:pt>
                <c:pt idx="10">
                  <c:v>23.636363636363626</c:v>
                </c:pt>
                <c:pt idx="11">
                  <c:v>26.829268292682933</c:v>
                </c:pt>
                <c:pt idx="12">
                  <c:v>29.166666666666668</c:v>
                </c:pt>
                <c:pt idx="13">
                  <c:v>23.880597014924689</c:v>
                </c:pt>
                <c:pt idx="14">
                  <c:v>29.268292682924386</c:v>
                </c:pt>
                <c:pt idx="15">
                  <c:v>25.999999999999989</c:v>
                </c:pt>
                <c:pt idx="16">
                  <c:v>26.530612244897789</c:v>
                </c:pt>
                <c:pt idx="17">
                  <c:v>24.137931034483035</c:v>
                </c:pt>
                <c:pt idx="18">
                  <c:v>25.925925925925789</c:v>
                </c:pt>
                <c:pt idx="19">
                  <c:v>30.000000000000004</c:v>
                </c:pt>
                <c:pt idx="20">
                  <c:v>23.636363636363626</c:v>
                </c:pt>
                <c:pt idx="21">
                  <c:v>24.137931034483035</c:v>
                </c:pt>
                <c:pt idx="22">
                  <c:v>27.083333333331034</c:v>
                </c:pt>
                <c:pt idx="23">
                  <c:v>25.490196078430689</c:v>
                </c:pt>
                <c:pt idx="24">
                  <c:v>24.07407407407409</c:v>
                </c:pt>
                <c:pt idx="25">
                  <c:v>24.19354838709679</c:v>
                </c:pt>
                <c:pt idx="26">
                  <c:v>28.301886792453235</c:v>
                </c:pt>
                <c:pt idx="27">
                  <c:v>31.03448275862069</c:v>
                </c:pt>
                <c:pt idx="28">
                  <c:v>25.454545454545464</c:v>
                </c:pt>
                <c:pt idx="29">
                  <c:v>23.4375</c:v>
                </c:pt>
                <c:pt idx="30">
                  <c:v>23.809523809522489</c:v>
                </c:pt>
                <c:pt idx="31">
                  <c:v>25.000000000000007</c:v>
                </c:pt>
                <c:pt idx="32">
                  <c:v>28.301886792453235</c:v>
                </c:pt>
                <c:pt idx="33">
                  <c:v>26.530612244897789</c:v>
                </c:pt>
                <c:pt idx="34">
                  <c:v>17.857142857142829</c:v>
                </c:pt>
                <c:pt idx="35">
                  <c:v>17.543859649122787</c:v>
                </c:pt>
                <c:pt idx="36">
                  <c:v>17.857142857142829</c:v>
                </c:pt>
                <c:pt idx="37">
                  <c:v>19.607843137254935</c:v>
                </c:pt>
                <c:pt idx="38">
                  <c:v>18.644067796611235</c:v>
                </c:pt>
                <c:pt idx="39">
                  <c:v>18.867924528301888</c:v>
                </c:pt>
                <c:pt idx="40">
                  <c:v>17.741935483870993</c:v>
                </c:pt>
                <c:pt idx="41">
                  <c:v>18.644067796611235</c:v>
                </c:pt>
                <c:pt idx="42">
                  <c:v>17.241379310344829</c:v>
                </c:pt>
                <c:pt idx="43">
                  <c:v>18.461538461538467</c:v>
                </c:pt>
                <c:pt idx="44">
                  <c:v>18.055555555555554</c:v>
                </c:pt>
                <c:pt idx="45">
                  <c:v>19.642857142857135</c:v>
                </c:pt>
                <c:pt idx="46">
                  <c:v>20.408163265306129</c:v>
                </c:pt>
                <c:pt idx="47">
                  <c:v>19.642857142857135</c:v>
                </c:pt>
                <c:pt idx="48">
                  <c:v>18.51851851851853</c:v>
                </c:pt>
                <c:pt idx="49">
                  <c:v>19.642857142857135</c:v>
                </c:pt>
                <c:pt idx="50">
                  <c:v>17.142857142857231</c:v>
                </c:pt>
                <c:pt idx="51">
                  <c:v>19.230769230767208</c:v>
                </c:pt>
                <c:pt idx="52">
                  <c:v>18.287937743190653</c:v>
                </c:pt>
                <c:pt idx="53">
                  <c:v>16.363636363636289</c:v>
                </c:pt>
                <c:pt idx="54">
                  <c:v>18.055555555555554</c:v>
                </c:pt>
                <c:pt idx="55">
                  <c:v>18.75</c:v>
                </c:pt>
                <c:pt idx="56">
                  <c:v>19.607843137254935</c:v>
                </c:pt>
                <c:pt idx="57">
                  <c:v>18.867924528301888</c:v>
                </c:pt>
                <c:pt idx="58">
                  <c:v>18.644067796611235</c:v>
                </c:pt>
                <c:pt idx="59">
                  <c:v>19.047619047619026</c:v>
                </c:pt>
                <c:pt idx="60">
                  <c:v>18.867924528301888</c:v>
                </c:pt>
              </c:numCache>
            </c:numRef>
          </c:yVal>
        </c:ser>
        <c:axId val="111071616"/>
        <c:axId val="111073536"/>
      </c:scatterChart>
      <c:valAx>
        <c:axId val="111071616"/>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11073536"/>
        <c:crosses val="autoZero"/>
        <c:crossBetween val="midCat"/>
      </c:valAx>
      <c:valAx>
        <c:axId val="111073536"/>
        <c:scaling>
          <c:orientation val="minMax"/>
        </c:scaling>
        <c:axPos val="l"/>
        <c:majorGridlines/>
        <c:title>
          <c:tx>
            <c:rich>
              <a:bodyPr/>
              <a:lstStyle/>
              <a:p>
                <a:pPr>
                  <a:defRPr/>
                </a:pPr>
                <a:r>
                  <a:rPr lang="ru-RU"/>
                  <a:t>Δ</a:t>
                </a:r>
                <a:r>
                  <a:rPr lang="en-US"/>
                  <a:t>S</a:t>
                </a:r>
                <a:r>
                  <a:rPr lang="uk-UA"/>
                  <a:t>, %</a:t>
                </a:r>
                <a:endParaRPr lang="ru-RU"/>
              </a:p>
            </c:rich>
          </c:tx>
        </c:title>
        <c:numFmt formatCode="0.00" sourceLinked="1"/>
        <c:majorTickMark val="none"/>
        <c:tickLblPos val="nextTo"/>
        <c:crossAx val="11107161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047196822451645"/>
          <c:y val="4.3571280927895473E-2"/>
          <c:w val="0.64307583526011469"/>
          <c:h val="0.6959845674461976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2.729929939234195E-2"/>
                  <c:y val="0.24720924996911894"/>
                </c:manualLayout>
              </c:layout>
              <c:tx>
                <c:rich>
                  <a:bodyPr/>
                  <a:lstStyle/>
                  <a:p>
                    <a:pPr>
                      <a:defRPr/>
                    </a:pPr>
                    <a:r>
                      <a:rPr lang="en-US" baseline="0"/>
                      <a:t>y = -0,083x + 58,19</a:t>
                    </a:r>
                    <a:endParaRPr lang="en-US"/>
                  </a:p>
                </c:rich>
              </c:tx>
              <c:numFmt formatCode="General" sourceLinked="0"/>
            </c:trendlineLbl>
          </c:trendline>
          <c:xVal>
            <c:numRef>
              <c:f>Лист6!$AG$1:$AG$61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Лист6!$AH$1:$AH$61</c:f>
              <c:numCache>
                <c:formatCode>0.00</c:formatCode>
                <c:ptCount val="61"/>
                <c:pt idx="0">
                  <c:v>46.764172797146543</c:v>
                </c:pt>
                <c:pt idx="1">
                  <c:v>51.750716113184161</c:v>
                </c:pt>
                <c:pt idx="2">
                  <c:v>50.464868160339996</c:v>
                </c:pt>
                <c:pt idx="3">
                  <c:v>47.606090322580663</c:v>
                </c:pt>
                <c:pt idx="4">
                  <c:v>54.355145401719895</c:v>
                </c:pt>
                <c:pt idx="5">
                  <c:v>52.260428849902532</c:v>
                </c:pt>
                <c:pt idx="6">
                  <c:v>49.671052631579563</c:v>
                </c:pt>
                <c:pt idx="7">
                  <c:v>51.747651441529001</c:v>
                </c:pt>
                <c:pt idx="8">
                  <c:v>47.92792600009944</c:v>
                </c:pt>
                <c:pt idx="9">
                  <c:v>48.279452165210195</c:v>
                </c:pt>
                <c:pt idx="10">
                  <c:v>46.698067071921308</c:v>
                </c:pt>
                <c:pt idx="11">
                  <c:v>52.844561164229994</c:v>
                </c:pt>
                <c:pt idx="12">
                  <c:v>55.881824712638824</c:v>
                </c:pt>
                <c:pt idx="13">
                  <c:v>46.486143574841194</c:v>
                </c:pt>
                <c:pt idx="14">
                  <c:v>56.600981216394054</c:v>
                </c:pt>
                <c:pt idx="15">
                  <c:v>50.841678688524574</c:v>
                </c:pt>
                <c:pt idx="16">
                  <c:v>51.750716113184161</c:v>
                </c:pt>
                <c:pt idx="17">
                  <c:v>47.352350263981101</c:v>
                </c:pt>
                <c:pt idx="18">
                  <c:v>50.464868160339996</c:v>
                </c:pt>
                <c:pt idx="19">
                  <c:v>57.784615384615392</c:v>
                </c:pt>
                <c:pt idx="20">
                  <c:v>46.698067071921308</c:v>
                </c:pt>
                <c:pt idx="21">
                  <c:v>47.352350263981101</c:v>
                </c:pt>
                <c:pt idx="22">
                  <c:v>52.689133121468963</c:v>
                </c:pt>
                <c:pt idx="23">
                  <c:v>49.960860185871994</c:v>
                </c:pt>
                <c:pt idx="24">
                  <c:v>47.476756591982941</c:v>
                </c:pt>
                <c:pt idx="25">
                  <c:v>47.233461188060858</c:v>
                </c:pt>
                <c:pt idx="26">
                  <c:v>54.225646761441993</c:v>
                </c:pt>
                <c:pt idx="27">
                  <c:v>57.972856615686894</c:v>
                </c:pt>
                <c:pt idx="28">
                  <c:v>49.652578165635994</c:v>
                </c:pt>
                <c:pt idx="29">
                  <c:v>45.898646524507711</c:v>
                </c:pt>
                <c:pt idx="30">
                  <c:v>46.557247237518894</c:v>
                </c:pt>
                <c:pt idx="31">
                  <c:v>49.107142857142854</c:v>
                </c:pt>
                <c:pt idx="32">
                  <c:v>54.225646761441993</c:v>
                </c:pt>
                <c:pt idx="33">
                  <c:v>51.750716113184161</c:v>
                </c:pt>
                <c:pt idx="34">
                  <c:v>36.656601416075993</c:v>
                </c:pt>
                <c:pt idx="35">
                  <c:v>36.041881849485975</c:v>
                </c:pt>
                <c:pt idx="36">
                  <c:v>36.656601416075993</c:v>
                </c:pt>
                <c:pt idx="37">
                  <c:v>40.050032966784443</c:v>
                </c:pt>
                <c:pt idx="38">
                  <c:v>37.925493843090088</c:v>
                </c:pt>
                <c:pt idx="39">
                  <c:v>38.624692586557813</c:v>
                </c:pt>
                <c:pt idx="40">
                  <c:v>36.177671108724127</c:v>
                </c:pt>
                <c:pt idx="41">
                  <c:v>37.925493843090088</c:v>
                </c:pt>
                <c:pt idx="42">
                  <c:v>35.446307761691827</c:v>
                </c:pt>
                <c:pt idx="43">
                  <c:v>37.340515106195582</c:v>
                </c:pt>
                <c:pt idx="44">
                  <c:v>36.356847141648714</c:v>
                </c:pt>
                <c:pt idx="45">
                  <c:v>39.839095576118595</c:v>
                </c:pt>
                <c:pt idx="46">
                  <c:v>41.576456845604923</c:v>
                </c:pt>
                <c:pt idx="47">
                  <c:v>39.839095576118595</c:v>
                </c:pt>
                <c:pt idx="48">
                  <c:v>37.947048961330744</c:v>
                </c:pt>
                <c:pt idx="49">
                  <c:v>39.839095576118595</c:v>
                </c:pt>
                <c:pt idx="50">
                  <c:v>34.791552300362653</c:v>
                </c:pt>
                <c:pt idx="51">
                  <c:v>39.32531965076344</c:v>
                </c:pt>
                <c:pt idx="52">
                  <c:v>37.671607742872446</c:v>
                </c:pt>
                <c:pt idx="53">
                  <c:v>33.974077492754994</c:v>
                </c:pt>
                <c:pt idx="54">
                  <c:v>36.356847141648714</c:v>
                </c:pt>
                <c:pt idx="55">
                  <c:v>38.699776785714299</c:v>
                </c:pt>
                <c:pt idx="56">
                  <c:v>40.050032966784443</c:v>
                </c:pt>
                <c:pt idx="57">
                  <c:v>38.624692586557813</c:v>
                </c:pt>
                <c:pt idx="58">
                  <c:v>37.925493843090088</c:v>
                </c:pt>
                <c:pt idx="59">
                  <c:v>38.461505237015452</c:v>
                </c:pt>
                <c:pt idx="60">
                  <c:v>38.624692586557813</c:v>
                </c:pt>
              </c:numCache>
            </c:numRef>
          </c:yVal>
        </c:ser>
        <c:axId val="111163648"/>
        <c:axId val="111198592"/>
      </c:scatterChart>
      <c:valAx>
        <c:axId val="111163648"/>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11198592"/>
        <c:crosses val="autoZero"/>
        <c:crossBetween val="midCat"/>
      </c:valAx>
      <c:valAx>
        <c:axId val="111198592"/>
        <c:scaling>
          <c:orientation val="minMax"/>
        </c:scaling>
        <c:axPos val="l"/>
        <c:majorGridlines/>
        <c:title>
          <c:tx>
            <c:rich>
              <a:bodyPr/>
              <a:lstStyle/>
              <a:p>
                <a:pPr>
                  <a:defRPr/>
                </a:pPr>
                <a:r>
                  <a:rPr lang="ru-RU"/>
                  <a:t>ФВ, %</a:t>
                </a:r>
              </a:p>
            </c:rich>
          </c:tx>
        </c:title>
        <c:numFmt formatCode="0.00" sourceLinked="1"/>
        <c:majorTickMark val="none"/>
        <c:tickLblPos val="nextTo"/>
        <c:crossAx val="1111636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435502901586888"/>
          <c:y val="4.1852351894623933E-2"/>
          <c:w val="0.62533479186661256"/>
          <c:h val="0.7222302038477879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0767768794603134"/>
                  <c:y val="0.24953768813753477"/>
                </c:manualLayout>
              </c:layout>
              <c:tx>
                <c:rich>
                  <a:bodyPr/>
                  <a:lstStyle/>
                  <a:p>
                    <a:pPr>
                      <a:defRPr/>
                    </a:pPr>
                    <a:r>
                      <a:rPr lang="en-US" baseline="0"/>
                      <a:t>y = -0,063x + 53,92</a:t>
                    </a:r>
                    <a:endParaRPr lang="en-US"/>
                  </a:p>
                </c:rich>
              </c:tx>
              <c:numFmt formatCode="General" sourceLinked="0"/>
            </c:trendlineLbl>
          </c:trendline>
          <c:xVal>
            <c:numRef>
              <c:f>Лист7!$P$1:$P$61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Лист7!$Q$1:$Q$61</c:f>
              <c:numCache>
                <c:formatCode>0.00</c:formatCode>
                <c:ptCount val="61"/>
                <c:pt idx="0">
                  <c:v>46.764172797146543</c:v>
                </c:pt>
                <c:pt idx="1">
                  <c:v>51.750716113184161</c:v>
                </c:pt>
                <c:pt idx="2">
                  <c:v>50.464868160339996</c:v>
                </c:pt>
                <c:pt idx="3">
                  <c:v>47.606090322580663</c:v>
                </c:pt>
                <c:pt idx="4">
                  <c:v>54.355145401719895</c:v>
                </c:pt>
                <c:pt idx="5">
                  <c:v>52.260428849902532</c:v>
                </c:pt>
                <c:pt idx="6">
                  <c:v>49.671052631579563</c:v>
                </c:pt>
                <c:pt idx="7">
                  <c:v>51.747651441529001</c:v>
                </c:pt>
                <c:pt idx="8">
                  <c:v>47.92792600009944</c:v>
                </c:pt>
                <c:pt idx="9">
                  <c:v>48.279452165210195</c:v>
                </c:pt>
                <c:pt idx="10">
                  <c:v>46.698067071921308</c:v>
                </c:pt>
                <c:pt idx="11">
                  <c:v>52.844561164229994</c:v>
                </c:pt>
                <c:pt idx="12">
                  <c:v>55.881824712638824</c:v>
                </c:pt>
                <c:pt idx="13">
                  <c:v>46.486143574841194</c:v>
                </c:pt>
                <c:pt idx="14">
                  <c:v>56.600981216394054</c:v>
                </c:pt>
                <c:pt idx="15">
                  <c:v>50.841678688524574</c:v>
                </c:pt>
                <c:pt idx="16">
                  <c:v>51.750716113184161</c:v>
                </c:pt>
                <c:pt idx="17">
                  <c:v>47.352350263981101</c:v>
                </c:pt>
                <c:pt idx="18">
                  <c:v>50.464868160339996</c:v>
                </c:pt>
                <c:pt idx="19">
                  <c:v>57.784615384615392</c:v>
                </c:pt>
                <c:pt idx="20">
                  <c:v>46.698067071921308</c:v>
                </c:pt>
                <c:pt idx="21">
                  <c:v>47.352350263981101</c:v>
                </c:pt>
                <c:pt idx="22">
                  <c:v>52.689133121468963</c:v>
                </c:pt>
                <c:pt idx="23">
                  <c:v>49.960860185871994</c:v>
                </c:pt>
                <c:pt idx="24">
                  <c:v>47.476756591982941</c:v>
                </c:pt>
                <c:pt idx="25">
                  <c:v>47.233461188060858</c:v>
                </c:pt>
                <c:pt idx="26">
                  <c:v>54.225646761441993</c:v>
                </c:pt>
                <c:pt idx="27">
                  <c:v>57.972856615686894</c:v>
                </c:pt>
                <c:pt idx="28">
                  <c:v>49.652578165635994</c:v>
                </c:pt>
                <c:pt idx="29">
                  <c:v>45.898646524507711</c:v>
                </c:pt>
                <c:pt idx="30">
                  <c:v>46.557247237518894</c:v>
                </c:pt>
                <c:pt idx="31">
                  <c:v>49.107142857142854</c:v>
                </c:pt>
                <c:pt idx="32">
                  <c:v>54.225646761441993</c:v>
                </c:pt>
                <c:pt idx="33">
                  <c:v>51.750716113184161</c:v>
                </c:pt>
                <c:pt idx="34">
                  <c:v>36.656601416075993</c:v>
                </c:pt>
                <c:pt idx="35">
                  <c:v>36.041881849485975</c:v>
                </c:pt>
                <c:pt idx="36">
                  <c:v>36.656601416075993</c:v>
                </c:pt>
                <c:pt idx="37">
                  <c:v>40.050032966784443</c:v>
                </c:pt>
                <c:pt idx="38">
                  <c:v>37.925493843090088</c:v>
                </c:pt>
                <c:pt idx="39">
                  <c:v>38.624692586557813</c:v>
                </c:pt>
                <c:pt idx="40">
                  <c:v>36.177671108724127</c:v>
                </c:pt>
                <c:pt idx="41">
                  <c:v>37.925493843090088</c:v>
                </c:pt>
                <c:pt idx="42">
                  <c:v>35.446307761691827</c:v>
                </c:pt>
                <c:pt idx="43">
                  <c:v>37.340515106195582</c:v>
                </c:pt>
                <c:pt idx="44">
                  <c:v>36.356847141648714</c:v>
                </c:pt>
                <c:pt idx="45">
                  <c:v>39.839095576118595</c:v>
                </c:pt>
                <c:pt idx="46">
                  <c:v>41.576456845604923</c:v>
                </c:pt>
                <c:pt idx="47">
                  <c:v>39.839095576118595</c:v>
                </c:pt>
                <c:pt idx="48">
                  <c:v>37.947048961330744</c:v>
                </c:pt>
                <c:pt idx="49">
                  <c:v>39.839095576118595</c:v>
                </c:pt>
                <c:pt idx="50">
                  <c:v>34.791552300362653</c:v>
                </c:pt>
                <c:pt idx="51">
                  <c:v>39.32531965076344</c:v>
                </c:pt>
                <c:pt idx="52">
                  <c:v>37.671607742872446</c:v>
                </c:pt>
                <c:pt idx="53">
                  <c:v>33.974077492754994</c:v>
                </c:pt>
                <c:pt idx="54">
                  <c:v>36.356847141648714</c:v>
                </c:pt>
                <c:pt idx="55">
                  <c:v>38.699776785714299</c:v>
                </c:pt>
                <c:pt idx="56">
                  <c:v>40.050032966784443</c:v>
                </c:pt>
                <c:pt idx="57">
                  <c:v>38.624692586557813</c:v>
                </c:pt>
                <c:pt idx="58">
                  <c:v>37.925493843090088</c:v>
                </c:pt>
                <c:pt idx="59">
                  <c:v>38.461505237015452</c:v>
                </c:pt>
                <c:pt idx="60">
                  <c:v>38.624692586557813</c:v>
                </c:pt>
              </c:numCache>
            </c:numRef>
          </c:yVal>
        </c:ser>
        <c:axId val="111210880"/>
        <c:axId val="111212800"/>
      </c:scatterChart>
      <c:valAx>
        <c:axId val="111210880"/>
        <c:scaling>
          <c:orientation val="minMax"/>
        </c:scaling>
        <c:axPos val="b"/>
        <c:title>
          <c:tx>
            <c:rich>
              <a:bodyPr/>
              <a:lstStyle/>
              <a:p>
                <a:pPr>
                  <a:defRPr/>
                </a:pPr>
                <a:r>
                  <a:rPr lang="ru-RU"/>
                  <a:t>ІЛ-1,</a:t>
                </a:r>
                <a:r>
                  <a:rPr lang="el-GR"/>
                  <a:t>β</a:t>
                </a:r>
                <a:r>
                  <a:rPr lang="ru-RU"/>
                  <a:t> пг/мл</a:t>
                </a:r>
              </a:p>
            </c:rich>
          </c:tx>
        </c:title>
        <c:numFmt formatCode="0.00" sourceLinked="1"/>
        <c:majorTickMark val="none"/>
        <c:tickLblPos val="nextTo"/>
        <c:crossAx val="111212800"/>
        <c:crosses val="autoZero"/>
        <c:crossBetween val="midCat"/>
      </c:valAx>
      <c:valAx>
        <c:axId val="111212800"/>
        <c:scaling>
          <c:orientation val="minMax"/>
        </c:scaling>
        <c:axPos val="l"/>
        <c:majorGridlines/>
        <c:title>
          <c:tx>
            <c:rich>
              <a:bodyPr/>
              <a:lstStyle/>
              <a:p>
                <a:pPr>
                  <a:defRPr/>
                </a:pPr>
                <a:r>
                  <a:rPr lang="ru-RU"/>
                  <a:t>ФВ,%</a:t>
                </a:r>
              </a:p>
            </c:rich>
          </c:tx>
        </c:title>
        <c:numFmt formatCode="0.00" sourceLinked="1"/>
        <c:majorTickMark val="none"/>
        <c:tickLblPos val="nextTo"/>
        <c:crossAx val="11121088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67523805027866"/>
          <c:y val="4.1852351894623933E-2"/>
          <c:w val="0.6219370725300557"/>
          <c:h val="0.7241339078761103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4104760172501424"/>
                  <c:y val="0.33737904021448017"/>
                </c:manualLayout>
              </c:layout>
              <c:tx>
                <c:rich>
                  <a:bodyPr/>
                  <a:lstStyle/>
                  <a:p>
                    <a:pPr>
                      <a:defRPr/>
                    </a:pPr>
                    <a:r>
                      <a:rPr lang="en-US" baseline="0"/>
                      <a:t>y = -0,036x + 27,85</a:t>
                    </a:r>
                    <a:endParaRPr lang="en-US"/>
                  </a:p>
                </c:rich>
              </c:tx>
              <c:numFmt formatCode="General" sourceLinked="0"/>
            </c:trendlineLbl>
          </c:trendline>
          <c:xVal>
            <c:numRef>
              <c:f>Лист7!$S$1:$S$61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Лист7!$T$1:$T$61</c:f>
              <c:numCache>
                <c:formatCode>0.00</c:formatCode>
                <c:ptCount val="61"/>
                <c:pt idx="0">
                  <c:v>23.52941176470588</c:v>
                </c:pt>
                <c:pt idx="1">
                  <c:v>26.530612244897789</c:v>
                </c:pt>
                <c:pt idx="2">
                  <c:v>25.925925925925789</c:v>
                </c:pt>
                <c:pt idx="3">
                  <c:v>24.000000000000004</c:v>
                </c:pt>
                <c:pt idx="4">
                  <c:v>27.906976744186039</c:v>
                </c:pt>
                <c:pt idx="5">
                  <c:v>26.666666666666671</c:v>
                </c:pt>
                <c:pt idx="6">
                  <c:v>25.000000000000011</c:v>
                </c:pt>
                <c:pt idx="7">
                  <c:v>26.190476190476193</c:v>
                </c:pt>
                <c:pt idx="8">
                  <c:v>24.590163934426229</c:v>
                </c:pt>
                <c:pt idx="9">
                  <c:v>24.528301886792452</c:v>
                </c:pt>
                <c:pt idx="10">
                  <c:v>23.636363636363626</c:v>
                </c:pt>
                <c:pt idx="11">
                  <c:v>26.829268292682933</c:v>
                </c:pt>
                <c:pt idx="12">
                  <c:v>29.166666666666668</c:v>
                </c:pt>
                <c:pt idx="13">
                  <c:v>23.880597014924689</c:v>
                </c:pt>
                <c:pt idx="14">
                  <c:v>29.268292682924386</c:v>
                </c:pt>
                <c:pt idx="15">
                  <c:v>25.999999999999989</c:v>
                </c:pt>
                <c:pt idx="16">
                  <c:v>26.530612244897789</c:v>
                </c:pt>
                <c:pt idx="17">
                  <c:v>24.137931034483035</c:v>
                </c:pt>
                <c:pt idx="18">
                  <c:v>25.925925925925789</c:v>
                </c:pt>
                <c:pt idx="19">
                  <c:v>30.000000000000004</c:v>
                </c:pt>
                <c:pt idx="20">
                  <c:v>23.636363636363626</c:v>
                </c:pt>
                <c:pt idx="21">
                  <c:v>24.137931034483035</c:v>
                </c:pt>
                <c:pt idx="22">
                  <c:v>27.083333333331034</c:v>
                </c:pt>
                <c:pt idx="23">
                  <c:v>25.490196078430689</c:v>
                </c:pt>
                <c:pt idx="24">
                  <c:v>24.07407407407409</c:v>
                </c:pt>
                <c:pt idx="25">
                  <c:v>24.19354838709679</c:v>
                </c:pt>
                <c:pt idx="26">
                  <c:v>28.301886792453235</c:v>
                </c:pt>
                <c:pt idx="27">
                  <c:v>31.03448275862069</c:v>
                </c:pt>
                <c:pt idx="28">
                  <c:v>25.454545454545464</c:v>
                </c:pt>
                <c:pt idx="29">
                  <c:v>23.4375</c:v>
                </c:pt>
                <c:pt idx="30">
                  <c:v>23.809523809522489</c:v>
                </c:pt>
                <c:pt idx="31">
                  <c:v>25.000000000000007</c:v>
                </c:pt>
                <c:pt idx="32">
                  <c:v>28.301886792453235</c:v>
                </c:pt>
                <c:pt idx="33">
                  <c:v>26.530612244897789</c:v>
                </c:pt>
                <c:pt idx="34">
                  <c:v>17.857142857142829</c:v>
                </c:pt>
                <c:pt idx="35">
                  <c:v>17.543859649122787</c:v>
                </c:pt>
                <c:pt idx="36">
                  <c:v>17.857142857142829</c:v>
                </c:pt>
                <c:pt idx="37">
                  <c:v>19.607843137254935</c:v>
                </c:pt>
                <c:pt idx="38">
                  <c:v>18.644067796611235</c:v>
                </c:pt>
                <c:pt idx="39">
                  <c:v>18.867924528301888</c:v>
                </c:pt>
                <c:pt idx="40">
                  <c:v>17.741935483870993</c:v>
                </c:pt>
                <c:pt idx="41">
                  <c:v>18.644067796611235</c:v>
                </c:pt>
                <c:pt idx="42">
                  <c:v>17.241379310344829</c:v>
                </c:pt>
                <c:pt idx="43">
                  <c:v>18.461538461538467</c:v>
                </c:pt>
                <c:pt idx="44">
                  <c:v>18.055555555555554</c:v>
                </c:pt>
                <c:pt idx="45">
                  <c:v>19.642857142857135</c:v>
                </c:pt>
                <c:pt idx="46">
                  <c:v>20.408163265306129</c:v>
                </c:pt>
                <c:pt idx="47">
                  <c:v>19.642857142857135</c:v>
                </c:pt>
                <c:pt idx="48">
                  <c:v>18.51851851851853</c:v>
                </c:pt>
                <c:pt idx="49">
                  <c:v>19.642857142857135</c:v>
                </c:pt>
                <c:pt idx="50">
                  <c:v>17.142857142857231</c:v>
                </c:pt>
                <c:pt idx="51">
                  <c:v>19.230769230767208</c:v>
                </c:pt>
                <c:pt idx="52">
                  <c:v>18.287937743190653</c:v>
                </c:pt>
                <c:pt idx="53">
                  <c:v>16.363636363636289</c:v>
                </c:pt>
                <c:pt idx="54">
                  <c:v>18.055555555555554</c:v>
                </c:pt>
                <c:pt idx="55">
                  <c:v>18.75</c:v>
                </c:pt>
                <c:pt idx="56">
                  <c:v>19.607843137254935</c:v>
                </c:pt>
                <c:pt idx="57">
                  <c:v>18.867924528301888</c:v>
                </c:pt>
                <c:pt idx="58">
                  <c:v>18.644067796611235</c:v>
                </c:pt>
                <c:pt idx="59">
                  <c:v>19.047619047619026</c:v>
                </c:pt>
                <c:pt idx="60">
                  <c:v>18.867924528301888</c:v>
                </c:pt>
              </c:numCache>
            </c:numRef>
          </c:yVal>
        </c:ser>
        <c:axId val="111327488"/>
        <c:axId val="111333760"/>
      </c:scatterChart>
      <c:valAx>
        <c:axId val="111327488"/>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11333760"/>
        <c:crosses val="autoZero"/>
        <c:crossBetween val="midCat"/>
      </c:valAx>
      <c:valAx>
        <c:axId val="111333760"/>
        <c:scaling>
          <c:orientation val="minMax"/>
        </c:scaling>
        <c:axPos val="l"/>
        <c:majorGridlines/>
        <c:title>
          <c:tx>
            <c:rich>
              <a:bodyPr/>
              <a:lstStyle/>
              <a:p>
                <a:pPr>
                  <a:defRPr/>
                </a:pPr>
                <a:r>
                  <a:rPr lang="ru-RU"/>
                  <a:t>Δ</a:t>
                </a:r>
                <a:r>
                  <a:rPr lang="en-US"/>
                  <a:t>S</a:t>
                </a:r>
                <a:r>
                  <a:rPr lang="uk-UA"/>
                  <a:t>, %</a:t>
                </a:r>
                <a:endParaRPr lang="ru-RU"/>
              </a:p>
            </c:rich>
          </c:tx>
        </c:title>
        <c:numFmt formatCode="0.00" sourceLinked="1"/>
        <c:majorTickMark val="none"/>
        <c:tickLblPos val="nextTo"/>
        <c:crossAx val="11132748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697864255637482"/>
          <c:y val="4.3297239242498932E-2"/>
          <c:w val="0.67815083015964994"/>
          <c:h val="0.701966972839631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1.9720651131357177E-2"/>
                  <c:y val="0.39080506988715608"/>
                </c:manualLayout>
              </c:layout>
              <c:tx>
                <c:rich>
                  <a:bodyPr/>
                  <a:lstStyle/>
                  <a:p>
                    <a:pPr>
                      <a:defRPr/>
                    </a:pPr>
                    <a:r>
                      <a:rPr lang="en-US" baseline="0"/>
                      <a:t>y = -0,000x + 0,490</a:t>
                    </a:r>
                    <a:endParaRPr lang="en-US"/>
                  </a:p>
                </c:rich>
              </c:tx>
              <c:numFmt formatCode="General" sourceLinked="0"/>
            </c:trendlineLbl>
          </c:trendline>
          <c:xVal>
            <c:numRef>
              <c:f>Лист7!$Y$1:$Y$61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Лист7!$Z$1:$Z$61</c:f>
              <c:numCache>
                <c:formatCode>0.000</c:formatCode>
                <c:ptCount val="61"/>
                <c:pt idx="0">
                  <c:v>0.52941176470588247</c:v>
                </c:pt>
                <c:pt idx="1">
                  <c:v>0.46326530612244898</c:v>
                </c:pt>
                <c:pt idx="2">
                  <c:v>0.46296296296299444</c:v>
                </c:pt>
                <c:pt idx="3">
                  <c:v>0.47400000000000031</c:v>
                </c:pt>
                <c:pt idx="4">
                  <c:v>0.55813953488372092</c:v>
                </c:pt>
                <c:pt idx="5">
                  <c:v>0.57777777777777783</c:v>
                </c:pt>
                <c:pt idx="6">
                  <c:v>0.59090909090909083</c:v>
                </c:pt>
                <c:pt idx="7">
                  <c:v>0.61904761904761962</c:v>
                </c:pt>
                <c:pt idx="8">
                  <c:v>0.4754098360655738</c:v>
                </c:pt>
                <c:pt idx="9">
                  <c:v>0.47169811320756272</c:v>
                </c:pt>
                <c:pt idx="10">
                  <c:v>0.49090909090910789</c:v>
                </c:pt>
                <c:pt idx="11">
                  <c:v>0.48780487804880118</c:v>
                </c:pt>
                <c:pt idx="12">
                  <c:v>0.43750000000000488</c:v>
                </c:pt>
                <c:pt idx="13">
                  <c:v>0.23880597014925373</c:v>
                </c:pt>
                <c:pt idx="14">
                  <c:v>0.48780487804880118</c:v>
                </c:pt>
                <c:pt idx="15">
                  <c:v>0.44000000000000006</c:v>
                </c:pt>
                <c:pt idx="16">
                  <c:v>0.4489795918367348</c:v>
                </c:pt>
                <c:pt idx="17">
                  <c:v>0.44827586206896552</c:v>
                </c:pt>
                <c:pt idx="18">
                  <c:v>0.44444444444444448</c:v>
                </c:pt>
                <c:pt idx="19">
                  <c:v>0.52</c:v>
                </c:pt>
                <c:pt idx="20">
                  <c:v>0.49090909090910789</c:v>
                </c:pt>
                <c:pt idx="21">
                  <c:v>0.43103448275862088</c:v>
                </c:pt>
                <c:pt idx="22">
                  <c:v>0.47291666666668908</c:v>
                </c:pt>
                <c:pt idx="23">
                  <c:v>0.45098039215688251</c:v>
                </c:pt>
                <c:pt idx="24">
                  <c:v>0.44444444444444442</c:v>
                </c:pt>
                <c:pt idx="25">
                  <c:v>0.38709677419357164</c:v>
                </c:pt>
                <c:pt idx="26">
                  <c:v>0.43396226415097516</c:v>
                </c:pt>
                <c:pt idx="27">
                  <c:v>0.43103448275862088</c:v>
                </c:pt>
                <c:pt idx="28">
                  <c:v>0.45454545454545453</c:v>
                </c:pt>
                <c:pt idx="29">
                  <c:v>0.39062500000000488</c:v>
                </c:pt>
                <c:pt idx="30">
                  <c:v>0.3492063492063493</c:v>
                </c:pt>
                <c:pt idx="31">
                  <c:v>0.46153846153847694</c:v>
                </c:pt>
                <c:pt idx="32">
                  <c:v>0.43396226415097516</c:v>
                </c:pt>
                <c:pt idx="33">
                  <c:v>0.59183673469387765</c:v>
                </c:pt>
                <c:pt idx="34">
                  <c:v>0.47321428571430574</c:v>
                </c:pt>
                <c:pt idx="35">
                  <c:v>0.35087719298248504</c:v>
                </c:pt>
                <c:pt idx="36">
                  <c:v>0.46428571428571436</c:v>
                </c:pt>
                <c:pt idx="37">
                  <c:v>0.49019607843137253</c:v>
                </c:pt>
                <c:pt idx="38">
                  <c:v>0.40677966101696511</c:v>
                </c:pt>
                <c:pt idx="39">
                  <c:v>0.45283018867926195</c:v>
                </c:pt>
                <c:pt idx="40">
                  <c:v>0.43548387096777968</c:v>
                </c:pt>
                <c:pt idx="41">
                  <c:v>0.4576271186440678</c:v>
                </c:pt>
                <c:pt idx="42">
                  <c:v>0.37931034482760762</c:v>
                </c:pt>
                <c:pt idx="43">
                  <c:v>0.33846153846153826</c:v>
                </c:pt>
                <c:pt idx="44">
                  <c:v>0.39166666666669192</c:v>
                </c:pt>
                <c:pt idx="45">
                  <c:v>0.5</c:v>
                </c:pt>
                <c:pt idx="46">
                  <c:v>0.53061224489790948</c:v>
                </c:pt>
                <c:pt idx="47">
                  <c:v>0.47321428571430574</c:v>
                </c:pt>
                <c:pt idx="48">
                  <c:v>0.46296296296299444</c:v>
                </c:pt>
                <c:pt idx="49">
                  <c:v>0.44642857142858638</c:v>
                </c:pt>
                <c:pt idx="50">
                  <c:v>0.38571428571431454</c:v>
                </c:pt>
                <c:pt idx="51">
                  <c:v>0.461538461538477</c:v>
                </c:pt>
                <c:pt idx="52">
                  <c:v>0.48638132295719888</c:v>
                </c:pt>
                <c:pt idx="53">
                  <c:v>0.34545454545456167</c:v>
                </c:pt>
                <c:pt idx="54">
                  <c:v>0.34027777777779378</c:v>
                </c:pt>
                <c:pt idx="55">
                  <c:v>0.5</c:v>
                </c:pt>
                <c:pt idx="56">
                  <c:v>0.49019607843137253</c:v>
                </c:pt>
                <c:pt idx="57">
                  <c:v>0.47169811320756272</c:v>
                </c:pt>
                <c:pt idx="58">
                  <c:v>0.55932203389830504</c:v>
                </c:pt>
                <c:pt idx="59">
                  <c:v>0.46031746031749038</c:v>
                </c:pt>
                <c:pt idx="60">
                  <c:v>0.47169811320756272</c:v>
                </c:pt>
              </c:numCache>
            </c:numRef>
          </c:yVal>
        </c:ser>
        <c:axId val="111559040"/>
        <c:axId val="111560960"/>
      </c:scatterChart>
      <c:valAx>
        <c:axId val="111559040"/>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11560960"/>
        <c:crosses val="autoZero"/>
        <c:crossBetween val="midCat"/>
      </c:valAx>
      <c:valAx>
        <c:axId val="111560960"/>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1115590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833709159447211"/>
          <c:y val="3.0425669651707701E-2"/>
          <c:w val="0.62133208279688945"/>
          <c:h val="0.7415934095239999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9.7250494123274245E-2"/>
                  <c:y val="0.39157902477893558"/>
                </c:manualLayout>
              </c:layout>
              <c:tx>
                <c:rich>
                  <a:bodyPr/>
                  <a:lstStyle/>
                  <a:p>
                    <a:pPr>
                      <a:defRPr/>
                    </a:pPr>
                    <a:r>
                      <a:rPr lang="en-US" baseline="0"/>
                      <a:t>y = 0,084x + 50,50</a:t>
                    </a:r>
                    <a:endParaRPr lang="en-US"/>
                  </a:p>
                </c:rich>
              </c:tx>
              <c:numFmt formatCode="General" sourceLinked="0"/>
            </c:trendlineLbl>
          </c:trendline>
          <c:xVal>
            <c:numRef>
              <c:f>Лист8!$A$1:$A$61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Лист8!$B$1:$B$61</c:f>
              <c:numCache>
                <c:formatCode>0.00</c:formatCode>
                <c:ptCount val="61"/>
                <c:pt idx="0">
                  <c:v>57.897600000000004</c:v>
                </c:pt>
                <c:pt idx="1">
                  <c:v>58.382109589040994</c:v>
                </c:pt>
                <c:pt idx="2">
                  <c:v>71.313846153846058</c:v>
                </c:pt>
                <c:pt idx="3">
                  <c:v>56.290985178727119</c:v>
                </c:pt>
                <c:pt idx="4">
                  <c:v>45.151196743554962</c:v>
                </c:pt>
                <c:pt idx="5">
                  <c:v>48.312494279175993</c:v>
                </c:pt>
                <c:pt idx="6">
                  <c:v>43.556253869969055</c:v>
                </c:pt>
                <c:pt idx="7">
                  <c:v>40.662363636363651</c:v>
                </c:pt>
                <c:pt idx="8">
                  <c:v>89.589529411764673</c:v>
                </c:pt>
                <c:pt idx="9">
                  <c:v>65.342727272727259</c:v>
                </c:pt>
                <c:pt idx="10">
                  <c:v>68.842704257767508</c:v>
                </c:pt>
                <c:pt idx="11">
                  <c:v>39.222615384616013</c:v>
                </c:pt>
                <c:pt idx="12">
                  <c:v>60.084137931034491</c:v>
                </c:pt>
                <c:pt idx="13">
                  <c:v>107.54855384615388</c:v>
                </c:pt>
                <c:pt idx="14">
                  <c:v>42.010728592162494</c:v>
                </c:pt>
                <c:pt idx="15">
                  <c:v>60.116849800620244</c:v>
                </c:pt>
                <c:pt idx="16">
                  <c:v>58.382109589040994</c:v>
                </c:pt>
                <c:pt idx="17">
                  <c:v>78.869612625537997</c:v>
                </c:pt>
                <c:pt idx="18">
                  <c:v>71.313846153846058</c:v>
                </c:pt>
                <c:pt idx="19">
                  <c:v>40.449230769230745</c:v>
                </c:pt>
                <c:pt idx="20">
                  <c:v>68.842704257767508</c:v>
                </c:pt>
                <c:pt idx="21">
                  <c:v>78.869612625537997</c:v>
                </c:pt>
                <c:pt idx="22">
                  <c:v>56.651355932203401</c:v>
                </c:pt>
                <c:pt idx="23">
                  <c:v>61.855341935483871</c:v>
                </c:pt>
                <c:pt idx="24">
                  <c:v>67.091230769231927</c:v>
                </c:pt>
                <c:pt idx="25">
                  <c:v>91.627202751392076</c:v>
                </c:pt>
                <c:pt idx="26">
                  <c:v>73.390469208211627</c:v>
                </c:pt>
                <c:pt idx="27">
                  <c:v>96.559024390243906</c:v>
                </c:pt>
                <c:pt idx="28">
                  <c:v>73.198270691334002</c:v>
                </c:pt>
                <c:pt idx="29">
                  <c:v>95.709526774595275</c:v>
                </c:pt>
                <c:pt idx="30">
                  <c:v>93.667241379310326</c:v>
                </c:pt>
                <c:pt idx="31">
                  <c:v>63.597368421052494</c:v>
                </c:pt>
                <c:pt idx="32">
                  <c:v>73.390469208211627</c:v>
                </c:pt>
                <c:pt idx="33">
                  <c:v>58.382109589040994</c:v>
                </c:pt>
                <c:pt idx="34">
                  <c:v>56.327999999999989</c:v>
                </c:pt>
                <c:pt idx="35">
                  <c:v>57.682629107981199</c:v>
                </c:pt>
                <c:pt idx="36">
                  <c:v>56.327999999999989</c:v>
                </c:pt>
                <c:pt idx="37">
                  <c:v>49.584984615380755</c:v>
                </c:pt>
                <c:pt idx="38">
                  <c:v>65.691204819278127</c:v>
                </c:pt>
                <c:pt idx="39">
                  <c:v>52.275712347358343</c:v>
                </c:pt>
                <c:pt idx="40">
                  <c:v>70.180306976742358</c:v>
                </c:pt>
                <c:pt idx="41">
                  <c:v>65.691204819278127</c:v>
                </c:pt>
                <c:pt idx="42">
                  <c:v>59.039024390243895</c:v>
                </c:pt>
                <c:pt idx="43">
                  <c:v>80.654463738508653</c:v>
                </c:pt>
                <c:pt idx="44">
                  <c:v>98.948795180722882</c:v>
                </c:pt>
                <c:pt idx="45">
                  <c:v>61.218347826086962</c:v>
                </c:pt>
                <c:pt idx="46">
                  <c:v>46.904109589039997</c:v>
                </c:pt>
                <c:pt idx="47">
                  <c:v>61.218347826086962</c:v>
                </c:pt>
                <c:pt idx="48">
                  <c:v>53.624434389140276</c:v>
                </c:pt>
                <c:pt idx="49">
                  <c:v>61.218347826086962</c:v>
                </c:pt>
                <c:pt idx="50">
                  <c:v>88.866507524649649</c:v>
                </c:pt>
                <c:pt idx="51">
                  <c:v>50.929186602870963</c:v>
                </c:pt>
                <c:pt idx="52">
                  <c:v>47.493065927176232</c:v>
                </c:pt>
                <c:pt idx="53">
                  <c:v>50.084886075944773</c:v>
                </c:pt>
                <c:pt idx="54">
                  <c:v>98.948795180722882</c:v>
                </c:pt>
                <c:pt idx="55">
                  <c:v>41.610000000000014</c:v>
                </c:pt>
                <c:pt idx="56">
                  <c:v>49.584984615380755</c:v>
                </c:pt>
                <c:pt idx="57">
                  <c:v>52.275712347358343</c:v>
                </c:pt>
                <c:pt idx="58">
                  <c:v>65.691204819278127</c:v>
                </c:pt>
                <c:pt idx="59">
                  <c:v>77.379641379310343</c:v>
                </c:pt>
                <c:pt idx="60">
                  <c:v>52.275712347358343</c:v>
                </c:pt>
              </c:numCache>
            </c:numRef>
          </c:yVal>
        </c:ser>
        <c:axId val="111589632"/>
        <c:axId val="111595904"/>
      </c:scatterChart>
      <c:valAx>
        <c:axId val="111589632"/>
        <c:scaling>
          <c:orientation val="minMax"/>
        </c:scaling>
        <c:axPos val="b"/>
        <c:title>
          <c:tx>
            <c:rich>
              <a:bodyPr/>
              <a:lstStyle/>
              <a:p>
                <a:pPr>
                  <a:defRPr/>
                </a:pPr>
                <a:r>
                  <a:rPr lang="ru-RU"/>
                  <a:t>ІЛ-6, пг/мл</a:t>
                </a:r>
              </a:p>
            </c:rich>
          </c:tx>
        </c:title>
        <c:numFmt formatCode="0.00" sourceLinked="1"/>
        <c:majorTickMark val="none"/>
        <c:tickLblPos val="nextTo"/>
        <c:crossAx val="111595904"/>
        <c:crosses val="autoZero"/>
        <c:crossBetween val="midCat"/>
      </c:valAx>
      <c:valAx>
        <c:axId val="111595904"/>
        <c:scaling>
          <c:orientation val="minMax"/>
        </c:scaling>
        <c:axPos val="l"/>
        <c:majorGridlines/>
        <c:title>
          <c:tx>
            <c:rich>
              <a:bodyPr/>
              <a:lstStyle/>
              <a:p>
                <a:pPr>
                  <a:defRPr/>
                </a:pPr>
                <a:r>
                  <a:rPr lang="ru-RU"/>
                  <a:t>УО, мл</a:t>
                </a:r>
              </a:p>
            </c:rich>
          </c:tx>
        </c:title>
        <c:numFmt formatCode="0.00" sourceLinked="1"/>
        <c:majorTickMark val="none"/>
        <c:tickLblPos val="nextTo"/>
        <c:crossAx val="11158963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714188886511894"/>
          <c:y val="3.0425669651707701E-2"/>
          <c:w val="0.68252728552621456"/>
          <c:h val="0.735103493843431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1533172210282761"/>
                  <c:y val="0.31771881496167542"/>
                </c:manualLayout>
              </c:layout>
              <c:tx>
                <c:rich>
                  <a:bodyPr/>
                  <a:lstStyle/>
                  <a:p>
                    <a:pPr>
                      <a:defRPr/>
                    </a:pPr>
                    <a:r>
                      <a:rPr lang="en-US" baseline="0"/>
                      <a:t>y = 0,044x + 26,88</a:t>
                    </a:r>
                    <a:endParaRPr lang="en-US"/>
                  </a:p>
                </c:rich>
              </c:tx>
              <c:numFmt formatCode="General" sourceLinked="0"/>
            </c:trendlineLbl>
          </c:trendline>
          <c:xVal>
            <c:numRef>
              <c:f>Лист8!$P$1:$P$61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Лист8!$Q$1:$Q$61</c:f>
              <c:numCache>
                <c:formatCode>General</c:formatCode>
                <c:ptCount val="61"/>
                <c:pt idx="0">
                  <c:v>36.760167285196545</c:v>
                </c:pt>
                <c:pt idx="1">
                  <c:v>27.996621230252689</c:v>
                </c:pt>
                <c:pt idx="2">
                  <c:v>36.349017771295827</c:v>
                </c:pt>
                <c:pt idx="3">
                  <c:v>28.300026338108829</c:v>
                </c:pt>
                <c:pt idx="4">
                  <c:v>25.088480798106509</c:v>
                </c:pt>
                <c:pt idx="5">
                  <c:v>23.440448652382589</c:v>
                </c:pt>
                <c:pt idx="6">
                  <c:v>23.139934557825242</c:v>
                </c:pt>
                <c:pt idx="7">
                  <c:v>21.248669425554461</c:v>
                </c:pt>
                <c:pt idx="8">
                  <c:v>49.58759321503549</c:v>
                </c:pt>
                <c:pt idx="9">
                  <c:v>35.384458691599974</c:v>
                </c:pt>
                <c:pt idx="10">
                  <c:v>36.937046545764844</c:v>
                </c:pt>
                <c:pt idx="11">
                  <c:v>21.130847803329189</c:v>
                </c:pt>
                <c:pt idx="12">
                  <c:v>30.681913395710254</c:v>
                </c:pt>
                <c:pt idx="13">
                  <c:v>72.661563838998447</c:v>
                </c:pt>
                <c:pt idx="14">
                  <c:v>20.234118298017531</c:v>
                </c:pt>
                <c:pt idx="15">
                  <c:v>30.498291404694871</c:v>
                </c:pt>
                <c:pt idx="16">
                  <c:v>31.974656941150126</c:v>
                </c:pt>
                <c:pt idx="17">
                  <c:v>45.140521978394496</c:v>
                </c:pt>
                <c:pt idx="18">
                  <c:v>33.467038260762394</c:v>
                </c:pt>
                <c:pt idx="19">
                  <c:v>22.153195327877338</c:v>
                </c:pt>
                <c:pt idx="20">
                  <c:v>34.472304419115993</c:v>
                </c:pt>
                <c:pt idx="21">
                  <c:v>38.748154040212391</c:v>
                </c:pt>
                <c:pt idx="22">
                  <c:v>27.16665371255873</c:v>
                </c:pt>
                <c:pt idx="23">
                  <c:v>38.483115028673652</c:v>
                </c:pt>
                <c:pt idx="24">
                  <c:v>34.404074347133545</c:v>
                </c:pt>
                <c:pt idx="25">
                  <c:v>52.710902727453259</c:v>
                </c:pt>
                <c:pt idx="26">
                  <c:v>41.020325804688511</c:v>
                </c:pt>
                <c:pt idx="27">
                  <c:v>44.347796271967994</c:v>
                </c:pt>
                <c:pt idx="28">
                  <c:v>37.893361135235999</c:v>
                </c:pt>
                <c:pt idx="29">
                  <c:v>52.090054865852828</c:v>
                </c:pt>
                <c:pt idx="30">
                  <c:v>56.439349833518357</c:v>
                </c:pt>
                <c:pt idx="31">
                  <c:v>31.973275927499095</c:v>
                </c:pt>
                <c:pt idx="32">
                  <c:v>37.420253757563444</c:v>
                </c:pt>
                <c:pt idx="33">
                  <c:v>37.26909376598001</c:v>
                </c:pt>
                <c:pt idx="34">
                  <c:v>31.134116117387165</c:v>
                </c:pt>
                <c:pt idx="35">
                  <c:v>29.367622873702587</c:v>
                </c:pt>
                <c:pt idx="36">
                  <c:v>36.041854157962277</c:v>
                </c:pt>
                <c:pt idx="37">
                  <c:v>27.787901985443057</c:v>
                </c:pt>
                <c:pt idx="38">
                  <c:v>35.20188089853918</c:v>
                </c:pt>
                <c:pt idx="39">
                  <c:v>29.091562097312558</c:v>
                </c:pt>
                <c:pt idx="40">
                  <c:v>34.804912644197302</c:v>
                </c:pt>
                <c:pt idx="41">
                  <c:v>35.582700693862904</c:v>
                </c:pt>
                <c:pt idx="42">
                  <c:v>29.984600806552429</c:v>
                </c:pt>
                <c:pt idx="43">
                  <c:v>49.410743069995895</c:v>
                </c:pt>
                <c:pt idx="44">
                  <c:v>46.656305649252225</c:v>
                </c:pt>
                <c:pt idx="45">
                  <c:v>28.702556007698927</c:v>
                </c:pt>
                <c:pt idx="46">
                  <c:v>25.063336687324778</c:v>
                </c:pt>
                <c:pt idx="47">
                  <c:v>34.765955536823519</c:v>
                </c:pt>
                <c:pt idx="48">
                  <c:v>29.796676268017389</c:v>
                </c:pt>
                <c:pt idx="49">
                  <c:v>33.048930229117502</c:v>
                </c:pt>
                <c:pt idx="50">
                  <c:v>42.61514304186845</c:v>
                </c:pt>
                <c:pt idx="51">
                  <c:v>24.740425522901489</c:v>
                </c:pt>
                <c:pt idx="52">
                  <c:v>24.571189508374889</c:v>
                </c:pt>
                <c:pt idx="53">
                  <c:v>26.467584020881088</c:v>
                </c:pt>
                <c:pt idx="54">
                  <c:v>47.917531408013794</c:v>
                </c:pt>
                <c:pt idx="55">
                  <c:v>18.656856469933835</c:v>
                </c:pt>
                <c:pt idx="56">
                  <c:v>22.773477774428827</c:v>
                </c:pt>
                <c:pt idx="57">
                  <c:v>28.934483481798491</c:v>
                </c:pt>
                <c:pt idx="58">
                  <c:v>29.435276265180189</c:v>
                </c:pt>
                <c:pt idx="59">
                  <c:v>40.747213537470131</c:v>
                </c:pt>
                <c:pt idx="60">
                  <c:v>28.780212972384053</c:v>
                </c:pt>
              </c:numCache>
            </c:numRef>
          </c:yVal>
        </c:ser>
        <c:axId val="111620480"/>
        <c:axId val="111622400"/>
      </c:scatterChart>
      <c:valAx>
        <c:axId val="111620480"/>
        <c:scaling>
          <c:orientation val="minMax"/>
        </c:scaling>
        <c:axPos val="b"/>
        <c:title>
          <c:tx>
            <c:rich>
              <a:bodyPr/>
              <a:lstStyle/>
              <a:p>
                <a:pPr>
                  <a:defRPr/>
                </a:pPr>
                <a:r>
                  <a:rPr lang="ru-RU"/>
                  <a:t>ІЛ-6, пг/мл</a:t>
                </a:r>
              </a:p>
            </c:rich>
          </c:tx>
        </c:title>
        <c:numFmt formatCode="0.00" sourceLinked="1"/>
        <c:majorTickMark val="none"/>
        <c:tickLblPos val="nextTo"/>
        <c:crossAx val="111622400"/>
        <c:crosses val="autoZero"/>
        <c:crossBetween val="midCat"/>
      </c:valAx>
      <c:valAx>
        <c:axId val="111622400"/>
        <c:scaling>
          <c:orientation val="minMax"/>
        </c:scaling>
        <c:axPos val="l"/>
        <c:majorGridlines/>
        <c:title>
          <c:tx>
            <c:rich>
              <a:bodyPr/>
              <a:lstStyle/>
              <a:p>
                <a:pPr>
                  <a:defRPr/>
                </a:pPr>
                <a:r>
                  <a:rPr lang="ru-RU"/>
                  <a:t>УІ, мл/м</a:t>
                </a:r>
                <a:r>
                  <a:rPr lang="ru-RU" baseline="30000"/>
                  <a:t>2</a:t>
                </a:r>
              </a:p>
            </c:rich>
          </c:tx>
        </c:title>
        <c:numFmt formatCode="General" sourceLinked="1"/>
        <c:majorTickMark val="none"/>
        <c:tickLblPos val="nextTo"/>
        <c:crossAx val="11162048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094794454172026"/>
          <c:y val="4.1852351894623933E-2"/>
          <c:w val="0.5678492572159155"/>
          <c:h val="0.7219458354169443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4964739777771724"/>
                  <c:y val="0.3989752584121819"/>
                </c:manualLayout>
              </c:layout>
              <c:tx>
                <c:rich>
                  <a:bodyPr/>
                  <a:lstStyle/>
                  <a:p>
                    <a:pPr>
                      <a:defRPr/>
                    </a:pPr>
                    <a:r>
                      <a:rPr lang="en-US" baseline="0"/>
                      <a:t>y = 0,775x + 210,2</a:t>
                    </a:r>
                    <a:endParaRPr lang="en-US"/>
                  </a:p>
                </c:rich>
              </c:tx>
              <c:numFmt formatCode="General" sourceLinked="0"/>
            </c:trendlineLbl>
          </c:trendline>
          <c:xVal>
            <c:numRef>
              <c:f>Лист8!$W$1:$W$61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Лист8!$X$1:$X$61</c:f>
              <c:numCache>
                <c:formatCode>0.00</c:formatCode>
                <c:ptCount val="61"/>
                <c:pt idx="0">
                  <c:v>341.97703999999823</c:v>
                </c:pt>
                <c:pt idx="1">
                  <c:v>247.39092552</c:v>
                </c:pt>
                <c:pt idx="2">
                  <c:v>335.39799999999963</c:v>
                </c:pt>
                <c:pt idx="3">
                  <c:v>272.72817511999864</c:v>
                </c:pt>
                <c:pt idx="4">
                  <c:v>216.50624000000047</c:v>
                </c:pt>
                <c:pt idx="5">
                  <c:v>263.85743999999994</c:v>
                </c:pt>
                <c:pt idx="6">
                  <c:v>254.52864000000127</c:v>
                </c:pt>
                <c:pt idx="7">
                  <c:v>236.35776000000001</c:v>
                </c:pt>
                <c:pt idx="8">
                  <c:v>508.49976000000004</c:v>
                </c:pt>
                <c:pt idx="9">
                  <c:v>325.10199999999969</c:v>
                </c:pt>
                <c:pt idx="10">
                  <c:v>386.79271999997775</c:v>
                </c:pt>
                <c:pt idx="11">
                  <c:v>150.78240000000127</c:v>
                </c:pt>
                <c:pt idx="12">
                  <c:v>213.03368000000012</c:v>
                </c:pt>
                <c:pt idx="13">
                  <c:v>268.26496000000031</c:v>
                </c:pt>
                <c:pt idx="14">
                  <c:v>150.78240000000127</c:v>
                </c:pt>
                <c:pt idx="15">
                  <c:v>244.57791999999986</c:v>
                </c:pt>
                <c:pt idx="16">
                  <c:v>236.27248000000014</c:v>
                </c:pt>
                <c:pt idx="17">
                  <c:v>399.89568000000008</c:v>
                </c:pt>
                <c:pt idx="18">
                  <c:v>316.17151999999669</c:v>
                </c:pt>
                <c:pt idx="19">
                  <c:v>153.58594048000847</c:v>
                </c:pt>
                <c:pt idx="20">
                  <c:v>386.79271999997775</c:v>
                </c:pt>
                <c:pt idx="21">
                  <c:v>378.14200000000238</c:v>
                </c:pt>
                <c:pt idx="22">
                  <c:v>238.91329271999999</c:v>
                </c:pt>
                <c:pt idx="23">
                  <c:v>269.87592000000006</c:v>
                </c:pt>
                <c:pt idx="24">
                  <c:v>316.17152000000004</c:v>
                </c:pt>
                <c:pt idx="25">
                  <c:v>400.03711999997284</c:v>
                </c:pt>
                <c:pt idx="26">
                  <c:v>288.10296000000238</c:v>
                </c:pt>
                <c:pt idx="27">
                  <c:v>378.14200000000238</c:v>
                </c:pt>
                <c:pt idx="28">
                  <c:v>345.84999999999997</c:v>
                </c:pt>
                <c:pt idx="29">
                  <c:v>446.93799999999823</c:v>
                </c:pt>
                <c:pt idx="30">
                  <c:v>365.04112000000003</c:v>
                </c:pt>
                <c:pt idx="31">
                  <c:v>296.70272000000006</c:v>
                </c:pt>
                <c:pt idx="32">
                  <c:v>288.10295999999994</c:v>
                </c:pt>
                <c:pt idx="33">
                  <c:v>357.5791200000001</c:v>
                </c:pt>
                <c:pt idx="34">
                  <c:v>387.73560999999899</c:v>
                </c:pt>
                <c:pt idx="35">
                  <c:v>268.59360000000004</c:v>
                </c:pt>
                <c:pt idx="36">
                  <c:v>377.18207999999993</c:v>
                </c:pt>
                <c:pt idx="37">
                  <c:v>304.97799999999899</c:v>
                </c:pt>
                <c:pt idx="38">
                  <c:v>367.4643200000001</c:v>
                </c:pt>
                <c:pt idx="39">
                  <c:v>306.36224000000038</c:v>
                </c:pt>
                <c:pt idx="40">
                  <c:v>471.70663999999869</c:v>
                </c:pt>
                <c:pt idx="41">
                  <c:v>434.30407999999989</c:v>
                </c:pt>
                <c:pt idx="42">
                  <c:v>315.96351999997336</c:v>
                </c:pt>
                <c:pt idx="43">
                  <c:v>385.63311999997393</c:v>
                </c:pt>
                <c:pt idx="44">
                  <c:v>644.47456832000057</c:v>
                </c:pt>
                <c:pt idx="45">
                  <c:v>420.1715200000001</c:v>
                </c:pt>
                <c:pt idx="46">
                  <c:v>302.79503999997695</c:v>
                </c:pt>
                <c:pt idx="47">
                  <c:v>387.73560999999899</c:v>
                </c:pt>
                <c:pt idx="48">
                  <c:v>335.39799999999963</c:v>
                </c:pt>
                <c:pt idx="49">
                  <c:v>356.45799999999969</c:v>
                </c:pt>
                <c:pt idx="50">
                  <c:v>578.85991999999749</c:v>
                </c:pt>
                <c:pt idx="51">
                  <c:v>296.70271999999869</c:v>
                </c:pt>
                <c:pt idx="52">
                  <c:v>308.95288000000232</c:v>
                </c:pt>
                <c:pt idx="53">
                  <c:v>234.80296000000007</c:v>
                </c:pt>
                <c:pt idx="54">
                  <c:v>532.79949000000352</c:v>
                </c:pt>
                <c:pt idx="55">
                  <c:v>259.56224000000032</c:v>
                </c:pt>
                <c:pt idx="56">
                  <c:v>304.97799999999899</c:v>
                </c:pt>
                <c:pt idx="57">
                  <c:v>325.10200000000032</c:v>
                </c:pt>
                <c:pt idx="58">
                  <c:v>582.64136000000019</c:v>
                </c:pt>
                <c:pt idx="59">
                  <c:v>536.18664000000035</c:v>
                </c:pt>
                <c:pt idx="60">
                  <c:v>325.10199999999969</c:v>
                </c:pt>
              </c:numCache>
            </c:numRef>
          </c:yVal>
        </c:ser>
        <c:axId val="111655168"/>
        <c:axId val="111665536"/>
      </c:scatterChart>
      <c:valAx>
        <c:axId val="111655168"/>
        <c:scaling>
          <c:orientation val="minMax"/>
        </c:scaling>
        <c:axPos val="b"/>
        <c:title>
          <c:tx>
            <c:rich>
              <a:bodyPr/>
              <a:lstStyle/>
              <a:p>
                <a:pPr>
                  <a:defRPr/>
                </a:pPr>
                <a:r>
                  <a:rPr lang="ru-RU"/>
                  <a:t>ІЛ-6, пг/мл</a:t>
                </a:r>
              </a:p>
            </c:rich>
          </c:tx>
        </c:title>
        <c:numFmt formatCode="0.00" sourceLinked="1"/>
        <c:majorTickMark val="none"/>
        <c:tickLblPos val="nextTo"/>
        <c:crossAx val="111665536"/>
        <c:crosses val="autoZero"/>
        <c:crossBetween val="midCat"/>
      </c:valAx>
      <c:valAx>
        <c:axId val="111665536"/>
        <c:scaling>
          <c:orientation val="minMax"/>
        </c:scaling>
        <c:axPos val="l"/>
        <c:majorGridlines/>
        <c:title>
          <c:tx>
            <c:rich>
              <a:bodyPr/>
              <a:lstStyle/>
              <a:p>
                <a:pPr>
                  <a:defRPr/>
                </a:pPr>
                <a:r>
                  <a:rPr lang="ru-RU"/>
                  <a:t>ММЛШ, гр</a:t>
                </a:r>
              </a:p>
            </c:rich>
          </c:tx>
        </c:title>
        <c:numFmt formatCode="0.00" sourceLinked="1"/>
        <c:majorTickMark val="none"/>
        <c:tickLblPos val="nextTo"/>
        <c:crossAx val="11165516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521172967339883"/>
          <c:y val="3.9580252266761651E-2"/>
          <c:w val="0.56260099715941081"/>
          <c:h val="0.6703881976935333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9126269793845235"/>
                  <c:y val="0.40808984629689832"/>
                </c:manualLayout>
              </c:layout>
              <c:tx>
                <c:rich>
                  <a:bodyPr/>
                  <a:lstStyle/>
                  <a:p>
                    <a:pPr>
                      <a:defRPr/>
                    </a:pPr>
                    <a:r>
                      <a:rPr lang="en-US" baseline="0"/>
                      <a:t>y = 0,701x + 95,71</a:t>
                    </a:r>
                    <a:endParaRPr lang="en-US"/>
                  </a:p>
                </c:rich>
              </c:tx>
              <c:numFmt formatCode="General" sourceLinked="0"/>
            </c:trendlineLbl>
          </c:trendline>
          <c:xVal>
            <c:numRef>
              <c:f>Лист2!$X$70:$X$130</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Лист2!$Y$70:$Y$130</c:f>
              <c:numCache>
                <c:formatCode>0.00</c:formatCode>
                <c:ptCount val="61"/>
                <c:pt idx="0">
                  <c:v>217.12701732189851</c:v>
                </c:pt>
                <c:pt idx="1">
                  <c:v>118.6341173064579</c:v>
                </c:pt>
                <c:pt idx="2">
                  <c:v>170.95400851270747</c:v>
                </c:pt>
                <c:pt idx="3">
                  <c:v>137.1127990482772</c:v>
                </c:pt>
                <c:pt idx="4">
                  <c:v>120.30273916682565</c:v>
                </c:pt>
                <c:pt idx="5">
                  <c:v>128.01940504518672</c:v>
                </c:pt>
                <c:pt idx="6">
                  <c:v>135.22228266634932</c:v>
                </c:pt>
                <c:pt idx="7">
                  <c:v>123.51195206746894</c:v>
                </c:pt>
                <c:pt idx="8">
                  <c:v>281.45341776415194</c:v>
                </c:pt>
                <c:pt idx="9">
                  <c:v>176.04955853070697</c:v>
                </c:pt>
                <c:pt idx="10">
                  <c:v>207.53078857432018</c:v>
                </c:pt>
                <c:pt idx="11">
                  <c:v>81.232725420713521</c:v>
                </c:pt>
                <c:pt idx="12">
                  <c:v>108.78546560211782</c:v>
                </c:pt>
                <c:pt idx="13">
                  <c:v>181.24419919852932</c:v>
                </c:pt>
                <c:pt idx="14">
                  <c:v>72.623089889190055</c:v>
                </c:pt>
                <c:pt idx="15">
                  <c:v>124.0785021179981</c:v>
                </c:pt>
                <c:pt idx="16">
                  <c:v>129.40148182060707</c:v>
                </c:pt>
                <c:pt idx="17">
                  <c:v>228.87775318247148</c:v>
                </c:pt>
                <c:pt idx="18">
                  <c:v>148.37685705488718</c:v>
                </c:pt>
                <c:pt idx="19">
                  <c:v>84.115798356713952</c:v>
                </c:pt>
                <c:pt idx="20">
                  <c:v>193.68263543240587</c:v>
                </c:pt>
                <c:pt idx="21">
                  <c:v>185.77883138137258</c:v>
                </c:pt>
                <c:pt idx="22">
                  <c:v>114.56874392236585</c:v>
                </c:pt>
                <c:pt idx="23">
                  <c:v>167.90249229664832</c:v>
                </c:pt>
                <c:pt idx="24">
                  <c:v>162.13130025802027</c:v>
                </c:pt>
                <c:pt idx="25">
                  <c:v>230.13163216280958</c:v>
                </c:pt>
                <c:pt idx="26">
                  <c:v>161.03013663759847</c:v>
                </c:pt>
                <c:pt idx="27">
                  <c:v>173.67371391512052</c:v>
                </c:pt>
                <c:pt idx="28">
                  <c:v>179.04000770571426</c:v>
                </c:pt>
                <c:pt idx="29">
                  <c:v>243.24668323209912</c:v>
                </c:pt>
                <c:pt idx="30">
                  <c:v>219.95612523558506</c:v>
                </c:pt>
                <c:pt idx="31">
                  <c:v>149.16588800015612</c:v>
                </c:pt>
                <c:pt idx="32">
                  <c:v>146.89762836805801</c:v>
                </c:pt>
                <c:pt idx="33">
                  <c:v>228.26598500541499</c:v>
                </c:pt>
                <c:pt idx="34">
                  <c:v>214.31269536617572</c:v>
                </c:pt>
                <c:pt idx="35">
                  <c:v>136.74750393787392</c:v>
                </c:pt>
                <c:pt idx="36">
                  <c:v>241.34252091958086</c:v>
                </c:pt>
                <c:pt idx="37">
                  <c:v>170.91260262460492</c:v>
                </c:pt>
                <c:pt idx="38">
                  <c:v>196.91274140410928</c:v>
                </c:pt>
                <c:pt idx="39">
                  <c:v>170.49133773655544</c:v>
                </c:pt>
                <c:pt idx="40">
                  <c:v>233.93611550214752</c:v>
                </c:pt>
                <c:pt idx="41">
                  <c:v>235.24781028568665</c:v>
                </c:pt>
                <c:pt idx="42">
                  <c:v>160.47080917208947</c:v>
                </c:pt>
                <c:pt idx="43">
                  <c:v>236.24754450513132</c:v>
                </c:pt>
                <c:pt idx="44">
                  <c:v>303.88245140114429</c:v>
                </c:pt>
                <c:pt idx="45">
                  <c:v>196.99970701432218</c:v>
                </c:pt>
                <c:pt idx="46">
                  <c:v>161.79934127873872</c:v>
                </c:pt>
                <c:pt idx="47">
                  <c:v>220.19540637713854</c:v>
                </c:pt>
                <c:pt idx="48">
                  <c:v>186.36552050913997</c:v>
                </c:pt>
                <c:pt idx="49">
                  <c:v>192.43504586366387</c:v>
                </c:pt>
                <c:pt idx="50">
                  <c:v>277.58712454365423</c:v>
                </c:pt>
                <c:pt idx="51">
                  <c:v>144.13251096746421</c:v>
                </c:pt>
                <c:pt idx="52">
                  <c:v>159.84101290235571</c:v>
                </c:pt>
                <c:pt idx="53">
                  <c:v>124.08268360094912</c:v>
                </c:pt>
                <c:pt idx="54">
                  <c:v>258.01664638381402</c:v>
                </c:pt>
                <c:pt idx="55">
                  <c:v>116.38104918756081</c:v>
                </c:pt>
                <c:pt idx="56">
                  <c:v>140.07082504034472</c:v>
                </c:pt>
                <c:pt idx="57">
                  <c:v>179.94319018353394</c:v>
                </c:pt>
                <c:pt idx="58">
                  <c:v>261.07314430146801</c:v>
                </c:pt>
                <c:pt idx="59">
                  <c:v>282.34960936198331</c:v>
                </c:pt>
                <c:pt idx="60">
                  <c:v>178.98378381872604</c:v>
                </c:pt>
              </c:numCache>
            </c:numRef>
          </c:yVal>
        </c:ser>
        <c:axId val="87880448"/>
        <c:axId val="87882752"/>
      </c:scatterChart>
      <c:valAx>
        <c:axId val="87880448"/>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87882752"/>
        <c:crosses val="autoZero"/>
        <c:crossBetween val="midCat"/>
      </c:valAx>
      <c:valAx>
        <c:axId val="87882752"/>
        <c:scaling>
          <c:orientation val="minMax"/>
        </c:scaling>
        <c:axPos val="l"/>
        <c:majorGridlines/>
        <c:title>
          <c:tx>
            <c:rich>
              <a:bodyPr/>
              <a:lstStyle/>
              <a:p>
                <a:pPr>
                  <a:defRPr/>
                </a:pPr>
                <a:r>
                  <a:rPr lang="ru-RU"/>
                  <a:t>ІММЛШ, гр/м</a:t>
                </a:r>
                <a:r>
                  <a:rPr lang="ru-RU" baseline="30000"/>
                  <a:t>2</a:t>
                </a:r>
              </a:p>
            </c:rich>
          </c:tx>
        </c:title>
        <c:numFmt formatCode="0.00" sourceLinked="1"/>
        <c:majorTickMark val="none"/>
        <c:tickLblPos val="nextTo"/>
        <c:crossAx val="878804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309097250962042"/>
          <c:y val="4.1852351894623933E-2"/>
          <c:w val="0.57230619461056653"/>
          <c:h val="0.7284308407262973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9.9904865442856775E-2"/>
                  <c:y val="0.40758930287589146"/>
                </c:manualLayout>
              </c:layout>
              <c:tx>
                <c:rich>
                  <a:bodyPr/>
                  <a:lstStyle/>
                  <a:p>
                    <a:pPr>
                      <a:defRPr/>
                    </a:pPr>
                    <a:r>
                      <a:rPr lang="en-US" baseline="0"/>
                      <a:t>y = 0,387x + 114,8</a:t>
                    </a:r>
                    <a:endParaRPr lang="en-US"/>
                  </a:p>
                </c:rich>
              </c:tx>
              <c:numFmt formatCode="General" sourceLinked="0"/>
            </c:trendlineLbl>
          </c:trendline>
          <c:xVal>
            <c:numRef>
              <c:f>Лист8!$AA$1:$AA$61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Лист8!$AB$1:$AB$61</c:f>
              <c:numCache>
                <c:formatCode>0.00</c:formatCode>
                <c:ptCount val="61"/>
                <c:pt idx="0">
                  <c:v>217.12701732189851</c:v>
                </c:pt>
                <c:pt idx="1">
                  <c:v>118.6341173064579</c:v>
                </c:pt>
                <c:pt idx="2">
                  <c:v>170.95400851270747</c:v>
                </c:pt>
                <c:pt idx="3">
                  <c:v>137.1127990482772</c:v>
                </c:pt>
                <c:pt idx="4">
                  <c:v>120.30273916682565</c:v>
                </c:pt>
                <c:pt idx="5">
                  <c:v>128.01940504518672</c:v>
                </c:pt>
                <c:pt idx="6">
                  <c:v>135.22228266634932</c:v>
                </c:pt>
                <c:pt idx="7">
                  <c:v>123.51195206746894</c:v>
                </c:pt>
                <c:pt idx="8">
                  <c:v>281.45341776415194</c:v>
                </c:pt>
                <c:pt idx="9">
                  <c:v>176.04955853070697</c:v>
                </c:pt>
                <c:pt idx="10">
                  <c:v>207.53078857432018</c:v>
                </c:pt>
                <c:pt idx="11">
                  <c:v>81.232725420713521</c:v>
                </c:pt>
                <c:pt idx="12">
                  <c:v>108.78546560211782</c:v>
                </c:pt>
                <c:pt idx="13">
                  <c:v>181.24419919852932</c:v>
                </c:pt>
                <c:pt idx="14">
                  <c:v>72.623089889190055</c:v>
                </c:pt>
                <c:pt idx="15">
                  <c:v>124.0785021179981</c:v>
                </c:pt>
                <c:pt idx="16">
                  <c:v>129.40148182060707</c:v>
                </c:pt>
                <c:pt idx="17">
                  <c:v>228.87775318247148</c:v>
                </c:pt>
                <c:pt idx="18">
                  <c:v>148.37685705488718</c:v>
                </c:pt>
                <c:pt idx="19">
                  <c:v>84.115798356713952</c:v>
                </c:pt>
                <c:pt idx="20">
                  <c:v>193.68263543240587</c:v>
                </c:pt>
                <c:pt idx="21">
                  <c:v>185.77883138137258</c:v>
                </c:pt>
                <c:pt idx="22">
                  <c:v>114.56874392236585</c:v>
                </c:pt>
                <c:pt idx="23">
                  <c:v>167.90249229664832</c:v>
                </c:pt>
                <c:pt idx="24">
                  <c:v>162.13130025802027</c:v>
                </c:pt>
                <c:pt idx="25">
                  <c:v>230.13163216280958</c:v>
                </c:pt>
                <c:pt idx="26">
                  <c:v>161.03013663759847</c:v>
                </c:pt>
                <c:pt idx="27">
                  <c:v>173.67371391512052</c:v>
                </c:pt>
                <c:pt idx="28">
                  <c:v>179.04000770571426</c:v>
                </c:pt>
                <c:pt idx="29">
                  <c:v>243.24668323209912</c:v>
                </c:pt>
                <c:pt idx="30">
                  <c:v>219.95612523558506</c:v>
                </c:pt>
                <c:pt idx="31">
                  <c:v>149.16588800015612</c:v>
                </c:pt>
                <c:pt idx="32">
                  <c:v>146.89762836805801</c:v>
                </c:pt>
                <c:pt idx="33">
                  <c:v>228.26598500541499</c:v>
                </c:pt>
                <c:pt idx="34">
                  <c:v>214.31269536617572</c:v>
                </c:pt>
                <c:pt idx="35">
                  <c:v>136.74750393787392</c:v>
                </c:pt>
                <c:pt idx="36">
                  <c:v>241.34252091958086</c:v>
                </c:pt>
                <c:pt idx="37">
                  <c:v>170.91260262460492</c:v>
                </c:pt>
                <c:pt idx="38">
                  <c:v>196.91274140410928</c:v>
                </c:pt>
                <c:pt idx="39">
                  <c:v>170.49133773655544</c:v>
                </c:pt>
                <c:pt idx="40">
                  <c:v>233.93611550214752</c:v>
                </c:pt>
                <c:pt idx="41">
                  <c:v>235.24781028568665</c:v>
                </c:pt>
                <c:pt idx="42">
                  <c:v>160.47080917208947</c:v>
                </c:pt>
                <c:pt idx="43">
                  <c:v>236.24754450513132</c:v>
                </c:pt>
                <c:pt idx="44">
                  <c:v>303.88245140114429</c:v>
                </c:pt>
                <c:pt idx="45">
                  <c:v>196.99970701432218</c:v>
                </c:pt>
                <c:pt idx="46">
                  <c:v>161.79934127873872</c:v>
                </c:pt>
                <c:pt idx="47">
                  <c:v>220.19540637713854</c:v>
                </c:pt>
                <c:pt idx="48">
                  <c:v>186.36552050913997</c:v>
                </c:pt>
                <c:pt idx="49">
                  <c:v>192.43504586366387</c:v>
                </c:pt>
                <c:pt idx="50">
                  <c:v>277.58712454365423</c:v>
                </c:pt>
                <c:pt idx="51">
                  <c:v>144.13251096746421</c:v>
                </c:pt>
                <c:pt idx="52">
                  <c:v>159.84101290235571</c:v>
                </c:pt>
                <c:pt idx="53">
                  <c:v>124.08268360094912</c:v>
                </c:pt>
                <c:pt idx="54">
                  <c:v>258.01664638381402</c:v>
                </c:pt>
                <c:pt idx="55">
                  <c:v>116.38104918756081</c:v>
                </c:pt>
                <c:pt idx="56">
                  <c:v>140.07082504034472</c:v>
                </c:pt>
                <c:pt idx="57">
                  <c:v>179.94319018353394</c:v>
                </c:pt>
                <c:pt idx="58">
                  <c:v>261.07314430146801</c:v>
                </c:pt>
                <c:pt idx="59">
                  <c:v>282.34960936198331</c:v>
                </c:pt>
                <c:pt idx="60">
                  <c:v>178.98378381872604</c:v>
                </c:pt>
              </c:numCache>
            </c:numRef>
          </c:yVal>
        </c:ser>
        <c:axId val="112357760"/>
        <c:axId val="112359680"/>
      </c:scatterChart>
      <c:valAx>
        <c:axId val="112357760"/>
        <c:scaling>
          <c:orientation val="minMax"/>
        </c:scaling>
        <c:axPos val="b"/>
        <c:title>
          <c:tx>
            <c:rich>
              <a:bodyPr/>
              <a:lstStyle/>
              <a:p>
                <a:pPr>
                  <a:defRPr/>
                </a:pPr>
                <a:r>
                  <a:rPr lang="ru-RU"/>
                  <a:t>ІЛ-6, пг/мл</a:t>
                </a:r>
              </a:p>
            </c:rich>
          </c:tx>
        </c:title>
        <c:numFmt formatCode="0.00" sourceLinked="1"/>
        <c:majorTickMark val="none"/>
        <c:tickLblPos val="nextTo"/>
        <c:crossAx val="112359680"/>
        <c:crosses val="autoZero"/>
        <c:crossBetween val="midCat"/>
      </c:valAx>
      <c:valAx>
        <c:axId val="112359680"/>
        <c:scaling>
          <c:orientation val="minMax"/>
        </c:scaling>
        <c:axPos val="l"/>
        <c:majorGridlines/>
        <c:title>
          <c:tx>
            <c:rich>
              <a:bodyPr/>
              <a:lstStyle/>
              <a:p>
                <a:pPr>
                  <a:defRPr/>
                </a:pPr>
                <a:r>
                  <a:rPr lang="ru-RU"/>
                  <a:t>ІММЛШ, гр/м</a:t>
                </a:r>
                <a:r>
                  <a:rPr lang="ru-RU" baseline="30000"/>
                  <a:t>2</a:t>
                </a:r>
              </a:p>
            </c:rich>
          </c:tx>
        </c:title>
        <c:numFmt formatCode="0.00" sourceLinked="1"/>
        <c:majorTickMark val="none"/>
        <c:tickLblPos val="nextTo"/>
        <c:crossAx val="11235776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028626713775814"/>
          <c:y val="3.5277329552308202E-2"/>
          <c:w val="0.63831142190571255"/>
          <c:h val="0.7106090985851434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5.4981320346364528E-2"/>
                  <c:y val="0.48250197361296687"/>
                </c:manualLayout>
              </c:layout>
              <c:tx>
                <c:rich>
                  <a:bodyPr/>
                  <a:lstStyle/>
                  <a:p>
                    <a:pPr>
                      <a:defRPr/>
                    </a:pPr>
                    <a:r>
                      <a:rPr lang="en-US" baseline="0"/>
                      <a:t>y = 0,006x + 4,422</a:t>
                    </a:r>
                    <a:endParaRPr lang="en-US"/>
                  </a:p>
                </c:rich>
              </c:tx>
              <c:numFmt formatCode="General" sourceLinked="0"/>
            </c:trendlineLbl>
          </c:trendline>
          <c:xVal>
            <c:numRef>
              <c:f>Лист8!$AE$1:$AE$61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Лист8!$AF$1:$AF$61</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112371968"/>
        <c:axId val="116461952"/>
      </c:scatterChart>
      <c:valAx>
        <c:axId val="112371968"/>
        <c:scaling>
          <c:orientation val="minMax"/>
        </c:scaling>
        <c:axPos val="b"/>
        <c:title>
          <c:tx>
            <c:rich>
              <a:bodyPr/>
              <a:lstStyle/>
              <a:p>
                <a:pPr>
                  <a:defRPr/>
                </a:pPr>
                <a:r>
                  <a:rPr lang="ru-RU"/>
                  <a:t>ІЛ-6, пг/мл</a:t>
                </a:r>
              </a:p>
            </c:rich>
          </c:tx>
        </c:title>
        <c:numFmt formatCode="0.00" sourceLinked="1"/>
        <c:majorTickMark val="none"/>
        <c:tickLblPos val="nextTo"/>
        <c:crossAx val="116461952"/>
        <c:crosses val="autoZero"/>
        <c:crossBetween val="midCat"/>
      </c:valAx>
      <c:valAx>
        <c:axId val="116461952"/>
        <c:scaling>
          <c:orientation val="minMax"/>
        </c:scaling>
        <c:axPos val="l"/>
        <c:majorGridlines/>
        <c:title>
          <c:tx>
            <c:rich>
              <a:bodyPr/>
              <a:lstStyle/>
              <a:p>
                <a:pPr>
                  <a:defRPr/>
                </a:pPr>
                <a:r>
                  <a:rPr lang="ru-RU"/>
                  <a:t>КДР, см</a:t>
                </a:r>
              </a:p>
            </c:rich>
          </c:tx>
        </c:title>
        <c:numFmt formatCode="0.00" sourceLinked="1"/>
        <c:majorTickMark val="none"/>
        <c:tickLblPos val="nextTo"/>
        <c:crossAx val="11237196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154757273580731"/>
          <c:y val="3.4714393022183945E-2"/>
          <c:w val="0.65043526309599464"/>
          <c:h val="0.6972135470375062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2.2748793307446284E-2"/>
                  <c:y val="0.43861360522671738"/>
                </c:manualLayout>
              </c:layout>
              <c:tx>
                <c:rich>
                  <a:bodyPr/>
                  <a:lstStyle/>
                  <a:p>
                    <a:pPr>
                      <a:defRPr/>
                    </a:pPr>
                    <a:r>
                      <a:rPr lang="en-US" baseline="0"/>
                      <a:t>y = 0,006x + 3,145</a:t>
                    </a:r>
                    <a:endParaRPr lang="en-US"/>
                  </a:p>
                </c:rich>
              </c:tx>
              <c:numFmt formatCode="General" sourceLinked="0"/>
            </c:trendlineLbl>
          </c:trendline>
          <c:xVal>
            <c:numRef>
              <c:f>Лист8!$AI$1:$AI$61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Лист8!$AJ$1:$AJ$61</c:f>
              <c:numCache>
                <c:formatCode>0.00</c:formatCode>
                <c:ptCount val="61"/>
                <c:pt idx="0">
                  <c:v>3.9</c:v>
                </c:pt>
                <c:pt idx="1">
                  <c:v>3.6</c:v>
                </c:pt>
                <c:pt idx="2">
                  <c:v>4</c:v>
                </c:pt>
                <c:pt idx="3">
                  <c:v>3.8</c:v>
                </c:pt>
                <c:pt idx="4">
                  <c:v>3.1</c:v>
                </c:pt>
                <c:pt idx="5">
                  <c:v>3.3</c:v>
                </c:pt>
                <c:pt idx="6">
                  <c:v>3.3</c:v>
                </c:pt>
                <c:pt idx="7">
                  <c:v>3.1</c:v>
                </c:pt>
                <c:pt idx="8">
                  <c:v>4.5999999999999996</c:v>
                </c:pt>
                <c:pt idx="9">
                  <c:v>4</c:v>
                </c:pt>
                <c:pt idx="10">
                  <c:v>4.2</c:v>
                </c:pt>
                <c:pt idx="11">
                  <c:v>3</c:v>
                </c:pt>
                <c:pt idx="12">
                  <c:v>3.4</c:v>
                </c:pt>
                <c:pt idx="13">
                  <c:v>5.0999999999999996</c:v>
                </c:pt>
                <c:pt idx="14">
                  <c:v>2.9</c:v>
                </c:pt>
                <c:pt idx="15">
                  <c:v>3.7</c:v>
                </c:pt>
                <c:pt idx="16">
                  <c:v>3.6</c:v>
                </c:pt>
                <c:pt idx="17">
                  <c:v>4.4000000000000004</c:v>
                </c:pt>
                <c:pt idx="18">
                  <c:v>4</c:v>
                </c:pt>
                <c:pt idx="19">
                  <c:v>2.8</c:v>
                </c:pt>
                <c:pt idx="20">
                  <c:v>4.2</c:v>
                </c:pt>
                <c:pt idx="21">
                  <c:v>4.4000000000000004</c:v>
                </c:pt>
                <c:pt idx="22">
                  <c:v>3.5</c:v>
                </c:pt>
                <c:pt idx="23">
                  <c:v>3.8</c:v>
                </c:pt>
                <c:pt idx="24">
                  <c:v>4.0999999999999996</c:v>
                </c:pt>
                <c:pt idx="25">
                  <c:v>4.7</c:v>
                </c:pt>
                <c:pt idx="26">
                  <c:v>3.8</c:v>
                </c:pt>
                <c:pt idx="27">
                  <c:v>4</c:v>
                </c:pt>
                <c:pt idx="28">
                  <c:v>4.0999999999999996</c:v>
                </c:pt>
                <c:pt idx="29">
                  <c:v>4.9000000000000004</c:v>
                </c:pt>
                <c:pt idx="30">
                  <c:v>4.8</c:v>
                </c:pt>
                <c:pt idx="31">
                  <c:v>3.9</c:v>
                </c:pt>
                <c:pt idx="32">
                  <c:v>3.8</c:v>
                </c:pt>
                <c:pt idx="33">
                  <c:v>3.6</c:v>
                </c:pt>
                <c:pt idx="34">
                  <c:v>4.5999999999999996</c:v>
                </c:pt>
                <c:pt idx="35">
                  <c:v>4.7</c:v>
                </c:pt>
                <c:pt idx="36">
                  <c:v>4.5999999999999996</c:v>
                </c:pt>
                <c:pt idx="37">
                  <c:v>4.0999999999999996</c:v>
                </c:pt>
                <c:pt idx="38">
                  <c:v>4.8</c:v>
                </c:pt>
                <c:pt idx="39">
                  <c:v>4.3</c:v>
                </c:pt>
                <c:pt idx="40">
                  <c:v>5.0999999999999996</c:v>
                </c:pt>
                <c:pt idx="41">
                  <c:v>4.8</c:v>
                </c:pt>
                <c:pt idx="42">
                  <c:v>4.8</c:v>
                </c:pt>
                <c:pt idx="43">
                  <c:v>5.3</c:v>
                </c:pt>
                <c:pt idx="44">
                  <c:v>5.9</c:v>
                </c:pt>
                <c:pt idx="45">
                  <c:v>4.5</c:v>
                </c:pt>
                <c:pt idx="46">
                  <c:v>3.9</c:v>
                </c:pt>
                <c:pt idx="47">
                  <c:v>4.5</c:v>
                </c:pt>
                <c:pt idx="48">
                  <c:v>4.4000000000000004</c:v>
                </c:pt>
                <c:pt idx="49">
                  <c:v>4.5</c:v>
                </c:pt>
                <c:pt idx="50">
                  <c:v>5.8</c:v>
                </c:pt>
                <c:pt idx="51">
                  <c:v>4.2</c:v>
                </c:pt>
                <c:pt idx="52">
                  <c:v>4.2</c:v>
                </c:pt>
                <c:pt idx="53">
                  <c:v>4.5999999999999996</c:v>
                </c:pt>
                <c:pt idx="54">
                  <c:v>5.9</c:v>
                </c:pt>
                <c:pt idx="55">
                  <c:v>3.9</c:v>
                </c:pt>
                <c:pt idx="56">
                  <c:v>4.0999999999999996</c:v>
                </c:pt>
                <c:pt idx="57">
                  <c:v>4.3</c:v>
                </c:pt>
                <c:pt idx="58">
                  <c:v>4.8</c:v>
                </c:pt>
                <c:pt idx="59">
                  <c:v>5.0999999999999996</c:v>
                </c:pt>
                <c:pt idx="60">
                  <c:v>4.3</c:v>
                </c:pt>
              </c:numCache>
            </c:numRef>
          </c:yVal>
        </c:ser>
        <c:axId val="116474240"/>
        <c:axId val="116476160"/>
      </c:scatterChart>
      <c:valAx>
        <c:axId val="116474240"/>
        <c:scaling>
          <c:orientation val="minMax"/>
        </c:scaling>
        <c:axPos val="b"/>
        <c:title>
          <c:tx>
            <c:rich>
              <a:bodyPr/>
              <a:lstStyle/>
              <a:p>
                <a:pPr>
                  <a:defRPr/>
                </a:pPr>
                <a:r>
                  <a:rPr lang="ru-RU"/>
                  <a:t>ІЛ-6, пг/мл</a:t>
                </a:r>
              </a:p>
            </c:rich>
          </c:tx>
        </c:title>
        <c:numFmt formatCode="0.00" sourceLinked="1"/>
        <c:majorTickMark val="none"/>
        <c:tickLblPos val="nextTo"/>
        <c:crossAx val="116476160"/>
        <c:crosses val="autoZero"/>
        <c:crossBetween val="midCat"/>
      </c:valAx>
      <c:valAx>
        <c:axId val="116476160"/>
        <c:scaling>
          <c:orientation val="minMax"/>
        </c:scaling>
        <c:axPos val="l"/>
        <c:majorGridlines/>
        <c:title>
          <c:tx>
            <c:rich>
              <a:bodyPr/>
              <a:lstStyle/>
              <a:p>
                <a:pPr>
                  <a:defRPr/>
                </a:pPr>
                <a:r>
                  <a:rPr lang="ru-RU"/>
                  <a:t>КСР, см</a:t>
                </a:r>
              </a:p>
            </c:rich>
          </c:tx>
        </c:title>
        <c:numFmt formatCode="0.00" sourceLinked="1"/>
        <c:majorTickMark val="none"/>
        <c:tickLblPos val="nextTo"/>
        <c:crossAx val="1164742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866935723275408"/>
          <c:y val="3.5277329552308202E-2"/>
          <c:w val="0.56380467838915094"/>
          <c:h val="0.71300919052852274"/>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0874507343164144"/>
                  <c:y val="0.40183801523489077"/>
                </c:manualLayout>
              </c:layout>
              <c:tx>
                <c:rich>
                  <a:bodyPr/>
                  <a:lstStyle/>
                  <a:p>
                    <a:pPr>
                      <a:defRPr/>
                    </a:pPr>
                    <a:r>
                      <a:rPr lang="en-US" baseline="0"/>
                      <a:t>y = 0,369x + 85,88</a:t>
                    </a:r>
                    <a:endParaRPr lang="en-US"/>
                  </a:p>
                </c:rich>
              </c:tx>
              <c:numFmt formatCode="General" sourceLinked="0"/>
            </c:trendlineLbl>
          </c:trendline>
          <c:xVal>
            <c:numRef>
              <c:f>Лист8!$AM$1:$AM$61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Лист8!$AN$1:$AN$61</c:f>
              <c:numCache>
                <c:formatCode>0.00</c:formatCode>
                <c:ptCount val="61"/>
                <c:pt idx="0">
                  <c:v>123.80759999999999</c:v>
                </c:pt>
                <c:pt idx="1">
                  <c:v>112.81410958904897</c:v>
                </c:pt>
                <c:pt idx="2">
                  <c:v>141.31384615384619</c:v>
                </c:pt>
                <c:pt idx="3">
                  <c:v>118.24324324325086</c:v>
                </c:pt>
                <c:pt idx="4">
                  <c:v>83.067014925380789</c:v>
                </c:pt>
                <c:pt idx="5">
                  <c:v>92.445652173913032</c:v>
                </c:pt>
                <c:pt idx="6">
                  <c:v>87.689411764705909</c:v>
                </c:pt>
                <c:pt idx="7">
                  <c:v>78.578181818174528</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118.24324324325086</c:v>
                </c:pt>
                <c:pt idx="16">
                  <c:v>112.81410958904897</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112.81410958904897</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112.81410958904897</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116504832"/>
        <c:axId val="116515200"/>
      </c:scatterChart>
      <c:valAx>
        <c:axId val="116504832"/>
        <c:scaling>
          <c:orientation val="minMax"/>
        </c:scaling>
        <c:axPos val="b"/>
        <c:title>
          <c:tx>
            <c:rich>
              <a:bodyPr/>
              <a:lstStyle/>
              <a:p>
                <a:pPr>
                  <a:defRPr/>
                </a:pPr>
                <a:r>
                  <a:rPr lang="ru-RU"/>
                  <a:t>ІЛ-6, пг/мл</a:t>
                </a:r>
              </a:p>
            </c:rich>
          </c:tx>
        </c:title>
        <c:numFmt formatCode="0.00" sourceLinked="1"/>
        <c:majorTickMark val="none"/>
        <c:tickLblPos val="nextTo"/>
        <c:crossAx val="116515200"/>
        <c:crosses val="autoZero"/>
        <c:crossBetween val="midCat"/>
      </c:valAx>
      <c:valAx>
        <c:axId val="116515200"/>
        <c:scaling>
          <c:orientation val="minMax"/>
        </c:scaling>
        <c:axPos val="l"/>
        <c:majorGridlines/>
        <c:title>
          <c:tx>
            <c:rich>
              <a:bodyPr/>
              <a:lstStyle/>
              <a:p>
                <a:pPr>
                  <a:defRPr/>
                </a:pPr>
                <a:r>
                  <a:rPr lang="ru-RU"/>
                  <a:t>КДО, см3</a:t>
                </a:r>
              </a:p>
            </c:rich>
          </c:tx>
        </c:title>
        <c:numFmt formatCode="0.00" sourceLinked="1"/>
        <c:majorTickMark val="none"/>
        <c:tickLblPos val="nextTo"/>
        <c:crossAx val="11650483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199222170063482"/>
          <c:y val="3.4714393022183945E-2"/>
          <c:w val="0.59463377158015251"/>
          <c:h val="0.7033312872392960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368339689667694"/>
                  <c:y val="0.33111032576492894"/>
                </c:manualLayout>
              </c:layout>
              <c:tx>
                <c:rich>
                  <a:bodyPr/>
                  <a:lstStyle/>
                  <a:p>
                    <a:pPr>
                      <a:defRPr/>
                    </a:pPr>
                    <a:r>
                      <a:rPr lang="en-US" baseline="0"/>
                      <a:t>y = 0,285x + 35,37</a:t>
                    </a:r>
                    <a:endParaRPr lang="en-US"/>
                  </a:p>
                </c:rich>
              </c:tx>
              <c:numFmt formatCode="General" sourceLinked="0"/>
            </c:trendlineLbl>
          </c:trendline>
          <c:xVal>
            <c:numRef>
              <c:f>Лист8!$AQ$1:$AQ$61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Лист8!$AR$1:$AR$61</c:f>
              <c:numCache>
                <c:formatCode>0.00</c:formatCode>
                <c:ptCount val="61"/>
                <c:pt idx="0">
                  <c:v>65.910000000000025</c:v>
                </c:pt>
                <c:pt idx="1">
                  <c:v>54.432000000000009</c:v>
                </c:pt>
                <c:pt idx="2">
                  <c:v>70</c:v>
                </c:pt>
                <c:pt idx="3">
                  <c:v>61.952258064516094</c:v>
                </c:pt>
                <c:pt idx="4">
                  <c:v>37.915818181818175</c:v>
                </c:pt>
                <c:pt idx="5">
                  <c:v>44.133157894736861</c:v>
                </c:pt>
                <c:pt idx="6">
                  <c:v>44.133157894736861</c:v>
                </c:pt>
                <c:pt idx="7">
                  <c:v>37.915818181818175</c:v>
                </c:pt>
                <c:pt idx="8">
                  <c:v>97.33599999999997</c:v>
                </c:pt>
                <c:pt idx="9">
                  <c:v>70</c:v>
                </c:pt>
                <c:pt idx="10">
                  <c:v>78.578181818174528</c:v>
                </c:pt>
                <c:pt idx="11">
                  <c:v>35</c:v>
                </c:pt>
                <c:pt idx="12">
                  <c:v>47.43586206896552</c:v>
                </c:pt>
                <c:pt idx="13">
                  <c:v>123.80759999999999</c:v>
                </c:pt>
                <c:pt idx="14">
                  <c:v>32.211886792452795</c:v>
                </c:pt>
                <c:pt idx="15">
                  <c:v>58.126393442622962</c:v>
                </c:pt>
                <c:pt idx="16">
                  <c:v>54.432000000000009</c:v>
                </c:pt>
                <c:pt idx="17">
                  <c:v>87.689411764705909</c:v>
                </c:pt>
                <c:pt idx="18">
                  <c:v>70</c:v>
                </c:pt>
                <c:pt idx="19">
                  <c:v>29.550769230767333</c:v>
                </c:pt>
                <c:pt idx="20">
                  <c:v>78.578181818174528</c:v>
                </c:pt>
                <c:pt idx="21">
                  <c:v>87.689411764705909</c:v>
                </c:pt>
                <c:pt idx="22">
                  <c:v>50.868644067792637</c:v>
                </c:pt>
                <c:pt idx="23">
                  <c:v>61.952258064516094</c:v>
                </c:pt>
                <c:pt idx="24">
                  <c:v>74.222615384615395</c:v>
                </c:pt>
                <c:pt idx="25">
                  <c:v>102.36070422535219</c:v>
                </c:pt>
                <c:pt idx="26">
                  <c:v>61.952258064516094</c:v>
                </c:pt>
                <c:pt idx="27">
                  <c:v>70</c:v>
                </c:pt>
                <c:pt idx="28">
                  <c:v>74.222615384615395</c:v>
                </c:pt>
                <c:pt idx="29">
                  <c:v>112.81410958904897</c:v>
                </c:pt>
                <c:pt idx="30">
                  <c:v>107.52000000000001</c:v>
                </c:pt>
                <c:pt idx="31">
                  <c:v>65.910000000000025</c:v>
                </c:pt>
                <c:pt idx="32">
                  <c:v>61.952258064516094</c:v>
                </c:pt>
                <c:pt idx="33">
                  <c:v>54.432000000000009</c:v>
                </c:pt>
                <c:pt idx="34">
                  <c:v>97.33599999999997</c:v>
                </c:pt>
                <c:pt idx="35">
                  <c:v>102.36070422535219</c:v>
                </c:pt>
                <c:pt idx="36">
                  <c:v>97.33599999999997</c:v>
                </c:pt>
                <c:pt idx="37">
                  <c:v>74.222615384615395</c:v>
                </c:pt>
                <c:pt idx="38">
                  <c:v>107.52000000000001</c:v>
                </c:pt>
                <c:pt idx="39">
                  <c:v>83.067014925380789</c:v>
                </c:pt>
                <c:pt idx="40">
                  <c:v>123.80759999999999</c:v>
                </c:pt>
                <c:pt idx="41">
                  <c:v>107.52000000000001</c:v>
                </c:pt>
                <c:pt idx="42">
                  <c:v>107.52000000000001</c:v>
                </c:pt>
                <c:pt idx="43">
                  <c:v>135.34272727272727</c:v>
                </c:pt>
                <c:pt idx="44">
                  <c:v>173.21120481927713</c:v>
                </c:pt>
                <c:pt idx="45">
                  <c:v>92.445652173913032</c:v>
                </c:pt>
                <c:pt idx="46">
                  <c:v>65.910000000000025</c:v>
                </c:pt>
                <c:pt idx="47">
                  <c:v>92.445652173913032</c:v>
                </c:pt>
                <c:pt idx="48">
                  <c:v>87.689411764705909</c:v>
                </c:pt>
                <c:pt idx="49">
                  <c:v>92.445652173913032</c:v>
                </c:pt>
                <c:pt idx="50">
                  <c:v>166.55902439024391</c:v>
                </c:pt>
                <c:pt idx="51">
                  <c:v>78.578181818174528</c:v>
                </c:pt>
                <c:pt idx="52">
                  <c:v>78.578181818174528</c:v>
                </c:pt>
                <c:pt idx="53">
                  <c:v>97.33599999999997</c:v>
                </c:pt>
                <c:pt idx="54">
                  <c:v>173.21120481927713</c:v>
                </c:pt>
                <c:pt idx="55">
                  <c:v>65.910000000000025</c:v>
                </c:pt>
                <c:pt idx="56">
                  <c:v>74.222615384615395</c:v>
                </c:pt>
                <c:pt idx="57">
                  <c:v>83.067014925380789</c:v>
                </c:pt>
                <c:pt idx="58">
                  <c:v>107.52000000000001</c:v>
                </c:pt>
                <c:pt idx="59">
                  <c:v>123.80759999999999</c:v>
                </c:pt>
                <c:pt idx="60">
                  <c:v>83.067014925380789</c:v>
                </c:pt>
              </c:numCache>
            </c:numRef>
          </c:yVal>
        </c:ser>
        <c:axId val="116609408"/>
        <c:axId val="116611328"/>
      </c:scatterChart>
      <c:valAx>
        <c:axId val="116609408"/>
        <c:scaling>
          <c:orientation val="minMax"/>
        </c:scaling>
        <c:axPos val="b"/>
        <c:title>
          <c:tx>
            <c:rich>
              <a:bodyPr/>
              <a:lstStyle/>
              <a:p>
                <a:pPr>
                  <a:defRPr/>
                </a:pPr>
                <a:r>
                  <a:rPr lang="ru-RU"/>
                  <a:t>ІЛ-6, пг/мл</a:t>
                </a:r>
              </a:p>
            </c:rich>
          </c:tx>
        </c:title>
        <c:numFmt formatCode="0.00" sourceLinked="1"/>
        <c:majorTickMark val="none"/>
        <c:tickLblPos val="nextTo"/>
        <c:crossAx val="116611328"/>
        <c:crosses val="autoZero"/>
        <c:crossBetween val="midCat"/>
      </c:valAx>
      <c:valAx>
        <c:axId val="116611328"/>
        <c:scaling>
          <c:orientation val="minMax"/>
        </c:scaling>
        <c:axPos val="l"/>
        <c:majorGridlines/>
        <c:title>
          <c:tx>
            <c:rich>
              <a:bodyPr/>
              <a:lstStyle/>
              <a:p>
                <a:pPr>
                  <a:defRPr/>
                </a:pPr>
                <a:r>
                  <a:rPr lang="ru-RU"/>
                  <a:t>КСО, см3</a:t>
                </a:r>
              </a:p>
            </c:rich>
          </c:tx>
        </c:title>
        <c:numFmt formatCode="0.00" sourceLinked="1"/>
        <c:majorTickMark val="none"/>
        <c:tickLblPos val="nextTo"/>
        <c:crossAx val="11660940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658009834742608"/>
          <c:y val="2.8252405949256338E-2"/>
          <c:w val="0.62109067675321561"/>
          <c:h val="0.7418576732588604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5.1472653915647933E-2"/>
                  <c:y val="0.39586614173231438"/>
                </c:manualLayout>
              </c:layout>
              <c:tx>
                <c:rich>
                  <a:bodyPr/>
                  <a:lstStyle/>
                  <a:p>
                    <a:pPr>
                      <a:defRPr/>
                    </a:pPr>
                    <a:r>
                      <a:rPr lang="en-US" baseline="0"/>
                      <a:t>y = -0,000x + 0,517</a:t>
                    </a:r>
                    <a:endParaRPr lang="en-US"/>
                  </a:p>
                </c:rich>
              </c:tx>
              <c:numFmt formatCode="General" sourceLinked="0"/>
            </c:trendlineLbl>
          </c:trendline>
          <c:xVal>
            <c:numRef>
              <c:f>Лист8!$BC$1:$BC$61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Лист8!$BD$1:$BD$61</c:f>
              <c:numCache>
                <c:formatCode>0.000</c:formatCode>
                <c:ptCount val="61"/>
                <c:pt idx="0">
                  <c:v>0.52941176470588247</c:v>
                </c:pt>
                <c:pt idx="1">
                  <c:v>0.46326530612244898</c:v>
                </c:pt>
                <c:pt idx="2">
                  <c:v>0.46296296296299744</c:v>
                </c:pt>
                <c:pt idx="3">
                  <c:v>0.47400000000000031</c:v>
                </c:pt>
                <c:pt idx="4">
                  <c:v>0.55813953488372092</c:v>
                </c:pt>
                <c:pt idx="5">
                  <c:v>0.57777777777777783</c:v>
                </c:pt>
                <c:pt idx="6">
                  <c:v>0.59090909090909083</c:v>
                </c:pt>
                <c:pt idx="7">
                  <c:v>0.61904761904761962</c:v>
                </c:pt>
                <c:pt idx="8">
                  <c:v>0.4754098360655738</c:v>
                </c:pt>
                <c:pt idx="9">
                  <c:v>0.47169811320756388</c:v>
                </c:pt>
                <c:pt idx="10">
                  <c:v>0.49090909090910967</c:v>
                </c:pt>
                <c:pt idx="11">
                  <c:v>0.48780487804880496</c:v>
                </c:pt>
                <c:pt idx="12">
                  <c:v>0.43750000000000488</c:v>
                </c:pt>
                <c:pt idx="13">
                  <c:v>0.23880597014925373</c:v>
                </c:pt>
                <c:pt idx="14">
                  <c:v>0.48780487804880496</c:v>
                </c:pt>
                <c:pt idx="15">
                  <c:v>0.44000000000000006</c:v>
                </c:pt>
                <c:pt idx="16">
                  <c:v>0.4489795918367348</c:v>
                </c:pt>
                <c:pt idx="17">
                  <c:v>0.44827586206896552</c:v>
                </c:pt>
                <c:pt idx="18">
                  <c:v>0.44444444444444448</c:v>
                </c:pt>
                <c:pt idx="19">
                  <c:v>0.52</c:v>
                </c:pt>
                <c:pt idx="20">
                  <c:v>0.49090909090910967</c:v>
                </c:pt>
                <c:pt idx="21">
                  <c:v>0.43103448275862088</c:v>
                </c:pt>
                <c:pt idx="22">
                  <c:v>0.47291666666669124</c:v>
                </c:pt>
                <c:pt idx="23">
                  <c:v>0.45098039215688451</c:v>
                </c:pt>
                <c:pt idx="24">
                  <c:v>0.44444444444444442</c:v>
                </c:pt>
                <c:pt idx="25">
                  <c:v>0.38709677419357386</c:v>
                </c:pt>
                <c:pt idx="26">
                  <c:v>0.43396226415097827</c:v>
                </c:pt>
                <c:pt idx="27">
                  <c:v>0.43103448275862088</c:v>
                </c:pt>
                <c:pt idx="28">
                  <c:v>0.45454545454545453</c:v>
                </c:pt>
                <c:pt idx="29">
                  <c:v>0.39062500000000488</c:v>
                </c:pt>
                <c:pt idx="30">
                  <c:v>0.3492063492063493</c:v>
                </c:pt>
                <c:pt idx="31">
                  <c:v>0.46153846153847738</c:v>
                </c:pt>
                <c:pt idx="32">
                  <c:v>0.43396226415097827</c:v>
                </c:pt>
                <c:pt idx="33">
                  <c:v>0.59183673469387765</c:v>
                </c:pt>
                <c:pt idx="34">
                  <c:v>0.4732142857143079</c:v>
                </c:pt>
                <c:pt idx="35">
                  <c:v>0.35087719298248804</c:v>
                </c:pt>
                <c:pt idx="36">
                  <c:v>0.46428571428571436</c:v>
                </c:pt>
                <c:pt idx="37">
                  <c:v>0.49019607843137253</c:v>
                </c:pt>
                <c:pt idx="38">
                  <c:v>0.40677966101696678</c:v>
                </c:pt>
                <c:pt idx="39">
                  <c:v>0.45283018867926361</c:v>
                </c:pt>
                <c:pt idx="40">
                  <c:v>0.43548387096778346</c:v>
                </c:pt>
                <c:pt idx="41">
                  <c:v>0.4576271186440678</c:v>
                </c:pt>
                <c:pt idx="42">
                  <c:v>0.37931034482761111</c:v>
                </c:pt>
                <c:pt idx="43">
                  <c:v>0.33846153846153826</c:v>
                </c:pt>
                <c:pt idx="44">
                  <c:v>0.39166666666669442</c:v>
                </c:pt>
                <c:pt idx="45">
                  <c:v>0.5</c:v>
                </c:pt>
                <c:pt idx="46">
                  <c:v>0.53061224489790448</c:v>
                </c:pt>
                <c:pt idx="47">
                  <c:v>0.4732142857143079</c:v>
                </c:pt>
                <c:pt idx="48">
                  <c:v>0.46296296296299744</c:v>
                </c:pt>
                <c:pt idx="49">
                  <c:v>0.44642857142858638</c:v>
                </c:pt>
                <c:pt idx="50">
                  <c:v>0.38571428571431754</c:v>
                </c:pt>
                <c:pt idx="51">
                  <c:v>0.46153846153847738</c:v>
                </c:pt>
                <c:pt idx="52">
                  <c:v>0.48638132295719888</c:v>
                </c:pt>
                <c:pt idx="53">
                  <c:v>0.34545454545456333</c:v>
                </c:pt>
                <c:pt idx="54">
                  <c:v>0.34027777777779544</c:v>
                </c:pt>
                <c:pt idx="55">
                  <c:v>0.5</c:v>
                </c:pt>
                <c:pt idx="56">
                  <c:v>0.49019607843137253</c:v>
                </c:pt>
                <c:pt idx="57">
                  <c:v>0.47169811320756388</c:v>
                </c:pt>
                <c:pt idx="58">
                  <c:v>0.55932203389830504</c:v>
                </c:pt>
                <c:pt idx="59">
                  <c:v>0.46031746031749338</c:v>
                </c:pt>
                <c:pt idx="60">
                  <c:v>0.47169811320756388</c:v>
                </c:pt>
              </c:numCache>
            </c:numRef>
          </c:yVal>
        </c:ser>
        <c:axId val="116648576"/>
        <c:axId val="117244672"/>
      </c:scatterChart>
      <c:valAx>
        <c:axId val="116648576"/>
        <c:scaling>
          <c:orientation val="minMax"/>
        </c:scaling>
        <c:axPos val="b"/>
        <c:title>
          <c:tx>
            <c:rich>
              <a:bodyPr/>
              <a:lstStyle/>
              <a:p>
                <a:pPr>
                  <a:defRPr/>
                </a:pPr>
                <a:r>
                  <a:rPr lang="uk-UA"/>
                  <a:t>ІЛ-6, пг/мл</a:t>
                </a:r>
                <a:endParaRPr lang="ru-RU"/>
              </a:p>
            </c:rich>
          </c:tx>
        </c:title>
        <c:numFmt formatCode="0.00" sourceLinked="1"/>
        <c:majorTickMark val="none"/>
        <c:tickLblPos val="nextTo"/>
        <c:crossAx val="117244672"/>
        <c:crosses val="autoZero"/>
        <c:crossBetween val="midCat"/>
      </c:valAx>
      <c:valAx>
        <c:axId val="117244672"/>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11664857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877971239510558"/>
          <c:y val="2.8252405949256338E-2"/>
          <c:w val="0.59267568666592763"/>
          <c:h val="0.7527462424903349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7.3991366757286639E-2"/>
                  <c:y val="0.34636482939634367"/>
                </c:manualLayout>
              </c:layout>
              <c:tx>
                <c:rich>
                  <a:bodyPr/>
                  <a:lstStyle/>
                  <a:p>
                    <a:pPr>
                      <a:defRPr/>
                    </a:pPr>
                    <a:r>
                      <a:rPr lang="en-US" baseline="0"/>
                      <a:t>y = -0,033x + 28,23</a:t>
                    </a:r>
                    <a:endParaRPr lang="en-US"/>
                  </a:p>
                </c:rich>
              </c:tx>
              <c:numFmt formatCode="General" sourceLinked="0"/>
            </c:trendlineLbl>
          </c:trendline>
          <c:xVal>
            <c:numRef>
              <c:f>Лист8!$AY$1:$AY$61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Лист8!$AZ$1:$AZ$61</c:f>
              <c:numCache>
                <c:formatCode>0.00</c:formatCode>
                <c:ptCount val="61"/>
                <c:pt idx="0">
                  <c:v>23.52941176470588</c:v>
                </c:pt>
                <c:pt idx="1">
                  <c:v>26.530612244897789</c:v>
                </c:pt>
                <c:pt idx="2">
                  <c:v>25.925925925925789</c:v>
                </c:pt>
                <c:pt idx="3">
                  <c:v>24.000000000000004</c:v>
                </c:pt>
                <c:pt idx="4">
                  <c:v>27.906976744186039</c:v>
                </c:pt>
                <c:pt idx="5">
                  <c:v>26.666666666666671</c:v>
                </c:pt>
                <c:pt idx="6">
                  <c:v>25.000000000000011</c:v>
                </c:pt>
                <c:pt idx="7">
                  <c:v>26.190476190476193</c:v>
                </c:pt>
                <c:pt idx="8">
                  <c:v>24.590163934426229</c:v>
                </c:pt>
                <c:pt idx="9">
                  <c:v>24.528301886792452</c:v>
                </c:pt>
                <c:pt idx="10">
                  <c:v>23.636363636363626</c:v>
                </c:pt>
                <c:pt idx="11">
                  <c:v>26.829268292682933</c:v>
                </c:pt>
                <c:pt idx="12">
                  <c:v>29.166666666666668</c:v>
                </c:pt>
                <c:pt idx="13">
                  <c:v>23.880597014924689</c:v>
                </c:pt>
                <c:pt idx="14">
                  <c:v>29.268292682924354</c:v>
                </c:pt>
                <c:pt idx="15">
                  <c:v>25.999999999999989</c:v>
                </c:pt>
                <c:pt idx="16">
                  <c:v>26.530612244897789</c:v>
                </c:pt>
                <c:pt idx="17">
                  <c:v>24.137931034483035</c:v>
                </c:pt>
                <c:pt idx="18">
                  <c:v>25.925925925925789</c:v>
                </c:pt>
                <c:pt idx="19">
                  <c:v>30.000000000000004</c:v>
                </c:pt>
                <c:pt idx="20">
                  <c:v>23.636363636363626</c:v>
                </c:pt>
                <c:pt idx="21">
                  <c:v>24.137931034483035</c:v>
                </c:pt>
                <c:pt idx="22">
                  <c:v>27.083333333331002</c:v>
                </c:pt>
                <c:pt idx="23">
                  <c:v>25.490196078430689</c:v>
                </c:pt>
                <c:pt idx="24">
                  <c:v>24.07407407407409</c:v>
                </c:pt>
                <c:pt idx="25">
                  <c:v>24.19354838709679</c:v>
                </c:pt>
                <c:pt idx="26">
                  <c:v>28.301886792453235</c:v>
                </c:pt>
                <c:pt idx="27">
                  <c:v>31.03448275862069</c:v>
                </c:pt>
                <c:pt idx="28">
                  <c:v>25.454545454545464</c:v>
                </c:pt>
                <c:pt idx="29">
                  <c:v>23.4375</c:v>
                </c:pt>
                <c:pt idx="30">
                  <c:v>23.809523809522489</c:v>
                </c:pt>
                <c:pt idx="31">
                  <c:v>25.000000000000007</c:v>
                </c:pt>
                <c:pt idx="32">
                  <c:v>28.301886792453235</c:v>
                </c:pt>
                <c:pt idx="33">
                  <c:v>26.530612244897789</c:v>
                </c:pt>
                <c:pt idx="34">
                  <c:v>17.857142857142829</c:v>
                </c:pt>
                <c:pt idx="35">
                  <c:v>17.543859649122787</c:v>
                </c:pt>
                <c:pt idx="36">
                  <c:v>17.857142857142829</c:v>
                </c:pt>
                <c:pt idx="37">
                  <c:v>19.607843137254935</c:v>
                </c:pt>
                <c:pt idx="38">
                  <c:v>18.644067796611235</c:v>
                </c:pt>
                <c:pt idx="39">
                  <c:v>18.867924528301888</c:v>
                </c:pt>
                <c:pt idx="40">
                  <c:v>17.741935483870993</c:v>
                </c:pt>
                <c:pt idx="41">
                  <c:v>18.644067796611235</c:v>
                </c:pt>
                <c:pt idx="42">
                  <c:v>17.241379310344829</c:v>
                </c:pt>
                <c:pt idx="43">
                  <c:v>18.461538461538467</c:v>
                </c:pt>
                <c:pt idx="44">
                  <c:v>18.055555555555554</c:v>
                </c:pt>
                <c:pt idx="45">
                  <c:v>19.642857142857135</c:v>
                </c:pt>
                <c:pt idx="46">
                  <c:v>20.408163265306129</c:v>
                </c:pt>
                <c:pt idx="47">
                  <c:v>19.642857142857135</c:v>
                </c:pt>
                <c:pt idx="48">
                  <c:v>18.51851851851853</c:v>
                </c:pt>
                <c:pt idx="49">
                  <c:v>19.642857142857135</c:v>
                </c:pt>
                <c:pt idx="50">
                  <c:v>17.142857142857231</c:v>
                </c:pt>
                <c:pt idx="51">
                  <c:v>19.230769230767173</c:v>
                </c:pt>
                <c:pt idx="52">
                  <c:v>18.287937743190653</c:v>
                </c:pt>
                <c:pt idx="53">
                  <c:v>16.363636363636289</c:v>
                </c:pt>
                <c:pt idx="54">
                  <c:v>18.055555555555554</c:v>
                </c:pt>
                <c:pt idx="55">
                  <c:v>18.75</c:v>
                </c:pt>
                <c:pt idx="56">
                  <c:v>19.607843137254935</c:v>
                </c:pt>
                <c:pt idx="57">
                  <c:v>18.867924528301888</c:v>
                </c:pt>
                <c:pt idx="58">
                  <c:v>18.644067796611235</c:v>
                </c:pt>
                <c:pt idx="59">
                  <c:v>19.047619047619026</c:v>
                </c:pt>
                <c:pt idx="60">
                  <c:v>18.867924528301888</c:v>
                </c:pt>
              </c:numCache>
            </c:numRef>
          </c:yVal>
        </c:ser>
        <c:axId val="117265152"/>
        <c:axId val="117267072"/>
      </c:scatterChart>
      <c:valAx>
        <c:axId val="117265152"/>
        <c:scaling>
          <c:orientation val="minMax"/>
        </c:scaling>
        <c:axPos val="b"/>
        <c:title>
          <c:tx>
            <c:rich>
              <a:bodyPr/>
              <a:lstStyle/>
              <a:p>
                <a:pPr>
                  <a:defRPr/>
                </a:pPr>
                <a:r>
                  <a:rPr lang="ru-RU"/>
                  <a:t>ІЛ-6, пг/мл</a:t>
                </a:r>
              </a:p>
            </c:rich>
          </c:tx>
        </c:title>
        <c:numFmt formatCode="0.00" sourceLinked="1"/>
        <c:majorTickMark val="none"/>
        <c:tickLblPos val="nextTo"/>
        <c:crossAx val="117267072"/>
        <c:crosses val="autoZero"/>
        <c:crossBetween val="midCat"/>
      </c:valAx>
      <c:valAx>
        <c:axId val="117267072"/>
        <c:scaling>
          <c:orientation val="minMax"/>
        </c:scaling>
        <c:axPos val="l"/>
        <c:majorGridlines/>
        <c:title>
          <c:tx>
            <c:rich>
              <a:bodyPr/>
              <a:lstStyle/>
              <a:p>
                <a:pPr>
                  <a:defRPr/>
                </a:pPr>
                <a:r>
                  <a:rPr lang="ru-RU"/>
                  <a:t>Δ</a:t>
                </a:r>
                <a:r>
                  <a:rPr lang="en-US"/>
                  <a:t>S</a:t>
                </a:r>
                <a:r>
                  <a:rPr lang="uk-UA"/>
                  <a:t>, %</a:t>
                </a:r>
                <a:endParaRPr lang="ru-RU"/>
              </a:p>
            </c:rich>
          </c:tx>
        </c:title>
        <c:numFmt formatCode="0.00" sourceLinked="1"/>
        <c:majorTickMark val="none"/>
        <c:tickLblPos val="nextTo"/>
        <c:crossAx val="11726515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869652413078359"/>
          <c:y val="4.2830988629793822E-2"/>
          <c:w val="0.64144105820686614"/>
          <c:h val="0.6599945525677460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3881989357143926"/>
                  <c:y val="0.25429374770462365"/>
                </c:manualLayout>
              </c:layout>
              <c:tx>
                <c:rich>
                  <a:bodyPr/>
                  <a:lstStyle/>
                  <a:p>
                    <a:pPr>
                      <a:defRPr/>
                    </a:pPr>
                    <a:r>
                      <a:rPr lang="en-US" baseline="0"/>
                      <a:t>y = -0,06x + 54,84</a:t>
                    </a:r>
                    <a:endParaRPr lang="en-US"/>
                  </a:p>
                </c:rich>
              </c:tx>
              <c:numFmt formatCode="General" sourceLinked="0"/>
            </c:trendlineLbl>
          </c:trendline>
          <c:xVal>
            <c:numRef>
              <c:f>Лист8!$AU$1:$AU$61</c:f>
              <c:numCache>
                <c:formatCode>0.00</c:formatCode>
                <c:ptCount val="61"/>
                <c:pt idx="0">
                  <c:v>115.1</c:v>
                </c:pt>
                <c:pt idx="1">
                  <c:v>160.80000000000001</c:v>
                </c:pt>
                <c:pt idx="2">
                  <c:v>199.7</c:v>
                </c:pt>
                <c:pt idx="3">
                  <c:v>181.7</c:v>
                </c:pt>
                <c:pt idx="4">
                  <c:v>107.3</c:v>
                </c:pt>
                <c:pt idx="5">
                  <c:v>127.3</c:v>
                </c:pt>
                <c:pt idx="6">
                  <c:v>173.9</c:v>
                </c:pt>
                <c:pt idx="7">
                  <c:v>84.8</c:v>
                </c:pt>
                <c:pt idx="8">
                  <c:v>162.1</c:v>
                </c:pt>
                <c:pt idx="9">
                  <c:v>166.9</c:v>
                </c:pt>
                <c:pt idx="10">
                  <c:v>123.6</c:v>
                </c:pt>
                <c:pt idx="11">
                  <c:v>98.3</c:v>
                </c:pt>
                <c:pt idx="12">
                  <c:v>81.8</c:v>
                </c:pt>
                <c:pt idx="13">
                  <c:v>191.9</c:v>
                </c:pt>
                <c:pt idx="14">
                  <c:v>24.9</c:v>
                </c:pt>
                <c:pt idx="15">
                  <c:v>113.6</c:v>
                </c:pt>
                <c:pt idx="16">
                  <c:v>233.1</c:v>
                </c:pt>
                <c:pt idx="17">
                  <c:v>97.8</c:v>
                </c:pt>
                <c:pt idx="18">
                  <c:v>117.9</c:v>
                </c:pt>
                <c:pt idx="19">
                  <c:v>12.9</c:v>
                </c:pt>
                <c:pt idx="20">
                  <c:v>169.4</c:v>
                </c:pt>
                <c:pt idx="21">
                  <c:v>209.7</c:v>
                </c:pt>
                <c:pt idx="22">
                  <c:v>15.8</c:v>
                </c:pt>
                <c:pt idx="23">
                  <c:v>111.7</c:v>
                </c:pt>
                <c:pt idx="24">
                  <c:v>267.2</c:v>
                </c:pt>
                <c:pt idx="25">
                  <c:v>245.4</c:v>
                </c:pt>
                <c:pt idx="26">
                  <c:v>185.5</c:v>
                </c:pt>
                <c:pt idx="27">
                  <c:v>143.30000000000001</c:v>
                </c:pt>
                <c:pt idx="28">
                  <c:v>159.30000000000001</c:v>
                </c:pt>
                <c:pt idx="29">
                  <c:v>159.80000000000001</c:v>
                </c:pt>
                <c:pt idx="30">
                  <c:v>174.3</c:v>
                </c:pt>
                <c:pt idx="31">
                  <c:v>49.8</c:v>
                </c:pt>
                <c:pt idx="32">
                  <c:v>146.5</c:v>
                </c:pt>
                <c:pt idx="33">
                  <c:v>153.19999999999999</c:v>
                </c:pt>
                <c:pt idx="34">
                  <c:v>254.8</c:v>
                </c:pt>
                <c:pt idx="35">
                  <c:v>171.8</c:v>
                </c:pt>
                <c:pt idx="36">
                  <c:v>207.2</c:v>
                </c:pt>
                <c:pt idx="37">
                  <c:v>166.9</c:v>
                </c:pt>
                <c:pt idx="38">
                  <c:v>278.2</c:v>
                </c:pt>
                <c:pt idx="39">
                  <c:v>195.4</c:v>
                </c:pt>
                <c:pt idx="40">
                  <c:v>168.2</c:v>
                </c:pt>
                <c:pt idx="41">
                  <c:v>149.69999999999999</c:v>
                </c:pt>
                <c:pt idx="42">
                  <c:v>214.5</c:v>
                </c:pt>
                <c:pt idx="43">
                  <c:v>233.8</c:v>
                </c:pt>
                <c:pt idx="44">
                  <c:v>223.4</c:v>
                </c:pt>
                <c:pt idx="45">
                  <c:v>191.2</c:v>
                </c:pt>
                <c:pt idx="46">
                  <c:v>63.1</c:v>
                </c:pt>
                <c:pt idx="47">
                  <c:v>269.2</c:v>
                </c:pt>
                <c:pt idx="48">
                  <c:v>91.1</c:v>
                </c:pt>
                <c:pt idx="49">
                  <c:v>129.30000000000001</c:v>
                </c:pt>
                <c:pt idx="50">
                  <c:v>256.39999999999969</c:v>
                </c:pt>
                <c:pt idx="51">
                  <c:v>206.6</c:v>
                </c:pt>
                <c:pt idx="52">
                  <c:v>193.4</c:v>
                </c:pt>
                <c:pt idx="53">
                  <c:v>258.8</c:v>
                </c:pt>
                <c:pt idx="54">
                  <c:v>231.2</c:v>
                </c:pt>
                <c:pt idx="55">
                  <c:v>222.6</c:v>
                </c:pt>
                <c:pt idx="56">
                  <c:v>125.5</c:v>
                </c:pt>
                <c:pt idx="57">
                  <c:v>101.6</c:v>
                </c:pt>
                <c:pt idx="58">
                  <c:v>281.39999999999969</c:v>
                </c:pt>
                <c:pt idx="59">
                  <c:v>191.8</c:v>
                </c:pt>
                <c:pt idx="60">
                  <c:v>228.6</c:v>
                </c:pt>
              </c:numCache>
            </c:numRef>
          </c:xVal>
          <c:yVal>
            <c:numRef>
              <c:f>Лист8!$AV$1:$AV$61</c:f>
              <c:numCache>
                <c:formatCode>0.00</c:formatCode>
                <c:ptCount val="61"/>
                <c:pt idx="0">
                  <c:v>46.764172797146543</c:v>
                </c:pt>
                <c:pt idx="1">
                  <c:v>51.750716113184161</c:v>
                </c:pt>
                <c:pt idx="2">
                  <c:v>50.464868160339996</c:v>
                </c:pt>
                <c:pt idx="3">
                  <c:v>47.606090322580663</c:v>
                </c:pt>
                <c:pt idx="4">
                  <c:v>54.355145401719895</c:v>
                </c:pt>
                <c:pt idx="5">
                  <c:v>52.260428849902532</c:v>
                </c:pt>
                <c:pt idx="6">
                  <c:v>49.671052631579563</c:v>
                </c:pt>
                <c:pt idx="7">
                  <c:v>51.747651441529001</c:v>
                </c:pt>
                <c:pt idx="8">
                  <c:v>47.92792600009944</c:v>
                </c:pt>
                <c:pt idx="9">
                  <c:v>48.279452165210195</c:v>
                </c:pt>
                <c:pt idx="10">
                  <c:v>46.698067071921308</c:v>
                </c:pt>
                <c:pt idx="11">
                  <c:v>52.844561164229994</c:v>
                </c:pt>
                <c:pt idx="12">
                  <c:v>55.881824712638803</c:v>
                </c:pt>
                <c:pt idx="13">
                  <c:v>46.486143574841194</c:v>
                </c:pt>
                <c:pt idx="14">
                  <c:v>56.600981216394054</c:v>
                </c:pt>
                <c:pt idx="15">
                  <c:v>50.841678688524574</c:v>
                </c:pt>
                <c:pt idx="16">
                  <c:v>51.750716113184161</c:v>
                </c:pt>
                <c:pt idx="17">
                  <c:v>47.352350263981101</c:v>
                </c:pt>
                <c:pt idx="18">
                  <c:v>50.464868160339996</c:v>
                </c:pt>
                <c:pt idx="19">
                  <c:v>57.784615384615392</c:v>
                </c:pt>
                <c:pt idx="20">
                  <c:v>46.698067071921308</c:v>
                </c:pt>
                <c:pt idx="21">
                  <c:v>47.352350263981101</c:v>
                </c:pt>
                <c:pt idx="22">
                  <c:v>52.689133121468963</c:v>
                </c:pt>
                <c:pt idx="23">
                  <c:v>49.960860185871994</c:v>
                </c:pt>
                <c:pt idx="24">
                  <c:v>47.476756591982941</c:v>
                </c:pt>
                <c:pt idx="25">
                  <c:v>47.233461188060858</c:v>
                </c:pt>
                <c:pt idx="26">
                  <c:v>54.225646761441993</c:v>
                </c:pt>
                <c:pt idx="27">
                  <c:v>57.972856615686894</c:v>
                </c:pt>
                <c:pt idx="28">
                  <c:v>49.652578165635994</c:v>
                </c:pt>
                <c:pt idx="29">
                  <c:v>45.898646524507711</c:v>
                </c:pt>
                <c:pt idx="30">
                  <c:v>46.557247237518894</c:v>
                </c:pt>
                <c:pt idx="31">
                  <c:v>49.107142857142854</c:v>
                </c:pt>
                <c:pt idx="32">
                  <c:v>54.225646761441993</c:v>
                </c:pt>
                <c:pt idx="33">
                  <c:v>51.750716113184161</c:v>
                </c:pt>
                <c:pt idx="34">
                  <c:v>36.656601416075993</c:v>
                </c:pt>
                <c:pt idx="35">
                  <c:v>36.041881849485975</c:v>
                </c:pt>
                <c:pt idx="36">
                  <c:v>36.656601416075993</c:v>
                </c:pt>
                <c:pt idx="37">
                  <c:v>40.050032966784443</c:v>
                </c:pt>
                <c:pt idx="38">
                  <c:v>37.925493843090088</c:v>
                </c:pt>
                <c:pt idx="39">
                  <c:v>38.624692586557813</c:v>
                </c:pt>
                <c:pt idx="40">
                  <c:v>36.177671108724127</c:v>
                </c:pt>
                <c:pt idx="41">
                  <c:v>37.925493843090088</c:v>
                </c:pt>
                <c:pt idx="42">
                  <c:v>35.446307761691813</c:v>
                </c:pt>
                <c:pt idx="43">
                  <c:v>37.340515106195582</c:v>
                </c:pt>
                <c:pt idx="44">
                  <c:v>36.356847141648686</c:v>
                </c:pt>
                <c:pt idx="45">
                  <c:v>39.839095576118595</c:v>
                </c:pt>
                <c:pt idx="46">
                  <c:v>41.576456845604923</c:v>
                </c:pt>
                <c:pt idx="47">
                  <c:v>39.839095576118595</c:v>
                </c:pt>
                <c:pt idx="48">
                  <c:v>37.947048961330744</c:v>
                </c:pt>
                <c:pt idx="49">
                  <c:v>39.839095576118595</c:v>
                </c:pt>
                <c:pt idx="50">
                  <c:v>34.791552300362653</c:v>
                </c:pt>
                <c:pt idx="51">
                  <c:v>39.32531965076344</c:v>
                </c:pt>
                <c:pt idx="52">
                  <c:v>37.671607742872446</c:v>
                </c:pt>
                <c:pt idx="53">
                  <c:v>33.974077492754994</c:v>
                </c:pt>
                <c:pt idx="54">
                  <c:v>36.356847141648686</c:v>
                </c:pt>
                <c:pt idx="55">
                  <c:v>38.699776785714299</c:v>
                </c:pt>
                <c:pt idx="56">
                  <c:v>40.050032966784443</c:v>
                </c:pt>
                <c:pt idx="57">
                  <c:v>38.624692586557813</c:v>
                </c:pt>
                <c:pt idx="58">
                  <c:v>37.925493843090088</c:v>
                </c:pt>
                <c:pt idx="59">
                  <c:v>38.461505237015452</c:v>
                </c:pt>
                <c:pt idx="60">
                  <c:v>38.624692586557813</c:v>
                </c:pt>
              </c:numCache>
            </c:numRef>
          </c:yVal>
        </c:ser>
        <c:axId val="117320320"/>
        <c:axId val="117326592"/>
      </c:scatterChart>
      <c:valAx>
        <c:axId val="117320320"/>
        <c:scaling>
          <c:orientation val="minMax"/>
        </c:scaling>
        <c:axPos val="b"/>
        <c:title>
          <c:tx>
            <c:rich>
              <a:bodyPr/>
              <a:lstStyle/>
              <a:p>
                <a:pPr>
                  <a:defRPr/>
                </a:pPr>
                <a:r>
                  <a:rPr lang="ru-RU"/>
                  <a:t>ІЛ-6, пг/мл</a:t>
                </a:r>
              </a:p>
            </c:rich>
          </c:tx>
        </c:title>
        <c:numFmt formatCode="0.00" sourceLinked="1"/>
        <c:majorTickMark val="none"/>
        <c:tickLblPos val="nextTo"/>
        <c:crossAx val="117326592"/>
        <c:crosses val="autoZero"/>
        <c:crossBetween val="midCat"/>
      </c:valAx>
      <c:valAx>
        <c:axId val="117326592"/>
        <c:scaling>
          <c:orientation val="minMax"/>
        </c:scaling>
        <c:axPos val="l"/>
        <c:majorGridlines/>
        <c:title>
          <c:tx>
            <c:rich>
              <a:bodyPr/>
              <a:lstStyle/>
              <a:p>
                <a:pPr>
                  <a:defRPr/>
                </a:pPr>
                <a:r>
                  <a:rPr lang="ru-RU"/>
                  <a:t>ФВ, %</a:t>
                </a:r>
              </a:p>
            </c:rich>
          </c:tx>
        </c:title>
        <c:numFmt formatCode="0.00" sourceLinked="1"/>
        <c:majorTickMark val="none"/>
        <c:tickLblPos val="nextTo"/>
        <c:crossAx val="11732032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005363460002285E-2"/>
          <c:y val="3.1746031746031744E-2"/>
          <c:w val="0.82405805554500389"/>
          <c:h val="0.86721500721501465"/>
        </c:manualLayout>
      </c:layout>
      <c:barChart>
        <c:barDir val="bar"/>
        <c:grouping val="clustered"/>
        <c:ser>
          <c:idx val="0"/>
          <c:order val="0"/>
          <c:tx>
            <c:strRef>
              <c:f>Лист1!$B$1</c:f>
              <c:strCache>
                <c:ptCount val="1"/>
                <c:pt idx="0">
                  <c:v>КСР*</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-8.3800000000000008</c:v>
                </c:pt>
              </c:numCache>
            </c:numRef>
          </c:val>
        </c:ser>
        <c:ser>
          <c:idx val="1"/>
          <c:order val="1"/>
          <c:tx>
            <c:strRef>
              <c:f>Лист1!$C$1</c:f>
              <c:strCache>
                <c:ptCount val="1"/>
                <c:pt idx="0">
                  <c:v>КДР*</c:v>
                </c:pt>
              </c:strCache>
            </c:strRef>
          </c:tx>
          <c:spPr>
            <a:solidFill>
              <a:srgbClr val="FF505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-5.07</c:v>
                </c:pt>
              </c:numCache>
            </c:numRef>
          </c:val>
        </c:ser>
        <c:ser>
          <c:idx val="2"/>
          <c:order val="2"/>
          <c:tx>
            <c:strRef>
              <c:f>Лист1!$D$1</c:f>
              <c:strCache>
                <c:ptCount val="1"/>
                <c:pt idx="0">
                  <c:v>КСО*</c:v>
                </c:pt>
              </c:strCache>
            </c:strRef>
          </c:tx>
          <c:spPr>
            <a:solidFill>
              <a:srgbClr val="00FFFF"/>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Лист1!$D$2</c:f>
              <c:numCache>
                <c:formatCode>General</c:formatCode>
                <c:ptCount val="1"/>
                <c:pt idx="0">
                  <c:v>-21.810000000000024</c:v>
                </c:pt>
              </c:numCache>
            </c:numRef>
          </c:val>
        </c:ser>
        <c:ser>
          <c:idx val="3"/>
          <c:order val="3"/>
          <c:tx>
            <c:strRef>
              <c:f>Лист1!$E$1</c:f>
              <c:strCache>
                <c:ptCount val="1"/>
                <c:pt idx="0">
                  <c:v>КДО*</c:v>
                </c:pt>
              </c:strCache>
            </c:strRef>
          </c:tx>
          <c:spPr>
            <a:solidFill>
              <a:srgbClr val="FFFF99"/>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Лист1!$E$2</c:f>
              <c:numCache>
                <c:formatCode>General</c:formatCode>
                <c:ptCount val="1"/>
                <c:pt idx="0">
                  <c:v>-12.31</c:v>
                </c:pt>
              </c:numCache>
            </c:numRef>
          </c:val>
        </c:ser>
        <c:ser>
          <c:idx val="4"/>
          <c:order val="4"/>
          <c:tx>
            <c:strRef>
              <c:f>Лист1!$F$1</c:f>
              <c:strCache>
                <c:ptCount val="1"/>
                <c:pt idx="0">
                  <c:v>ТМШП*</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Лист1!$F$2</c:f>
              <c:numCache>
                <c:formatCode>General</c:formatCode>
                <c:ptCount val="1"/>
                <c:pt idx="0">
                  <c:v>-8.33</c:v>
                </c:pt>
              </c:numCache>
            </c:numRef>
          </c:val>
        </c:ser>
        <c:ser>
          <c:idx val="5"/>
          <c:order val="5"/>
          <c:tx>
            <c:strRef>
              <c:f>Лист1!$G$1</c:f>
              <c:strCache>
                <c:ptCount val="1"/>
                <c:pt idx="0">
                  <c:v>ТЗСЛШ</c:v>
                </c:pt>
              </c:strCache>
            </c:strRef>
          </c:tx>
          <c:spPr>
            <a:solidFill>
              <a:srgbClr val="660066"/>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Лист1!$G$2</c:f>
              <c:numCache>
                <c:formatCode>General</c:formatCode>
                <c:ptCount val="1"/>
                <c:pt idx="0">
                  <c:v>-2.56</c:v>
                </c:pt>
              </c:numCache>
            </c:numRef>
          </c:val>
        </c:ser>
        <c:ser>
          <c:idx val="6"/>
          <c:order val="6"/>
          <c:tx>
            <c:strRef>
              <c:f>Лист1!$H$1</c:f>
              <c:strCache>
                <c:ptCount val="1"/>
                <c:pt idx="0">
                  <c:v>D аорти</c:v>
                </c:pt>
              </c:strCache>
            </c:strRef>
          </c:tx>
          <c:spPr>
            <a:solidFill>
              <a:schemeClr val="accent6">
                <a:lumMod val="75000"/>
              </a:schemeClr>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Лист1!$H$2</c:f>
              <c:numCache>
                <c:formatCode>General</c:formatCode>
                <c:ptCount val="1"/>
                <c:pt idx="0">
                  <c:v>-3.3299999999999987</c:v>
                </c:pt>
              </c:numCache>
            </c:numRef>
          </c:val>
        </c:ser>
        <c:ser>
          <c:idx val="7"/>
          <c:order val="7"/>
          <c:tx>
            <c:strRef>
              <c:f>Лист1!$I$1</c:f>
              <c:strCache>
                <c:ptCount val="1"/>
                <c:pt idx="0">
                  <c:v>D ЛП</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Лист1!$I$2</c:f>
              <c:numCache>
                <c:formatCode>General</c:formatCode>
                <c:ptCount val="1"/>
                <c:pt idx="0">
                  <c:v>-9.0000000000000024E-2</c:v>
                </c:pt>
              </c:numCache>
            </c:numRef>
          </c:val>
        </c:ser>
        <c:ser>
          <c:idx val="8"/>
          <c:order val="8"/>
          <c:tx>
            <c:strRef>
              <c:f>Лист1!$J$1</c:f>
              <c:strCache>
                <c:ptCount val="1"/>
                <c:pt idx="0">
                  <c:v>D ПШ</c:v>
                </c:pt>
              </c:strCache>
            </c:strRef>
          </c:tx>
          <c:spPr>
            <a:solidFill>
              <a:srgbClr val="00FF0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Лист1!$J$2</c:f>
              <c:numCache>
                <c:formatCode>General</c:formatCode>
                <c:ptCount val="1"/>
                <c:pt idx="0">
                  <c:v>-3.3299999999999987</c:v>
                </c:pt>
              </c:numCache>
            </c:numRef>
          </c:val>
        </c:ser>
        <c:ser>
          <c:idx val="9"/>
          <c:order val="9"/>
          <c:tx>
            <c:strRef>
              <c:f>Лист1!$K$1</c:f>
              <c:strCache>
                <c:ptCount val="1"/>
                <c:pt idx="0">
                  <c:v>ММЛШ*</c:v>
                </c:pt>
              </c:strCache>
            </c:strRef>
          </c:tx>
          <c:spPr>
            <a:solidFill>
              <a:srgbClr val="FF0066"/>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Лист1!$K$2</c:f>
              <c:numCache>
                <c:formatCode>General</c:formatCode>
                <c:ptCount val="1"/>
                <c:pt idx="0">
                  <c:v>-15.2</c:v>
                </c:pt>
              </c:numCache>
            </c:numRef>
          </c:val>
        </c:ser>
        <c:ser>
          <c:idx val="10"/>
          <c:order val="10"/>
          <c:tx>
            <c:strRef>
              <c:f>Лист1!$L$1</c:f>
              <c:strCache>
                <c:ptCount val="1"/>
                <c:pt idx="0">
                  <c:v>ІММЛШ*</c:v>
                </c:pt>
              </c:strCache>
            </c:strRef>
          </c:tx>
          <c:spPr>
            <a:solidFill>
              <a:schemeClr val="tx2">
                <a:lumMod val="75000"/>
              </a:schemeClr>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Лист1!$L$2</c:f>
              <c:numCache>
                <c:formatCode>General</c:formatCode>
                <c:ptCount val="1"/>
                <c:pt idx="0">
                  <c:v>-14.99</c:v>
                </c:pt>
              </c:numCache>
            </c:numRef>
          </c:val>
        </c:ser>
        <c:ser>
          <c:idx val="11"/>
          <c:order val="11"/>
          <c:tx>
            <c:strRef>
              <c:f>Лист1!$M$1</c:f>
              <c:strCache>
                <c:ptCount val="1"/>
                <c:pt idx="0">
                  <c:v>УІ</c:v>
                </c:pt>
              </c:strCache>
            </c:strRef>
          </c:tx>
          <c:spPr>
            <a:solidFill>
              <a:srgbClr val="FFC00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Лист1!$M$2</c:f>
              <c:numCache>
                <c:formatCode>General</c:formatCode>
                <c:ptCount val="1"/>
                <c:pt idx="0">
                  <c:v>-3.8499999999999988</c:v>
                </c:pt>
              </c:numCache>
            </c:numRef>
          </c:val>
        </c:ser>
        <c:ser>
          <c:idx val="12"/>
          <c:order val="12"/>
          <c:tx>
            <c:strRef>
              <c:f>Лист1!$N$1</c:f>
              <c:strCache>
                <c:ptCount val="1"/>
                <c:pt idx="0">
                  <c:v>ХО*</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Лист1!$N$2</c:f>
              <c:numCache>
                <c:formatCode>General</c:formatCode>
                <c:ptCount val="1"/>
                <c:pt idx="0">
                  <c:v>-8.68</c:v>
                </c:pt>
              </c:numCache>
            </c:numRef>
          </c:val>
        </c:ser>
        <c:ser>
          <c:idx val="13"/>
          <c:order val="13"/>
          <c:tx>
            <c:strRef>
              <c:f>Лист1!$O$1</c:f>
              <c:strCache>
                <c:ptCount val="1"/>
                <c:pt idx="0">
                  <c:v>СІ*</c:v>
                </c:pt>
              </c:strCache>
            </c:strRef>
          </c:tx>
          <c:dPt>
            <c:idx val="0"/>
            <c:spPr>
              <a:solidFill>
                <a:schemeClr val="accent2">
                  <a:lumMod val="75000"/>
                </a:schemeClr>
              </a:solidFill>
            </c:spPr>
          </c:dPt>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Лист1!$O$2</c:f>
              <c:numCache>
                <c:formatCode>General</c:formatCode>
                <c:ptCount val="1"/>
                <c:pt idx="0">
                  <c:v>-8.19</c:v>
                </c:pt>
              </c:numCache>
            </c:numRef>
          </c:val>
        </c:ser>
        <c:ser>
          <c:idx val="14"/>
          <c:order val="14"/>
          <c:tx>
            <c:strRef>
              <c:f>Лист1!$P$1</c:f>
              <c:strCache>
                <c:ptCount val="1"/>
                <c:pt idx="0">
                  <c:v>ВТСЛШ</c:v>
                </c:pt>
              </c:strCache>
            </c:strRef>
          </c:tx>
          <c:spPr>
            <a:solidFill>
              <a:srgbClr val="00B05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Лист1!$P$2</c:f>
              <c:numCache>
                <c:formatCode>General</c:formatCode>
                <c:ptCount val="1"/>
                <c:pt idx="0">
                  <c:v>1.05</c:v>
                </c:pt>
              </c:numCache>
            </c:numRef>
          </c:val>
        </c:ser>
        <c:ser>
          <c:idx val="15"/>
          <c:order val="15"/>
          <c:tx>
            <c:strRef>
              <c:f>Лист1!$Q$1</c:f>
              <c:strCache>
                <c:ptCount val="1"/>
                <c:pt idx="0">
                  <c:v>ФВ*</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Лист1!$Q$2</c:f>
              <c:numCache>
                <c:formatCode>General</c:formatCode>
                <c:ptCount val="1"/>
                <c:pt idx="0">
                  <c:v>3.27</c:v>
                </c:pt>
              </c:numCache>
            </c:numRef>
          </c:val>
        </c:ser>
        <c:ser>
          <c:idx val="16"/>
          <c:order val="16"/>
          <c:tx>
            <c:strRef>
              <c:f>Лист1!$R$1</c:f>
              <c:strCache>
                <c:ptCount val="1"/>
                <c:pt idx="0">
                  <c:v>ΔS*</c:v>
                </c:pt>
              </c:strCache>
            </c:strRef>
          </c:tx>
          <c:spPr>
            <a:solidFill>
              <a:srgbClr val="FFFF00"/>
            </a:solidFill>
          </c:spPr>
          <c:dLbls>
            <c:dLbl>
              <c:idx val="0"/>
              <c:layout>
                <c:manualLayout>
                  <c:x val="-1.2882447665056421E-2"/>
                  <c:y val="-2.8860028860028873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Лист1!$R$2</c:f>
              <c:numCache>
                <c:formatCode>General</c:formatCode>
                <c:ptCount val="1"/>
                <c:pt idx="0">
                  <c:v>3.7</c:v>
                </c:pt>
              </c:numCache>
            </c:numRef>
          </c:val>
        </c:ser>
        <c:axId val="117620736"/>
        <c:axId val="117622272"/>
      </c:barChart>
      <c:catAx>
        <c:axId val="117620736"/>
        <c:scaling>
          <c:orientation val="minMax"/>
        </c:scaling>
        <c:axPos val="l"/>
        <c:numFmt formatCode="General" sourceLinked="1"/>
        <c:tickLblPos val="nextTo"/>
        <c:crossAx val="117622272"/>
        <c:crosses val="autoZero"/>
        <c:auto val="1"/>
        <c:lblAlgn val="ctr"/>
        <c:lblOffset val="100"/>
      </c:catAx>
      <c:valAx>
        <c:axId val="117622272"/>
        <c:scaling>
          <c:orientation val="minMax"/>
        </c:scaling>
        <c:axPos val="b"/>
        <c:majorGridlines/>
        <c:numFmt formatCode="General" sourceLinked="1"/>
        <c:tickLblPos val="nextTo"/>
        <c:crossAx val="117620736"/>
        <c:crosses val="autoZero"/>
        <c:crossBetween val="between"/>
      </c:valAx>
    </c:plotArea>
    <c:legend>
      <c:legendPos val="r"/>
      <c:layout>
        <c:manualLayout>
          <c:xMode val="edge"/>
          <c:yMode val="edge"/>
          <c:x val="0.86123268445610968"/>
          <c:y val="2.6717597800275092E-2"/>
          <c:w val="0.12487842665500146"/>
          <c:h val="0.93465973003376168"/>
        </c:manualLayout>
      </c:layout>
      <c:txPr>
        <a:bodyPr/>
        <a:lstStyle/>
        <a:p>
          <a:pPr>
            <a:defRPr sz="1000"/>
          </a:pPr>
          <a:endParaRPr lang="ru-RU"/>
        </a:p>
      </c:txPr>
    </c:legend>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6458544330792663E-2"/>
          <c:y val="6.1001196881035474E-2"/>
          <c:w val="0.78101655743162757"/>
          <c:h val="0.72266157348156745"/>
        </c:manualLayout>
      </c:layout>
      <c:barChart>
        <c:barDir val="bar"/>
        <c:grouping val="clustered"/>
        <c:ser>
          <c:idx val="0"/>
          <c:order val="0"/>
          <c:tx>
            <c:strRef>
              <c:f>Лист1!$B$1</c:f>
              <c:strCache>
                <c:ptCount val="1"/>
                <c:pt idx="0">
                  <c:v>А</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2.13</c:v>
                </c:pt>
              </c:numCache>
            </c:numRef>
          </c:val>
        </c:ser>
        <c:ser>
          <c:idx val="1"/>
          <c:order val="1"/>
          <c:tx>
            <c:strRef>
              <c:f>Лист1!$C$1</c:f>
              <c:strCache>
                <c:ptCount val="1"/>
                <c:pt idx="0">
                  <c:v>Е/А</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-3.15</c:v>
                </c:pt>
              </c:numCache>
            </c:numRef>
          </c:val>
        </c:ser>
        <c:ser>
          <c:idx val="2"/>
          <c:order val="2"/>
          <c:tx>
            <c:strRef>
              <c:f>Лист1!$D$1</c:f>
              <c:strCache>
                <c:ptCount val="1"/>
                <c:pt idx="0">
                  <c:v>DT*</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Лист1!$D$2</c:f>
              <c:numCache>
                <c:formatCode>General</c:formatCode>
                <c:ptCount val="1"/>
                <c:pt idx="0">
                  <c:v>5.3599999999999985</c:v>
                </c:pt>
              </c:numCache>
            </c:numRef>
          </c:val>
        </c:ser>
        <c:ser>
          <c:idx val="3"/>
          <c:order val="3"/>
          <c:tx>
            <c:strRef>
              <c:f>Лист1!$E$1</c:f>
              <c:strCache>
                <c:ptCount val="1"/>
                <c:pt idx="0">
                  <c:v>IVRT*</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Лист1!$E$2</c:f>
              <c:numCache>
                <c:formatCode>General</c:formatCode>
                <c:ptCount val="1"/>
                <c:pt idx="0">
                  <c:v>6.84</c:v>
                </c:pt>
              </c:numCache>
            </c:numRef>
          </c:val>
        </c:ser>
        <c:axId val="118235904"/>
        <c:axId val="118237440"/>
      </c:barChart>
      <c:catAx>
        <c:axId val="118235904"/>
        <c:scaling>
          <c:orientation val="minMax"/>
        </c:scaling>
        <c:axPos val="l"/>
        <c:numFmt formatCode="General" sourceLinked="1"/>
        <c:tickLblPos val="nextTo"/>
        <c:crossAx val="118237440"/>
        <c:crosses val="autoZero"/>
        <c:auto val="1"/>
        <c:lblAlgn val="ctr"/>
        <c:lblOffset val="100"/>
      </c:catAx>
      <c:valAx>
        <c:axId val="118237440"/>
        <c:scaling>
          <c:orientation val="minMax"/>
        </c:scaling>
        <c:axPos val="b"/>
        <c:majorGridlines/>
        <c:numFmt formatCode="General" sourceLinked="1"/>
        <c:tickLblPos val="nextTo"/>
        <c:crossAx val="118235904"/>
        <c:crosses val="autoZero"/>
        <c:crossBetween val="between"/>
      </c:valAx>
    </c:plotArea>
    <c:legend>
      <c:legendPos val="r"/>
      <c:layout>
        <c:manualLayout>
          <c:xMode val="edge"/>
          <c:yMode val="edge"/>
          <c:x val="0.83638638573117707"/>
          <c:y val="0.16737165212258617"/>
          <c:w val="0.16361361426881213"/>
          <c:h val="0.62266327714690084"/>
        </c:manualLayout>
      </c:layout>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995598645495431"/>
          <c:y val="4.4648452665914246E-2"/>
          <c:w val="0.65025836046805863"/>
          <c:h val="0.6608120707770023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0757293176380298"/>
                  <c:y val="0.40121231941033075"/>
                </c:manualLayout>
              </c:layout>
              <c:tx>
                <c:rich>
                  <a:bodyPr/>
                  <a:lstStyle/>
                  <a:p>
                    <a:pPr>
                      <a:defRPr/>
                    </a:pPr>
                    <a:r>
                      <a:rPr lang="en-US"/>
                      <a:t>y = 0,012x + 2,768</a:t>
                    </a:r>
                  </a:p>
                </c:rich>
              </c:tx>
              <c:numFmt formatCode="General" sourceLinked="0"/>
            </c:trendlineLbl>
          </c:trendline>
          <c:xVal>
            <c:numRef>
              <c:f>Лист2!$AJ$69:$AJ$129</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Лист2!$AK$69:$AK$129</c:f>
              <c:numCache>
                <c:formatCode>0.00</c:formatCode>
                <c:ptCount val="61"/>
                <c:pt idx="0">
                  <c:v>3.9</c:v>
                </c:pt>
                <c:pt idx="1">
                  <c:v>3.6</c:v>
                </c:pt>
                <c:pt idx="2">
                  <c:v>4</c:v>
                </c:pt>
                <c:pt idx="3">
                  <c:v>3.8</c:v>
                </c:pt>
                <c:pt idx="4">
                  <c:v>3.1</c:v>
                </c:pt>
                <c:pt idx="5">
                  <c:v>3.3</c:v>
                </c:pt>
                <c:pt idx="6">
                  <c:v>3.3</c:v>
                </c:pt>
                <c:pt idx="7">
                  <c:v>3.1</c:v>
                </c:pt>
                <c:pt idx="8">
                  <c:v>4.5999999999999996</c:v>
                </c:pt>
                <c:pt idx="9">
                  <c:v>4</c:v>
                </c:pt>
                <c:pt idx="10">
                  <c:v>4.2</c:v>
                </c:pt>
                <c:pt idx="11">
                  <c:v>3</c:v>
                </c:pt>
                <c:pt idx="12">
                  <c:v>3.4</c:v>
                </c:pt>
                <c:pt idx="13">
                  <c:v>5.0999999999999996</c:v>
                </c:pt>
                <c:pt idx="14">
                  <c:v>2.9</c:v>
                </c:pt>
                <c:pt idx="15">
                  <c:v>3.7</c:v>
                </c:pt>
                <c:pt idx="16">
                  <c:v>3.6</c:v>
                </c:pt>
                <c:pt idx="17">
                  <c:v>4.4000000000000004</c:v>
                </c:pt>
                <c:pt idx="18">
                  <c:v>4</c:v>
                </c:pt>
                <c:pt idx="19">
                  <c:v>2.8</c:v>
                </c:pt>
                <c:pt idx="20">
                  <c:v>4.2</c:v>
                </c:pt>
                <c:pt idx="21">
                  <c:v>4.4000000000000004</c:v>
                </c:pt>
                <c:pt idx="22">
                  <c:v>3.5</c:v>
                </c:pt>
                <c:pt idx="23">
                  <c:v>3.8</c:v>
                </c:pt>
                <c:pt idx="24">
                  <c:v>4.0999999999999996</c:v>
                </c:pt>
                <c:pt idx="25">
                  <c:v>4.7</c:v>
                </c:pt>
                <c:pt idx="26">
                  <c:v>3.8</c:v>
                </c:pt>
                <c:pt idx="27">
                  <c:v>4</c:v>
                </c:pt>
                <c:pt idx="28">
                  <c:v>4.0999999999999996</c:v>
                </c:pt>
                <c:pt idx="29">
                  <c:v>4.9000000000000004</c:v>
                </c:pt>
                <c:pt idx="30">
                  <c:v>4.8</c:v>
                </c:pt>
                <c:pt idx="31">
                  <c:v>3.9</c:v>
                </c:pt>
                <c:pt idx="32">
                  <c:v>3.8</c:v>
                </c:pt>
                <c:pt idx="33">
                  <c:v>3.6</c:v>
                </c:pt>
                <c:pt idx="34">
                  <c:v>4.5999999999999996</c:v>
                </c:pt>
                <c:pt idx="35">
                  <c:v>4.7</c:v>
                </c:pt>
                <c:pt idx="36">
                  <c:v>4.5999999999999996</c:v>
                </c:pt>
                <c:pt idx="37">
                  <c:v>4.0999999999999996</c:v>
                </c:pt>
                <c:pt idx="38">
                  <c:v>4.8</c:v>
                </c:pt>
                <c:pt idx="39">
                  <c:v>4.3</c:v>
                </c:pt>
                <c:pt idx="40">
                  <c:v>5.0999999999999996</c:v>
                </c:pt>
                <c:pt idx="41">
                  <c:v>4.8</c:v>
                </c:pt>
                <c:pt idx="42">
                  <c:v>4.8</c:v>
                </c:pt>
                <c:pt idx="43">
                  <c:v>5.3</c:v>
                </c:pt>
                <c:pt idx="44">
                  <c:v>5.9</c:v>
                </c:pt>
                <c:pt idx="45">
                  <c:v>4.5</c:v>
                </c:pt>
                <c:pt idx="46">
                  <c:v>3.9</c:v>
                </c:pt>
                <c:pt idx="47">
                  <c:v>4.5</c:v>
                </c:pt>
                <c:pt idx="48">
                  <c:v>4.4000000000000004</c:v>
                </c:pt>
                <c:pt idx="49">
                  <c:v>4.5</c:v>
                </c:pt>
                <c:pt idx="50">
                  <c:v>5.8</c:v>
                </c:pt>
                <c:pt idx="51">
                  <c:v>4.2</c:v>
                </c:pt>
                <c:pt idx="52">
                  <c:v>4.2</c:v>
                </c:pt>
                <c:pt idx="53">
                  <c:v>4.5999999999999996</c:v>
                </c:pt>
                <c:pt idx="54">
                  <c:v>5.9</c:v>
                </c:pt>
                <c:pt idx="55">
                  <c:v>3.9</c:v>
                </c:pt>
                <c:pt idx="56">
                  <c:v>4.0999999999999996</c:v>
                </c:pt>
                <c:pt idx="57">
                  <c:v>4.3</c:v>
                </c:pt>
                <c:pt idx="58">
                  <c:v>4.8</c:v>
                </c:pt>
                <c:pt idx="59">
                  <c:v>5.0999999999999996</c:v>
                </c:pt>
                <c:pt idx="60">
                  <c:v>4.3</c:v>
                </c:pt>
              </c:numCache>
            </c:numRef>
          </c:yVal>
        </c:ser>
        <c:axId val="90974848"/>
        <c:axId val="91887104"/>
      </c:scatterChart>
      <c:valAx>
        <c:axId val="90974848"/>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91887104"/>
        <c:crosses val="autoZero"/>
        <c:crossBetween val="midCat"/>
      </c:valAx>
      <c:valAx>
        <c:axId val="91887104"/>
        <c:scaling>
          <c:orientation val="minMax"/>
        </c:scaling>
        <c:axPos val="l"/>
        <c:majorGridlines/>
        <c:title>
          <c:tx>
            <c:rich>
              <a:bodyPr/>
              <a:lstStyle/>
              <a:p>
                <a:pPr>
                  <a:defRPr/>
                </a:pPr>
                <a:r>
                  <a:rPr lang="ru-RU"/>
                  <a:t>КСР, см</a:t>
                </a:r>
              </a:p>
            </c:rich>
          </c:tx>
        </c:title>
        <c:numFmt formatCode="0.00" sourceLinked="1"/>
        <c:majorTickMark val="none"/>
        <c:tickLblPos val="nextTo"/>
        <c:crossAx val="909748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Ts </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-2.17</c:v>
                </c:pt>
              </c:numCache>
            </c:numRef>
          </c:val>
        </c:ser>
        <c:ser>
          <c:idx val="1"/>
          <c:order val="1"/>
          <c:tx>
            <c:strRef>
              <c:f>Лист1!$C$1</c:f>
              <c:strCache>
                <c:ptCount val="1"/>
                <c:pt idx="0">
                  <c:v>Ts-SD </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-2.0299999999999998</c:v>
                </c:pt>
              </c:numCache>
            </c:numRef>
          </c:val>
        </c:ser>
        <c:ser>
          <c:idx val="2"/>
          <c:order val="2"/>
          <c:tx>
            <c:strRef>
              <c:f>Лист1!$D$1</c:f>
              <c:strCache>
                <c:ptCount val="1"/>
                <c:pt idx="0">
                  <c:v>LVFT*</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Лист1!$D$2</c:f>
              <c:numCache>
                <c:formatCode>General</c:formatCode>
                <c:ptCount val="1"/>
                <c:pt idx="0">
                  <c:v>17.68</c:v>
                </c:pt>
              </c:numCache>
            </c:numRef>
          </c:val>
        </c:ser>
        <c:ser>
          <c:idx val="3"/>
          <c:order val="3"/>
          <c:tx>
            <c:strRef>
              <c:f>Лист1!$E$1</c:f>
              <c:strCache>
                <c:ptCount val="1"/>
                <c:pt idx="0">
                  <c:v>PPEI*</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Лист1!$E$2</c:f>
              <c:numCache>
                <c:formatCode>General</c:formatCode>
                <c:ptCount val="1"/>
                <c:pt idx="0">
                  <c:v>10.84</c:v>
                </c:pt>
              </c:numCache>
            </c:numRef>
          </c:val>
        </c:ser>
        <c:axId val="117347840"/>
        <c:axId val="117349376"/>
      </c:barChart>
      <c:catAx>
        <c:axId val="117347840"/>
        <c:scaling>
          <c:orientation val="minMax"/>
        </c:scaling>
        <c:axPos val="l"/>
        <c:numFmt formatCode="General" sourceLinked="1"/>
        <c:tickLblPos val="nextTo"/>
        <c:crossAx val="117349376"/>
        <c:crosses val="autoZero"/>
        <c:auto val="1"/>
        <c:lblAlgn val="ctr"/>
        <c:lblOffset val="100"/>
      </c:catAx>
      <c:valAx>
        <c:axId val="117349376"/>
        <c:scaling>
          <c:orientation val="minMax"/>
        </c:scaling>
        <c:axPos val="b"/>
        <c:majorGridlines/>
        <c:numFmt formatCode="General" sourceLinked="1"/>
        <c:tickLblPos val="nextTo"/>
        <c:crossAx val="117347840"/>
        <c:crosses val="autoZero"/>
        <c:crossBetween val="between"/>
      </c:valAx>
    </c:plotArea>
    <c:legend>
      <c:legendPos val="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СРБ*</c:v>
                </c:pt>
              </c:strCache>
            </c:strRef>
          </c:tx>
          <c:spPr>
            <a:solidFill>
              <a:srgbClr val="00B05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-13.06</c:v>
                </c:pt>
              </c:numCache>
            </c:numRef>
          </c:val>
        </c:ser>
        <c:ser>
          <c:idx val="1"/>
          <c:order val="1"/>
          <c:tx>
            <c:strRef>
              <c:f>Лист1!$C$1</c:f>
              <c:strCache>
                <c:ptCount val="1"/>
                <c:pt idx="0">
                  <c:v>ФНП-α </c:v>
                </c:pt>
              </c:strCache>
            </c:strRef>
          </c:tx>
          <c:spPr>
            <a:solidFill>
              <a:srgbClr val="FF000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-3.3099999999999987</c:v>
                </c:pt>
              </c:numCache>
            </c:numRef>
          </c:val>
        </c:ser>
        <c:ser>
          <c:idx val="2"/>
          <c:order val="2"/>
          <c:tx>
            <c:strRef>
              <c:f>Лист1!$D$1</c:f>
              <c:strCache>
                <c:ptCount val="1"/>
                <c:pt idx="0">
                  <c:v>ІЛ-1β* </c:v>
                </c:pt>
              </c:strCache>
            </c:strRef>
          </c:tx>
          <c:spPr>
            <a:solidFill>
              <a:srgbClr val="00FFFF"/>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Лист1!$D$2</c:f>
              <c:numCache>
                <c:formatCode>General</c:formatCode>
                <c:ptCount val="1"/>
                <c:pt idx="0">
                  <c:v>-12.739999999999998</c:v>
                </c:pt>
              </c:numCache>
            </c:numRef>
          </c:val>
        </c:ser>
        <c:ser>
          <c:idx val="3"/>
          <c:order val="3"/>
          <c:tx>
            <c:strRef>
              <c:f>Лист1!$E$1</c:f>
              <c:strCache>
                <c:ptCount val="1"/>
                <c:pt idx="0">
                  <c:v>ІЛ-6*</c:v>
                </c:pt>
              </c:strCache>
            </c:strRef>
          </c:tx>
          <c:spPr>
            <a:solidFill>
              <a:srgbClr val="FFFF00"/>
            </a:solidFill>
          </c:spPr>
          <c:dLbls>
            <c:spPr>
              <a:noFill/>
              <a:ln>
                <a:noFill/>
              </a:ln>
              <a:effectLst/>
            </c:spPr>
            <c:showVal val="1"/>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Лист1!$E$2</c:f>
              <c:numCache>
                <c:formatCode>General</c:formatCode>
                <c:ptCount val="1"/>
                <c:pt idx="0">
                  <c:v>-22.37</c:v>
                </c:pt>
              </c:numCache>
            </c:numRef>
          </c:val>
        </c:ser>
        <c:axId val="119068928"/>
        <c:axId val="121769984"/>
      </c:barChart>
      <c:catAx>
        <c:axId val="119068928"/>
        <c:scaling>
          <c:orientation val="minMax"/>
        </c:scaling>
        <c:axPos val="l"/>
        <c:numFmt formatCode="General" sourceLinked="1"/>
        <c:tickLblPos val="nextTo"/>
        <c:crossAx val="121769984"/>
        <c:crosses val="autoZero"/>
        <c:auto val="1"/>
        <c:lblAlgn val="ctr"/>
        <c:lblOffset val="100"/>
      </c:catAx>
      <c:valAx>
        <c:axId val="121769984"/>
        <c:scaling>
          <c:orientation val="minMax"/>
        </c:scaling>
        <c:axPos val="b"/>
        <c:majorGridlines/>
        <c:numFmt formatCode="General" sourceLinked="1"/>
        <c:tickLblPos val="nextTo"/>
        <c:crossAx val="119068928"/>
        <c:crosses val="autoZero"/>
        <c:crossBetween val="between"/>
      </c:valAx>
    </c:plotArea>
    <c:legend>
      <c:legendPos val="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575057843606333"/>
          <c:y val="4.6180545674403745E-2"/>
          <c:w val="0.60695881308821553"/>
          <c:h val="0.6440914940025530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1358999279805896"/>
                  <c:y val="0.27260321062542375"/>
                </c:manualLayout>
              </c:layout>
              <c:tx>
                <c:rich>
                  <a:bodyPr/>
                  <a:lstStyle/>
                  <a:p>
                    <a:pPr>
                      <a:defRPr/>
                    </a:pPr>
                    <a:r>
                      <a:rPr lang="en-US" baseline="0"/>
                      <a:t>y = 0,144x + 47,26</a:t>
                    </a:r>
                    <a:endParaRPr lang="en-US"/>
                  </a:p>
                </c:rich>
              </c:tx>
              <c:numFmt formatCode="General" sourceLinked="0"/>
            </c:trendlineLbl>
          </c:trendline>
          <c:xVal>
            <c:numRef>
              <c:f>Лист2!$A$70:$A$130</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Лист2!$B$70:$B$130</c:f>
              <c:numCache>
                <c:formatCode>0.00</c:formatCode>
                <c:ptCount val="61"/>
                <c:pt idx="0">
                  <c:v>57.897600000000004</c:v>
                </c:pt>
                <c:pt idx="1">
                  <c:v>58.382109589040994</c:v>
                </c:pt>
                <c:pt idx="2">
                  <c:v>71.313846153846058</c:v>
                </c:pt>
                <c:pt idx="3">
                  <c:v>56.290985178727119</c:v>
                </c:pt>
                <c:pt idx="4">
                  <c:v>45.151196743554962</c:v>
                </c:pt>
                <c:pt idx="5">
                  <c:v>48.312494279175993</c:v>
                </c:pt>
                <c:pt idx="6">
                  <c:v>43.556253869969055</c:v>
                </c:pt>
                <c:pt idx="7">
                  <c:v>40.662363636363651</c:v>
                </c:pt>
                <c:pt idx="8">
                  <c:v>89.589529411764673</c:v>
                </c:pt>
                <c:pt idx="9">
                  <c:v>65.342727272727259</c:v>
                </c:pt>
                <c:pt idx="10">
                  <c:v>68.842704257767508</c:v>
                </c:pt>
                <c:pt idx="11">
                  <c:v>39.222615384616013</c:v>
                </c:pt>
                <c:pt idx="12">
                  <c:v>60.084137931034491</c:v>
                </c:pt>
                <c:pt idx="13">
                  <c:v>107.54855384615388</c:v>
                </c:pt>
                <c:pt idx="14">
                  <c:v>42.010728592162494</c:v>
                </c:pt>
                <c:pt idx="15">
                  <c:v>60.116849800620244</c:v>
                </c:pt>
                <c:pt idx="16">
                  <c:v>58.382109589040994</c:v>
                </c:pt>
                <c:pt idx="17">
                  <c:v>78.869612625537997</c:v>
                </c:pt>
                <c:pt idx="18">
                  <c:v>71.313846153846058</c:v>
                </c:pt>
                <c:pt idx="19">
                  <c:v>40.449230769230745</c:v>
                </c:pt>
                <c:pt idx="20">
                  <c:v>68.842704257767508</c:v>
                </c:pt>
                <c:pt idx="21">
                  <c:v>78.869612625537997</c:v>
                </c:pt>
                <c:pt idx="22">
                  <c:v>56.651355932203401</c:v>
                </c:pt>
                <c:pt idx="23">
                  <c:v>61.855341935483871</c:v>
                </c:pt>
                <c:pt idx="24">
                  <c:v>67.091230769231927</c:v>
                </c:pt>
                <c:pt idx="25">
                  <c:v>91.627202751392076</c:v>
                </c:pt>
                <c:pt idx="26">
                  <c:v>73.390469208211627</c:v>
                </c:pt>
                <c:pt idx="27">
                  <c:v>96.559024390243906</c:v>
                </c:pt>
                <c:pt idx="28">
                  <c:v>73.198270691334002</c:v>
                </c:pt>
                <c:pt idx="29">
                  <c:v>95.709526774595275</c:v>
                </c:pt>
                <c:pt idx="30">
                  <c:v>93.667241379310326</c:v>
                </c:pt>
                <c:pt idx="31">
                  <c:v>63.597368421052494</c:v>
                </c:pt>
                <c:pt idx="32">
                  <c:v>73.390469208211627</c:v>
                </c:pt>
                <c:pt idx="33">
                  <c:v>58.382109589040994</c:v>
                </c:pt>
                <c:pt idx="34">
                  <c:v>56.327999999999989</c:v>
                </c:pt>
                <c:pt idx="35">
                  <c:v>57.682629107981199</c:v>
                </c:pt>
                <c:pt idx="36">
                  <c:v>56.327999999999989</c:v>
                </c:pt>
                <c:pt idx="37">
                  <c:v>49.584984615381224</c:v>
                </c:pt>
                <c:pt idx="38">
                  <c:v>65.691204819278127</c:v>
                </c:pt>
                <c:pt idx="39">
                  <c:v>52.275712347357654</c:v>
                </c:pt>
                <c:pt idx="40">
                  <c:v>70.180306976742358</c:v>
                </c:pt>
                <c:pt idx="41">
                  <c:v>65.691204819278127</c:v>
                </c:pt>
                <c:pt idx="42">
                  <c:v>59.039024390243895</c:v>
                </c:pt>
                <c:pt idx="43">
                  <c:v>80.654463738508653</c:v>
                </c:pt>
                <c:pt idx="44">
                  <c:v>98.948795180722882</c:v>
                </c:pt>
                <c:pt idx="45">
                  <c:v>61.218347826086962</c:v>
                </c:pt>
                <c:pt idx="46">
                  <c:v>46.904109589039997</c:v>
                </c:pt>
                <c:pt idx="47">
                  <c:v>61.218347826086962</c:v>
                </c:pt>
                <c:pt idx="48">
                  <c:v>53.624434389140276</c:v>
                </c:pt>
                <c:pt idx="49">
                  <c:v>61.218347826086962</c:v>
                </c:pt>
                <c:pt idx="50">
                  <c:v>88.866507524649649</c:v>
                </c:pt>
                <c:pt idx="51">
                  <c:v>50.929186602870963</c:v>
                </c:pt>
                <c:pt idx="52">
                  <c:v>47.493065927176232</c:v>
                </c:pt>
                <c:pt idx="53">
                  <c:v>50.084886075945363</c:v>
                </c:pt>
                <c:pt idx="54">
                  <c:v>98.948795180722882</c:v>
                </c:pt>
                <c:pt idx="55">
                  <c:v>41.610000000000014</c:v>
                </c:pt>
                <c:pt idx="56">
                  <c:v>49.584984615381224</c:v>
                </c:pt>
                <c:pt idx="57">
                  <c:v>52.275712347357654</c:v>
                </c:pt>
                <c:pt idx="58">
                  <c:v>65.691204819278127</c:v>
                </c:pt>
                <c:pt idx="59">
                  <c:v>77.379641379310343</c:v>
                </c:pt>
                <c:pt idx="60">
                  <c:v>52.275712347357654</c:v>
                </c:pt>
              </c:numCache>
            </c:numRef>
          </c:yVal>
        </c:ser>
        <c:axId val="121802752"/>
        <c:axId val="121804672"/>
      </c:scatterChart>
      <c:valAx>
        <c:axId val="121802752"/>
        <c:scaling>
          <c:orientation val="minMax"/>
        </c:scaling>
        <c:axPos val="b"/>
        <c:title>
          <c:tx>
            <c:rich>
              <a:bodyPr/>
              <a:lstStyle/>
              <a:p>
                <a:pPr>
                  <a:defRPr/>
                </a:pPr>
                <a:r>
                  <a:rPr lang="uk-UA"/>
                  <a:t>Т</a:t>
                </a:r>
                <a:r>
                  <a:rPr lang="en-US"/>
                  <a:t>s</a:t>
                </a:r>
                <a:r>
                  <a:rPr lang="uk-UA"/>
                  <a:t>, мс</a:t>
                </a:r>
                <a:endParaRPr lang="ru-RU"/>
              </a:p>
            </c:rich>
          </c:tx>
        </c:title>
        <c:numFmt formatCode="0.00" sourceLinked="1"/>
        <c:majorTickMark val="none"/>
        <c:tickLblPos val="nextTo"/>
        <c:crossAx val="121804672"/>
        <c:crosses val="autoZero"/>
        <c:crossBetween val="midCat"/>
      </c:valAx>
      <c:valAx>
        <c:axId val="121804672"/>
        <c:scaling>
          <c:orientation val="minMax"/>
        </c:scaling>
        <c:axPos val="l"/>
        <c:majorGridlines/>
        <c:title>
          <c:tx>
            <c:rich>
              <a:bodyPr/>
              <a:lstStyle/>
              <a:p>
                <a:pPr>
                  <a:defRPr/>
                </a:pPr>
                <a:r>
                  <a:rPr lang="ru-RU"/>
                  <a:t>УО, мл</a:t>
                </a:r>
              </a:p>
            </c:rich>
          </c:tx>
        </c:title>
        <c:numFmt formatCode="0.00" sourceLinked="1"/>
        <c:majorTickMark val="none"/>
        <c:tickLblPos val="nextTo"/>
        <c:crossAx val="12180275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226995307046412"/>
          <c:y val="4.5529626210386198E-2"/>
          <c:w val="0.74066450582412502"/>
          <c:h val="0.6660893076735172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5871855115094444"/>
                  <c:y val="0.40618272107207365"/>
                </c:manualLayout>
              </c:layout>
              <c:tx>
                <c:rich>
                  <a:bodyPr/>
                  <a:lstStyle/>
                  <a:p>
                    <a:pPr>
                      <a:defRPr/>
                    </a:pPr>
                    <a:r>
                      <a:rPr lang="en-US" baseline="0"/>
                      <a:t>y = 0,010x + 3,659</a:t>
                    </a:r>
                    <a:endParaRPr lang="en-US"/>
                  </a:p>
                </c:rich>
              </c:tx>
              <c:numFmt formatCode="General" sourceLinked="0"/>
            </c:trendlineLbl>
          </c:trendline>
          <c:xVal>
            <c:numRef>
              <c:f>Лист2!$AQ$2:$AQ$62</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Лист2!$AR$2:$AR$62</c:f>
              <c:numCache>
                <c:formatCode>General</c:formatCode>
                <c:ptCount val="61"/>
                <c:pt idx="0">
                  <c:v>4.1686271999999995</c:v>
                </c:pt>
                <c:pt idx="1">
                  <c:v>4.904097205479454</c:v>
                </c:pt>
                <c:pt idx="2">
                  <c:v>5.1345969230768755</c:v>
                </c:pt>
                <c:pt idx="3">
                  <c:v>3.71520502179599</c:v>
                </c:pt>
                <c:pt idx="4">
                  <c:v>3.4766421492534723</c:v>
                </c:pt>
                <c:pt idx="5">
                  <c:v>3.0919996338672764</c:v>
                </c:pt>
                <c:pt idx="6">
                  <c:v>3.2231627863778636</c:v>
                </c:pt>
                <c:pt idx="7">
                  <c:v>3.6596127272727279</c:v>
                </c:pt>
                <c:pt idx="8">
                  <c:v>6.4504461176470569</c:v>
                </c:pt>
                <c:pt idx="9">
                  <c:v>4.9660472727272715</c:v>
                </c:pt>
                <c:pt idx="10">
                  <c:v>4.8189892980437268</c:v>
                </c:pt>
                <c:pt idx="11">
                  <c:v>2.7455830769230802</c:v>
                </c:pt>
                <c:pt idx="12">
                  <c:v>5.2273200000000006</c:v>
                </c:pt>
                <c:pt idx="13">
                  <c:v>6.6680103384613645</c:v>
                </c:pt>
                <c:pt idx="14">
                  <c:v>2.9407510014515079</c:v>
                </c:pt>
                <c:pt idx="15">
                  <c:v>4.1480626362428001</c:v>
                </c:pt>
                <c:pt idx="16">
                  <c:v>4.7289508767119717</c:v>
                </c:pt>
                <c:pt idx="17">
                  <c:v>6.1518297847919934</c:v>
                </c:pt>
                <c:pt idx="18">
                  <c:v>4.2075169230768745</c:v>
                </c:pt>
                <c:pt idx="19">
                  <c:v>3.2763876923077002</c:v>
                </c:pt>
                <c:pt idx="20">
                  <c:v>5.3697309321058677</c:v>
                </c:pt>
                <c:pt idx="21">
                  <c:v>5.5997424964134934</c:v>
                </c:pt>
                <c:pt idx="22">
                  <c:v>4.7587138983050856</c:v>
                </c:pt>
                <c:pt idx="23">
                  <c:v>4.3298739354838824</c:v>
                </c:pt>
                <c:pt idx="24">
                  <c:v>5.7027546153846194</c:v>
                </c:pt>
                <c:pt idx="25">
                  <c:v>7.6050578283651653</c:v>
                </c:pt>
                <c:pt idx="26">
                  <c:v>6.2381898826979487</c:v>
                </c:pt>
                <c:pt idx="27">
                  <c:v>8.207517073170731</c:v>
                </c:pt>
                <c:pt idx="28">
                  <c:v>4.9774824070107115</c:v>
                </c:pt>
                <c:pt idx="29">
                  <c:v>6.6039573474468645</c:v>
                </c:pt>
                <c:pt idx="30">
                  <c:v>7.4933793103449124</c:v>
                </c:pt>
                <c:pt idx="31">
                  <c:v>5.2785815789473665</c:v>
                </c:pt>
                <c:pt idx="32">
                  <c:v>5.1373328445747815</c:v>
                </c:pt>
                <c:pt idx="33">
                  <c:v>4.9624793150684949</c:v>
                </c:pt>
                <c:pt idx="34">
                  <c:v>4.3372559999999956</c:v>
                </c:pt>
                <c:pt idx="35">
                  <c:v>4.3261971830985901</c:v>
                </c:pt>
                <c:pt idx="36">
                  <c:v>3.8303039999999977</c:v>
                </c:pt>
                <c:pt idx="37">
                  <c:v>3.5701188923076952</c:v>
                </c:pt>
                <c:pt idx="38">
                  <c:v>4.0728546987951795</c:v>
                </c:pt>
                <c:pt idx="39">
                  <c:v>4.5479869742196755</c:v>
                </c:pt>
                <c:pt idx="40">
                  <c:v>5.6144245581390262</c:v>
                </c:pt>
                <c:pt idx="41">
                  <c:v>4.9925315662648755</c:v>
                </c:pt>
                <c:pt idx="42">
                  <c:v>3.8965756097560567</c:v>
                </c:pt>
                <c:pt idx="43">
                  <c:v>7.0975928089887255</c:v>
                </c:pt>
                <c:pt idx="44">
                  <c:v>8.0148524096385483</c:v>
                </c:pt>
                <c:pt idx="45">
                  <c:v>5.264777913043476</c:v>
                </c:pt>
                <c:pt idx="46">
                  <c:v>3.9868493150683424</c:v>
                </c:pt>
                <c:pt idx="47">
                  <c:v>4.7138127826086933</c:v>
                </c:pt>
                <c:pt idx="48">
                  <c:v>4.1290814479638005</c:v>
                </c:pt>
                <c:pt idx="49">
                  <c:v>5.2035595652173887</c:v>
                </c:pt>
                <c:pt idx="50">
                  <c:v>6.6649880643483304</c:v>
                </c:pt>
                <c:pt idx="51">
                  <c:v>3.819688995215083</c:v>
                </c:pt>
                <c:pt idx="52">
                  <c:v>3.1345423511936317</c:v>
                </c:pt>
                <c:pt idx="53">
                  <c:v>3.5560269113924075</c:v>
                </c:pt>
                <c:pt idx="54">
                  <c:v>7.52010843373494</c:v>
                </c:pt>
                <c:pt idx="55">
                  <c:v>3.0791400000000007</c:v>
                </c:pt>
                <c:pt idx="56">
                  <c:v>3.2726089846153767</c:v>
                </c:pt>
                <c:pt idx="57">
                  <c:v>4.3388841248303915</c:v>
                </c:pt>
                <c:pt idx="58">
                  <c:v>4.8611491566265066</c:v>
                </c:pt>
                <c:pt idx="59">
                  <c:v>5.4165748965517242</c:v>
                </c:pt>
                <c:pt idx="60">
                  <c:v>4.4957112618724455</c:v>
                </c:pt>
              </c:numCache>
            </c:numRef>
          </c:yVal>
        </c:ser>
        <c:axId val="121825152"/>
        <c:axId val="121909248"/>
      </c:scatterChart>
      <c:valAx>
        <c:axId val="121825152"/>
        <c:scaling>
          <c:orientation val="minMax"/>
        </c:scaling>
        <c:axPos val="b"/>
        <c:title>
          <c:tx>
            <c:rich>
              <a:bodyPr/>
              <a:lstStyle/>
              <a:p>
                <a:pPr>
                  <a:defRPr/>
                </a:pPr>
                <a:r>
                  <a:rPr lang="uk-UA"/>
                  <a:t>Т</a:t>
                </a:r>
                <a:r>
                  <a:rPr lang="en-US"/>
                  <a:t>s</a:t>
                </a:r>
                <a:r>
                  <a:rPr lang="uk-UA"/>
                  <a:t>, мс</a:t>
                </a:r>
                <a:endParaRPr lang="ru-RU"/>
              </a:p>
            </c:rich>
          </c:tx>
        </c:title>
        <c:numFmt formatCode="0.00" sourceLinked="1"/>
        <c:majorTickMark val="none"/>
        <c:tickLblPos val="nextTo"/>
        <c:crossAx val="121909248"/>
        <c:crosses val="autoZero"/>
        <c:crossBetween val="midCat"/>
      </c:valAx>
      <c:valAx>
        <c:axId val="121909248"/>
        <c:scaling>
          <c:orientation val="minMax"/>
        </c:scaling>
        <c:axPos val="l"/>
        <c:majorGridlines/>
        <c:title>
          <c:tx>
            <c:rich>
              <a:bodyPr/>
              <a:lstStyle/>
              <a:p>
                <a:pPr>
                  <a:defRPr/>
                </a:pPr>
                <a:r>
                  <a:rPr lang="ru-RU"/>
                  <a:t>ХО, л/хв</a:t>
                </a:r>
              </a:p>
            </c:rich>
          </c:tx>
        </c:title>
        <c:numFmt formatCode="General" sourceLinked="1"/>
        <c:majorTickMark val="none"/>
        <c:tickLblPos val="nextTo"/>
        <c:crossAx val="12182515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523970267952173"/>
          <c:y val="4.6340049433616567E-2"/>
          <c:w val="0.69281829247730875"/>
          <c:h val="0.6363645766470656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8274792793404527"/>
                  <c:y val="0.2821673191487048"/>
                </c:manualLayout>
              </c:layout>
              <c:tx>
                <c:rich>
                  <a:bodyPr/>
                  <a:lstStyle/>
                  <a:p>
                    <a:pPr>
                      <a:defRPr/>
                    </a:pPr>
                    <a:r>
                      <a:rPr lang="en-US" baseline="0"/>
                      <a:t>y = 0,082x + 24,47</a:t>
                    </a:r>
                    <a:endParaRPr lang="en-US"/>
                  </a:p>
                </c:rich>
              </c:tx>
              <c:numFmt formatCode="General" sourceLinked="0"/>
            </c:trendlineLbl>
          </c:trendline>
          <c:xVal>
            <c:numRef>
              <c:f>Лист2!$L$70:$L$130</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Лист2!$M$70:$M$130</c:f>
              <c:numCache>
                <c:formatCode>General</c:formatCode>
                <c:ptCount val="61"/>
                <c:pt idx="0">
                  <c:v>36.760167285196545</c:v>
                </c:pt>
                <c:pt idx="1">
                  <c:v>27.996621230252689</c:v>
                </c:pt>
                <c:pt idx="2">
                  <c:v>36.349017771296417</c:v>
                </c:pt>
                <c:pt idx="3">
                  <c:v>28.300026338108829</c:v>
                </c:pt>
                <c:pt idx="4">
                  <c:v>25.088480798106509</c:v>
                </c:pt>
                <c:pt idx="5">
                  <c:v>23.440448652382589</c:v>
                </c:pt>
                <c:pt idx="6">
                  <c:v>23.139934557825242</c:v>
                </c:pt>
                <c:pt idx="7">
                  <c:v>21.248669425554461</c:v>
                </c:pt>
                <c:pt idx="8">
                  <c:v>49.58759321503549</c:v>
                </c:pt>
                <c:pt idx="9">
                  <c:v>35.384458691599974</c:v>
                </c:pt>
                <c:pt idx="10">
                  <c:v>36.937046545764844</c:v>
                </c:pt>
                <c:pt idx="11">
                  <c:v>21.130847803329189</c:v>
                </c:pt>
                <c:pt idx="12">
                  <c:v>30.681913395710254</c:v>
                </c:pt>
                <c:pt idx="13">
                  <c:v>72.661563838998447</c:v>
                </c:pt>
                <c:pt idx="14">
                  <c:v>20.234118298017531</c:v>
                </c:pt>
                <c:pt idx="15">
                  <c:v>30.498291404694871</c:v>
                </c:pt>
                <c:pt idx="16">
                  <c:v>31.974656941150126</c:v>
                </c:pt>
                <c:pt idx="17">
                  <c:v>45.140521978394496</c:v>
                </c:pt>
                <c:pt idx="18">
                  <c:v>33.467038260762394</c:v>
                </c:pt>
                <c:pt idx="19">
                  <c:v>22.153195327877338</c:v>
                </c:pt>
                <c:pt idx="20">
                  <c:v>34.472304419115993</c:v>
                </c:pt>
                <c:pt idx="21">
                  <c:v>38.748154040212391</c:v>
                </c:pt>
                <c:pt idx="22">
                  <c:v>27.16665371255873</c:v>
                </c:pt>
                <c:pt idx="23">
                  <c:v>38.483115028673652</c:v>
                </c:pt>
                <c:pt idx="24">
                  <c:v>34.404074347133545</c:v>
                </c:pt>
                <c:pt idx="25">
                  <c:v>52.710902727453259</c:v>
                </c:pt>
                <c:pt idx="26">
                  <c:v>41.020325804688511</c:v>
                </c:pt>
                <c:pt idx="27">
                  <c:v>44.347796271967994</c:v>
                </c:pt>
                <c:pt idx="28">
                  <c:v>37.893361135235999</c:v>
                </c:pt>
                <c:pt idx="29">
                  <c:v>52.090054865852828</c:v>
                </c:pt>
                <c:pt idx="30">
                  <c:v>56.439349833518357</c:v>
                </c:pt>
                <c:pt idx="31">
                  <c:v>31.973275927499095</c:v>
                </c:pt>
                <c:pt idx="32">
                  <c:v>37.420253757563444</c:v>
                </c:pt>
                <c:pt idx="33">
                  <c:v>37.26909376598001</c:v>
                </c:pt>
                <c:pt idx="34">
                  <c:v>31.134116117387165</c:v>
                </c:pt>
                <c:pt idx="35">
                  <c:v>29.367622873702857</c:v>
                </c:pt>
                <c:pt idx="36">
                  <c:v>36.041854157962909</c:v>
                </c:pt>
                <c:pt idx="37">
                  <c:v>27.787901985443057</c:v>
                </c:pt>
                <c:pt idx="38">
                  <c:v>35.20188089853918</c:v>
                </c:pt>
                <c:pt idx="39">
                  <c:v>29.091562097312558</c:v>
                </c:pt>
                <c:pt idx="40">
                  <c:v>34.804912644197302</c:v>
                </c:pt>
                <c:pt idx="41">
                  <c:v>35.582700693862904</c:v>
                </c:pt>
                <c:pt idx="42">
                  <c:v>29.984600806552429</c:v>
                </c:pt>
                <c:pt idx="43">
                  <c:v>49.410743069995895</c:v>
                </c:pt>
                <c:pt idx="44">
                  <c:v>46.656305649252225</c:v>
                </c:pt>
                <c:pt idx="45">
                  <c:v>28.702556007698927</c:v>
                </c:pt>
                <c:pt idx="46">
                  <c:v>25.063336687325098</c:v>
                </c:pt>
                <c:pt idx="47">
                  <c:v>34.765955536822972</c:v>
                </c:pt>
                <c:pt idx="48">
                  <c:v>29.796676268017389</c:v>
                </c:pt>
                <c:pt idx="49">
                  <c:v>33.048930229117502</c:v>
                </c:pt>
                <c:pt idx="50">
                  <c:v>42.61514304186845</c:v>
                </c:pt>
                <c:pt idx="51">
                  <c:v>24.740425522901489</c:v>
                </c:pt>
                <c:pt idx="52">
                  <c:v>24.571189508374889</c:v>
                </c:pt>
                <c:pt idx="53">
                  <c:v>26.467584020881088</c:v>
                </c:pt>
                <c:pt idx="54">
                  <c:v>47.917531408013794</c:v>
                </c:pt>
                <c:pt idx="55">
                  <c:v>18.656856469933835</c:v>
                </c:pt>
                <c:pt idx="56">
                  <c:v>22.773477774428827</c:v>
                </c:pt>
                <c:pt idx="57">
                  <c:v>28.934483481798491</c:v>
                </c:pt>
                <c:pt idx="58">
                  <c:v>29.435276265180189</c:v>
                </c:pt>
                <c:pt idx="59">
                  <c:v>40.747213537470131</c:v>
                </c:pt>
                <c:pt idx="60">
                  <c:v>28.780212972384383</c:v>
                </c:pt>
              </c:numCache>
            </c:numRef>
          </c:yVal>
        </c:ser>
        <c:axId val="121925632"/>
        <c:axId val="121927552"/>
      </c:scatterChart>
      <c:valAx>
        <c:axId val="121925632"/>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121927552"/>
        <c:crosses val="autoZero"/>
        <c:crossBetween val="midCat"/>
      </c:valAx>
      <c:valAx>
        <c:axId val="121927552"/>
        <c:scaling>
          <c:orientation val="minMax"/>
        </c:scaling>
        <c:axPos val="l"/>
        <c:majorGridlines/>
        <c:title>
          <c:tx>
            <c:rich>
              <a:bodyPr/>
              <a:lstStyle/>
              <a:p>
                <a:pPr>
                  <a:defRPr/>
                </a:pPr>
                <a:r>
                  <a:rPr lang="ru-RU"/>
                  <a:t>УІ, мл/м</a:t>
                </a:r>
                <a:r>
                  <a:rPr lang="ru-RU" baseline="30000"/>
                  <a:t>2</a:t>
                </a:r>
              </a:p>
            </c:rich>
          </c:tx>
        </c:title>
        <c:numFmt formatCode="General" sourceLinked="1"/>
        <c:majorTickMark val="none"/>
        <c:tickLblPos val="nextTo"/>
        <c:crossAx val="12192563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032924853480054"/>
          <c:y val="4.0516692354125784E-2"/>
          <c:w val="0.72759692335294157"/>
          <c:h val="0.639110921083084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132296456907839"/>
                  <c:y val="0.37381144825812834"/>
                </c:manualLayout>
              </c:layout>
              <c:tx>
                <c:rich>
                  <a:bodyPr/>
                  <a:lstStyle/>
                  <a:p>
                    <a:pPr>
                      <a:defRPr/>
                    </a:pPr>
                    <a:r>
                      <a:rPr lang="en-US" baseline="0"/>
                      <a:t>y = 0,005x + 1,894</a:t>
                    </a:r>
                    <a:endParaRPr lang="en-US"/>
                  </a:p>
                </c:rich>
              </c:tx>
              <c:numFmt formatCode="General" sourceLinked="0"/>
            </c:trendlineLbl>
          </c:trendline>
          <c:xVal>
            <c:numRef>
              <c:f>Лист2!$AT$2:$AT$62</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Лист2!$AU$2:$AU$62</c:f>
              <c:numCache>
                <c:formatCode>General</c:formatCode>
                <c:ptCount val="61"/>
                <c:pt idx="0">
                  <c:v>2.6467320445341542</c:v>
                </c:pt>
                <c:pt idx="1">
                  <c:v>2.3517161833411167</c:v>
                </c:pt>
                <c:pt idx="2">
                  <c:v>2.6171292795335859</c:v>
                </c:pt>
                <c:pt idx="3">
                  <c:v>1.8678017383151284</c:v>
                </c:pt>
                <c:pt idx="4">
                  <c:v>1.9318130214542562</c:v>
                </c:pt>
                <c:pt idx="5">
                  <c:v>1.5001887137525107</c:v>
                </c:pt>
                <c:pt idx="6">
                  <c:v>1.7123551572790678</c:v>
                </c:pt>
                <c:pt idx="7">
                  <c:v>1.9123802482999015</c:v>
                </c:pt>
                <c:pt idx="8">
                  <c:v>3.5703067114826212</c:v>
                </c:pt>
                <c:pt idx="9">
                  <c:v>2.6892188605616485</c:v>
                </c:pt>
                <c:pt idx="10">
                  <c:v>2.5855932582037249</c:v>
                </c:pt>
                <c:pt idx="11">
                  <c:v>1.479159346233049</c:v>
                </c:pt>
                <c:pt idx="12">
                  <c:v>2.6693264654267916</c:v>
                </c:pt>
                <c:pt idx="13">
                  <c:v>4.5050169580178645</c:v>
                </c:pt>
                <c:pt idx="14">
                  <c:v>1.4163882808612227</c:v>
                </c:pt>
                <c:pt idx="15">
                  <c:v>2.1043821069239472</c:v>
                </c:pt>
                <c:pt idx="16">
                  <c:v>2.5899472122331613</c:v>
                </c:pt>
                <c:pt idx="17">
                  <c:v>3.5209607143147719</c:v>
                </c:pt>
                <c:pt idx="18">
                  <c:v>1.9745552573849916</c:v>
                </c:pt>
                <c:pt idx="19">
                  <c:v>1.7944088215581275</c:v>
                </c:pt>
                <c:pt idx="20">
                  <c:v>2.68883974469124</c:v>
                </c:pt>
                <c:pt idx="21">
                  <c:v>2.7511189368550797</c:v>
                </c:pt>
                <c:pt idx="22">
                  <c:v>2.2819989118549402</c:v>
                </c:pt>
                <c:pt idx="23">
                  <c:v>2.6938180520071602</c:v>
                </c:pt>
                <c:pt idx="24">
                  <c:v>2.9243463195063542</c:v>
                </c:pt>
                <c:pt idx="25">
                  <c:v>4.3750049263786206</c:v>
                </c:pt>
                <c:pt idx="26">
                  <c:v>3.4867276933985223</c:v>
                </c:pt>
                <c:pt idx="27">
                  <c:v>3.7695626831172908</c:v>
                </c:pt>
                <c:pt idx="28">
                  <c:v>2.5767485571960531</c:v>
                </c:pt>
                <c:pt idx="29">
                  <c:v>3.5942137857438428</c:v>
                </c:pt>
                <c:pt idx="30">
                  <c:v>4.5151479866814688</c:v>
                </c:pt>
                <c:pt idx="31">
                  <c:v>2.6537819019826032</c:v>
                </c:pt>
                <c:pt idx="32">
                  <c:v>2.6194177630294551</c:v>
                </c:pt>
                <c:pt idx="33">
                  <c:v>3.1678729701082777</c:v>
                </c:pt>
                <c:pt idx="34">
                  <c:v>2.3973269410388114</c:v>
                </c:pt>
                <c:pt idx="35">
                  <c:v>2.2025717155278492</c:v>
                </c:pt>
                <c:pt idx="36">
                  <c:v>2.4508460827416667</c:v>
                </c:pt>
                <c:pt idx="37">
                  <c:v>2.0007289429520561</c:v>
                </c:pt>
                <c:pt idx="38">
                  <c:v>2.1825166157094289</c:v>
                </c:pt>
                <c:pt idx="39">
                  <c:v>2.5309659024661921</c:v>
                </c:pt>
                <c:pt idx="40">
                  <c:v>2.7843930115359199</c:v>
                </c:pt>
                <c:pt idx="41">
                  <c:v>2.7042852527335812</c:v>
                </c:pt>
                <c:pt idx="42">
                  <c:v>1.9789836532324598</c:v>
                </c:pt>
                <c:pt idx="43">
                  <c:v>4.3481453901596403</c:v>
                </c:pt>
                <c:pt idx="44">
                  <c:v>3.7791607575895836</c:v>
                </c:pt>
                <c:pt idx="45">
                  <c:v>2.4684198166621085</c:v>
                </c:pt>
                <c:pt idx="46">
                  <c:v>2.1303836184228002</c:v>
                </c:pt>
                <c:pt idx="47">
                  <c:v>2.6769785763350971</c:v>
                </c:pt>
                <c:pt idx="48">
                  <c:v>2.2943440726375366</c:v>
                </c:pt>
                <c:pt idx="49">
                  <c:v>2.8091590694749877</c:v>
                </c:pt>
                <c:pt idx="50">
                  <c:v>3.1961357281401352</c:v>
                </c:pt>
                <c:pt idx="51">
                  <c:v>1.8555319142176157</c:v>
                </c:pt>
                <c:pt idx="52">
                  <c:v>1.6216985075527428</c:v>
                </c:pt>
                <c:pt idx="53">
                  <c:v>1.8791984654825575</c:v>
                </c:pt>
                <c:pt idx="54">
                  <c:v>3.6417323870090832</c:v>
                </c:pt>
                <c:pt idx="55">
                  <c:v>1.3806073787750721</c:v>
                </c:pt>
                <c:pt idx="56">
                  <c:v>1.5030495331123028</c:v>
                </c:pt>
                <c:pt idx="57">
                  <c:v>2.4015621289892737</c:v>
                </c:pt>
                <c:pt idx="58">
                  <c:v>2.1782104436233487</c:v>
                </c:pt>
                <c:pt idx="59">
                  <c:v>2.8523049476229092</c:v>
                </c:pt>
                <c:pt idx="60">
                  <c:v>2.4750983156252127</c:v>
                </c:pt>
              </c:numCache>
            </c:numRef>
          </c:yVal>
        </c:ser>
        <c:axId val="121972608"/>
        <c:axId val="121995264"/>
      </c:scatterChart>
      <c:valAx>
        <c:axId val="121972608"/>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121995264"/>
        <c:crosses val="autoZero"/>
        <c:crossBetween val="midCat"/>
      </c:valAx>
      <c:valAx>
        <c:axId val="121995264"/>
        <c:scaling>
          <c:orientation val="minMax"/>
        </c:scaling>
        <c:axPos val="l"/>
        <c:majorGridlines/>
        <c:title>
          <c:tx>
            <c:rich>
              <a:bodyPr/>
              <a:lstStyle/>
              <a:p>
                <a:pPr>
                  <a:defRPr/>
                </a:pPr>
                <a:r>
                  <a:rPr lang="ru-RU"/>
                  <a:t>СІ, л/(хв·м</a:t>
                </a:r>
                <a:r>
                  <a:rPr lang="ru-RU" baseline="30000"/>
                  <a:t>2</a:t>
                </a:r>
                <a:r>
                  <a:rPr lang="ru-RU"/>
                  <a:t>) </a:t>
                </a:r>
              </a:p>
            </c:rich>
          </c:tx>
        </c:title>
        <c:numFmt formatCode="General" sourceLinked="1"/>
        <c:majorTickMark val="none"/>
        <c:tickLblPos val="nextTo"/>
        <c:crossAx val="12197260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464566929133871"/>
          <c:y val="4.3493724285481934E-2"/>
          <c:w val="0.64460871667357822"/>
          <c:h val="0.618556416509926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5142628795635399"/>
                  <c:y val="0.33950965693266316"/>
                </c:manualLayout>
              </c:layout>
              <c:tx>
                <c:rich>
                  <a:bodyPr/>
                  <a:lstStyle/>
                  <a:p>
                    <a:pPr>
                      <a:defRPr/>
                    </a:pPr>
                    <a:r>
                      <a:rPr lang="en-US" baseline="0"/>
                      <a:t>y = 0,003x + 3,604</a:t>
                    </a:r>
                    <a:endParaRPr lang="en-US"/>
                  </a:p>
                </c:rich>
              </c:tx>
              <c:numFmt formatCode="General" sourceLinked="0"/>
            </c:trendlineLbl>
          </c:trendline>
          <c:xVal>
            <c:numRef>
              <c:f>Лист9!$V$1:$V$61</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Лист9!$W$1:$W$61</c:f>
              <c:numCache>
                <c:formatCode>0.00</c:formatCode>
                <c:ptCount val="61"/>
                <c:pt idx="0">
                  <c:v>3</c:v>
                </c:pt>
                <c:pt idx="1">
                  <c:v>4.2</c:v>
                </c:pt>
                <c:pt idx="2">
                  <c:v>3.6</c:v>
                </c:pt>
                <c:pt idx="3">
                  <c:v>3.5</c:v>
                </c:pt>
                <c:pt idx="4">
                  <c:v>3.4</c:v>
                </c:pt>
                <c:pt idx="5">
                  <c:v>4.2</c:v>
                </c:pt>
                <c:pt idx="6">
                  <c:v>3.3</c:v>
                </c:pt>
                <c:pt idx="7">
                  <c:v>3.2</c:v>
                </c:pt>
                <c:pt idx="8">
                  <c:v>4.0999999999999996</c:v>
                </c:pt>
                <c:pt idx="9">
                  <c:v>3.7</c:v>
                </c:pt>
                <c:pt idx="10">
                  <c:v>3.5</c:v>
                </c:pt>
                <c:pt idx="11">
                  <c:v>3.6</c:v>
                </c:pt>
                <c:pt idx="12">
                  <c:v>3.4</c:v>
                </c:pt>
                <c:pt idx="13">
                  <c:v>3</c:v>
                </c:pt>
                <c:pt idx="14">
                  <c:v>3.4</c:v>
                </c:pt>
                <c:pt idx="15">
                  <c:v>5.3</c:v>
                </c:pt>
                <c:pt idx="16">
                  <c:v>4.3</c:v>
                </c:pt>
                <c:pt idx="17">
                  <c:v>4.4000000000000004</c:v>
                </c:pt>
                <c:pt idx="18">
                  <c:v>3.5</c:v>
                </c:pt>
                <c:pt idx="19">
                  <c:v>3.2</c:v>
                </c:pt>
                <c:pt idx="20">
                  <c:v>5.3</c:v>
                </c:pt>
                <c:pt idx="21">
                  <c:v>4.3</c:v>
                </c:pt>
                <c:pt idx="22">
                  <c:v>4.2</c:v>
                </c:pt>
                <c:pt idx="23">
                  <c:v>4.3</c:v>
                </c:pt>
                <c:pt idx="24">
                  <c:v>4.2</c:v>
                </c:pt>
                <c:pt idx="25">
                  <c:v>3.1</c:v>
                </c:pt>
                <c:pt idx="26">
                  <c:v>3.6</c:v>
                </c:pt>
                <c:pt idx="27">
                  <c:v>4</c:v>
                </c:pt>
                <c:pt idx="28">
                  <c:v>3.3</c:v>
                </c:pt>
                <c:pt idx="29">
                  <c:v>4.5</c:v>
                </c:pt>
                <c:pt idx="30">
                  <c:v>5.2</c:v>
                </c:pt>
                <c:pt idx="31">
                  <c:v>3.7</c:v>
                </c:pt>
                <c:pt idx="32">
                  <c:v>4.2</c:v>
                </c:pt>
                <c:pt idx="33">
                  <c:v>3.4</c:v>
                </c:pt>
                <c:pt idx="34">
                  <c:v>4</c:v>
                </c:pt>
                <c:pt idx="35">
                  <c:v>4.0999999999999996</c:v>
                </c:pt>
                <c:pt idx="36">
                  <c:v>4.3</c:v>
                </c:pt>
                <c:pt idx="37">
                  <c:v>4.5</c:v>
                </c:pt>
                <c:pt idx="38">
                  <c:v>4.2</c:v>
                </c:pt>
                <c:pt idx="39">
                  <c:v>4.3</c:v>
                </c:pt>
                <c:pt idx="40">
                  <c:v>4.5999999999999996</c:v>
                </c:pt>
                <c:pt idx="41">
                  <c:v>5.8</c:v>
                </c:pt>
                <c:pt idx="42">
                  <c:v>3.6</c:v>
                </c:pt>
                <c:pt idx="43">
                  <c:v>4.4000000000000004</c:v>
                </c:pt>
                <c:pt idx="44">
                  <c:v>3.7</c:v>
                </c:pt>
                <c:pt idx="45">
                  <c:v>4</c:v>
                </c:pt>
                <c:pt idx="46">
                  <c:v>4.5</c:v>
                </c:pt>
                <c:pt idx="47">
                  <c:v>4</c:v>
                </c:pt>
                <c:pt idx="48">
                  <c:v>3.4</c:v>
                </c:pt>
                <c:pt idx="49">
                  <c:v>4.8</c:v>
                </c:pt>
                <c:pt idx="50">
                  <c:v>4.9000000000000004</c:v>
                </c:pt>
                <c:pt idx="51">
                  <c:v>4.0999999999999996</c:v>
                </c:pt>
                <c:pt idx="52">
                  <c:v>4</c:v>
                </c:pt>
                <c:pt idx="53">
                  <c:v>4.2</c:v>
                </c:pt>
                <c:pt idx="54">
                  <c:v>4.5999999999999996</c:v>
                </c:pt>
                <c:pt idx="55">
                  <c:v>3.6</c:v>
                </c:pt>
                <c:pt idx="56">
                  <c:v>4.0999999999999996</c:v>
                </c:pt>
                <c:pt idx="57">
                  <c:v>3.5</c:v>
                </c:pt>
                <c:pt idx="58">
                  <c:v>4.3</c:v>
                </c:pt>
                <c:pt idx="59">
                  <c:v>3.9</c:v>
                </c:pt>
                <c:pt idx="60">
                  <c:v>4.5</c:v>
                </c:pt>
              </c:numCache>
            </c:numRef>
          </c:yVal>
        </c:ser>
        <c:axId val="122019840"/>
        <c:axId val="122021760"/>
      </c:scatterChart>
      <c:valAx>
        <c:axId val="122019840"/>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122021760"/>
        <c:crosses val="autoZero"/>
        <c:crossBetween val="midCat"/>
      </c:valAx>
      <c:valAx>
        <c:axId val="122021760"/>
        <c:scaling>
          <c:orientation val="minMax"/>
        </c:scaling>
        <c:axPos val="l"/>
        <c:majorGridlines/>
        <c:title>
          <c:tx>
            <c:rich>
              <a:bodyPr/>
              <a:lstStyle/>
              <a:p>
                <a:pPr>
                  <a:defRPr/>
                </a:pPr>
                <a:r>
                  <a:rPr lang="ru-RU"/>
                  <a:t>Діаметр ЛП, см</a:t>
                </a:r>
              </a:p>
            </c:rich>
          </c:tx>
        </c:title>
        <c:numFmt formatCode="0.00" sourceLinked="1"/>
        <c:majorTickMark val="none"/>
        <c:tickLblPos val="nextTo"/>
        <c:crossAx val="1220198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288340228657859"/>
          <c:y val="7.0641022471632342E-2"/>
          <c:w val="0.64299230392811191"/>
          <c:h val="0.6490348011555671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4076505079175394"/>
                  <c:y val="0.384920999187084"/>
                </c:manualLayout>
              </c:layout>
              <c:tx>
                <c:rich>
                  <a:bodyPr/>
                  <a:lstStyle/>
                  <a:p>
                    <a:pPr>
                      <a:defRPr/>
                    </a:pPr>
                    <a:r>
                      <a:rPr lang="en-US" baseline="0"/>
                      <a:t>y = 0,000x + 1,154</a:t>
                    </a:r>
                    <a:endParaRPr lang="en-US"/>
                  </a:p>
                </c:rich>
              </c:tx>
              <c:numFmt formatCode="General" sourceLinked="0"/>
            </c:trendlineLbl>
          </c:trendline>
          <c:xVal>
            <c:numRef>
              <c:f>Лист9!$Z$1:$Z$61</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Лист9!$AA$1:$AA$61</c:f>
              <c:numCache>
                <c:formatCode>0.00</c:formatCode>
                <c:ptCount val="61"/>
                <c:pt idx="0">
                  <c:v>1.4</c:v>
                </c:pt>
                <c:pt idx="1">
                  <c:v>1.1700000000000021</c:v>
                </c:pt>
                <c:pt idx="2">
                  <c:v>1.3</c:v>
                </c:pt>
                <c:pt idx="3">
                  <c:v>1.2</c:v>
                </c:pt>
                <c:pt idx="4">
                  <c:v>1.2</c:v>
                </c:pt>
                <c:pt idx="5">
                  <c:v>1.3</c:v>
                </c:pt>
                <c:pt idx="6">
                  <c:v>1.4</c:v>
                </c:pt>
                <c:pt idx="7">
                  <c:v>1.3</c:v>
                </c:pt>
                <c:pt idx="8">
                  <c:v>1.5</c:v>
                </c:pt>
                <c:pt idx="9">
                  <c:v>1.3</c:v>
                </c:pt>
                <c:pt idx="10">
                  <c:v>1.35</c:v>
                </c:pt>
                <c:pt idx="11">
                  <c:v>1</c:v>
                </c:pt>
                <c:pt idx="12">
                  <c:v>1</c:v>
                </c:pt>
                <c:pt idx="13">
                  <c:v>0.9</c:v>
                </c:pt>
                <c:pt idx="14">
                  <c:v>1</c:v>
                </c:pt>
                <c:pt idx="15">
                  <c:v>1.1000000000000001</c:v>
                </c:pt>
                <c:pt idx="16">
                  <c:v>1.2</c:v>
                </c:pt>
                <c:pt idx="17">
                  <c:v>1.5</c:v>
                </c:pt>
                <c:pt idx="18">
                  <c:v>1.1000000000000001</c:v>
                </c:pt>
                <c:pt idx="19">
                  <c:v>1.08</c:v>
                </c:pt>
                <c:pt idx="20">
                  <c:v>1.5</c:v>
                </c:pt>
                <c:pt idx="21">
                  <c:v>1.2</c:v>
                </c:pt>
                <c:pt idx="22">
                  <c:v>1.1700000000000021</c:v>
                </c:pt>
                <c:pt idx="23">
                  <c:v>1.2</c:v>
                </c:pt>
                <c:pt idx="24">
                  <c:v>1.2</c:v>
                </c:pt>
                <c:pt idx="25">
                  <c:v>1.3</c:v>
                </c:pt>
                <c:pt idx="26">
                  <c:v>1.1000000000000001</c:v>
                </c:pt>
                <c:pt idx="27">
                  <c:v>1.2</c:v>
                </c:pt>
                <c:pt idx="28">
                  <c:v>1.2</c:v>
                </c:pt>
                <c:pt idx="29">
                  <c:v>1.4</c:v>
                </c:pt>
                <c:pt idx="30">
                  <c:v>0.9</c:v>
                </c:pt>
                <c:pt idx="31">
                  <c:v>1.2</c:v>
                </c:pt>
                <c:pt idx="32">
                  <c:v>1.2</c:v>
                </c:pt>
                <c:pt idx="33">
                  <c:v>1.4</c:v>
                </c:pt>
                <c:pt idx="34">
                  <c:v>1.4</c:v>
                </c:pt>
                <c:pt idx="35">
                  <c:v>1</c:v>
                </c:pt>
                <c:pt idx="36">
                  <c:v>1.6</c:v>
                </c:pt>
                <c:pt idx="37">
                  <c:v>1.3</c:v>
                </c:pt>
                <c:pt idx="38">
                  <c:v>1.1000000000000001</c:v>
                </c:pt>
                <c:pt idx="39">
                  <c:v>1.2</c:v>
                </c:pt>
                <c:pt idx="40">
                  <c:v>1.4</c:v>
                </c:pt>
                <c:pt idx="41">
                  <c:v>1.3</c:v>
                </c:pt>
                <c:pt idx="42">
                  <c:v>1.2</c:v>
                </c:pt>
                <c:pt idx="43">
                  <c:v>1.2</c:v>
                </c:pt>
                <c:pt idx="44">
                  <c:v>1.6</c:v>
                </c:pt>
                <c:pt idx="45">
                  <c:v>1.5</c:v>
                </c:pt>
                <c:pt idx="46">
                  <c:v>1.2</c:v>
                </c:pt>
                <c:pt idx="47">
                  <c:v>1.4</c:v>
                </c:pt>
                <c:pt idx="48">
                  <c:v>1.2</c:v>
                </c:pt>
                <c:pt idx="49">
                  <c:v>1.3</c:v>
                </c:pt>
                <c:pt idx="50">
                  <c:v>1.3</c:v>
                </c:pt>
                <c:pt idx="51">
                  <c:v>1.3</c:v>
                </c:pt>
                <c:pt idx="52">
                  <c:v>1.2</c:v>
                </c:pt>
                <c:pt idx="53">
                  <c:v>0.9</c:v>
                </c:pt>
                <c:pt idx="54">
                  <c:v>1.2</c:v>
                </c:pt>
                <c:pt idx="55">
                  <c:v>1.2</c:v>
                </c:pt>
                <c:pt idx="56">
                  <c:v>1.3</c:v>
                </c:pt>
                <c:pt idx="57">
                  <c:v>1.1000000000000001</c:v>
                </c:pt>
                <c:pt idx="58">
                  <c:v>1.7</c:v>
                </c:pt>
                <c:pt idx="59">
                  <c:v>1.6</c:v>
                </c:pt>
                <c:pt idx="60">
                  <c:v>1.3</c:v>
                </c:pt>
              </c:numCache>
            </c:numRef>
          </c:yVal>
        </c:ser>
        <c:axId val="124176256"/>
        <c:axId val="124461056"/>
      </c:scatterChart>
      <c:valAx>
        <c:axId val="124176256"/>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124461056"/>
        <c:crosses val="autoZero"/>
        <c:crossBetween val="midCat"/>
      </c:valAx>
      <c:valAx>
        <c:axId val="124461056"/>
        <c:scaling>
          <c:orientation val="minMax"/>
        </c:scaling>
        <c:axPos val="l"/>
        <c:majorGridlines/>
        <c:title>
          <c:tx>
            <c:rich>
              <a:bodyPr/>
              <a:lstStyle/>
              <a:p>
                <a:pPr>
                  <a:defRPr/>
                </a:pPr>
                <a:r>
                  <a:rPr lang="ru-RU"/>
                  <a:t>ТМШП, см</a:t>
                </a:r>
              </a:p>
            </c:rich>
          </c:tx>
        </c:title>
        <c:numFmt formatCode="0.00" sourceLinked="1"/>
        <c:majorTickMark val="none"/>
        <c:tickLblPos val="nextTo"/>
        <c:crossAx val="12417625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922666129156015"/>
          <c:y val="5.6172842718268647E-2"/>
          <c:w val="0.61359419750243405"/>
          <c:h val="0.6209107419361706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2825324786521691"/>
                  <c:y val="0.28302177226282565"/>
                </c:manualLayout>
              </c:layout>
              <c:tx>
                <c:rich>
                  <a:bodyPr/>
                  <a:lstStyle/>
                  <a:p>
                    <a:pPr>
                      <a:defRPr/>
                    </a:pPr>
                    <a:r>
                      <a:rPr lang="en-US" baseline="0"/>
                      <a:t>y = 0,357x + 49,71</a:t>
                    </a:r>
                    <a:endParaRPr lang="en-US"/>
                  </a:p>
                </c:rich>
              </c:tx>
              <c:numFmt formatCode="General" sourceLinked="0"/>
            </c:trendlineLbl>
          </c:trendline>
          <c:xVal>
            <c:numRef>
              <c:f>Лист3!$D$1:$D$61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Лист3!$E$1:$E$61</c:f>
              <c:numCache>
                <c:formatCode>0.00</c:formatCode>
                <c:ptCount val="61"/>
                <c:pt idx="0">
                  <c:v>57.897600000000004</c:v>
                </c:pt>
                <c:pt idx="1">
                  <c:v>58.382109589040994</c:v>
                </c:pt>
                <c:pt idx="2">
                  <c:v>71.313846153846058</c:v>
                </c:pt>
                <c:pt idx="3">
                  <c:v>56.290985178727119</c:v>
                </c:pt>
                <c:pt idx="4">
                  <c:v>45.151196743554962</c:v>
                </c:pt>
                <c:pt idx="5">
                  <c:v>48.312494279175993</c:v>
                </c:pt>
                <c:pt idx="6">
                  <c:v>43.556253869969055</c:v>
                </c:pt>
                <c:pt idx="7">
                  <c:v>40.662363636363651</c:v>
                </c:pt>
                <c:pt idx="8">
                  <c:v>89.589529411764673</c:v>
                </c:pt>
                <c:pt idx="9">
                  <c:v>65.342727272727259</c:v>
                </c:pt>
                <c:pt idx="10">
                  <c:v>68.842704257767508</c:v>
                </c:pt>
                <c:pt idx="11">
                  <c:v>39.222615384616013</c:v>
                </c:pt>
                <c:pt idx="12">
                  <c:v>60.084137931034491</c:v>
                </c:pt>
                <c:pt idx="13">
                  <c:v>107.54855384615388</c:v>
                </c:pt>
                <c:pt idx="14">
                  <c:v>42.010728592162494</c:v>
                </c:pt>
                <c:pt idx="15">
                  <c:v>60.116849800620244</c:v>
                </c:pt>
                <c:pt idx="16">
                  <c:v>58.382109589040994</c:v>
                </c:pt>
                <c:pt idx="17">
                  <c:v>78.869612625537997</c:v>
                </c:pt>
                <c:pt idx="18">
                  <c:v>71.313846153846058</c:v>
                </c:pt>
                <c:pt idx="19">
                  <c:v>40.449230769230745</c:v>
                </c:pt>
                <c:pt idx="20">
                  <c:v>68.842704257767508</c:v>
                </c:pt>
                <c:pt idx="21">
                  <c:v>78.869612625537997</c:v>
                </c:pt>
                <c:pt idx="22">
                  <c:v>56.651355932203401</c:v>
                </c:pt>
                <c:pt idx="23">
                  <c:v>61.855341935483871</c:v>
                </c:pt>
                <c:pt idx="24">
                  <c:v>67.091230769231927</c:v>
                </c:pt>
                <c:pt idx="25">
                  <c:v>91.627202751392076</c:v>
                </c:pt>
                <c:pt idx="26">
                  <c:v>73.390469208211627</c:v>
                </c:pt>
                <c:pt idx="27">
                  <c:v>96.559024390243906</c:v>
                </c:pt>
                <c:pt idx="28">
                  <c:v>73.198270691334002</c:v>
                </c:pt>
                <c:pt idx="29">
                  <c:v>95.709526774595275</c:v>
                </c:pt>
                <c:pt idx="30">
                  <c:v>93.667241379310326</c:v>
                </c:pt>
                <c:pt idx="31">
                  <c:v>63.597368421052494</c:v>
                </c:pt>
                <c:pt idx="32">
                  <c:v>73.390469208211627</c:v>
                </c:pt>
                <c:pt idx="33">
                  <c:v>58.382109589040994</c:v>
                </c:pt>
                <c:pt idx="34">
                  <c:v>56.327999999999989</c:v>
                </c:pt>
                <c:pt idx="35">
                  <c:v>57.682629107981199</c:v>
                </c:pt>
                <c:pt idx="36">
                  <c:v>56.327999999999989</c:v>
                </c:pt>
                <c:pt idx="37">
                  <c:v>49.584984615381202</c:v>
                </c:pt>
                <c:pt idx="38">
                  <c:v>65.691204819278127</c:v>
                </c:pt>
                <c:pt idx="39">
                  <c:v>52.275712347357675</c:v>
                </c:pt>
                <c:pt idx="40">
                  <c:v>70.180306976742358</c:v>
                </c:pt>
                <c:pt idx="41">
                  <c:v>65.691204819278127</c:v>
                </c:pt>
                <c:pt idx="42">
                  <c:v>59.039024390243895</c:v>
                </c:pt>
                <c:pt idx="43">
                  <c:v>80.654463738508653</c:v>
                </c:pt>
                <c:pt idx="44">
                  <c:v>98.948795180722882</c:v>
                </c:pt>
                <c:pt idx="45">
                  <c:v>61.218347826086962</c:v>
                </c:pt>
                <c:pt idx="46">
                  <c:v>46.904109589039997</c:v>
                </c:pt>
                <c:pt idx="47">
                  <c:v>61.218347826086962</c:v>
                </c:pt>
                <c:pt idx="48">
                  <c:v>53.624434389140276</c:v>
                </c:pt>
                <c:pt idx="49">
                  <c:v>61.218347826086962</c:v>
                </c:pt>
                <c:pt idx="50">
                  <c:v>88.866507524649649</c:v>
                </c:pt>
                <c:pt idx="51">
                  <c:v>50.929186602870963</c:v>
                </c:pt>
                <c:pt idx="52">
                  <c:v>47.493065927176232</c:v>
                </c:pt>
                <c:pt idx="53">
                  <c:v>50.084886075945327</c:v>
                </c:pt>
                <c:pt idx="54">
                  <c:v>98.948795180722882</c:v>
                </c:pt>
                <c:pt idx="55">
                  <c:v>41.610000000000014</c:v>
                </c:pt>
                <c:pt idx="56">
                  <c:v>49.584984615381202</c:v>
                </c:pt>
                <c:pt idx="57">
                  <c:v>52.275712347357675</c:v>
                </c:pt>
                <c:pt idx="58">
                  <c:v>65.691204819278127</c:v>
                </c:pt>
                <c:pt idx="59">
                  <c:v>77.379641379310343</c:v>
                </c:pt>
                <c:pt idx="60">
                  <c:v>52.275712347357675</c:v>
                </c:pt>
              </c:numCache>
            </c:numRef>
          </c:yVal>
        </c:ser>
        <c:axId val="124485632"/>
        <c:axId val="124487552"/>
      </c:scatterChart>
      <c:valAx>
        <c:axId val="124485632"/>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4487552"/>
        <c:crosses val="autoZero"/>
        <c:crossBetween val="midCat"/>
      </c:valAx>
      <c:valAx>
        <c:axId val="124487552"/>
        <c:scaling>
          <c:orientation val="minMax"/>
        </c:scaling>
        <c:axPos val="l"/>
        <c:majorGridlines/>
        <c:title>
          <c:tx>
            <c:rich>
              <a:bodyPr/>
              <a:lstStyle/>
              <a:p>
                <a:pPr>
                  <a:defRPr/>
                </a:pPr>
                <a:r>
                  <a:rPr lang="ru-RU"/>
                  <a:t>УО, мл</a:t>
                </a:r>
              </a:p>
            </c:rich>
          </c:tx>
        </c:title>
        <c:numFmt formatCode="0.00" sourceLinked="1"/>
        <c:majorTickMark val="none"/>
        <c:tickLblPos val="nextTo"/>
        <c:crossAx val="12448563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638896739371372"/>
          <c:y val="8.7747563462050066E-2"/>
          <c:w val="0.68464302191045667"/>
          <c:h val="0.6131838245807236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3206823858457944"/>
                  <c:y val="0.30413818581278751"/>
                </c:manualLayout>
              </c:layout>
              <c:tx>
                <c:rich>
                  <a:bodyPr/>
                  <a:lstStyle/>
                  <a:p>
                    <a:pPr>
                      <a:defRPr/>
                    </a:pPr>
                    <a:r>
                      <a:rPr lang="en-US" baseline="0"/>
                      <a:t>y = 0,203x + 25,90</a:t>
                    </a:r>
                    <a:endParaRPr lang="en-US"/>
                  </a:p>
                </c:rich>
              </c:tx>
              <c:numFmt formatCode="General" sourceLinked="0"/>
            </c:trendlineLbl>
          </c:trendline>
          <c:xVal>
            <c:numRef>
              <c:f>Лист3!$A$1:$A$61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Лист3!$B$1:$B$61</c:f>
              <c:numCache>
                <c:formatCode>General</c:formatCode>
                <c:ptCount val="61"/>
                <c:pt idx="0">
                  <c:v>36.760167285196545</c:v>
                </c:pt>
                <c:pt idx="1">
                  <c:v>27.996621230252689</c:v>
                </c:pt>
                <c:pt idx="2">
                  <c:v>36.349017771296381</c:v>
                </c:pt>
                <c:pt idx="3">
                  <c:v>28.300026338108829</c:v>
                </c:pt>
                <c:pt idx="4">
                  <c:v>25.088480798106509</c:v>
                </c:pt>
                <c:pt idx="5">
                  <c:v>23.440448652382589</c:v>
                </c:pt>
                <c:pt idx="6">
                  <c:v>23.139934557825242</c:v>
                </c:pt>
                <c:pt idx="7">
                  <c:v>21.248669425554461</c:v>
                </c:pt>
                <c:pt idx="8">
                  <c:v>49.58759321503549</c:v>
                </c:pt>
                <c:pt idx="9">
                  <c:v>35.384458691599974</c:v>
                </c:pt>
                <c:pt idx="10">
                  <c:v>36.937046545764844</c:v>
                </c:pt>
                <c:pt idx="11">
                  <c:v>21.130847803329189</c:v>
                </c:pt>
                <c:pt idx="12">
                  <c:v>30.681913395710254</c:v>
                </c:pt>
                <c:pt idx="13">
                  <c:v>72.661563838998447</c:v>
                </c:pt>
                <c:pt idx="14">
                  <c:v>20.234118298017531</c:v>
                </c:pt>
                <c:pt idx="15">
                  <c:v>30.498291404694871</c:v>
                </c:pt>
                <c:pt idx="16">
                  <c:v>31.974656941150126</c:v>
                </c:pt>
                <c:pt idx="17">
                  <c:v>45.140521978394496</c:v>
                </c:pt>
                <c:pt idx="18">
                  <c:v>33.467038260762394</c:v>
                </c:pt>
                <c:pt idx="19">
                  <c:v>22.153195327877338</c:v>
                </c:pt>
                <c:pt idx="20">
                  <c:v>34.472304419115993</c:v>
                </c:pt>
                <c:pt idx="21">
                  <c:v>38.748154040212391</c:v>
                </c:pt>
                <c:pt idx="22">
                  <c:v>27.16665371255873</c:v>
                </c:pt>
                <c:pt idx="23">
                  <c:v>38.483115028673652</c:v>
                </c:pt>
                <c:pt idx="24">
                  <c:v>34.404074347133545</c:v>
                </c:pt>
                <c:pt idx="25">
                  <c:v>52.710902727453259</c:v>
                </c:pt>
                <c:pt idx="26">
                  <c:v>41.020325804688511</c:v>
                </c:pt>
                <c:pt idx="27">
                  <c:v>44.347796271967994</c:v>
                </c:pt>
                <c:pt idx="28">
                  <c:v>37.893361135235999</c:v>
                </c:pt>
                <c:pt idx="29">
                  <c:v>52.090054865852828</c:v>
                </c:pt>
                <c:pt idx="30">
                  <c:v>56.439349833518357</c:v>
                </c:pt>
                <c:pt idx="31">
                  <c:v>31.973275927499095</c:v>
                </c:pt>
                <c:pt idx="32">
                  <c:v>37.420253757563444</c:v>
                </c:pt>
                <c:pt idx="33">
                  <c:v>37.26909376598001</c:v>
                </c:pt>
                <c:pt idx="34">
                  <c:v>31.134116117387165</c:v>
                </c:pt>
                <c:pt idx="35">
                  <c:v>29.367622873702842</c:v>
                </c:pt>
                <c:pt idx="36">
                  <c:v>36.041854157962888</c:v>
                </c:pt>
                <c:pt idx="37">
                  <c:v>27.787901985443057</c:v>
                </c:pt>
                <c:pt idx="38">
                  <c:v>35.20188089853918</c:v>
                </c:pt>
                <c:pt idx="39">
                  <c:v>29.091562097312558</c:v>
                </c:pt>
                <c:pt idx="40">
                  <c:v>34.804912644197302</c:v>
                </c:pt>
                <c:pt idx="41">
                  <c:v>35.582700693862904</c:v>
                </c:pt>
                <c:pt idx="42">
                  <c:v>29.984600806552429</c:v>
                </c:pt>
                <c:pt idx="43">
                  <c:v>49.410743069995895</c:v>
                </c:pt>
                <c:pt idx="44">
                  <c:v>46.656305649252225</c:v>
                </c:pt>
                <c:pt idx="45">
                  <c:v>28.702556007698927</c:v>
                </c:pt>
                <c:pt idx="46">
                  <c:v>25.06333668732508</c:v>
                </c:pt>
                <c:pt idx="47">
                  <c:v>34.765955536823</c:v>
                </c:pt>
                <c:pt idx="48">
                  <c:v>29.796676268017389</c:v>
                </c:pt>
                <c:pt idx="49">
                  <c:v>33.048930229117502</c:v>
                </c:pt>
                <c:pt idx="50">
                  <c:v>42.61514304186845</c:v>
                </c:pt>
                <c:pt idx="51">
                  <c:v>24.740425522901489</c:v>
                </c:pt>
                <c:pt idx="52">
                  <c:v>24.571189508374889</c:v>
                </c:pt>
                <c:pt idx="53">
                  <c:v>26.467584020881088</c:v>
                </c:pt>
                <c:pt idx="54">
                  <c:v>47.917531408013794</c:v>
                </c:pt>
                <c:pt idx="55">
                  <c:v>18.656856469933835</c:v>
                </c:pt>
                <c:pt idx="56">
                  <c:v>22.773477774428827</c:v>
                </c:pt>
                <c:pt idx="57">
                  <c:v>28.934483481798491</c:v>
                </c:pt>
                <c:pt idx="58">
                  <c:v>29.435276265180189</c:v>
                </c:pt>
                <c:pt idx="59">
                  <c:v>40.747213537470131</c:v>
                </c:pt>
                <c:pt idx="60">
                  <c:v>28.780212972384369</c:v>
                </c:pt>
              </c:numCache>
            </c:numRef>
          </c:yVal>
        </c:ser>
        <c:axId val="124499840"/>
        <c:axId val="124518400"/>
      </c:scatterChart>
      <c:valAx>
        <c:axId val="124499840"/>
        <c:scaling>
          <c:orientation val="minMax"/>
        </c:scaling>
        <c:axPos val="b"/>
        <c:title>
          <c:tx>
            <c:rich>
              <a:bodyPr/>
              <a:lstStyle/>
              <a:p>
                <a:pPr>
                  <a:defRPr/>
                </a:pPr>
                <a:r>
                  <a:rPr lang="ru-RU"/>
                  <a:t>Т</a:t>
                </a:r>
                <a:r>
                  <a:rPr lang="en-US"/>
                  <a:t>s-SD</a:t>
                </a:r>
                <a:r>
                  <a:rPr lang="uk-UA"/>
                  <a:t>, мс</a:t>
                </a:r>
                <a:endParaRPr lang="ru-RU"/>
              </a:p>
            </c:rich>
          </c:tx>
          <c:layout>
            <c:manualLayout>
              <c:xMode val="edge"/>
              <c:yMode val="edge"/>
              <c:x val="0.38934558180230522"/>
              <c:y val="0.88793963254594765"/>
            </c:manualLayout>
          </c:layout>
        </c:title>
        <c:numFmt formatCode="0.00" sourceLinked="1"/>
        <c:majorTickMark val="none"/>
        <c:tickLblPos val="nextTo"/>
        <c:crossAx val="124518400"/>
        <c:crosses val="autoZero"/>
        <c:crossBetween val="midCat"/>
      </c:valAx>
      <c:valAx>
        <c:axId val="124518400"/>
        <c:scaling>
          <c:orientation val="minMax"/>
        </c:scaling>
        <c:axPos val="l"/>
        <c:majorGridlines/>
        <c:title>
          <c:tx>
            <c:rich>
              <a:bodyPr/>
              <a:lstStyle/>
              <a:p>
                <a:pPr>
                  <a:defRPr/>
                </a:pPr>
                <a:r>
                  <a:rPr lang="ru-RU"/>
                  <a:t>УІ, мл/м</a:t>
                </a:r>
                <a:r>
                  <a:rPr lang="ru-RU" baseline="30000"/>
                  <a:t>2</a:t>
                </a:r>
              </a:p>
            </c:rich>
          </c:tx>
        </c:title>
        <c:numFmt formatCode="General" sourceLinked="1"/>
        <c:majorTickMark val="none"/>
        <c:tickLblPos val="nextTo"/>
        <c:crossAx val="1244998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665927644385545"/>
          <c:y val="4.4722222222226972E-2"/>
          <c:w val="0.55118300705880563"/>
          <c:h val="0.6392819367422117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1444505976326969"/>
                  <c:y val="0.4640357595872896"/>
                </c:manualLayout>
              </c:layout>
              <c:tx>
                <c:rich>
                  <a:bodyPr/>
                  <a:lstStyle/>
                  <a:p>
                    <a:pPr>
                      <a:defRPr/>
                    </a:pPr>
                    <a:r>
                      <a:rPr lang="en-US"/>
                      <a:t>y = 0,553x + 16,94</a:t>
                    </a:r>
                  </a:p>
                </c:rich>
              </c:tx>
              <c:numFmt formatCode="General" sourceLinked="0"/>
            </c:trendlineLbl>
          </c:trendline>
          <c:xVal>
            <c:numRef>
              <c:f>Лист2!$AM$69:$AM$129</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Лист2!$AN$69:$AN$129</c:f>
              <c:numCache>
                <c:formatCode>0.00</c:formatCode>
                <c:ptCount val="61"/>
                <c:pt idx="0">
                  <c:v>65.910000000000025</c:v>
                </c:pt>
                <c:pt idx="1">
                  <c:v>54.432000000000009</c:v>
                </c:pt>
                <c:pt idx="2">
                  <c:v>70</c:v>
                </c:pt>
                <c:pt idx="3">
                  <c:v>61.952258064516094</c:v>
                </c:pt>
                <c:pt idx="4">
                  <c:v>37.915818181818175</c:v>
                </c:pt>
                <c:pt idx="5">
                  <c:v>44.133157894736861</c:v>
                </c:pt>
                <c:pt idx="6">
                  <c:v>44.133157894736861</c:v>
                </c:pt>
                <c:pt idx="7">
                  <c:v>37.915818181818175</c:v>
                </c:pt>
                <c:pt idx="8">
                  <c:v>97.33599999999997</c:v>
                </c:pt>
                <c:pt idx="9">
                  <c:v>70</c:v>
                </c:pt>
                <c:pt idx="10">
                  <c:v>78.578181818174528</c:v>
                </c:pt>
                <c:pt idx="11">
                  <c:v>35</c:v>
                </c:pt>
                <c:pt idx="12">
                  <c:v>47.43586206896552</c:v>
                </c:pt>
                <c:pt idx="13">
                  <c:v>123.80759999999999</c:v>
                </c:pt>
                <c:pt idx="14">
                  <c:v>32.211886792452795</c:v>
                </c:pt>
                <c:pt idx="15">
                  <c:v>58.126393442622962</c:v>
                </c:pt>
                <c:pt idx="16">
                  <c:v>54.432000000000009</c:v>
                </c:pt>
                <c:pt idx="17">
                  <c:v>87.689411764705909</c:v>
                </c:pt>
                <c:pt idx="18">
                  <c:v>70</c:v>
                </c:pt>
                <c:pt idx="19">
                  <c:v>29.550769230767333</c:v>
                </c:pt>
                <c:pt idx="20">
                  <c:v>78.578181818174528</c:v>
                </c:pt>
                <c:pt idx="21">
                  <c:v>87.689411764705909</c:v>
                </c:pt>
                <c:pt idx="22">
                  <c:v>50.868644067792637</c:v>
                </c:pt>
                <c:pt idx="23">
                  <c:v>61.952258064516094</c:v>
                </c:pt>
                <c:pt idx="24">
                  <c:v>74.222615384615395</c:v>
                </c:pt>
                <c:pt idx="25">
                  <c:v>102.36070422535219</c:v>
                </c:pt>
                <c:pt idx="26">
                  <c:v>61.952258064516094</c:v>
                </c:pt>
                <c:pt idx="27">
                  <c:v>70</c:v>
                </c:pt>
                <c:pt idx="28">
                  <c:v>74.222615384615395</c:v>
                </c:pt>
                <c:pt idx="29">
                  <c:v>112.81410958904897</c:v>
                </c:pt>
                <c:pt idx="30">
                  <c:v>107.52000000000001</c:v>
                </c:pt>
                <c:pt idx="31">
                  <c:v>65.910000000000025</c:v>
                </c:pt>
                <c:pt idx="32">
                  <c:v>61.952258064516094</c:v>
                </c:pt>
                <c:pt idx="33">
                  <c:v>54.432000000000009</c:v>
                </c:pt>
                <c:pt idx="34">
                  <c:v>97.33599999999997</c:v>
                </c:pt>
                <c:pt idx="35">
                  <c:v>102.36070422535219</c:v>
                </c:pt>
                <c:pt idx="36">
                  <c:v>97.33599999999997</c:v>
                </c:pt>
                <c:pt idx="37">
                  <c:v>74.222615384615395</c:v>
                </c:pt>
                <c:pt idx="38">
                  <c:v>107.52000000000001</c:v>
                </c:pt>
                <c:pt idx="39">
                  <c:v>83.067014925380789</c:v>
                </c:pt>
                <c:pt idx="40">
                  <c:v>123.80759999999999</c:v>
                </c:pt>
                <c:pt idx="41">
                  <c:v>107.52000000000001</c:v>
                </c:pt>
                <c:pt idx="42">
                  <c:v>107.52000000000001</c:v>
                </c:pt>
                <c:pt idx="43">
                  <c:v>135.34272727272727</c:v>
                </c:pt>
                <c:pt idx="44">
                  <c:v>173.21120481927713</c:v>
                </c:pt>
                <c:pt idx="45">
                  <c:v>92.445652173913032</c:v>
                </c:pt>
                <c:pt idx="46">
                  <c:v>65.910000000000025</c:v>
                </c:pt>
                <c:pt idx="47">
                  <c:v>92.445652173913032</c:v>
                </c:pt>
                <c:pt idx="48">
                  <c:v>87.689411764705909</c:v>
                </c:pt>
                <c:pt idx="49">
                  <c:v>92.445652173913032</c:v>
                </c:pt>
                <c:pt idx="50">
                  <c:v>166.55902439024391</c:v>
                </c:pt>
                <c:pt idx="51">
                  <c:v>78.578181818174528</c:v>
                </c:pt>
                <c:pt idx="52">
                  <c:v>78.578181818174528</c:v>
                </c:pt>
                <c:pt idx="53">
                  <c:v>97.33599999999997</c:v>
                </c:pt>
                <c:pt idx="54">
                  <c:v>173.21120481927713</c:v>
                </c:pt>
                <c:pt idx="55">
                  <c:v>65.910000000000025</c:v>
                </c:pt>
                <c:pt idx="56">
                  <c:v>74.222615384615395</c:v>
                </c:pt>
                <c:pt idx="57">
                  <c:v>83.067014925380789</c:v>
                </c:pt>
                <c:pt idx="58">
                  <c:v>107.52000000000001</c:v>
                </c:pt>
                <c:pt idx="59">
                  <c:v>123.80759999999999</c:v>
                </c:pt>
                <c:pt idx="60">
                  <c:v>83.067014925380789</c:v>
                </c:pt>
              </c:numCache>
            </c:numRef>
          </c:yVal>
        </c:ser>
        <c:axId val="92052864"/>
        <c:axId val="92068480"/>
      </c:scatterChart>
      <c:valAx>
        <c:axId val="92052864"/>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92068480"/>
        <c:crosses val="autoZero"/>
        <c:crossBetween val="midCat"/>
      </c:valAx>
      <c:valAx>
        <c:axId val="92068480"/>
        <c:scaling>
          <c:orientation val="minMax"/>
        </c:scaling>
        <c:axPos val="l"/>
        <c:majorGridlines/>
        <c:title>
          <c:tx>
            <c:rich>
              <a:bodyPr/>
              <a:lstStyle/>
              <a:p>
                <a:pPr>
                  <a:defRPr/>
                </a:pPr>
                <a:r>
                  <a:rPr lang="ru-RU"/>
                  <a:t>КСО, см3</a:t>
                </a:r>
              </a:p>
            </c:rich>
          </c:tx>
        </c:title>
        <c:numFmt formatCode="0.00" sourceLinked="1"/>
        <c:majorTickMark val="none"/>
        <c:tickLblPos val="nextTo"/>
        <c:crossAx val="9205286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210378271298578"/>
          <c:y val="5.4733699099356423E-2"/>
          <c:w val="0.72357555644463778"/>
          <c:h val="0.6259521025712609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2020437782116269"/>
                  <c:y val="0.32183648148460248"/>
                </c:manualLayout>
              </c:layout>
              <c:tx>
                <c:rich>
                  <a:bodyPr/>
                  <a:lstStyle/>
                  <a:p>
                    <a:pPr>
                      <a:defRPr/>
                    </a:pPr>
                    <a:r>
                      <a:rPr lang="en-US" baseline="0"/>
                      <a:t>y = 0,027x + 3,761</a:t>
                    </a:r>
                    <a:endParaRPr lang="en-US"/>
                  </a:p>
                </c:rich>
              </c:tx>
              <c:numFmt formatCode="General" sourceLinked="0"/>
            </c:trendlineLbl>
          </c:trendline>
          <c:xVal>
            <c:numRef>
              <c:f>Лист3!$D$82:$D$142</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Лист3!$E$82:$E$142</c:f>
              <c:numCache>
                <c:formatCode>General</c:formatCode>
                <c:ptCount val="61"/>
                <c:pt idx="0">
                  <c:v>4.1686271999999995</c:v>
                </c:pt>
                <c:pt idx="1">
                  <c:v>4.904097205479454</c:v>
                </c:pt>
                <c:pt idx="2">
                  <c:v>5.1345969230768755</c:v>
                </c:pt>
                <c:pt idx="3">
                  <c:v>3.71520502179599</c:v>
                </c:pt>
                <c:pt idx="4">
                  <c:v>3.4766421492534709</c:v>
                </c:pt>
                <c:pt idx="5">
                  <c:v>3.0919996338672764</c:v>
                </c:pt>
                <c:pt idx="6">
                  <c:v>3.2231627863778645</c:v>
                </c:pt>
                <c:pt idx="7">
                  <c:v>3.6596127272727279</c:v>
                </c:pt>
                <c:pt idx="8">
                  <c:v>6.4504461176470569</c:v>
                </c:pt>
                <c:pt idx="9">
                  <c:v>4.9660472727272715</c:v>
                </c:pt>
                <c:pt idx="10">
                  <c:v>4.8189892980437268</c:v>
                </c:pt>
                <c:pt idx="11">
                  <c:v>2.7455830769230802</c:v>
                </c:pt>
                <c:pt idx="12">
                  <c:v>5.2273200000000006</c:v>
                </c:pt>
                <c:pt idx="13">
                  <c:v>6.6680103384613645</c:v>
                </c:pt>
                <c:pt idx="14">
                  <c:v>2.9407510014515088</c:v>
                </c:pt>
                <c:pt idx="15">
                  <c:v>4.1480626362428001</c:v>
                </c:pt>
                <c:pt idx="16">
                  <c:v>4.7289508767119681</c:v>
                </c:pt>
                <c:pt idx="17">
                  <c:v>6.1518297847919934</c:v>
                </c:pt>
                <c:pt idx="18">
                  <c:v>4.2075169230768745</c:v>
                </c:pt>
                <c:pt idx="19">
                  <c:v>3.2763876923077002</c:v>
                </c:pt>
                <c:pt idx="20">
                  <c:v>5.3697309321058677</c:v>
                </c:pt>
                <c:pt idx="21">
                  <c:v>5.5997424964134934</c:v>
                </c:pt>
                <c:pt idx="22">
                  <c:v>4.7587138983050856</c:v>
                </c:pt>
                <c:pt idx="23">
                  <c:v>4.3298739354838824</c:v>
                </c:pt>
                <c:pt idx="24">
                  <c:v>5.7027546153846194</c:v>
                </c:pt>
                <c:pt idx="25">
                  <c:v>7.6050578283651635</c:v>
                </c:pt>
                <c:pt idx="26">
                  <c:v>6.2381898826979487</c:v>
                </c:pt>
                <c:pt idx="27">
                  <c:v>8.207517073170731</c:v>
                </c:pt>
                <c:pt idx="28">
                  <c:v>4.9774824070107115</c:v>
                </c:pt>
                <c:pt idx="29">
                  <c:v>6.6039573474468645</c:v>
                </c:pt>
                <c:pt idx="30">
                  <c:v>7.4933793103449124</c:v>
                </c:pt>
                <c:pt idx="31">
                  <c:v>5.2785815789473665</c:v>
                </c:pt>
                <c:pt idx="32">
                  <c:v>5.1373328445747815</c:v>
                </c:pt>
                <c:pt idx="33">
                  <c:v>4.9624793150684949</c:v>
                </c:pt>
                <c:pt idx="34">
                  <c:v>4.3372559999999956</c:v>
                </c:pt>
                <c:pt idx="35">
                  <c:v>4.3261971830985901</c:v>
                </c:pt>
                <c:pt idx="36">
                  <c:v>3.8303039999999977</c:v>
                </c:pt>
                <c:pt idx="37">
                  <c:v>3.5701188923076952</c:v>
                </c:pt>
                <c:pt idx="38">
                  <c:v>4.0728546987951795</c:v>
                </c:pt>
                <c:pt idx="39">
                  <c:v>4.5479869742196755</c:v>
                </c:pt>
                <c:pt idx="40">
                  <c:v>5.6144245581390226</c:v>
                </c:pt>
                <c:pt idx="41">
                  <c:v>4.9925315662648755</c:v>
                </c:pt>
                <c:pt idx="42">
                  <c:v>3.8965756097560567</c:v>
                </c:pt>
                <c:pt idx="43">
                  <c:v>7.0975928089887255</c:v>
                </c:pt>
                <c:pt idx="44">
                  <c:v>8.0148524096385483</c:v>
                </c:pt>
                <c:pt idx="45">
                  <c:v>5.264777913043476</c:v>
                </c:pt>
                <c:pt idx="46">
                  <c:v>3.9868493150683411</c:v>
                </c:pt>
                <c:pt idx="47">
                  <c:v>4.7138127826086933</c:v>
                </c:pt>
                <c:pt idx="48">
                  <c:v>4.1290814479638005</c:v>
                </c:pt>
                <c:pt idx="49">
                  <c:v>5.2035595652173887</c:v>
                </c:pt>
                <c:pt idx="50">
                  <c:v>6.6649880643483277</c:v>
                </c:pt>
                <c:pt idx="51">
                  <c:v>3.8196889952150812</c:v>
                </c:pt>
                <c:pt idx="52">
                  <c:v>3.1345423511936317</c:v>
                </c:pt>
                <c:pt idx="53">
                  <c:v>3.5560269113924075</c:v>
                </c:pt>
                <c:pt idx="54">
                  <c:v>7.52010843373494</c:v>
                </c:pt>
                <c:pt idx="55">
                  <c:v>3.0791400000000007</c:v>
                </c:pt>
                <c:pt idx="56">
                  <c:v>3.2726089846153767</c:v>
                </c:pt>
                <c:pt idx="57">
                  <c:v>4.3388841248303915</c:v>
                </c:pt>
                <c:pt idx="58">
                  <c:v>4.8611491566265066</c:v>
                </c:pt>
                <c:pt idx="59">
                  <c:v>5.4165748965517242</c:v>
                </c:pt>
                <c:pt idx="60">
                  <c:v>4.4957112618724455</c:v>
                </c:pt>
              </c:numCache>
            </c:numRef>
          </c:yVal>
        </c:ser>
        <c:axId val="124547072"/>
        <c:axId val="124548992"/>
      </c:scatterChart>
      <c:valAx>
        <c:axId val="124547072"/>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4548992"/>
        <c:crosses val="autoZero"/>
        <c:crossBetween val="midCat"/>
      </c:valAx>
      <c:valAx>
        <c:axId val="124548992"/>
        <c:scaling>
          <c:orientation val="minMax"/>
        </c:scaling>
        <c:axPos val="l"/>
        <c:majorGridlines/>
        <c:title>
          <c:tx>
            <c:rich>
              <a:bodyPr/>
              <a:lstStyle/>
              <a:p>
                <a:pPr>
                  <a:defRPr/>
                </a:pPr>
                <a:r>
                  <a:rPr lang="ru-RU"/>
                  <a:t>ХО, л/хв</a:t>
                </a:r>
              </a:p>
            </c:rich>
          </c:tx>
        </c:title>
        <c:numFmt formatCode="General" sourceLinked="1"/>
        <c:majorTickMark val="none"/>
        <c:tickLblPos val="nextTo"/>
        <c:crossAx val="12454707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904121182842196"/>
          <c:y val="4.9344531933513236E-2"/>
          <c:w val="0.71019055158931155"/>
          <c:h val="0.64792869202384107"/>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3296999169522686"/>
                  <c:y val="0.38730500471355533"/>
                </c:manualLayout>
              </c:layout>
              <c:tx>
                <c:rich>
                  <a:bodyPr/>
                  <a:lstStyle/>
                  <a:p>
                    <a:pPr>
                      <a:defRPr/>
                    </a:pPr>
                    <a:r>
                      <a:rPr lang="en-US" baseline="0"/>
                      <a:t>y = 0,015x + 1,959</a:t>
                    </a:r>
                    <a:endParaRPr lang="en-US"/>
                  </a:p>
                </c:rich>
              </c:tx>
              <c:numFmt formatCode="General" sourceLinked="0"/>
            </c:trendlineLbl>
          </c:trendline>
          <c:xVal>
            <c:numRef>
              <c:f>Лист3!$J$82:$J$142</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Лист3!$K$82:$K$142</c:f>
              <c:numCache>
                <c:formatCode>General</c:formatCode>
                <c:ptCount val="61"/>
                <c:pt idx="0">
                  <c:v>2.6467320445341542</c:v>
                </c:pt>
                <c:pt idx="1">
                  <c:v>2.3517161833411167</c:v>
                </c:pt>
                <c:pt idx="2">
                  <c:v>2.6171292795335859</c:v>
                </c:pt>
                <c:pt idx="3">
                  <c:v>1.867801738315128</c:v>
                </c:pt>
                <c:pt idx="4">
                  <c:v>1.9318130214542566</c:v>
                </c:pt>
                <c:pt idx="5">
                  <c:v>1.5001887137525107</c:v>
                </c:pt>
                <c:pt idx="6">
                  <c:v>1.7123551572790678</c:v>
                </c:pt>
                <c:pt idx="7">
                  <c:v>1.9123802482999015</c:v>
                </c:pt>
                <c:pt idx="8">
                  <c:v>3.5703067114826212</c:v>
                </c:pt>
                <c:pt idx="9">
                  <c:v>2.6892188605616485</c:v>
                </c:pt>
                <c:pt idx="10">
                  <c:v>2.5855932582037258</c:v>
                </c:pt>
                <c:pt idx="11">
                  <c:v>1.479159346233049</c:v>
                </c:pt>
                <c:pt idx="12">
                  <c:v>2.6693264654267916</c:v>
                </c:pt>
                <c:pt idx="13">
                  <c:v>4.5050169580178645</c:v>
                </c:pt>
                <c:pt idx="14">
                  <c:v>1.4163882808612227</c:v>
                </c:pt>
                <c:pt idx="15">
                  <c:v>2.1043821069239472</c:v>
                </c:pt>
                <c:pt idx="16">
                  <c:v>2.5899472122331613</c:v>
                </c:pt>
                <c:pt idx="17">
                  <c:v>3.5209607143147719</c:v>
                </c:pt>
                <c:pt idx="18">
                  <c:v>1.9745552573849916</c:v>
                </c:pt>
                <c:pt idx="19">
                  <c:v>1.7944088215581282</c:v>
                </c:pt>
                <c:pt idx="20">
                  <c:v>2.6888397446912409</c:v>
                </c:pt>
                <c:pt idx="21">
                  <c:v>2.7511189368550797</c:v>
                </c:pt>
                <c:pt idx="22">
                  <c:v>2.2819989118549402</c:v>
                </c:pt>
                <c:pt idx="23">
                  <c:v>2.6938180520071602</c:v>
                </c:pt>
                <c:pt idx="24">
                  <c:v>2.9243463195063542</c:v>
                </c:pt>
                <c:pt idx="25">
                  <c:v>4.3750049263786206</c:v>
                </c:pt>
                <c:pt idx="26">
                  <c:v>3.4867276933985223</c:v>
                </c:pt>
                <c:pt idx="27">
                  <c:v>3.7695626831172908</c:v>
                </c:pt>
                <c:pt idx="28">
                  <c:v>2.5767485571960531</c:v>
                </c:pt>
                <c:pt idx="29">
                  <c:v>3.5942137857438428</c:v>
                </c:pt>
                <c:pt idx="30">
                  <c:v>4.5151479866814688</c:v>
                </c:pt>
                <c:pt idx="31">
                  <c:v>2.6537819019826046</c:v>
                </c:pt>
                <c:pt idx="32">
                  <c:v>2.6194177630294551</c:v>
                </c:pt>
                <c:pt idx="33">
                  <c:v>3.1678729701082777</c:v>
                </c:pt>
                <c:pt idx="34">
                  <c:v>2.3973269410388114</c:v>
                </c:pt>
                <c:pt idx="35">
                  <c:v>2.2025717155278492</c:v>
                </c:pt>
                <c:pt idx="36">
                  <c:v>2.4508460827416667</c:v>
                </c:pt>
                <c:pt idx="37">
                  <c:v>2.0007289429520578</c:v>
                </c:pt>
                <c:pt idx="38">
                  <c:v>2.1825166157094289</c:v>
                </c:pt>
                <c:pt idx="39">
                  <c:v>2.5309659024661921</c:v>
                </c:pt>
                <c:pt idx="40">
                  <c:v>2.7843930115359217</c:v>
                </c:pt>
                <c:pt idx="41">
                  <c:v>2.7042852527335812</c:v>
                </c:pt>
                <c:pt idx="42">
                  <c:v>1.9789836532324598</c:v>
                </c:pt>
                <c:pt idx="43">
                  <c:v>4.3481453901596403</c:v>
                </c:pt>
                <c:pt idx="44">
                  <c:v>3.7791607575895845</c:v>
                </c:pt>
                <c:pt idx="45">
                  <c:v>2.4684198166621085</c:v>
                </c:pt>
                <c:pt idx="46">
                  <c:v>2.1303836184228002</c:v>
                </c:pt>
                <c:pt idx="47">
                  <c:v>2.6769785763350971</c:v>
                </c:pt>
                <c:pt idx="48">
                  <c:v>2.2943440726375384</c:v>
                </c:pt>
                <c:pt idx="49">
                  <c:v>2.8091590694749877</c:v>
                </c:pt>
                <c:pt idx="50">
                  <c:v>3.1961357281401352</c:v>
                </c:pt>
                <c:pt idx="51">
                  <c:v>1.8555319142176157</c:v>
                </c:pt>
                <c:pt idx="52">
                  <c:v>1.6216985075527428</c:v>
                </c:pt>
                <c:pt idx="53">
                  <c:v>1.8791984654825575</c:v>
                </c:pt>
                <c:pt idx="54">
                  <c:v>3.6417323870090832</c:v>
                </c:pt>
                <c:pt idx="55">
                  <c:v>1.3806073787750721</c:v>
                </c:pt>
                <c:pt idx="56">
                  <c:v>1.5030495331123028</c:v>
                </c:pt>
                <c:pt idx="57">
                  <c:v>2.4015621289892737</c:v>
                </c:pt>
                <c:pt idx="58">
                  <c:v>2.1782104436233487</c:v>
                </c:pt>
                <c:pt idx="59">
                  <c:v>2.8523049476229092</c:v>
                </c:pt>
                <c:pt idx="60">
                  <c:v>2.4750983156252127</c:v>
                </c:pt>
              </c:numCache>
            </c:numRef>
          </c:yVal>
        </c:ser>
        <c:axId val="124790656"/>
        <c:axId val="124805120"/>
      </c:scatterChart>
      <c:valAx>
        <c:axId val="124790656"/>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4805120"/>
        <c:crosses val="autoZero"/>
        <c:crossBetween val="midCat"/>
      </c:valAx>
      <c:valAx>
        <c:axId val="124805120"/>
        <c:scaling>
          <c:orientation val="minMax"/>
        </c:scaling>
        <c:axPos val="l"/>
        <c:majorGridlines/>
        <c:title>
          <c:tx>
            <c:rich>
              <a:bodyPr/>
              <a:lstStyle/>
              <a:p>
                <a:pPr>
                  <a:defRPr/>
                </a:pPr>
                <a:r>
                  <a:rPr lang="ru-RU"/>
                  <a:t>СІ, л/(хв·м</a:t>
                </a:r>
                <a:r>
                  <a:rPr lang="ru-RU" baseline="30000"/>
                  <a:t>2</a:t>
                </a:r>
                <a:r>
                  <a:rPr lang="ru-RU"/>
                  <a:t>)</a:t>
                </a:r>
              </a:p>
            </c:rich>
          </c:tx>
        </c:title>
        <c:numFmt formatCode="General" sourceLinked="1"/>
        <c:majorTickMark val="none"/>
        <c:tickLblPos val="nextTo"/>
        <c:crossAx val="12479065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380934604650856"/>
          <c:y val="3.1269656506644192E-2"/>
          <c:w val="0.6469673612497181"/>
          <c:h val="0.7519550026428548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0149702413999111"/>
                  <c:y val="0.31525329115690581"/>
                </c:manualLayout>
              </c:layout>
              <c:tx>
                <c:rich>
                  <a:bodyPr/>
                  <a:lstStyle/>
                  <a:p>
                    <a:pPr>
                      <a:defRPr/>
                    </a:pPr>
                    <a:r>
                      <a:rPr lang="en-US" baseline="0"/>
                      <a:t>y = 0,009x + 3,637</a:t>
                    </a:r>
                    <a:endParaRPr lang="en-US"/>
                  </a:p>
                </c:rich>
              </c:tx>
              <c:numFmt formatCode="General" sourceLinked="0"/>
            </c:trendlineLbl>
          </c:trendline>
          <c:xVal>
            <c:numRef>
              <c:f>Лист9!$AL$1:$AL$61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Лист9!$AM$1:$AM$61</c:f>
              <c:numCache>
                <c:formatCode>0.00</c:formatCode>
                <c:ptCount val="61"/>
                <c:pt idx="0">
                  <c:v>3</c:v>
                </c:pt>
                <c:pt idx="1">
                  <c:v>4.2</c:v>
                </c:pt>
                <c:pt idx="2">
                  <c:v>3.6</c:v>
                </c:pt>
                <c:pt idx="3">
                  <c:v>3.5</c:v>
                </c:pt>
                <c:pt idx="4">
                  <c:v>3.4</c:v>
                </c:pt>
                <c:pt idx="5">
                  <c:v>4.2</c:v>
                </c:pt>
                <c:pt idx="6">
                  <c:v>3.3</c:v>
                </c:pt>
                <c:pt idx="7">
                  <c:v>3.2</c:v>
                </c:pt>
                <c:pt idx="8">
                  <c:v>4.0999999999999996</c:v>
                </c:pt>
                <c:pt idx="9">
                  <c:v>3.7</c:v>
                </c:pt>
                <c:pt idx="10">
                  <c:v>3.5</c:v>
                </c:pt>
                <c:pt idx="11">
                  <c:v>3.6</c:v>
                </c:pt>
                <c:pt idx="12">
                  <c:v>3.4</c:v>
                </c:pt>
                <c:pt idx="13">
                  <c:v>3</c:v>
                </c:pt>
                <c:pt idx="14">
                  <c:v>3.4</c:v>
                </c:pt>
                <c:pt idx="15">
                  <c:v>5.3</c:v>
                </c:pt>
                <c:pt idx="16">
                  <c:v>4.3</c:v>
                </c:pt>
                <c:pt idx="17">
                  <c:v>4.4000000000000004</c:v>
                </c:pt>
                <c:pt idx="18">
                  <c:v>3.5</c:v>
                </c:pt>
                <c:pt idx="19">
                  <c:v>3.2</c:v>
                </c:pt>
                <c:pt idx="20">
                  <c:v>5.3</c:v>
                </c:pt>
                <c:pt idx="21">
                  <c:v>4.3</c:v>
                </c:pt>
                <c:pt idx="22">
                  <c:v>4.2</c:v>
                </c:pt>
                <c:pt idx="23">
                  <c:v>4.3</c:v>
                </c:pt>
                <c:pt idx="24">
                  <c:v>4.2</c:v>
                </c:pt>
                <c:pt idx="25">
                  <c:v>3.1</c:v>
                </c:pt>
                <c:pt idx="26">
                  <c:v>3.6</c:v>
                </c:pt>
                <c:pt idx="27">
                  <c:v>4</c:v>
                </c:pt>
                <c:pt idx="28">
                  <c:v>3.3</c:v>
                </c:pt>
                <c:pt idx="29">
                  <c:v>4.5</c:v>
                </c:pt>
                <c:pt idx="30">
                  <c:v>5.2</c:v>
                </c:pt>
                <c:pt idx="31">
                  <c:v>3.7</c:v>
                </c:pt>
                <c:pt idx="32">
                  <c:v>4.2</c:v>
                </c:pt>
                <c:pt idx="33">
                  <c:v>3.4</c:v>
                </c:pt>
                <c:pt idx="34">
                  <c:v>4</c:v>
                </c:pt>
                <c:pt idx="35">
                  <c:v>4.0999999999999996</c:v>
                </c:pt>
                <c:pt idx="36">
                  <c:v>4.3</c:v>
                </c:pt>
                <c:pt idx="37">
                  <c:v>4.5</c:v>
                </c:pt>
                <c:pt idx="38">
                  <c:v>4.2</c:v>
                </c:pt>
                <c:pt idx="39">
                  <c:v>4.3</c:v>
                </c:pt>
                <c:pt idx="40">
                  <c:v>4.5999999999999996</c:v>
                </c:pt>
                <c:pt idx="41">
                  <c:v>5.8</c:v>
                </c:pt>
                <c:pt idx="42">
                  <c:v>3.6</c:v>
                </c:pt>
                <c:pt idx="43">
                  <c:v>4.4000000000000004</c:v>
                </c:pt>
                <c:pt idx="44">
                  <c:v>3.7</c:v>
                </c:pt>
                <c:pt idx="45">
                  <c:v>4</c:v>
                </c:pt>
                <c:pt idx="46">
                  <c:v>4.5</c:v>
                </c:pt>
                <c:pt idx="47">
                  <c:v>4</c:v>
                </c:pt>
                <c:pt idx="48">
                  <c:v>3.4</c:v>
                </c:pt>
                <c:pt idx="49">
                  <c:v>4.8</c:v>
                </c:pt>
                <c:pt idx="50">
                  <c:v>4.9000000000000004</c:v>
                </c:pt>
                <c:pt idx="51">
                  <c:v>4.0999999999999996</c:v>
                </c:pt>
                <c:pt idx="52">
                  <c:v>4</c:v>
                </c:pt>
                <c:pt idx="53">
                  <c:v>4.2</c:v>
                </c:pt>
                <c:pt idx="54">
                  <c:v>4.5999999999999996</c:v>
                </c:pt>
                <c:pt idx="55">
                  <c:v>3.6</c:v>
                </c:pt>
                <c:pt idx="56">
                  <c:v>4.0999999999999996</c:v>
                </c:pt>
                <c:pt idx="57">
                  <c:v>3.5</c:v>
                </c:pt>
                <c:pt idx="58">
                  <c:v>4.3</c:v>
                </c:pt>
                <c:pt idx="59">
                  <c:v>3.9</c:v>
                </c:pt>
                <c:pt idx="60">
                  <c:v>4.5</c:v>
                </c:pt>
              </c:numCache>
            </c:numRef>
          </c:yVal>
        </c:ser>
        <c:axId val="124841984"/>
        <c:axId val="124843904"/>
      </c:scatterChart>
      <c:valAx>
        <c:axId val="124841984"/>
        <c:scaling>
          <c:orientation val="minMax"/>
        </c:scaling>
        <c:axPos val="b"/>
        <c:title>
          <c:tx>
            <c:rich>
              <a:bodyPr/>
              <a:lstStyle/>
              <a:p>
                <a:pPr>
                  <a:defRPr/>
                </a:pPr>
                <a:r>
                  <a:rPr lang="ru-RU"/>
                  <a:t>Т</a:t>
                </a:r>
                <a:r>
                  <a:rPr lang="en-US"/>
                  <a:t>s</a:t>
                </a:r>
                <a:r>
                  <a:rPr lang="uk-UA"/>
                  <a:t>-</a:t>
                </a:r>
                <a:r>
                  <a:rPr lang="en-US"/>
                  <a:t>SD</a:t>
                </a:r>
                <a:r>
                  <a:rPr lang="uk-UA"/>
                  <a:t>, мс</a:t>
                </a:r>
                <a:endParaRPr lang="ru-RU"/>
              </a:p>
            </c:rich>
          </c:tx>
        </c:title>
        <c:numFmt formatCode="0.00" sourceLinked="1"/>
        <c:majorTickMark val="none"/>
        <c:tickLblPos val="nextTo"/>
        <c:crossAx val="124843904"/>
        <c:crosses val="autoZero"/>
        <c:crossBetween val="midCat"/>
      </c:valAx>
      <c:valAx>
        <c:axId val="124843904"/>
        <c:scaling>
          <c:orientation val="minMax"/>
        </c:scaling>
        <c:axPos val="l"/>
        <c:majorGridlines/>
        <c:title>
          <c:tx>
            <c:rich>
              <a:bodyPr/>
              <a:lstStyle/>
              <a:p>
                <a:pPr>
                  <a:defRPr/>
                </a:pPr>
                <a:r>
                  <a:rPr lang="ru-RU"/>
                  <a:t>Діаметр ЛП, см</a:t>
                </a:r>
              </a:p>
            </c:rich>
          </c:tx>
        </c:title>
        <c:numFmt formatCode="0.00" sourceLinked="1"/>
        <c:majorTickMark val="none"/>
        <c:tickLblPos val="nextTo"/>
        <c:crossAx val="12484198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659618732826979"/>
          <c:y val="6.8874993974191334E-2"/>
          <c:w val="0.64908818425394232"/>
          <c:h val="0.6928845606037576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8.7863202040551133E-2"/>
                  <c:y val="0.37004737927962789"/>
                </c:manualLayout>
              </c:layout>
              <c:tx>
                <c:rich>
                  <a:bodyPr/>
                  <a:lstStyle/>
                  <a:p>
                    <a:pPr>
                      <a:defRPr/>
                    </a:pPr>
                    <a:r>
                      <a:rPr lang="en-US" baseline="0"/>
                      <a:t>y = 0,002x + 1,152</a:t>
                    </a:r>
                    <a:endParaRPr lang="en-US"/>
                  </a:p>
                </c:rich>
              </c:tx>
              <c:numFmt formatCode="General" sourceLinked="0"/>
            </c:trendlineLbl>
          </c:trendline>
          <c:xVal>
            <c:numRef>
              <c:f>Лист9!$AP$1:$AP$61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Лист9!$AQ$1:$AQ$61</c:f>
              <c:numCache>
                <c:formatCode>0.00</c:formatCode>
                <c:ptCount val="61"/>
                <c:pt idx="0">
                  <c:v>1.4</c:v>
                </c:pt>
                <c:pt idx="1">
                  <c:v>1.1700000000000021</c:v>
                </c:pt>
                <c:pt idx="2">
                  <c:v>1.3</c:v>
                </c:pt>
                <c:pt idx="3">
                  <c:v>1.2</c:v>
                </c:pt>
                <c:pt idx="4">
                  <c:v>1.2</c:v>
                </c:pt>
                <c:pt idx="5">
                  <c:v>1.3</c:v>
                </c:pt>
                <c:pt idx="6">
                  <c:v>1.4</c:v>
                </c:pt>
                <c:pt idx="7">
                  <c:v>1.3</c:v>
                </c:pt>
                <c:pt idx="8">
                  <c:v>1.5</c:v>
                </c:pt>
                <c:pt idx="9">
                  <c:v>1.3</c:v>
                </c:pt>
                <c:pt idx="10">
                  <c:v>1.35</c:v>
                </c:pt>
                <c:pt idx="11">
                  <c:v>1</c:v>
                </c:pt>
                <c:pt idx="12">
                  <c:v>1</c:v>
                </c:pt>
                <c:pt idx="13">
                  <c:v>0.9</c:v>
                </c:pt>
                <c:pt idx="14">
                  <c:v>1</c:v>
                </c:pt>
                <c:pt idx="15">
                  <c:v>1.1000000000000001</c:v>
                </c:pt>
                <c:pt idx="16">
                  <c:v>1.2</c:v>
                </c:pt>
                <c:pt idx="17">
                  <c:v>1.5</c:v>
                </c:pt>
                <c:pt idx="18">
                  <c:v>1.1000000000000001</c:v>
                </c:pt>
                <c:pt idx="19">
                  <c:v>1.08</c:v>
                </c:pt>
                <c:pt idx="20">
                  <c:v>1.5</c:v>
                </c:pt>
                <c:pt idx="21">
                  <c:v>1.2</c:v>
                </c:pt>
                <c:pt idx="22">
                  <c:v>1.1700000000000021</c:v>
                </c:pt>
                <c:pt idx="23">
                  <c:v>1.2</c:v>
                </c:pt>
                <c:pt idx="24">
                  <c:v>1.2</c:v>
                </c:pt>
                <c:pt idx="25">
                  <c:v>1.3</c:v>
                </c:pt>
                <c:pt idx="26">
                  <c:v>1.1000000000000001</c:v>
                </c:pt>
                <c:pt idx="27">
                  <c:v>1.2</c:v>
                </c:pt>
                <c:pt idx="28">
                  <c:v>1.2</c:v>
                </c:pt>
                <c:pt idx="29">
                  <c:v>1.4</c:v>
                </c:pt>
                <c:pt idx="30">
                  <c:v>0.9</c:v>
                </c:pt>
                <c:pt idx="31">
                  <c:v>1.2</c:v>
                </c:pt>
                <c:pt idx="32">
                  <c:v>1.2</c:v>
                </c:pt>
                <c:pt idx="33">
                  <c:v>1.4</c:v>
                </c:pt>
                <c:pt idx="34">
                  <c:v>1.4</c:v>
                </c:pt>
                <c:pt idx="35">
                  <c:v>1</c:v>
                </c:pt>
                <c:pt idx="36">
                  <c:v>1.6</c:v>
                </c:pt>
                <c:pt idx="37">
                  <c:v>1.3</c:v>
                </c:pt>
                <c:pt idx="38">
                  <c:v>1.1000000000000001</c:v>
                </c:pt>
                <c:pt idx="39">
                  <c:v>1.2</c:v>
                </c:pt>
                <c:pt idx="40">
                  <c:v>1.4</c:v>
                </c:pt>
                <c:pt idx="41">
                  <c:v>1.3</c:v>
                </c:pt>
                <c:pt idx="42">
                  <c:v>1.2</c:v>
                </c:pt>
                <c:pt idx="43">
                  <c:v>1.2</c:v>
                </c:pt>
                <c:pt idx="44">
                  <c:v>1.6</c:v>
                </c:pt>
                <c:pt idx="45">
                  <c:v>1.5</c:v>
                </c:pt>
                <c:pt idx="46">
                  <c:v>1.2</c:v>
                </c:pt>
                <c:pt idx="47">
                  <c:v>1.4</c:v>
                </c:pt>
                <c:pt idx="48">
                  <c:v>1.2</c:v>
                </c:pt>
                <c:pt idx="49">
                  <c:v>1.3</c:v>
                </c:pt>
                <c:pt idx="50">
                  <c:v>1.3</c:v>
                </c:pt>
                <c:pt idx="51">
                  <c:v>1.3</c:v>
                </c:pt>
                <c:pt idx="52">
                  <c:v>1.2</c:v>
                </c:pt>
                <c:pt idx="53">
                  <c:v>0.9</c:v>
                </c:pt>
                <c:pt idx="54">
                  <c:v>1.2</c:v>
                </c:pt>
                <c:pt idx="55">
                  <c:v>1.2</c:v>
                </c:pt>
                <c:pt idx="56">
                  <c:v>1.3</c:v>
                </c:pt>
                <c:pt idx="57">
                  <c:v>1.1000000000000001</c:v>
                </c:pt>
                <c:pt idx="58">
                  <c:v>1.7</c:v>
                </c:pt>
                <c:pt idx="59">
                  <c:v>1.6</c:v>
                </c:pt>
                <c:pt idx="60">
                  <c:v>1.3</c:v>
                </c:pt>
              </c:numCache>
            </c:numRef>
          </c:yVal>
        </c:ser>
        <c:axId val="124938112"/>
        <c:axId val="124956672"/>
      </c:scatterChart>
      <c:valAx>
        <c:axId val="124938112"/>
        <c:scaling>
          <c:orientation val="minMax"/>
        </c:scaling>
        <c:axPos val="b"/>
        <c:title>
          <c:tx>
            <c:rich>
              <a:bodyPr/>
              <a:lstStyle/>
              <a:p>
                <a:pPr>
                  <a:defRPr/>
                </a:pPr>
                <a:r>
                  <a:rPr lang="ru-RU"/>
                  <a:t>Т</a:t>
                </a:r>
                <a:r>
                  <a:rPr lang="en-US"/>
                  <a:t>s</a:t>
                </a:r>
                <a:r>
                  <a:rPr lang="uk-UA"/>
                  <a:t>-</a:t>
                </a:r>
                <a:r>
                  <a:rPr lang="en-US"/>
                  <a:t>SD</a:t>
                </a:r>
                <a:r>
                  <a:rPr lang="uk-UA"/>
                  <a:t>, мс</a:t>
                </a:r>
                <a:endParaRPr lang="ru-RU"/>
              </a:p>
            </c:rich>
          </c:tx>
        </c:title>
        <c:numFmt formatCode="0.00" sourceLinked="1"/>
        <c:majorTickMark val="none"/>
        <c:tickLblPos val="nextTo"/>
        <c:crossAx val="124956672"/>
        <c:crosses val="autoZero"/>
        <c:crossBetween val="midCat"/>
      </c:valAx>
      <c:valAx>
        <c:axId val="124956672"/>
        <c:scaling>
          <c:orientation val="minMax"/>
        </c:scaling>
        <c:axPos val="l"/>
        <c:majorGridlines/>
        <c:title>
          <c:tx>
            <c:rich>
              <a:bodyPr/>
              <a:lstStyle/>
              <a:p>
                <a:pPr>
                  <a:defRPr/>
                </a:pPr>
                <a:r>
                  <a:rPr lang="ru-RU"/>
                  <a:t>ТМШП, см</a:t>
                </a:r>
              </a:p>
            </c:rich>
          </c:tx>
        </c:title>
        <c:numFmt formatCode="0.00" sourceLinked="1"/>
        <c:majorTickMark val="none"/>
        <c:tickLblPos val="nextTo"/>
        <c:crossAx val="12493811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125538676381791"/>
          <c:y val="6.6696795286091792E-2"/>
          <c:w val="0.64723647236820558"/>
          <c:h val="0.6711301775986661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1567901958953054"/>
                  <c:y val="0.44950062416948638"/>
                </c:manualLayout>
              </c:layout>
              <c:tx>
                <c:rich>
                  <a:bodyPr/>
                  <a:lstStyle/>
                  <a:p>
                    <a:pPr>
                      <a:defRPr/>
                    </a:pPr>
                    <a:r>
                      <a:rPr lang="en-US" baseline="0"/>
                      <a:t>y = 0,028x + 4,253</a:t>
                    </a:r>
                    <a:endParaRPr lang="en-US"/>
                  </a:p>
                </c:rich>
              </c:tx>
              <c:numFmt formatCode="General" sourceLinked="0"/>
            </c:trendlineLbl>
          </c:trendline>
          <c:xVal>
            <c:numRef>
              <c:f>Лист3!$J$1:$J$61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Лист3!$K$1:$K$61</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124989440"/>
        <c:axId val="124991360"/>
      </c:scatterChart>
      <c:valAx>
        <c:axId val="124989440"/>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4991360"/>
        <c:crosses val="autoZero"/>
        <c:crossBetween val="midCat"/>
      </c:valAx>
      <c:valAx>
        <c:axId val="124991360"/>
        <c:scaling>
          <c:orientation val="minMax"/>
        </c:scaling>
        <c:axPos val="l"/>
        <c:majorGridlines/>
        <c:title>
          <c:tx>
            <c:rich>
              <a:bodyPr/>
              <a:lstStyle/>
              <a:p>
                <a:pPr>
                  <a:defRPr/>
                </a:pPr>
                <a:r>
                  <a:rPr lang="ru-RU"/>
                  <a:t>КДР, см</a:t>
                </a:r>
              </a:p>
            </c:rich>
          </c:tx>
        </c:title>
        <c:numFmt formatCode="0.00" sourceLinked="1"/>
        <c:majorTickMark val="none"/>
        <c:tickLblPos val="nextTo"/>
        <c:crossAx val="1249894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587715683410512"/>
          <c:y val="6.6560613725875364E-2"/>
          <c:w val="0.55970953094020681"/>
          <c:h val="0.64844355668292064"/>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692952930623286"/>
                  <c:y val="0.45187314607093543"/>
                </c:manualLayout>
              </c:layout>
              <c:tx>
                <c:rich>
                  <a:bodyPr/>
                  <a:lstStyle/>
                  <a:p>
                    <a:pPr>
                      <a:defRPr/>
                    </a:pPr>
                    <a:r>
                      <a:rPr lang="en-US" baseline="0"/>
                      <a:t>y = 1,811x + 72,70</a:t>
                    </a:r>
                    <a:endParaRPr lang="en-US"/>
                  </a:p>
                </c:rich>
              </c:tx>
              <c:numFmt formatCode="General" sourceLinked="0"/>
            </c:trendlineLbl>
          </c:trendline>
          <c:xVal>
            <c:numRef>
              <c:f>Лист3!$M$1:$M$61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Лист3!$N$1:$N$61</c:f>
              <c:numCache>
                <c:formatCode>0.00</c:formatCode>
                <c:ptCount val="61"/>
                <c:pt idx="0">
                  <c:v>123.80759999999999</c:v>
                </c:pt>
                <c:pt idx="1">
                  <c:v>112.81410958904775</c:v>
                </c:pt>
                <c:pt idx="2">
                  <c:v>141.31384615384619</c:v>
                </c:pt>
                <c:pt idx="3">
                  <c:v>118.24324324325005</c:v>
                </c:pt>
                <c:pt idx="4">
                  <c:v>83.067014925380008</c:v>
                </c:pt>
                <c:pt idx="5">
                  <c:v>92.445652173913032</c:v>
                </c:pt>
                <c:pt idx="6">
                  <c:v>87.689411764705909</c:v>
                </c:pt>
                <c:pt idx="7">
                  <c:v>78.578181818175665</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118.24324324325005</c:v>
                </c:pt>
                <c:pt idx="16">
                  <c:v>112.81410958904775</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112.81410958904775</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112.81410958904775</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125020032"/>
        <c:axId val="125026304"/>
      </c:scatterChart>
      <c:valAx>
        <c:axId val="125020032"/>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5026304"/>
        <c:crosses val="autoZero"/>
        <c:crossBetween val="midCat"/>
      </c:valAx>
      <c:valAx>
        <c:axId val="125026304"/>
        <c:scaling>
          <c:orientation val="minMax"/>
        </c:scaling>
        <c:axPos val="l"/>
        <c:majorGridlines/>
        <c:title>
          <c:tx>
            <c:rich>
              <a:bodyPr/>
              <a:lstStyle/>
              <a:p>
                <a:pPr>
                  <a:defRPr/>
                </a:pPr>
                <a:r>
                  <a:rPr lang="ru-RU"/>
                  <a:t>КДО, см</a:t>
                </a:r>
                <a:r>
                  <a:rPr lang="ru-RU" baseline="30000"/>
                  <a:t>3</a:t>
                </a:r>
              </a:p>
            </c:rich>
          </c:tx>
        </c:title>
        <c:numFmt formatCode="0.00" sourceLinked="1"/>
        <c:majorTickMark val="none"/>
        <c:tickLblPos val="nextTo"/>
        <c:crossAx val="12502003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930067546664088"/>
          <c:y val="6.0416666666666834E-2"/>
          <c:w val="0.64985276341245979"/>
          <c:h val="0.6910138235335295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4346018251875794"/>
                  <c:y val="0.49443751822688831"/>
                </c:manualLayout>
              </c:layout>
              <c:tx>
                <c:rich>
                  <a:bodyPr/>
                  <a:lstStyle/>
                  <a:p>
                    <a:pPr>
                      <a:defRPr/>
                    </a:pPr>
                    <a:r>
                      <a:rPr lang="en-US" baseline="0"/>
                      <a:t>y = 0,031x + 2,931</a:t>
                    </a:r>
                    <a:endParaRPr lang="en-US"/>
                  </a:p>
                </c:rich>
              </c:tx>
              <c:numFmt formatCode="General" sourceLinked="0"/>
            </c:trendlineLbl>
          </c:trendline>
          <c:xVal>
            <c:numRef>
              <c:f>Лист3!$S$1:$S$61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Лист3!$T$1:$T$61</c:f>
              <c:numCache>
                <c:formatCode>0.00</c:formatCode>
                <c:ptCount val="61"/>
                <c:pt idx="0">
                  <c:v>3.9</c:v>
                </c:pt>
                <c:pt idx="1">
                  <c:v>3.6</c:v>
                </c:pt>
                <c:pt idx="2">
                  <c:v>4</c:v>
                </c:pt>
                <c:pt idx="3">
                  <c:v>3.8</c:v>
                </c:pt>
                <c:pt idx="4">
                  <c:v>3.1</c:v>
                </c:pt>
                <c:pt idx="5">
                  <c:v>3.3</c:v>
                </c:pt>
                <c:pt idx="6">
                  <c:v>3.3</c:v>
                </c:pt>
                <c:pt idx="7">
                  <c:v>3.1</c:v>
                </c:pt>
                <c:pt idx="8">
                  <c:v>4.5999999999999996</c:v>
                </c:pt>
                <c:pt idx="9">
                  <c:v>4</c:v>
                </c:pt>
                <c:pt idx="10">
                  <c:v>4.2</c:v>
                </c:pt>
                <c:pt idx="11">
                  <c:v>3</c:v>
                </c:pt>
                <c:pt idx="12">
                  <c:v>3.4</c:v>
                </c:pt>
                <c:pt idx="13">
                  <c:v>5.0999999999999996</c:v>
                </c:pt>
                <c:pt idx="14">
                  <c:v>2.9</c:v>
                </c:pt>
                <c:pt idx="15">
                  <c:v>3.7</c:v>
                </c:pt>
                <c:pt idx="16">
                  <c:v>3.6</c:v>
                </c:pt>
                <c:pt idx="17">
                  <c:v>4.4000000000000004</c:v>
                </c:pt>
                <c:pt idx="18">
                  <c:v>4</c:v>
                </c:pt>
                <c:pt idx="19">
                  <c:v>2.8</c:v>
                </c:pt>
                <c:pt idx="20">
                  <c:v>4.2</c:v>
                </c:pt>
                <c:pt idx="21">
                  <c:v>4.4000000000000004</c:v>
                </c:pt>
                <c:pt idx="22">
                  <c:v>3.5</c:v>
                </c:pt>
                <c:pt idx="23">
                  <c:v>3.8</c:v>
                </c:pt>
                <c:pt idx="24">
                  <c:v>4.0999999999999996</c:v>
                </c:pt>
                <c:pt idx="25">
                  <c:v>4.7</c:v>
                </c:pt>
                <c:pt idx="26">
                  <c:v>3.8</c:v>
                </c:pt>
                <c:pt idx="27">
                  <c:v>4</c:v>
                </c:pt>
                <c:pt idx="28">
                  <c:v>4.0999999999999996</c:v>
                </c:pt>
                <c:pt idx="29">
                  <c:v>4.9000000000000004</c:v>
                </c:pt>
                <c:pt idx="30">
                  <c:v>4.8</c:v>
                </c:pt>
                <c:pt idx="31">
                  <c:v>3.9</c:v>
                </c:pt>
                <c:pt idx="32">
                  <c:v>3.8</c:v>
                </c:pt>
                <c:pt idx="33">
                  <c:v>3.6</c:v>
                </c:pt>
                <c:pt idx="34">
                  <c:v>4.5999999999999996</c:v>
                </c:pt>
                <c:pt idx="35">
                  <c:v>4.7</c:v>
                </c:pt>
                <c:pt idx="36">
                  <c:v>4.5999999999999996</c:v>
                </c:pt>
                <c:pt idx="37">
                  <c:v>4.0999999999999996</c:v>
                </c:pt>
                <c:pt idx="38">
                  <c:v>4.8</c:v>
                </c:pt>
                <c:pt idx="39">
                  <c:v>4.3</c:v>
                </c:pt>
                <c:pt idx="40">
                  <c:v>5.0999999999999996</c:v>
                </c:pt>
                <c:pt idx="41">
                  <c:v>4.8</c:v>
                </c:pt>
                <c:pt idx="42">
                  <c:v>4.8</c:v>
                </c:pt>
                <c:pt idx="43">
                  <c:v>5.3</c:v>
                </c:pt>
                <c:pt idx="44">
                  <c:v>5.9</c:v>
                </c:pt>
                <c:pt idx="45">
                  <c:v>4.5</c:v>
                </c:pt>
                <c:pt idx="46">
                  <c:v>3.9</c:v>
                </c:pt>
                <c:pt idx="47">
                  <c:v>4.5</c:v>
                </c:pt>
                <c:pt idx="48">
                  <c:v>4.4000000000000004</c:v>
                </c:pt>
                <c:pt idx="49">
                  <c:v>4.5</c:v>
                </c:pt>
                <c:pt idx="50">
                  <c:v>5.8</c:v>
                </c:pt>
                <c:pt idx="51">
                  <c:v>4.2</c:v>
                </c:pt>
                <c:pt idx="52">
                  <c:v>4.2</c:v>
                </c:pt>
                <c:pt idx="53">
                  <c:v>4.5999999999999996</c:v>
                </c:pt>
                <c:pt idx="54">
                  <c:v>5.9</c:v>
                </c:pt>
                <c:pt idx="55">
                  <c:v>3.9</c:v>
                </c:pt>
                <c:pt idx="56">
                  <c:v>4.0999999999999996</c:v>
                </c:pt>
                <c:pt idx="57">
                  <c:v>4.3</c:v>
                </c:pt>
                <c:pt idx="58">
                  <c:v>4.8</c:v>
                </c:pt>
                <c:pt idx="59">
                  <c:v>5.0999999999999996</c:v>
                </c:pt>
                <c:pt idx="60">
                  <c:v>4.3</c:v>
                </c:pt>
              </c:numCache>
            </c:numRef>
          </c:yVal>
        </c:ser>
        <c:axId val="125063168"/>
        <c:axId val="125065088"/>
      </c:scatterChart>
      <c:valAx>
        <c:axId val="125063168"/>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5065088"/>
        <c:crosses val="autoZero"/>
        <c:crossBetween val="midCat"/>
      </c:valAx>
      <c:valAx>
        <c:axId val="125065088"/>
        <c:scaling>
          <c:orientation val="minMax"/>
        </c:scaling>
        <c:axPos val="l"/>
        <c:majorGridlines/>
        <c:title>
          <c:tx>
            <c:rich>
              <a:bodyPr/>
              <a:lstStyle/>
              <a:p>
                <a:pPr>
                  <a:defRPr/>
                </a:pPr>
                <a:r>
                  <a:rPr lang="ru-RU"/>
                  <a:t>КСР, см</a:t>
                </a:r>
              </a:p>
            </c:rich>
          </c:tx>
        </c:title>
        <c:numFmt formatCode="0.00" sourceLinked="1"/>
        <c:majorTickMark val="none"/>
        <c:tickLblPos val="nextTo"/>
        <c:crossAx val="12506316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900567191081329"/>
          <c:y val="6.0416666666666834E-2"/>
          <c:w val="0.5891620609708903"/>
          <c:h val="0.6789428738856944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9939849288431724"/>
                  <c:y val="0.45833624963546232"/>
                </c:manualLayout>
              </c:layout>
              <c:tx>
                <c:rich>
                  <a:bodyPr/>
                  <a:lstStyle/>
                  <a:p>
                    <a:pPr>
                      <a:defRPr/>
                    </a:pPr>
                    <a:r>
                      <a:rPr lang="en-US" baseline="0"/>
                      <a:t>y = 1,453x + 22,99</a:t>
                    </a:r>
                    <a:endParaRPr lang="en-US"/>
                  </a:p>
                </c:rich>
              </c:tx>
              <c:numFmt formatCode="General" sourceLinked="0"/>
            </c:trendlineLbl>
          </c:trendline>
          <c:xVal>
            <c:numRef>
              <c:f>Лист3!$V$1:$V$61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Лист3!$W$1:$W$61</c:f>
              <c:numCache>
                <c:formatCode>0.00</c:formatCode>
                <c:ptCount val="61"/>
                <c:pt idx="0">
                  <c:v>65.910000000000025</c:v>
                </c:pt>
                <c:pt idx="1">
                  <c:v>54.432000000000009</c:v>
                </c:pt>
                <c:pt idx="2">
                  <c:v>70</c:v>
                </c:pt>
                <c:pt idx="3">
                  <c:v>61.952258064516094</c:v>
                </c:pt>
                <c:pt idx="4">
                  <c:v>37.915818181818175</c:v>
                </c:pt>
                <c:pt idx="5">
                  <c:v>44.133157894736861</c:v>
                </c:pt>
                <c:pt idx="6">
                  <c:v>44.133157894736861</c:v>
                </c:pt>
                <c:pt idx="7">
                  <c:v>37.915818181818175</c:v>
                </c:pt>
                <c:pt idx="8">
                  <c:v>97.33599999999997</c:v>
                </c:pt>
                <c:pt idx="9">
                  <c:v>70</c:v>
                </c:pt>
                <c:pt idx="10">
                  <c:v>78.578181818175665</c:v>
                </c:pt>
                <c:pt idx="11">
                  <c:v>35</c:v>
                </c:pt>
                <c:pt idx="12">
                  <c:v>47.43586206896552</c:v>
                </c:pt>
                <c:pt idx="13">
                  <c:v>123.80759999999999</c:v>
                </c:pt>
                <c:pt idx="14">
                  <c:v>32.211886792452795</c:v>
                </c:pt>
                <c:pt idx="15">
                  <c:v>58.126393442622962</c:v>
                </c:pt>
                <c:pt idx="16">
                  <c:v>54.432000000000009</c:v>
                </c:pt>
                <c:pt idx="17">
                  <c:v>87.689411764705909</c:v>
                </c:pt>
                <c:pt idx="18">
                  <c:v>70</c:v>
                </c:pt>
                <c:pt idx="19">
                  <c:v>29.550769230767635</c:v>
                </c:pt>
                <c:pt idx="20">
                  <c:v>78.578181818175665</c:v>
                </c:pt>
                <c:pt idx="21">
                  <c:v>87.689411764705909</c:v>
                </c:pt>
                <c:pt idx="22">
                  <c:v>50.868644067793277</c:v>
                </c:pt>
                <c:pt idx="23">
                  <c:v>61.952258064516094</c:v>
                </c:pt>
                <c:pt idx="24">
                  <c:v>74.222615384615395</c:v>
                </c:pt>
                <c:pt idx="25">
                  <c:v>102.36070422535219</c:v>
                </c:pt>
                <c:pt idx="26">
                  <c:v>61.952258064516094</c:v>
                </c:pt>
                <c:pt idx="27">
                  <c:v>70</c:v>
                </c:pt>
                <c:pt idx="28">
                  <c:v>74.222615384615395</c:v>
                </c:pt>
                <c:pt idx="29">
                  <c:v>112.81410958904775</c:v>
                </c:pt>
                <c:pt idx="30">
                  <c:v>107.52000000000001</c:v>
                </c:pt>
                <c:pt idx="31">
                  <c:v>65.910000000000025</c:v>
                </c:pt>
                <c:pt idx="32">
                  <c:v>61.952258064516094</c:v>
                </c:pt>
                <c:pt idx="33">
                  <c:v>54.432000000000009</c:v>
                </c:pt>
                <c:pt idx="34">
                  <c:v>97.33599999999997</c:v>
                </c:pt>
                <c:pt idx="35">
                  <c:v>102.36070422535219</c:v>
                </c:pt>
                <c:pt idx="36">
                  <c:v>97.33599999999997</c:v>
                </c:pt>
                <c:pt idx="37">
                  <c:v>74.222615384615395</c:v>
                </c:pt>
                <c:pt idx="38">
                  <c:v>107.52000000000001</c:v>
                </c:pt>
                <c:pt idx="39">
                  <c:v>83.067014925380008</c:v>
                </c:pt>
                <c:pt idx="40">
                  <c:v>123.80759999999999</c:v>
                </c:pt>
                <c:pt idx="41">
                  <c:v>107.52000000000001</c:v>
                </c:pt>
                <c:pt idx="42">
                  <c:v>107.52000000000001</c:v>
                </c:pt>
                <c:pt idx="43">
                  <c:v>135.34272727272727</c:v>
                </c:pt>
                <c:pt idx="44">
                  <c:v>173.21120481927713</c:v>
                </c:pt>
                <c:pt idx="45">
                  <c:v>92.445652173913032</c:v>
                </c:pt>
                <c:pt idx="46">
                  <c:v>65.910000000000025</c:v>
                </c:pt>
                <c:pt idx="47">
                  <c:v>92.445652173913032</c:v>
                </c:pt>
                <c:pt idx="48">
                  <c:v>87.689411764705909</c:v>
                </c:pt>
                <c:pt idx="49">
                  <c:v>92.445652173913032</c:v>
                </c:pt>
                <c:pt idx="50">
                  <c:v>166.55902439024391</c:v>
                </c:pt>
                <c:pt idx="51">
                  <c:v>78.578181818175665</c:v>
                </c:pt>
                <c:pt idx="52">
                  <c:v>78.578181818175665</c:v>
                </c:pt>
                <c:pt idx="53">
                  <c:v>97.33599999999997</c:v>
                </c:pt>
                <c:pt idx="54">
                  <c:v>173.21120481927713</c:v>
                </c:pt>
                <c:pt idx="55">
                  <c:v>65.910000000000025</c:v>
                </c:pt>
                <c:pt idx="56">
                  <c:v>74.222615384615395</c:v>
                </c:pt>
                <c:pt idx="57">
                  <c:v>83.067014925380008</c:v>
                </c:pt>
                <c:pt idx="58">
                  <c:v>107.52000000000001</c:v>
                </c:pt>
                <c:pt idx="59">
                  <c:v>123.80759999999999</c:v>
                </c:pt>
                <c:pt idx="60">
                  <c:v>83.067014925380008</c:v>
                </c:pt>
              </c:numCache>
            </c:numRef>
          </c:yVal>
        </c:ser>
        <c:axId val="125089664"/>
        <c:axId val="125177856"/>
      </c:scatterChart>
      <c:valAx>
        <c:axId val="125089664"/>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5177856"/>
        <c:crosses val="autoZero"/>
        <c:crossBetween val="midCat"/>
      </c:valAx>
      <c:valAx>
        <c:axId val="125177856"/>
        <c:scaling>
          <c:orientation val="minMax"/>
        </c:scaling>
        <c:axPos val="l"/>
        <c:majorGridlines/>
        <c:title>
          <c:tx>
            <c:rich>
              <a:bodyPr/>
              <a:lstStyle/>
              <a:p>
                <a:pPr>
                  <a:defRPr/>
                </a:pPr>
                <a:r>
                  <a:rPr lang="ru-RU"/>
                  <a:t>КСО, см3</a:t>
                </a:r>
              </a:p>
            </c:rich>
          </c:tx>
          <c:layout>
            <c:manualLayout>
              <c:xMode val="edge"/>
              <c:yMode val="edge"/>
              <c:x val="0"/>
              <c:y val="0.26016003207932326"/>
            </c:manualLayout>
          </c:layout>
        </c:title>
        <c:numFmt formatCode="0.00" sourceLinked="1"/>
        <c:majorTickMark val="none"/>
        <c:tickLblPos val="nextTo"/>
        <c:crossAx val="12508966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051487232371439"/>
          <c:y val="3.8656178371596905E-2"/>
          <c:w val="0.58013281527600657"/>
          <c:h val="0.71511268081262247"/>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1601450574263679"/>
                  <c:y val="0.50730283590814318"/>
                </c:manualLayout>
              </c:layout>
              <c:tx>
                <c:rich>
                  <a:bodyPr/>
                  <a:lstStyle/>
                  <a:p>
                    <a:pPr>
                      <a:defRPr/>
                    </a:pPr>
                    <a:r>
                      <a:rPr lang="en-US" baseline="0"/>
                      <a:t>y = 3,344x + 201,0</a:t>
                    </a:r>
                    <a:endParaRPr lang="en-US"/>
                  </a:p>
                </c:rich>
              </c:tx>
              <c:numFmt formatCode="General" sourceLinked="0"/>
            </c:trendlineLbl>
          </c:trendline>
          <c:xVal>
            <c:numRef>
              <c:f>Лист9!$BB$1:$BB$61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Лист9!$BC$1:$BC$61</c:f>
              <c:numCache>
                <c:formatCode>0.00</c:formatCode>
                <c:ptCount val="61"/>
                <c:pt idx="0">
                  <c:v>341.97703999999823</c:v>
                </c:pt>
                <c:pt idx="1">
                  <c:v>247.39092552</c:v>
                </c:pt>
                <c:pt idx="2">
                  <c:v>335.39799999999963</c:v>
                </c:pt>
                <c:pt idx="3">
                  <c:v>272.72817511999864</c:v>
                </c:pt>
                <c:pt idx="4">
                  <c:v>216.50624000000047</c:v>
                </c:pt>
                <c:pt idx="5">
                  <c:v>263.85743999999994</c:v>
                </c:pt>
                <c:pt idx="6">
                  <c:v>254.52864000000127</c:v>
                </c:pt>
                <c:pt idx="7">
                  <c:v>236.35776000000001</c:v>
                </c:pt>
                <c:pt idx="8">
                  <c:v>508.49976000000004</c:v>
                </c:pt>
                <c:pt idx="9">
                  <c:v>325.10199999999969</c:v>
                </c:pt>
                <c:pt idx="10">
                  <c:v>386.79271999998207</c:v>
                </c:pt>
                <c:pt idx="11">
                  <c:v>150.78240000000127</c:v>
                </c:pt>
                <c:pt idx="12">
                  <c:v>213.03368000000012</c:v>
                </c:pt>
                <c:pt idx="13">
                  <c:v>268.26496000000031</c:v>
                </c:pt>
                <c:pt idx="14">
                  <c:v>150.78240000000127</c:v>
                </c:pt>
                <c:pt idx="15">
                  <c:v>244.57791999999986</c:v>
                </c:pt>
                <c:pt idx="16">
                  <c:v>236.27248000000014</c:v>
                </c:pt>
                <c:pt idx="17">
                  <c:v>399.89568000000008</c:v>
                </c:pt>
                <c:pt idx="18">
                  <c:v>316.17151999999669</c:v>
                </c:pt>
                <c:pt idx="19">
                  <c:v>153.58594048000771</c:v>
                </c:pt>
                <c:pt idx="20">
                  <c:v>386.79271999998207</c:v>
                </c:pt>
                <c:pt idx="21">
                  <c:v>378.14200000000238</c:v>
                </c:pt>
                <c:pt idx="22">
                  <c:v>238.91329271999999</c:v>
                </c:pt>
                <c:pt idx="23">
                  <c:v>269.87592000000006</c:v>
                </c:pt>
                <c:pt idx="24">
                  <c:v>316.17152000000004</c:v>
                </c:pt>
                <c:pt idx="25">
                  <c:v>400.03711999997847</c:v>
                </c:pt>
                <c:pt idx="26">
                  <c:v>288.10296000000238</c:v>
                </c:pt>
                <c:pt idx="27">
                  <c:v>378.14200000000238</c:v>
                </c:pt>
                <c:pt idx="28">
                  <c:v>345.84999999999997</c:v>
                </c:pt>
                <c:pt idx="29">
                  <c:v>446.93799999999823</c:v>
                </c:pt>
                <c:pt idx="30">
                  <c:v>365.04112000000003</c:v>
                </c:pt>
                <c:pt idx="31">
                  <c:v>296.70272000000006</c:v>
                </c:pt>
                <c:pt idx="32">
                  <c:v>288.10295999999994</c:v>
                </c:pt>
                <c:pt idx="33">
                  <c:v>357.5791200000001</c:v>
                </c:pt>
                <c:pt idx="34">
                  <c:v>387.73560999999899</c:v>
                </c:pt>
                <c:pt idx="35">
                  <c:v>268.59360000000004</c:v>
                </c:pt>
                <c:pt idx="36">
                  <c:v>377.18207999999993</c:v>
                </c:pt>
                <c:pt idx="37">
                  <c:v>304.97799999999899</c:v>
                </c:pt>
                <c:pt idx="38">
                  <c:v>367.4643200000001</c:v>
                </c:pt>
                <c:pt idx="39">
                  <c:v>306.36224000000038</c:v>
                </c:pt>
                <c:pt idx="40">
                  <c:v>471.70663999999869</c:v>
                </c:pt>
                <c:pt idx="41">
                  <c:v>434.30407999999989</c:v>
                </c:pt>
                <c:pt idx="42">
                  <c:v>315.96351999997876</c:v>
                </c:pt>
                <c:pt idx="43">
                  <c:v>385.63311999997916</c:v>
                </c:pt>
                <c:pt idx="44">
                  <c:v>644.47456832000057</c:v>
                </c:pt>
                <c:pt idx="45">
                  <c:v>420.1715200000001</c:v>
                </c:pt>
                <c:pt idx="46">
                  <c:v>302.79503999998167</c:v>
                </c:pt>
                <c:pt idx="47">
                  <c:v>387.73560999999899</c:v>
                </c:pt>
                <c:pt idx="48">
                  <c:v>335.39799999999963</c:v>
                </c:pt>
                <c:pt idx="49">
                  <c:v>356.45799999999969</c:v>
                </c:pt>
                <c:pt idx="50">
                  <c:v>578.85991999999749</c:v>
                </c:pt>
                <c:pt idx="51">
                  <c:v>296.70271999999869</c:v>
                </c:pt>
                <c:pt idx="52">
                  <c:v>308.95288000000232</c:v>
                </c:pt>
                <c:pt idx="53">
                  <c:v>234.80296000000007</c:v>
                </c:pt>
                <c:pt idx="54">
                  <c:v>532.79949000000352</c:v>
                </c:pt>
                <c:pt idx="55">
                  <c:v>259.56224000000032</c:v>
                </c:pt>
                <c:pt idx="56">
                  <c:v>304.97799999999899</c:v>
                </c:pt>
                <c:pt idx="57">
                  <c:v>325.10200000000032</c:v>
                </c:pt>
                <c:pt idx="58">
                  <c:v>582.64136000000019</c:v>
                </c:pt>
                <c:pt idx="59">
                  <c:v>536.18664000000035</c:v>
                </c:pt>
                <c:pt idx="60">
                  <c:v>325.10199999999969</c:v>
                </c:pt>
              </c:numCache>
            </c:numRef>
          </c:yVal>
        </c:ser>
        <c:axId val="125210624"/>
        <c:axId val="125212544"/>
      </c:scatterChart>
      <c:valAx>
        <c:axId val="125210624"/>
        <c:scaling>
          <c:orientation val="minMax"/>
        </c:scaling>
        <c:axPos val="b"/>
        <c:title>
          <c:tx>
            <c:rich>
              <a:bodyPr/>
              <a:lstStyle/>
              <a:p>
                <a:pPr>
                  <a:defRPr/>
                </a:pPr>
                <a:r>
                  <a:rPr lang="ru-RU"/>
                  <a:t>Т</a:t>
                </a:r>
                <a:r>
                  <a:rPr lang="en-US"/>
                  <a:t>s</a:t>
                </a:r>
                <a:r>
                  <a:rPr lang="uk-UA"/>
                  <a:t>-</a:t>
                </a:r>
                <a:r>
                  <a:rPr lang="en-US"/>
                  <a:t>SD</a:t>
                </a:r>
                <a:r>
                  <a:rPr lang="uk-UA"/>
                  <a:t>, мс</a:t>
                </a:r>
                <a:endParaRPr lang="ru-RU"/>
              </a:p>
            </c:rich>
          </c:tx>
        </c:title>
        <c:numFmt formatCode="0.00" sourceLinked="1"/>
        <c:majorTickMark val="none"/>
        <c:tickLblPos val="nextTo"/>
        <c:crossAx val="125212544"/>
        <c:crosses val="autoZero"/>
        <c:crossBetween val="midCat"/>
      </c:valAx>
      <c:valAx>
        <c:axId val="125212544"/>
        <c:scaling>
          <c:orientation val="minMax"/>
        </c:scaling>
        <c:axPos val="l"/>
        <c:majorGridlines/>
        <c:title>
          <c:tx>
            <c:rich>
              <a:bodyPr/>
              <a:lstStyle/>
              <a:p>
                <a:pPr>
                  <a:defRPr/>
                </a:pPr>
                <a:r>
                  <a:rPr lang="ru-RU"/>
                  <a:t>ММЛШ, гр</a:t>
                </a:r>
              </a:p>
            </c:rich>
          </c:tx>
        </c:title>
        <c:numFmt formatCode="0.00" sourceLinked="1"/>
        <c:majorTickMark val="none"/>
        <c:tickLblPos val="nextTo"/>
        <c:crossAx val="125210624"/>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599004099410088"/>
          <c:y val="3.8702640986299351E-2"/>
          <c:w val="0.57016409354481001"/>
          <c:h val="0.6899352940461782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9.9642178994027747E-2"/>
                  <c:y val="0.50475951439135569"/>
                </c:manualLayout>
              </c:layout>
              <c:tx>
                <c:rich>
                  <a:bodyPr/>
                  <a:lstStyle/>
                  <a:p>
                    <a:pPr>
                      <a:defRPr/>
                    </a:pPr>
                    <a:r>
                      <a:rPr lang="en-US" baseline="0"/>
                      <a:t>y = 1,789x + 105,4</a:t>
                    </a:r>
                    <a:endParaRPr lang="en-US"/>
                  </a:p>
                </c:rich>
              </c:tx>
              <c:numFmt formatCode="General" sourceLinked="0"/>
            </c:trendlineLbl>
          </c:trendline>
          <c:xVal>
            <c:numRef>
              <c:f>Лист9!$BF$1:$BF$61</c:f>
              <c:numCache>
                <c:formatCode>0.00</c:formatCode>
                <c:ptCount val="61"/>
                <c:pt idx="0">
                  <c:v>38.800000000000004</c:v>
                </c:pt>
                <c:pt idx="1">
                  <c:v>27.2</c:v>
                </c:pt>
                <c:pt idx="2">
                  <c:v>34.1</c:v>
                </c:pt>
                <c:pt idx="3">
                  <c:v>32.300000000000004</c:v>
                </c:pt>
                <c:pt idx="4">
                  <c:v>26.9</c:v>
                </c:pt>
                <c:pt idx="5">
                  <c:v>27.2</c:v>
                </c:pt>
                <c:pt idx="6">
                  <c:v>44.8</c:v>
                </c:pt>
                <c:pt idx="7">
                  <c:v>30.7</c:v>
                </c:pt>
                <c:pt idx="8">
                  <c:v>34.9</c:v>
                </c:pt>
                <c:pt idx="9">
                  <c:v>41.9</c:v>
                </c:pt>
                <c:pt idx="10">
                  <c:v>27.5</c:v>
                </c:pt>
                <c:pt idx="11">
                  <c:v>18.8</c:v>
                </c:pt>
                <c:pt idx="12">
                  <c:v>21.2</c:v>
                </c:pt>
                <c:pt idx="13">
                  <c:v>46</c:v>
                </c:pt>
                <c:pt idx="14">
                  <c:v>28.2</c:v>
                </c:pt>
                <c:pt idx="15">
                  <c:v>30.3</c:v>
                </c:pt>
                <c:pt idx="16">
                  <c:v>39.6</c:v>
                </c:pt>
                <c:pt idx="17">
                  <c:v>41.9</c:v>
                </c:pt>
                <c:pt idx="18">
                  <c:v>38.4</c:v>
                </c:pt>
                <c:pt idx="19">
                  <c:v>9.5</c:v>
                </c:pt>
                <c:pt idx="20">
                  <c:v>39.9</c:v>
                </c:pt>
                <c:pt idx="21">
                  <c:v>41.8</c:v>
                </c:pt>
                <c:pt idx="22">
                  <c:v>31.6</c:v>
                </c:pt>
                <c:pt idx="23">
                  <c:v>28.1</c:v>
                </c:pt>
                <c:pt idx="24">
                  <c:v>34.300000000000004</c:v>
                </c:pt>
                <c:pt idx="25">
                  <c:v>47.7</c:v>
                </c:pt>
                <c:pt idx="26">
                  <c:v>42.8</c:v>
                </c:pt>
                <c:pt idx="27">
                  <c:v>29.5</c:v>
                </c:pt>
                <c:pt idx="28">
                  <c:v>30.5</c:v>
                </c:pt>
                <c:pt idx="29">
                  <c:v>47.7</c:v>
                </c:pt>
                <c:pt idx="30">
                  <c:v>42.9</c:v>
                </c:pt>
                <c:pt idx="31">
                  <c:v>26.4</c:v>
                </c:pt>
                <c:pt idx="32">
                  <c:v>20.3</c:v>
                </c:pt>
                <c:pt idx="33">
                  <c:v>49.5</c:v>
                </c:pt>
                <c:pt idx="34">
                  <c:v>53.6</c:v>
                </c:pt>
                <c:pt idx="35">
                  <c:v>43.5</c:v>
                </c:pt>
                <c:pt idx="36">
                  <c:v>54.5</c:v>
                </c:pt>
                <c:pt idx="37">
                  <c:v>46.2</c:v>
                </c:pt>
                <c:pt idx="38">
                  <c:v>58.1</c:v>
                </c:pt>
                <c:pt idx="39">
                  <c:v>36.9</c:v>
                </c:pt>
                <c:pt idx="40">
                  <c:v>39.4</c:v>
                </c:pt>
                <c:pt idx="41">
                  <c:v>63.2</c:v>
                </c:pt>
                <c:pt idx="42">
                  <c:v>88.9</c:v>
                </c:pt>
                <c:pt idx="43">
                  <c:v>67.900000000000006</c:v>
                </c:pt>
                <c:pt idx="44">
                  <c:v>74.900000000000006</c:v>
                </c:pt>
                <c:pt idx="45">
                  <c:v>68.5</c:v>
                </c:pt>
                <c:pt idx="46">
                  <c:v>31.5</c:v>
                </c:pt>
                <c:pt idx="47">
                  <c:v>51.2</c:v>
                </c:pt>
                <c:pt idx="48">
                  <c:v>30.6</c:v>
                </c:pt>
                <c:pt idx="49">
                  <c:v>34</c:v>
                </c:pt>
                <c:pt idx="50">
                  <c:v>63.2</c:v>
                </c:pt>
                <c:pt idx="51">
                  <c:v>47</c:v>
                </c:pt>
                <c:pt idx="52">
                  <c:v>35.4</c:v>
                </c:pt>
                <c:pt idx="53">
                  <c:v>72.400000000000006</c:v>
                </c:pt>
                <c:pt idx="54">
                  <c:v>67.900000000000006</c:v>
                </c:pt>
                <c:pt idx="55">
                  <c:v>42</c:v>
                </c:pt>
                <c:pt idx="56">
                  <c:v>20.6</c:v>
                </c:pt>
                <c:pt idx="57">
                  <c:v>25.1</c:v>
                </c:pt>
                <c:pt idx="58">
                  <c:v>35.300000000000004</c:v>
                </c:pt>
                <c:pt idx="59">
                  <c:v>42.6</c:v>
                </c:pt>
                <c:pt idx="60">
                  <c:v>53.6</c:v>
                </c:pt>
              </c:numCache>
            </c:numRef>
          </c:xVal>
          <c:yVal>
            <c:numRef>
              <c:f>Лист9!$BG$1:$BG$61</c:f>
              <c:numCache>
                <c:formatCode>0.00</c:formatCode>
                <c:ptCount val="61"/>
                <c:pt idx="0">
                  <c:v>217.12701732189851</c:v>
                </c:pt>
                <c:pt idx="1">
                  <c:v>118.6341173064592</c:v>
                </c:pt>
                <c:pt idx="2">
                  <c:v>170.95400851270747</c:v>
                </c:pt>
                <c:pt idx="3">
                  <c:v>137.1127990482772</c:v>
                </c:pt>
                <c:pt idx="4">
                  <c:v>120.30273916682714</c:v>
                </c:pt>
                <c:pt idx="5">
                  <c:v>128.01940504518672</c:v>
                </c:pt>
                <c:pt idx="6">
                  <c:v>135.22228266634932</c:v>
                </c:pt>
                <c:pt idx="7">
                  <c:v>123.51195206746894</c:v>
                </c:pt>
                <c:pt idx="8">
                  <c:v>281.45341776415194</c:v>
                </c:pt>
                <c:pt idx="9">
                  <c:v>176.04955853070956</c:v>
                </c:pt>
                <c:pt idx="10">
                  <c:v>207.53078857432018</c:v>
                </c:pt>
                <c:pt idx="11">
                  <c:v>81.232725420713521</c:v>
                </c:pt>
                <c:pt idx="12">
                  <c:v>108.78546560211782</c:v>
                </c:pt>
                <c:pt idx="13">
                  <c:v>181.24419919852932</c:v>
                </c:pt>
                <c:pt idx="14">
                  <c:v>72.623089889190055</c:v>
                </c:pt>
                <c:pt idx="15">
                  <c:v>124.07850211799989</c:v>
                </c:pt>
                <c:pt idx="16">
                  <c:v>129.40148182060707</c:v>
                </c:pt>
                <c:pt idx="17">
                  <c:v>228.87775318247148</c:v>
                </c:pt>
                <c:pt idx="18">
                  <c:v>148.37685705488718</c:v>
                </c:pt>
                <c:pt idx="19">
                  <c:v>84.115798356715644</c:v>
                </c:pt>
                <c:pt idx="20">
                  <c:v>193.68263543240587</c:v>
                </c:pt>
                <c:pt idx="21">
                  <c:v>185.77883138137258</c:v>
                </c:pt>
                <c:pt idx="22">
                  <c:v>114.56874392236585</c:v>
                </c:pt>
                <c:pt idx="23">
                  <c:v>167.90249229664832</c:v>
                </c:pt>
                <c:pt idx="24">
                  <c:v>162.13130025802027</c:v>
                </c:pt>
                <c:pt idx="25">
                  <c:v>230.13163216280958</c:v>
                </c:pt>
                <c:pt idx="26">
                  <c:v>161.03013663759828</c:v>
                </c:pt>
                <c:pt idx="27">
                  <c:v>173.67371391512052</c:v>
                </c:pt>
                <c:pt idx="28">
                  <c:v>179.04000770571426</c:v>
                </c:pt>
                <c:pt idx="29">
                  <c:v>243.24668323209912</c:v>
                </c:pt>
                <c:pt idx="30">
                  <c:v>219.95612523558506</c:v>
                </c:pt>
                <c:pt idx="31">
                  <c:v>149.16588800015612</c:v>
                </c:pt>
                <c:pt idx="32">
                  <c:v>146.89762836805801</c:v>
                </c:pt>
                <c:pt idx="33">
                  <c:v>228.26598500541499</c:v>
                </c:pt>
                <c:pt idx="34">
                  <c:v>214.31269536617572</c:v>
                </c:pt>
                <c:pt idx="35">
                  <c:v>136.74750393787392</c:v>
                </c:pt>
                <c:pt idx="36">
                  <c:v>241.34252091958086</c:v>
                </c:pt>
                <c:pt idx="37">
                  <c:v>170.91260262460492</c:v>
                </c:pt>
                <c:pt idx="38">
                  <c:v>196.91274140410928</c:v>
                </c:pt>
                <c:pt idx="39">
                  <c:v>170.49133773655544</c:v>
                </c:pt>
                <c:pt idx="40">
                  <c:v>233.93611550214752</c:v>
                </c:pt>
                <c:pt idx="41">
                  <c:v>235.24781028568665</c:v>
                </c:pt>
                <c:pt idx="42">
                  <c:v>160.47080917208947</c:v>
                </c:pt>
                <c:pt idx="43">
                  <c:v>236.24754450513132</c:v>
                </c:pt>
                <c:pt idx="44">
                  <c:v>303.88245140114429</c:v>
                </c:pt>
                <c:pt idx="45">
                  <c:v>196.99970701432218</c:v>
                </c:pt>
                <c:pt idx="46">
                  <c:v>161.79934127873872</c:v>
                </c:pt>
                <c:pt idx="47">
                  <c:v>220.19540637713669</c:v>
                </c:pt>
                <c:pt idx="48">
                  <c:v>186.36552050913997</c:v>
                </c:pt>
                <c:pt idx="49">
                  <c:v>192.43504586366387</c:v>
                </c:pt>
                <c:pt idx="50">
                  <c:v>277.58712454365423</c:v>
                </c:pt>
                <c:pt idx="51">
                  <c:v>144.13251096746421</c:v>
                </c:pt>
                <c:pt idx="52">
                  <c:v>159.84101290235571</c:v>
                </c:pt>
                <c:pt idx="53">
                  <c:v>124.08268360094912</c:v>
                </c:pt>
                <c:pt idx="54">
                  <c:v>258.01664638381402</c:v>
                </c:pt>
                <c:pt idx="55">
                  <c:v>116.38104918756081</c:v>
                </c:pt>
                <c:pt idx="56">
                  <c:v>140.07082504034472</c:v>
                </c:pt>
                <c:pt idx="57">
                  <c:v>179.94319018353394</c:v>
                </c:pt>
                <c:pt idx="58">
                  <c:v>261.07314430146801</c:v>
                </c:pt>
                <c:pt idx="59">
                  <c:v>282.34960936198331</c:v>
                </c:pt>
                <c:pt idx="60">
                  <c:v>178.98378381872604</c:v>
                </c:pt>
              </c:numCache>
            </c:numRef>
          </c:yVal>
        </c:ser>
        <c:axId val="125257600"/>
        <c:axId val="125276160"/>
      </c:scatterChart>
      <c:valAx>
        <c:axId val="125257600"/>
        <c:scaling>
          <c:orientation val="minMax"/>
        </c:scaling>
        <c:axPos val="b"/>
        <c:title>
          <c:tx>
            <c:rich>
              <a:bodyPr/>
              <a:lstStyle/>
              <a:p>
                <a:pPr>
                  <a:defRPr/>
                </a:pPr>
                <a:r>
                  <a:rPr lang="ru-RU"/>
                  <a:t>Т</a:t>
                </a:r>
                <a:r>
                  <a:rPr lang="en-US"/>
                  <a:t>s-SD</a:t>
                </a:r>
                <a:r>
                  <a:rPr lang="uk-UA"/>
                  <a:t>, мс</a:t>
                </a:r>
                <a:endParaRPr lang="ru-RU"/>
              </a:p>
            </c:rich>
          </c:tx>
        </c:title>
        <c:numFmt formatCode="0.00" sourceLinked="1"/>
        <c:majorTickMark val="none"/>
        <c:tickLblPos val="nextTo"/>
        <c:crossAx val="125276160"/>
        <c:crosses val="autoZero"/>
        <c:crossBetween val="midCat"/>
      </c:valAx>
      <c:valAx>
        <c:axId val="125276160"/>
        <c:scaling>
          <c:orientation val="minMax"/>
        </c:scaling>
        <c:axPos val="l"/>
        <c:majorGridlines/>
        <c:title>
          <c:tx>
            <c:rich>
              <a:bodyPr/>
              <a:lstStyle/>
              <a:p>
                <a:pPr>
                  <a:defRPr/>
                </a:pPr>
                <a:r>
                  <a:rPr lang="ru-RU"/>
                  <a:t>ІММЛШ, гр/м</a:t>
                </a:r>
                <a:r>
                  <a:rPr lang="ru-RU" baseline="30000"/>
                  <a:t>2</a:t>
                </a:r>
              </a:p>
            </c:rich>
          </c:tx>
        </c:title>
        <c:numFmt formatCode="0.00" sourceLinked="1"/>
        <c:majorTickMark val="none"/>
        <c:tickLblPos val="nextTo"/>
        <c:crossAx val="12525760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127318571104694"/>
          <c:y val="4.0656565656565662E-2"/>
          <c:w val="0.64889886067310909"/>
          <c:h val="0.6412689438241341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2937585027263757"/>
                  <c:y val="0.5227618706752567"/>
                </c:manualLayout>
              </c:layout>
              <c:tx>
                <c:rich>
                  <a:bodyPr/>
                  <a:lstStyle/>
                  <a:p>
                    <a:pPr>
                      <a:defRPr/>
                    </a:pPr>
                    <a:r>
                      <a:rPr lang="en-US" baseline="0"/>
                      <a:t>y = 0,011x + 4,092</a:t>
                    </a:r>
                    <a:endParaRPr lang="en-US"/>
                  </a:p>
                </c:rich>
              </c:tx>
              <c:numFmt formatCode="General" sourceLinked="0"/>
            </c:trendlineLbl>
          </c:trendline>
          <c:xVal>
            <c:numRef>
              <c:f>Лист2!$O$70:$O$130</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Лист2!$P$70:$P$130</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92326912"/>
        <c:axId val="92444160"/>
      </c:scatterChart>
      <c:valAx>
        <c:axId val="92326912"/>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92444160"/>
        <c:crosses val="autoZero"/>
        <c:crossBetween val="midCat"/>
      </c:valAx>
      <c:valAx>
        <c:axId val="92444160"/>
        <c:scaling>
          <c:orientation val="minMax"/>
        </c:scaling>
        <c:axPos val="l"/>
        <c:majorGridlines/>
        <c:title>
          <c:tx>
            <c:rich>
              <a:bodyPr/>
              <a:lstStyle/>
              <a:p>
                <a:pPr>
                  <a:defRPr/>
                </a:pPr>
                <a:r>
                  <a:rPr lang="ru-RU"/>
                  <a:t>КДР, см</a:t>
                </a:r>
              </a:p>
            </c:rich>
          </c:tx>
        </c:title>
        <c:numFmt formatCode="0.00" sourceLinked="1"/>
        <c:majorTickMark val="none"/>
        <c:tickLblPos val="nextTo"/>
        <c:crossAx val="9232691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38009345033709"/>
          <c:y val="3.726851851851861E-2"/>
          <c:w val="0.61560271604702665"/>
          <c:h val="0.662052461439284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5.0533838298595042E-2"/>
                  <c:y val="0.23455669181526756"/>
                </c:manualLayout>
              </c:layout>
              <c:tx>
                <c:rich>
                  <a:bodyPr/>
                  <a:lstStyle/>
                  <a:p>
                    <a:pPr>
                      <a:defRPr/>
                    </a:pPr>
                    <a:r>
                      <a:rPr lang="en-US"/>
                      <a:t>y = 0,705x + 30,95</a:t>
                    </a:r>
                  </a:p>
                </c:rich>
              </c:tx>
              <c:numFmt formatCode="General" sourceLinked="0"/>
            </c:trendlineLbl>
          </c:trendline>
          <c:xVal>
            <c:numRef>
              <c:f>Лист4!$F$1:$F$61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Лист4!$G$1:$G$61</c:f>
              <c:numCache>
                <c:formatCode>0.00</c:formatCode>
                <c:ptCount val="61"/>
                <c:pt idx="0">
                  <c:v>57.897600000000004</c:v>
                </c:pt>
                <c:pt idx="1">
                  <c:v>58.382109589040994</c:v>
                </c:pt>
                <c:pt idx="2">
                  <c:v>71.313846153846058</c:v>
                </c:pt>
                <c:pt idx="3">
                  <c:v>56.290985178727119</c:v>
                </c:pt>
                <c:pt idx="4">
                  <c:v>45.151196743554962</c:v>
                </c:pt>
                <c:pt idx="5">
                  <c:v>48.312494279175993</c:v>
                </c:pt>
                <c:pt idx="6">
                  <c:v>43.556253869969055</c:v>
                </c:pt>
                <c:pt idx="7">
                  <c:v>40.662363636363651</c:v>
                </c:pt>
                <c:pt idx="8">
                  <c:v>89.589529411764673</c:v>
                </c:pt>
                <c:pt idx="9">
                  <c:v>65.342727272727259</c:v>
                </c:pt>
                <c:pt idx="10">
                  <c:v>68.842704257767508</c:v>
                </c:pt>
                <c:pt idx="11">
                  <c:v>39.222615384616013</c:v>
                </c:pt>
                <c:pt idx="12">
                  <c:v>60.084137931034491</c:v>
                </c:pt>
                <c:pt idx="13">
                  <c:v>107.54855384615388</c:v>
                </c:pt>
                <c:pt idx="14">
                  <c:v>42.010728592162494</c:v>
                </c:pt>
                <c:pt idx="15">
                  <c:v>60.116849800620244</c:v>
                </c:pt>
                <c:pt idx="16">
                  <c:v>58.382109589040994</c:v>
                </c:pt>
                <c:pt idx="17">
                  <c:v>78.869612625537997</c:v>
                </c:pt>
                <c:pt idx="18">
                  <c:v>71.313846153846058</c:v>
                </c:pt>
                <c:pt idx="19">
                  <c:v>40.449230769230745</c:v>
                </c:pt>
                <c:pt idx="20">
                  <c:v>68.842704257767508</c:v>
                </c:pt>
                <c:pt idx="21">
                  <c:v>78.869612625537997</c:v>
                </c:pt>
                <c:pt idx="22">
                  <c:v>56.651355932203401</c:v>
                </c:pt>
                <c:pt idx="23">
                  <c:v>61.855341935483871</c:v>
                </c:pt>
                <c:pt idx="24">
                  <c:v>67.091230769231927</c:v>
                </c:pt>
                <c:pt idx="25">
                  <c:v>91.627202751392076</c:v>
                </c:pt>
                <c:pt idx="26">
                  <c:v>73.390469208211627</c:v>
                </c:pt>
                <c:pt idx="27">
                  <c:v>96.559024390243906</c:v>
                </c:pt>
                <c:pt idx="28">
                  <c:v>73.198270691334002</c:v>
                </c:pt>
                <c:pt idx="29">
                  <c:v>95.709526774595275</c:v>
                </c:pt>
                <c:pt idx="30">
                  <c:v>93.667241379310326</c:v>
                </c:pt>
                <c:pt idx="31">
                  <c:v>63.597368421052494</c:v>
                </c:pt>
                <c:pt idx="32">
                  <c:v>73.390469208211627</c:v>
                </c:pt>
                <c:pt idx="33">
                  <c:v>58.382109589040994</c:v>
                </c:pt>
                <c:pt idx="34">
                  <c:v>56.327999999999989</c:v>
                </c:pt>
                <c:pt idx="35">
                  <c:v>57.682629107981199</c:v>
                </c:pt>
                <c:pt idx="36">
                  <c:v>56.327999999999989</c:v>
                </c:pt>
                <c:pt idx="37">
                  <c:v>49.584984615381224</c:v>
                </c:pt>
                <c:pt idx="38">
                  <c:v>65.691204819278127</c:v>
                </c:pt>
                <c:pt idx="39">
                  <c:v>52.275712347357654</c:v>
                </c:pt>
                <c:pt idx="40">
                  <c:v>70.180306976742358</c:v>
                </c:pt>
                <c:pt idx="41">
                  <c:v>65.691204819278127</c:v>
                </c:pt>
                <c:pt idx="42">
                  <c:v>59.039024390243895</c:v>
                </c:pt>
                <c:pt idx="43">
                  <c:v>80.654463738508653</c:v>
                </c:pt>
                <c:pt idx="44">
                  <c:v>98.948795180722882</c:v>
                </c:pt>
                <c:pt idx="45">
                  <c:v>61.218347826086962</c:v>
                </c:pt>
                <c:pt idx="46">
                  <c:v>46.904109589039997</c:v>
                </c:pt>
                <c:pt idx="47">
                  <c:v>61.218347826086962</c:v>
                </c:pt>
                <c:pt idx="48">
                  <c:v>53.624434389140276</c:v>
                </c:pt>
                <c:pt idx="49">
                  <c:v>61.218347826086962</c:v>
                </c:pt>
                <c:pt idx="50">
                  <c:v>88.866507524649649</c:v>
                </c:pt>
                <c:pt idx="51">
                  <c:v>50.929186602870963</c:v>
                </c:pt>
                <c:pt idx="52">
                  <c:v>47.493065927176232</c:v>
                </c:pt>
                <c:pt idx="53">
                  <c:v>50.084886075945363</c:v>
                </c:pt>
                <c:pt idx="54">
                  <c:v>98.948795180722882</c:v>
                </c:pt>
                <c:pt idx="55">
                  <c:v>41.610000000000014</c:v>
                </c:pt>
                <c:pt idx="56">
                  <c:v>49.584984615381224</c:v>
                </c:pt>
                <c:pt idx="57">
                  <c:v>52.275712347357654</c:v>
                </c:pt>
                <c:pt idx="58">
                  <c:v>65.691204819278127</c:v>
                </c:pt>
                <c:pt idx="59">
                  <c:v>77.379641379310343</c:v>
                </c:pt>
                <c:pt idx="60">
                  <c:v>52.275712347357654</c:v>
                </c:pt>
              </c:numCache>
            </c:numRef>
          </c:yVal>
        </c:ser>
        <c:axId val="125296640"/>
        <c:axId val="125298560"/>
      </c:scatterChart>
      <c:valAx>
        <c:axId val="125296640"/>
        <c:scaling>
          <c:orientation val="minMax"/>
        </c:scaling>
        <c:axPos val="b"/>
        <c:title>
          <c:tx>
            <c:rich>
              <a:bodyPr/>
              <a:lstStyle/>
              <a:p>
                <a:pPr>
                  <a:defRPr/>
                </a:pPr>
                <a:r>
                  <a:rPr lang="ru-RU"/>
                  <a:t>L</a:t>
                </a:r>
                <a:r>
                  <a:rPr lang="en-US"/>
                  <a:t>VFT</a:t>
                </a:r>
                <a:r>
                  <a:rPr lang="uk-UA"/>
                  <a:t>, %</a:t>
                </a:r>
                <a:endParaRPr lang="ru-RU"/>
              </a:p>
            </c:rich>
          </c:tx>
        </c:title>
        <c:numFmt formatCode="0.00" sourceLinked="1"/>
        <c:majorTickMark val="none"/>
        <c:tickLblPos val="nextTo"/>
        <c:crossAx val="125298560"/>
        <c:crosses val="autoZero"/>
        <c:crossBetween val="midCat"/>
      </c:valAx>
      <c:valAx>
        <c:axId val="125298560"/>
        <c:scaling>
          <c:orientation val="minMax"/>
        </c:scaling>
        <c:axPos val="l"/>
        <c:majorGridlines/>
        <c:title>
          <c:tx>
            <c:rich>
              <a:bodyPr/>
              <a:lstStyle/>
              <a:p>
                <a:pPr>
                  <a:defRPr/>
                </a:pPr>
                <a:r>
                  <a:rPr lang="ru-RU"/>
                  <a:t>УО, мл</a:t>
                </a:r>
              </a:p>
            </c:rich>
          </c:tx>
        </c:title>
        <c:numFmt formatCode="0.00" sourceLinked="1"/>
        <c:majorTickMark val="none"/>
        <c:tickLblPos val="nextTo"/>
        <c:crossAx val="125296640"/>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287557555520109"/>
          <c:y val="3.726851851851861E-2"/>
          <c:w val="0.73686984613359929"/>
          <c:h val="0.6419391248901780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4515547705414561"/>
                  <c:y val="0.3308075627225483"/>
                </c:manualLayout>
              </c:layout>
              <c:tx>
                <c:rich>
                  <a:bodyPr/>
                  <a:lstStyle/>
                  <a:p>
                    <a:pPr>
                      <a:defRPr/>
                    </a:pPr>
                    <a:r>
                      <a:rPr lang="en-US"/>
                      <a:t>y = 0,057x + 2,173</a:t>
                    </a:r>
                  </a:p>
                </c:rich>
              </c:tx>
              <c:numFmt formatCode="General" sourceLinked="0"/>
            </c:trendlineLbl>
          </c:trendline>
          <c:xVal>
            <c:numRef>
              <c:f>Лист4!$K$1:$K$61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Лист4!$L$1:$L$61</c:f>
              <c:numCache>
                <c:formatCode>General</c:formatCode>
                <c:ptCount val="61"/>
                <c:pt idx="0">
                  <c:v>4.1686271999999995</c:v>
                </c:pt>
                <c:pt idx="1">
                  <c:v>4.904097205479454</c:v>
                </c:pt>
                <c:pt idx="2">
                  <c:v>5.1345969230768755</c:v>
                </c:pt>
                <c:pt idx="3">
                  <c:v>3.71520502179599</c:v>
                </c:pt>
                <c:pt idx="4">
                  <c:v>3.4766421492534723</c:v>
                </c:pt>
                <c:pt idx="5">
                  <c:v>3.0919996338672764</c:v>
                </c:pt>
                <c:pt idx="6">
                  <c:v>3.2231627863778636</c:v>
                </c:pt>
                <c:pt idx="7">
                  <c:v>3.6596127272727279</c:v>
                </c:pt>
                <c:pt idx="8">
                  <c:v>6.4504461176470569</c:v>
                </c:pt>
                <c:pt idx="9">
                  <c:v>4.9660472727272715</c:v>
                </c:pt>
                <c:pt idx="10">
                  <c:v>4.8189892980437268</c:v>
                </c:pt>
                <c:pt idx="11">
                  <c:v>2.7455830769230802</c:v>
                </c:pt>
                <c:pt idx="12">
                  <c:v>5.2273200000000006</c:v>
                </c:pt>
                <c:pt idx="13">
                  <c:v>6.6680103384613645</c:v>
                </c:pt>
                <c:pt idx="14">
                  <c:v>2.9407510014515079</c:v>
                </c:pt>
                <c:pt idx="15">
                  <c:v>4.1480626362428001</c:v>
                </c:pt>
                <c:pt idx="16">
                  <c:v>4.7289508767119717</c:v>
                </c:pt>
                <c:pt idx="17">
                  <c:v>6.1518297847919934</c:v>
                </c:pt>
                <c:pt idx="18">
                  <c:v>4.2075169230768745</c:v>
                </c:pt>
                <c:pt idx="19">
                  <c:v>3.2763876923077002</c:v>
                </c:pt>
                <c:pt idx="20">
                  <c:v>5.3697309321058677</c:v>
                </c:pt>
                <c:pt idx="21">
                  <c:v>5.5997424964134934</c:v>
                </c:pt>
                <c:pt idx="22">
                  <c:v>4.7587138983050856</c:v>
                </c:pt>
                <c:pt idx="23">
                  <c:v>4.3298739354838824</c:v>
                </c:pt>
                <c:pt idx="24">
                  <c:v>5.7027546153846194</c:v>
                </c:pt>
                <c:pt idx="25">
                  <c:v>7.6050578283651653</c:v>
                </c:pt>
                <c:pt idx="26">
                  <c:v>6.2381898826979487</c:v>
                </c:pt>
                <c:pt idx="27">
                  <c:v>8.207517073170731</c:v>
                </c:pt>
                <c:pt idx="28">
                  <c:v>4.9774824070107115</c:v>
                </c:pt>
                <c:pt idx="29">
                  <c:v>6.6039573474468645</c:v>
                </c:pt>
                <c:pt idx="30">
                  <c:v>7.4933793103449124</c:v>
                </c:pt>
                <c:pt idx="31">
                  <c:v>5.2785815789473665</c:v>
                </c:pt>
                <c:pt idx="32">
                  <c:v>5.1373328445747815</c:v>
                </c:pt>
                <c:pt idx="33">
                  <c:v>4.9624793150684949</c:v>
                </c:pt>
                <c:pt idx="34">
                  <c:v>4.3372559999999956</c:v>
                </c:pt>
                <c:pt idx="35">
                  <c:v>4.3261971830985901</c:v>
                </c:pt>
                <c:pt idx="36">
                  <c:v>3.8303039999999977</c:v>
                </c:pt>
                <c:pt idx="37">
                  <c:v>3.5701188923076952</c:v>
                </c:pt>
                <c:pt idx="38">
                  <c:v>4.0728546987951795</c:v>
                </c:pt>
                <c:pt idx="39">
                  <c:v>4.5479869742196755</c:v>
                </c:pt>
                <c:pt idx="40">
                  <c:v>5.6144245581390262</c:v>
                </c:pt>
                <c:pt idx="41">
                  <c:v>4.9925315662648755</c:v>
                </c:pt>
                <c:pt idx="42">
                  <c:v>3.8965756097560567</c:v>
                </c:pt>
                <c:pt idx="43">
                  <c:v>7.0975928089887255</c:v>
                </c:pt>
                <c:pt idx="44">
                  <c:v>8.0148524096385483</c:v>
                </c:pt>
                <c:pt idx="45">
                  <c:v>5.264777913043476</c:v>
                </c:pt>
                <c:pt idx="46">
                  <c:v>3.9868493150683424</c:v>
                </c:pt>
                <c:pt idx="47">
                  <c:v>4.7138127826086933</c:v>
                </c:pt>
                <c:pt idx="48">
                  <c:v>4.1290814479638005</c:v>
                </c:pt>
                <c:pt idx="49">
                  <c:v>5.2035595652173887</c:v>
                </c:pt>
                <c:pt idx="50">
                  <c:v>6.6649880643483304</c:v>
                </c:pt>
                <c:pt idx="51">
                  <c:v>3.819688995215083</c:v>
                </c:pt>
                <c:pt idx="52">
                  <c:v>3.1345423511936317</c:v>
                </c:pt>
                <c:pt idx="53">
                  <c:v>3.5560269113924075</c:v>
                </c:pt>
                <c:pt idx="54">
                  <c:v>7.52010843373494</c:v>
                </c:pt>
                <c:pt idx="55">
                  <c:v>3.0791400000000007</c:v>
                </c:pt>
                <c:pt idx="56">
                  <c:v>3.2726089846153767</c:v>
                </c:pt>
                <c:pt idx="57">
                  <c:v>4.3388841248303915</c:v>
                </c:pt>
                <c:pt idx="58">
                  <c:v>4.8611491566265066</c:v>
                </c:pt>
                <c:pt idx="59">
                  <c:v>5.4165748965517242</c:v>
                </c:pt>
                <c:pt idx="60">
                  <c:v>4.4957112618724455</c:v>
                </c:pt>
              </c:numCache>
            </c:numRef>
          </c:yVal>
        </c:ser>
        <c:axId val="125470592"/>
        <c:axId val="125480960"/>
      </c:scatterChart>
      <c:valAx>
        <c:axId val="125470592"/>
        <c:scaling>
          <c:orientation val="minMax"/>
        </c:scaling>
        <c:axPos val="b"/>
        <c:title>
          <c:tx>
            <c:rich>
              <a:bodyPr/>
              <a:lstStyle/>
              <a:p>
                <a:pPr>
                  <a:defRPr/>
                </a:pPr>
                <a:r>
                  <a:rPr lang="en-US"/>
                  <a:t>LVFT</a:t>
                </a:r>
                <a:r>
                  <a:rPr lang="uk-UA"/>
                  <a:t>, %</a:t>
                </a:r>
                <a:endParaRPr lang="ru-RU"/>
              </a:p>
            </c:rich>
          </c:tx>
        </c:title>
        <c:numFmt formatCode="0.00" sourceLinked="1"/>
        <c:majorTickMark val="none"/>
        <c:tickLblPos val="nextTo"/>
        <c:crossAx val="125480960"/>
        <c:crosses val="autoZero"/>
        <c:crossBetween val="midCat"/>
      </c:valAx>
      <c:valAx>
        <c:axId val="125480960"/>
        <c:scaling>
          <c:orientation val="minMax"/>
        </c:scaling>
        <c:axPos val="l"/>
        <c:majorGridlines/>
        <c:title>
          <c:tx>
            <c:rich>
              <a:bodyPr/>
              <a:lstStyle/>
              <a:p>
                <a:pPr>
                  <a:defRPr/>
                </a:pPr>
                <a:r>
                  <a:rPr lang="ru-RU"/>
                  <a:t>ХО, л/хв</a:t>
                </a:r>
              </a:p>
            </c:rich>
          </c:tx>
        </c:title>
        <c:numFmt formatCode="General" sourceLinked="1"/>
        <c:majorTickMark val="none"/>
        <c:tickLblPos val="nextTo"/>
        <c:crossAx val="125470592"/>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985501005237621"/>
          <c:y val="3.726851851851861E-2"/>
          <c:w val="0.68629912448650865"/>
          <c:h val="0.6406200419284889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7.8503793584007026E-2"/>
                  <c:y val="0.27887590887886743"/>
                </c:manualLayout>
              </c:layout>
              <c:tx>
                <c:rich>
                  <a:bodyPr/>
                  <a:lstStyle/>
                  <a:p>
                    <a:pPr>
                      <a:defRPr/>
                    </a:pPr>
                    <a:r>
                      <a:rPr lang="en-US"/>
                      <a:t>y = 0,453x + 12,74</a:t>
                    </a:r>
                  </a:p>
                </c:rich>
              </c:tx>
              <c:numFmt formatCode="General" sourceLinked="0"/>
            </c:trendlineLbl>
          </c:trendline>
          <c:xVal>
            <c:numRef>
              <c:f>Лист4!$U$1:$U$61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Лист4!$V$1:$V$61</c:f>
              <c:numCache>
                <c:formatCode>General</c:formatCode>
                <c:ptCount val="61"/>
                <c:pt idx="0">
                  <c:v>36.760167285196545</c:v>
                </c:pt>
                <c:pt idx="1">
                  <c:v>27.996621230252689</c:v>
                </c:pt>
                <c:pt idx="2">
                  <c:v>36.349017771296417</c:v>
                </c:pt>
                <c:pt idx="3">
                  <c:v>28.300026338108829</c:v>
                </c:pt>
                <c:pt idx="4">
                  <c:v>25.088480798106509</c:v>
                </c:pt>
                <c:pt idx="5">
                  <c:v>23.440448652382589</c:v>
                </c:pt>
                <c:pt idx="6">
                  <c:v>23.139934557825242</c:v>
                </c:pt>
                <c:pt idx="7">
                  <c:v>21.248669425554461</c:v>
                </c:pt>
                <c:pt idx="8">
                  <c:v>49.58759321503549</c:v>
                </c:pt>
                <c:pt idx="9">
                  <c:v>35.384458691599974</c:v>
                </c:pt>
                <c:pt idx="10">
                  <c:v>36.937046545764844</c:v>
                </c:pt>
                <c:pt idx="11">
                  <c:v>21.130847803329189</c:v>
                </c:pt>
                <c:pt idx="12">
                  <c:v>30.681913395710254</c:v>
                </c:pt>
                <c:pt idx="13">
                  <c:v>72.661563838998447</c:v>
                </c:pt>
                <c:pt idx="14">
                  <c:v>20.234118298017531</c:v>
                </c:pt>
                <c:pt idx="15">
                  <c:v>30.498291404694871</c:v>
                </c:pt>
                <c:pt idx="16">
                  <c:v>31.974656941150126</c:v>
                </c:pt>
                <c:pt idx="17">
                  <c:v>45.140521978394496</c:v>
                </c:pt>
                <c:pt idx="18">
                  <c:v>33.467038260762394</c:v>
                </c:pt>
                <c:pt idx="19">
                  <c:v>22.153195327877338</c:v>
                </c:pt>
                <c:pt idx="20">
                  <c:v>34.472304419115993</c:v>
                </c:pt>
                <c:pt idx="21">
                  <c:v>38.748154040212391</c:v>
                </c:pt>
                <c:pt idx="22">
                  <c:v>27.16665371255873</c:v>
                </c:pt>
                <c:pt idx="23">
                  <c:v>38.483115028673652</c:v>
                </c:pt>
                <c:pt idx="24">
                  <c:v>34.404074347133545</c:v>
                </c:pt>
                <c:pt idx="25">
                  <c:v>52.710902727453259</c:v>
                </c:pt>
                <c:pt idx="26">
                  <c:v>41.020325804688511</c:v>
                </c:pt>
                <c:pt idx="27">
                  <c:v>44.347796271967994</c:v>
                </c:pt>
                <c:pt idx="28">
                  <c:v>37.893361135235999</c:v>
                </c:pt>
                <c:pt idx="29">
                  <c:v>52.090054865852828</c:v>
                </c:pt>
                <c:pt idx="30">
                  <c:v>56.439349833518357</c:v>
                </c:pt>
                <c:pt idx="31">
                  <c:v>31.973275927499095</c:v>
                </c:pt>
                <c:pt idx="32">
                  <c:v>37.420253757563444</c:v>
                </c:pt>
                <c:pt idx="33">
                  <c:v>37.26909376598001</c:v>
                </c:pt>
                <c:pt idx="34">
                  <c:v>31.134116117387165</c:v>
                </c:pt>
                <c:pt idx="35">
                  <c:v>29.367622873702857</c:v>
                </c:pt>
                <c:pt idx="36">
                  <c:v>36.041854157962909</c:v>
                </c:pt>
                <c:pt idx="37">
                  <c:v>27.787901985443057</c:v>
                </c:pt>
                <c:pt idx="38">
                  <c:v>35.20188089853918</c:v>
                </c:pt>
                <c:pt idx="39">
                  <c:v>29.091562097312558</c:v>
                </c:pt>
                <c:pt idx="40">
                  <c:v>34.804912644197302</c:v>
                </c:pt>
                <c:pt idx="41">
                  <c:v>35.582700693862904</c:v>
                </c:pt>
                <c:pt idx="42">
                  <c:v>29.984600806552429</c:v>
                </c:pt>
                <c:pt idx="43">
                  <c:v>49.410743069995895</c:v>
                </c:pt>
                <c:pt idx="44">
                  <c:v>46.656305649252225</c:v>
                </c:pt>
                <c:pt idx="45">
                  <c:v>28.702556007698927</c:v>
                </c:pt>
                <c:pt idx="46">
                  <c:v>25.063336687325098</c:v>
                </c:pt>
                <c:pt idx="47">
                  <c:v>34.765955536822972</c:v>
                </c:pt>
                <c:pt idx="48">
                  <c:v>29.796676268017389</c:v>
                </c:pt>
                <c:pt idx="49">
                  <c:v>33.048930229117502</c:v>
                </c:pt>
                <c:pt idx="50">
                  <c:v>42.61514304186845</c:v>
                </c:pt>
                <c:pt idx="51">
                  <c:v>24.740425522901489</c:v>
                </c:pt>
                <c:pt idx="52">
                  <c:v>24.571189508374889</c:v>
                </c:pt>
                <c:pt idx="53">
                  <c:v>26.467584020881088</c:v>
                </c:pt>
                <c:pt idx="54">
                  <c:v>47.917531408013794</c:v>
                </c:pt>
                <c:pt idx="55">
                  <c:v>18.656856469933835</c:v>
                </c:pt>
                <c:pt idx="56">
                  <c:v>22.773477774428827</c:v>
                </c:pt>
                <c:pt idx="57">
                  <c:v>28.934483481798491</c:v>
                </c:pt>
                <c:pt idx="58">
                  <c:v>29.435276265180189</c:v>
                </c:pt>
                <c:pt idx="59">
                  <c:v>40.747213537470131</c:v>
                </c:pt>
                <c:pt idx="60">
                  <c:v>28.780212972384383</c:v>
                </c:pt>
              </c:numCache>
            </c:numRef>
          </c:yVal>
        </c:ser>
        <c:axId val="125599744"/>
        <c:axId val="125601664"/>
      </c:scatterChart>
      <c:valAx>
        <c:axId val="125599744"/>
        <c:scaling>
          <c:orientation val="minMax"/>
        </c:scaling>
        <c:axPos val="b"/>
        <c:title>
          <c:tx>
            <c:rich>
              <a:bodyPr/>
              <a:lstStyle/>
              <a:p>
                <a:pPr>
                  <a:defRPr/>
                </a:pPr>
                <a:r>
                  <a:rPr lang="en-US"/>
                  <a:t>LVFT</a:t>
                </a:r>
                <a:r>
                  <a:rPr lang="uk-UA"/>
                  <a:t>, %</a:t>
                </a:r>
                <a:endParaRPr lang="ru-RU"/>
              </a:p>
            </c:rich>
          </c:tx>
        </c:title>
        <c:numFmt formatCode="0.00" sourceLinked="1"/>
        <c:majorTickMark val="none"/>
        <c:tickLblPos val="nextTo"/>
        <c:crossAx val="125601664"/>
        <c:crosses val="autoZero"/>
        <c:crossBetween val="midCat"/>
      </c:valAx>
      <c:valAx>
        <c:axId val="125601664"/>
        <c:scaling>
          <c:orientation val="minMax"/>
        </c:scaling>
        <c:axPos val="l"/>
        <c:majorGridlines/>
        <c:title>
          <c:tx>
            <c:rich>
              <a:bodyPr/>
              <a:lstStyle/>
              <a:p>
                <a:pPr>
                  <a:defRPr/>
                </a:pPr>
                <a:r>
                  <a:rPr lang="ru-RU"/>
                  <a:t>УІ, мл/м2</a:t>
                </a:r>
              </a:p>
            </c:rich>
          </c:tx>
        </c:title>
        <c:numFmt formatCode="General" sourceLinked="1"/>
        <c:majorTickMark val="none"/>
        <c:tickLblPos val="nextTo"/>
        <c:crossAx val="125599744"/>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9654509578547"/>
          <c:y val="3.726851851851861E-2"/>
          <c:w val="0.71686820746414703"/>
          <c:h val="0.6319559070675548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7.55068680026343E-2"/>
                  <c:y val="0.34049839141339927"/>
                </c:manualLayout>
              </c:layout>
              <c:tx>
                <c:rich>
                  <a:bodyPr/>
                  <a:lstStyle/>
                  <a:p>
                    <a:pPr>
                      <a:defRPr/>
                    </a:pPr>
                    <a:r>
                      <a:rPr lang="en-US"/>
                      <a:t>y = 0,036x + 0,863</a:t>
                    </a:r>
                  </a:p>
                </c:rich>
              </c:tx>
              <c:numFmt formatCode="General" sourceLinked="0"/>
            </c:trendlineLbl>
          </c:trendline>
          <c:xVal>
            <c:numRef>
              <c:f>Лист4!$AA$1:$AA$61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Лист4!$AB$1:$AB$61</c:f>
              <c:numCache>
                <c:formatCode>General</c:formatCode>
                <c:ptCount val="61"/>
                <c:pt idx="0">
                  <c:v>2.6467320445341542</c:v>
                </c:pt>
                <c:pt idx="1">
                  <c:v>2.3517161833411167</c:v>
                </c:pt>
                <c:pt idx="2">
                  <c:v>2.6171292795335859</c:v>
                </c:pt>
                <c:pt idx="3">
                  <c:v>1.8678017383151284</c:v>
                </c:pt>
                <c:pt idx="4">
                  <c:v>1.9318130214542562</c:v>
                </c:pt>
                <c:pt idx="5">
                  <c:v>1.5001887137525107</c:v>
                </c:pt>
                <c:pt idx="6">
                  <c:v>1.7123551572790678</c:v>
                </c:pt>
                <c:pt idx="7">
                  <c:v>1.9123802482999015</c:v>
                </c:pt>
                <c:pt idx="8">
                  <c:v>3.5703067114826212</c:v>
                </c:pt>
                <c:pt idx="9">
                  <c:v>2.6892188605616485</c:v>
                </c:pt>
                <c:pt idx="10">
                  <c:v>2.5855932582037249</c:v>
                </c:pt>
                <c:pt idx="11">
                  <c:v>1.479159346233049</c:v>
                </c:pt>
                <c:pt idx="12">
                  <c:v>2.6693264654267916</c:v>
                </c:pt>
                <c:pt idx="13">
                  <c:v>4.5050169580178645</c:v>
                </c:pt>
                <c:pt idx="14">
                  <c:v>1.4163882808612227</c:v>
                </c:pt>
                <c:pt idx="15">
                  <c:v>2.1043821069239472</c:v>
                </c:pt>
                <c:pt idx="16">
                  <c:v>2.5899472122331613</c:v>
                </c:pt>
                <c:pt idx="17">
                  <c:v>3.5209607143147719</c:v>
                </c:pt>
                <c:pt idx="18">
                  <c:v>1.9745552573849916</c:v>
                </c:pt>
                <c:pt idx="19">
                  <c:v>1.7944088215581275</c:v>
                </c:pt>
                <c:pt idx="20">
                  <c:v>2.68883974469124</c:v>
                </c:pt>
                <c:pt idx="21">
                  <c:v>2.7511189368550797</c:v>
                </c:pt>
                <c:pt idx="22">
                  <c:v>2.2819989118549402</c:v>
                </c:pt>
                <c:pt idx="23">
                  <c:v>2.6938180520071602</c:v>
                </c:pt>
                <c:pt idx="24">
                  <c:v>2.9243463195063542</c:v>
                </c:pt>
                <c:pt idx="25">
                  <c:v>4.3750049263786206</c:v>
                </c:pt>
                <c:pt idx="26">
                  <c:v>3.4867276933985223</c:v>
                </c:pt>
                <c:pt idx="27">
                  <c:v>3.7695626831172908</c:v>
                </c:pt>
                <c:pt idx="28">
                  <c:v>2.5767485571960531</c:v>
                </c:pt>
                <c:pt idx="29">
                  <c:v>3.5942137857438428</c:v>
                </c:pt>
                <c:pt idx="30">
                  <c:v>4.5151479866814688</c:v>
                </c:pt>
                <c:pt idx="31">
                  <c:v>2.6537819019826032</c:v>
                </c:pt>
                <c:pt idx="32">
                  <c:v>2.6194177630294551</c:v>
                </c:pt>
                <c:pt idx="33">
                  <c:v>3.1678729701082777</c:v>
                </c:pt>
                <c:pt idx="34">
                  <c:v>2.3973269410388114</c:v>
                </c:pt>
                <c:pt idx="35">
                  <c:v>2.2025717155278492</c:v>
                </c:pt>
                <c:pt idx="36">
                  <c:v>2.4508460827416667</c:v>
                </c:pt>
                <c:pt idx="37">
                  <c:v>2.0007289429520561</c:v>
                </c:pt>
                <c:pt idx="38">
                  <c:v>2.1825166157094289</c:v>
                </c:pt>
                <c:pt idx="39">
                  <c:v>2.5309659024661921</c:v>
                </c:pt>
                <c:pt idx="40">
                  <c:v>2.7843930115359199</c:v>
                </c:pt>
                <c:pt idx="41">
                  <c:v>2.7042852527335812</c:v>
                </c:pt>
                <c:pt idx="42">
                  <c:v>1.9789836532324598</c:v>
                </c:pt>
                <c:pt idx="43">
                  <c:v>4.3481453901596403</c:v>
                </c:pt>
                <c:pt idx="44">
                  <c:v>3.7791607575895836</c:v>
                </c:pt>
                <c:pt idx="45">
                  <c:v>2.4684198166621085</c:v>
                </c:pt>
                <c:pt idx="46">
                  <c:v>2.1303836184228002</c:v>
                </c:pt>
                <c:pt idx="47">
                  <c:v>2.6769785763350971</c:v>
                </c:pt>
                <c:pt idx="48">
                  <c:v>2.2943440726375366</c:v>
                </c:pt>
                <c:pt idx="49">
                  <c:v>2.8091590694749877</c:v>
                </c:pt>
                <c:pt idx="50">
                  <c:v>3.1961357281401352</c:v>
                </c:pt>
                <c:pt idx="51">
                  <c:v>1.8555319142176157</c:v>
                </c:pt>
                <c:pt idx="52">
                  <c:v>1.6216985075527428</c:v>
                </c:pt>
                <c:pt idx="53">
                  <c:v>1.8791984654825575</c:v>
                </c:pt>
                <c:pt idx="54">
                  <c:v>3.6417323870090832</c:v>
                </c:pt>
                <c:pt idx="55">
                  <c:v>1.3806073787750721</c:v>
                </c:pt>
                <c:pt idx="56">
                  <c:v>1.5030495331123028</c:v>
                </c:pt>
                <c:pt idx="57">
                  <c:v>2.4015621289892737</c:v>
                </c:pt>
                <c:pt idx="58">
                  <c:v>2.1782104436233487</c:v>
                </c:pt>
                <c:pt idx="59">
                  <c:v>2.8523049476229092</c:v>
                </c:pt>
                <c:pt idx="60">
                  <c:v>2.4750983156252127</c:v>
                </c:pt>
              </c:numCache>
            </c:numRef>
          </c:yVal>
        </c:ser>
        <c:axId val="125704064"/>
        <c:axId val="125718528"/>
      </c:scatterChart>
      <c:valAx>
        <c:axId val="125704064"/>
        <c:scaling>
          <c:orientation val="minMax"/>
        </c:scaling>
        <c:axPos val="b"/>
        <c:title>
          <c:tx>
            <c:rich>
              <a:bodyPr/>
              <a:lstStyle/>
              <a:p>
                <a:pPr>
                  <a:defRPr/>
                </a:pPr>
                <a:r>
                  <a:rPr lang="ru-RU"/>
                  <a:t>L</a:t>
                </a:r>
                <a:r>
                  <a:rPr lang="en-US"/>
                  <a:t>VFT</a:t>
                </a:r>
                <a:r>
                  <a:rPr lang="uk-UA"/>
                  <a:t>, %</a:t>
                </a:r>
                <a:endParaRPr lang="ru-RU"/>
              </a:p>
            </c:rich>
          </c:tx>
        </c:title>
        <c:numFmt formatCode="0.00" sourceLinked="1"/>
        <c:majorTickMark val="none"/>
        <c:tickLblPos val="nextTo"/>
        <c:crossAx val="125718528"/>
        <c:crosses val="autoZero"/>
        <c:crossBetween val="midCat"/>
      </c:valAx>
      <c:valAx>
        <c:axId val="125718528"/>
        <c:scaling>
          <c:orientation val="minMax"/>
        </c:scaling>
        <c:axPos val="l"/>
        <c:majorGridlines/>
        <c:title>
          <c:tx>
            <c:rich>
              <a:bodyPr/>
              <a:lstStyle/>
              <a:p>
                <a:pPr>
                  <a:defRPr/>
                </a:pPr>
                <a:r>
                  <a:rPr lang="ru-RU"/>
                  <a:t>СІ, л/(хв·м2)</a:t>
                </a:r>
              </a:p>
            </c:rich>
          </c:tx>
        </c:title>
        <c:numFmt formatCode="General" sourceLinked="1"/>
        <c:majorTickMark val="none"/>
        <c:tickLblPos val="nextTo"/>
        <c:crossAx val="125704064"/>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417988349396981"/>
          <c:y val="4.6656149555241187E-2"/>
          <c:w val="0.62548826596212059"/>
          <c:h val="0.623086234795187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3.2347469098033432E-2"/>
                  <c:y val="0.27987150457967985"/>
                </c:manualLayout>
              </c:layout>
              <c:tx>
                <c:rich>
                  <a:bodyPr/>
                  <a:lstStyle/>
                  <a:p>
                    <a:pPr>
                      <a:defRPr/>
                    </a:pPr>
                    <a:r>
                      <a:rPr lang="en-US"/>
                      <a:t>y = -0,001x + 0,530</a:t>
                    </a:r>
                  </a:p>
                </c:rich>
              </c:tx>
              <c:numFmt formatCode="General" sourceLinked="0"/>
            </c:trendlineLbl>
          </c:trendline>
          <c:xVal>
            <c:numRef>
              <c:f>Лист9!$CD$1:$CD$61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Лист9!$CE$1:$CE$61</c:f>
              <c:numCache>
                <c:formatCode>0.000</c:formatCode>
                <c:ptCount val="61"/>
                <c:pt idx="0">
                  <c:v>0.52941176470588247</c:v>
                </c:pt>
                <c:pt idx="1">
                  <c:v>0.46326530612244898</c:v>
                </c:pt>
                <c:pt idx="2">
                  <c:v>0.46296296296299189</c:v>
                </c:pt>
                <c:pt idx="3">
                  <c:v>0.47400000000000031</c:v>
                </c:pt>
                <c:pt idx="4">
                  <c:v>0.55813953488372092</c:v>
                </c:pt>
                <c:pt idx="5">
                  <c:v>0.57777777777777783</c:v>
                </c:pt>
                <c:pt idx="6">
                  <c:v>0.59090909090909083</c:v>
                </c:pt>
                <c:pt idx="7">
                  <c:v>0.61904761904761962</c:v>
                </c:pt>
                <c:pt idx="8">
                  <c:v>0.4754098360655738</c:v>
                </c:pt>
                <c:pt idx="9">
                  <c:v>0.47169811320756139</c:v>
                </c:pt>
                <c:pt idx="10">
                  <c:v>0.49090909090910639</c:v>
                </c:pt>
                <c:pt idx="11">
                  <c:v>0.48780487804879896</c:v>
                </c:pt>
                <c:pt idx="12">
                  <c:v>0.43750000000000488</c:v>
                </c:pt>
                <c:pt idx="13">
                  <c:v>0.23880597014925373</c:v>
                </c:pt>
                <c:pt idx="14">
                  <c:v>0.48780487804879896</c:v>
                </c:pt>
                <c:pt idx="15">
                  <c:v>0.44000000000000006</c:v>
                </c:pt>
                <c:pt idx="16">
                  <c:v>0.4489795918367348</c:v>
                </c:pt>
                <c:pt idx="17">
                  <c:v>0.44827586206896552</c:v>
                </c:pt>
                <c:pt idx="18">
                  <c:v>0.44444444444444448</c:v>
                </c:pt>
                <c:pt idx="19">
                  <c:v>0.52</c:v>
                </c:pt>
                <c:pt idx="20">
                  <c:v>0.49090909090910639</c:v>
                </c:pt>
                <c:pt idx="21">
                  <c:v>0.43103448275862088</c:v>
                </c:pt>
                <c:pt idx="22">
                  <c:v>0.47291666666668741</c:v>
                </c:pt>
                <c:pt idx="23">
                  <c:v>0.45098039215688085</c:v>
                </c:pt>
                <c:pt idx="24">
                  <c:v>0.44444444444444442</c:v>
                </c:pt>
                <c:pt idx="25">
                  <c:v>0.38709677419356986</c:v>
                </c:pt>
                <c:pt idx="26">
                  <c:v>0.4339622641509725</c:v>
                </c:pt>
                <c:pt idx="27">
                  <c:v>0.43103448275862088</c:v>
                </c:pt>
                <c:pt idx="28">
                  <c:v>0.45454545454545453</c:v>
                </c:pt>
                <c:pt idx="29">
                  <c:v>0.39062500000000488</c:v>
                </c:pt>
                <c:pt idx="30">
                  <c:v>0.3492063492063493</c:v>
                </c:pt>
                <c:pt idx="31">
                  <c:v>0.46153846153847561</c:v>
                </c:pt>
                <c:pt idx="32">
                  <c:v>0.4339622641509725</c:v>
                </c:pt>
                <c:pt idx="33">
                  <c:v>0.59183673469387765</c:v>
                </c:pt>
                <c:pt idx="34">
                  <c:v>0.47321428571430402</c:v>
                </c:pt>
                <c:pt idx="35">
                  <c:v>0.35087719298248266</c:v>
                </c:pt>
                <c:pt idx="36">
                  <c:v>0.46428571428571436</c:v>
                </c:pt>
                <c:pt idx="37">
                  <c:v>0.49019607843137253</c:v>
                </c:pt>
                <c:pt idx="38">
                  <c:v>0.40677966101696378</c:v>
                </c:pt>
                <c:pt idx="39">
                  <c:v>0.4528301886792605</c:v>
                </c:pt>
                <c:pt idx="40">
                  <c:v>0.43548387096777669</c:v>
                </c:pt>
                <c:pt idx="41">
                  <c:v>0.4576271186440678</c:v>
                </c:pt>
                <c:pt idx="42">
                  <c:v>0.37931034482760462</c:v>
                </c:pt>
                <c:pt idx="43">
                  <c:v>0.33846153846153826</c:v>
                </c:pt>
                <c:pt idx="44">
                  <c:v>0.39166666666668992</c:v>
                </c:pt>
                <c:pt idx="45">
                  <c:v>0.5</c:v>
                </c:pt>
                <c:pt idx="46">
                  <c:v>0.53061224489791348</c:v>
                </c:pt>
                <c:pt idx="47">
                  <c:v>0.47321428571430402</c:v>
                </c:pt>
                <c:pt idx="48">
                  <c:v>0.46296296296299189</c:v>
                </c:pt>
                <c:pt idx="49">
                  <c:v>0.44642857142858544</c:v>
                </c:pt>
                <c:pt idx="50">
                  <c:v>0.38571428571431216</c:v>
                </c:pt>
                <c:pt idx="51">
                  <c:v>0.46153846153847566</c:v>
                </c:pt>
                <c:pt idx="52">
                  <c:v>0.48638132295719888</c:v>
                </c:pt>
                <c:pt idx="53">
                  <c:v>0.34545454545456034</c:v>
                </c:pt>
                <c:pt idx="54">
                  <c:v>0.34027777777779245</c:v>
                </c:pt>
                <c:pt idx="55">
                  <c:v>0.5</c:v>
                </c:pt>
                <c:pt idx="56">
                  <c:v>0.49019607843137253</c:v>
                </c:pt>
                <c:pt idx="57">
                  <c:v>0.47169811320756139</c:v>
                </c:pt>
                <c:pt idx="58">
                  <c:v>0.55932203389830504</c:v>
                </c:pt>
                <c:pt idx="59">
                  <c:v>0.46031746031748794</c:v>
                </c:pt>
                <c:pt idx="60">
                  <c:v>0.47169811320756139</c:v>
                </c:pt>
              </c:numCache>
            </c:numRef>
          </c:yVal>
        </c:ser>
        <c:axId val="125759488"/>
        <c:axId val="125761408"/>
      </c:scatterChart>
      <c:valAx>
        <c:axId val="125759488"/>
        <c:scaling>
          <c:orientation val="minMax"/>
        </c:scaling>
        <c:axPos val="b"/>
        <c:title>
          <c:tx>
            <c:rich>
              <a:bodyPr/>
              <a:lstStyle/>
              <a:p>
                <a:pPr>
                  <a:defRPr/>
                </a:pPr>
                <a:r>
                  <a:rPr lang="en-US"/>
                  <a:t>LVFT</a:t>
                </a:r>
                <a:r>
                  <a:rPr lang="uk-UA"/>
                  <a:t>, %</a:t>
                </a:r>
                <a:endParaRPr lang="ru-RU"/>
              </a:p>
            </c:rich>
          </c:tx>
        </c:title>
        <c:numFmt formatCode="0.00" sourceLinked="1"/>
        <c:majorTickMark val="none"/>
        <c:tickLblPos val="nextTo"/>
        <c:crossAx val="125761408"/>
        <c:crosses val="autoZero"/>
        <c:crossBetween val="midCat"/>
      </c:valAx>
      <c:valAx>
        <c:axId val="125761408"/>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125759488"/>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221516146829385"/>
          <c:y val="3.8249262401128935E-2"/>
          <c:w val="0.59319945057615175"/>
          <c:h val="0.6112805250093831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455189995899792"/>
                  <c:y val="0.30017354486541892"/>
                </c:manualLayout>
              </c:layout>
              <c:tx>
                <c:rich>
                  <a:bodyPr/>
                  <a:lstStyle/>
                  <a:p>
                    <a:pPr>
                      <a:defRPr/>
                    </a:pPr>
                    <a:r>
                      <a:rPr lang="en-US"/>
                      <a:t>y = 1,590x + 103,4</a:t>
                    </a:r>
                  </a:p>
                </c:rich>
              </c:tx>
              <c:numFmt formatCode="General" sourceLinked="0"/>
            </c:trendlineLbl>
          </c:trendline>
          <c:xVal>
            <c:numRef>
              <c:f>Лист4!$P$1:$P$61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Лист4!$Q$1:$Q$61</c:f>
              <c:numCache>
                <c:formatCode>0.00</c:formatCode>
                <c:ptCount val="61"/>
                <c:pt idx="0">
                  <c:v>217.12701732189851</c:v>
                </c:pt>
                <c:pt idx="1">
                  <c:v>118.6341173064591</c:v>
                </c:pt>
                <c:pt idx="2">
                  <c:v>170.95400851270747</c:v>
                </c:pt>
                <c:pt idx="3">
                  <c:v>137.1127990482772</c:v>
                </c:pt>
                <c:pt idx="4">
                  <c:v>120.30273916682707</c:v>
                </c:pt>
                <c:pt idx="5">
                  <c:v>128.01940504518672</c:v>
                </c:pt>
                <c:pt idx="6">
                  <c:v>135.22228266634932</c:v>
                </c:pt>
                <c:pt idx="7">
                  <c:v>123.51195206746894</c:v>
                </c:pt>
                <c:pt idx="8">
                  <c:v>281.45341776415194</c:v>
                </c:pt>
                <c:pt idx="9">
                  <c:v>176.04955853070945</c:v>
                </c:pt>
                <c:pt idx="10">
                  <c:v>207.53078857432018</c:v>
                </c:pt>
                <c:pt idx="11">
                  <c:v>81.232725420713521</c:v>
                </c:pt>
                <c:pt idx="12">
                  <c:v>108.78546560211782</c:v>
                </c:pt>
                <c:pt idx="13">
                  <c:v>181.24419919852932</c:v>
                </c:pt>
                <c:pt idx="14">
                  <c:v>72.623089889190055</c:v>
                </c:pt>
                <c:pt idx="15">
                  <c:v>124.07850211799975</c:v>
                </c:pt>
                <c:pt idx="16">
                  <c:v>129.40148182060707</c:v>
                </c:pt>
                <c:pt idx="17">
                  <c:v>228.87775318247148</c:v>
                </c:pt>
                <c:pt idx="18">
                  <c:v>148.37685705488718</c:v>
                </c:pt>
                <c:pt idx="19">
                  <c:v>84.115798356715544</c:v>
                </c:pt>
                <c:pt idx="20">
                  <c:v>193.68263543240587</c:v>
                </c:pt>
                <c:pt idx="21">
                  <c:v>185.77883138137258</c:v>
                </c:pt>
                <c:pt idx="22">
                  <c:v>114.56874392236585</c:v>
                </c:pt>
                <c:pt idx="23">
                  <c:v>167.90249229664832</c:v>
                </c:pt>
                <c:pt idx="24">
                  <c:v>162.13130025802027</c:v>
                </c:pt>
                <c:pt idx="25">
                  <c:v>230.13163216280958</c:v>
                </c:pt>
                <c:pt idx="26">
                  <c:v>161.03013663759839</c:v>
                </c:pt>
                <c:pt idx="27">
                  <c:v>173.67371391512052</c:v>
                </c:pt>
                <c:pt idx="28">
                  <c:v>179.04000770571426</c:v>
                </c:pt>
                <c:pt idx="29">
                  <c:v>243.24668323209912</c:v>
                </c:pt>
                <c:pt idx="30">
                  <c:v>219.95612523558506</c:v>
                </c:pt>
                <c:pt idx="31">
                  <c:v>149.16588800015612</c:v>
                </c:pt>
                <c:pt idx="32">
                  <c:v>146.89762836805801</c:v>
                </c:pt>
                <c:pt idx="33">
                  <c:v>228.26598500541499</c:v>
                </c:pt>
                <c:pt idx="34">
                  <c:v>214.31269536617572</c:v>
                </c:pt>
                <c:pt idx="35">
                  <c:v>136.74750393787392</c:v>
                </c:pt>
                <c:pt idx="36">
                  <c:v>241.34252091958086</c:v>
                </c:pt>
                <c:pt idx="37">
                  <c:v>170.91260262460492</c:v>
                </c:pt>
                <c:pt idx="38">
                  <c:v>196.91274140410928</c:v>
                </c:pt>
                <c:pt idx="39">
                  <c:v>170.49133773655544</c:v>
                </c:pt>
                <c:pt idx="40">
                  <c:v>233.93611550214752</c:v>
                </c:pt>
                <c:pt idx="41">
                  <c:v>235.24781028568665</c:v>
                </c:pt>
                <c:pt idx="42">
                  <c:v>160.47080917208947</c:v>
                </c:pt>
                <c:pt idx="43">
                  <c:v>236.24754450513132</c:v>
                </c:pt>
                <c:pt idx="44">
                  <c:v>303.88245140114429</c:v>
                </c:pt>
                <c:pt idx="45">
                  <c:v>196.99970701432218</c:v>
                </c:pt>
                <c:pt idx="46">
                  <c:v>161.79934127873872</c:v>
                </c:pt>
                <c:pt idx="47">
                  <c:v>220.19540637713686</c:v>
                </c:pt>
                <c:pt idx="48">
                  <c:v>186.36552050913997</c:v>
                </c:pt>
                <c:pt idx="49">
                  <c:v>192.43504586366387</c:v>
                </c:pt>
                <c:pt idx="50">
                  <c:v>277.58712454365423</c:v>
                </c:pt>
                <c:pt idx="51">
                  <c:v>144.13251096746421</c:v>
                </c:pt>
                <c:pt idx="52">
                  <c:v>159.84101290235571</c:v>
                </c:pt>
                <c:pt idx="53">
                  <c:v>124.08268360094912</c:v>
                </c:pt>
                <c:pt idx="54">
                  <c:v>258.01664638381402</c:v>
                </c:pt>
                <c:pt idx="55">
                  <c:v>116.38104918756081</c:v>
                </c:pt>
                <c:pt idx="56">
                  <c:v>140.07082504034472</c:v>
                </c:pt>
                <c:pt idx="57">
                  <c:v>179.94319018353394</c:v>
                </c:pt>
                <c:pt idx="58">
                  <c:v>261.07314430146801</c:v>
                </c:pt>
                <c:pt idx="59">
                  <c:v>282.34960936198331</c:v>
                </c:pt>
                <c:pt idx="60">
                  <c:v>178.98378381872604</c:v>
                </c:pt>
              </c:numCache>
            </c:numRef>
          </c:yVal>
        </c:ser>
        <c:axId val="125855616"/>
        <c:axId val="125870080"/>
      </c:scatterChart>
      <c:valAx>
        <c:axId val="125855616"/>
        <c:scaling>
          <c:orientation val="minMax"/>
        </c:scaling>
        <c:axPos val="b"/>
        <c:title>
          <c:tx>
            <c:rich>
              <a:bodyPr/>
              <a:lstStyle/>
              <a:p>
                <a:pPr>
                  <a:defRPr/>
                </a:pPr>
                <a:r>
                  <a:rPr lang="en-US"/>
                  <a:t>LVFT</a:t>
                </a:r>
                <a:r>
                  <a:rPr lang="uk-UA"/>
                  <a:t>, %</a:t>
                </a:r>
                <a:endParaRPr lang="ru-RU"/>
              </a:p>
            </c:rich>
          </c:tx>
        </c:title>
        <c:numFmt formatCode="0.00" sourceLinked="1"/>
        <c:majorTickMark val="none"/>
        <c:tickLblPos val="nextTo"/>
        <c:crossAx val="125870080"/>
        <c:crosses val="autoZero"/>
        <c:crossBetween val="midCat"/>
      </c:valAx>
      <c:valAx>
        <c:axId val="125870080"/>
        <c:scaling>
          <c:orientation val="minMax"/>
        </c:scaling>
        <c:axPos val="l"/>
        <c:majorGridlines/>
        <c:title>
          <c:tx>
            <c:rich>
              <a:bodyPr/>
              <a:lstStyle/>
              <a:p>
                <a:pPr>
                  <a:defRPr/>
                </a:pPr>
                <a:r>
                  <a:rPr lang="ru-RU"/>
                  <a:t>ІММЛШ, гр/м2</a:t>
                </a:r>
              </a:p>
            </c:rich>
          </c:tx>
        </c:title>
        <c:numFmt formatCode="0.00" sourceLinked="1"/>
        <c:majorTickMark val="none"/>
        <c:tickLblPos val="nextTo"/>
        <c:crossAx val="125855616"/>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033002687017519"/>
          <c:y val="4.3979196329496165E-2"/>
          <c:w val="0.63931401213563765"/>
          <c:h val="0.562904478291696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9338920608725521"/>
                  <c:y val="0.34559659672531068"/>
                </c:manualLayout>
              </c:layout>
              <c:tx>
                <c:rich>
                  <a:bodyPr/>
                  <a:lstStyle/>
                  <a:p>
                    <a:pPr>
                      <a:defRPr/>
                    </a:pPr>
                    <a:r>
                      <a:rPr lang="en-US"/>
                      <a:t>y = 0,020x + 4,445</a:t>
                    </a:r>
                  </a:p>
                </c:rich>
              </c:tx>
              <c:numFmt formatCode="General" sourceLinked="0"/>
            </c:trendlineLbl>
          </c:trendline>
          <c:xVal>
            <c:numRef>
              <c:f>Лист9!$BW$1:$BW$61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Лист9!$BX$1:$BX$61</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125894656"/>
        <c:axId val="125896576"/>
      </c:scatterChart>
      <c:valAx>
        <c:axId val="125894656"/>
        <c:scaling>
          <c:orientation val="minMax"/>
        </c:scaling>
        <c:axPos val="b"/>
        <c:title>
          <c:tx>
            <c:rich>
              <a:bodyPr/>
              <a:lstStyle/>
              <a:p>
                <a:pPr>
                  <a:defRPr/>
                </a:pPr>
                <a:r>
                  <a:rPr lang="en-US"/>
                  <a:t>LVFT</a:t>
                </a:r>
                <a:r>
                  <a:rPr lang="uk-UA"/>
                  <a:t>, %</a:t>
                </a:r>
                <a:endParaRPr lang="ru-RU"/>
              </a:p>
            </c:rich>
          </c:tx>
          <c:layout>
            <c:manualLayout>
              <c:xMode val="edge"/>
              <c:yMode val="edge"/>
              <c:x val="0.31802187226599293"/>
              <c:y val="0.8786803732867039"/>
            </c:manualLayout>
          </c:layout>
        </c:title>
        <c:numFmt formatCode="0.00" sourceLinked="1"/>
        <c:majorTickMark val="none"/>
        <c:tickLblPos val="nextTo"/>
        <c:crossAx val="125896576"/>
        <c:crosses val="autoZero"/>
        <c:crossBetween val="midCat"/>
      </c:valAx>
      <c:valAx>
        <c:axId val="125896576"/>
        <c:scaling>
          <c:orientation val="minMax"/>
        </c:scaling>
        <c:axPos val="l"/>
        <c:majorGridlines/>
        <c:title>
          <c:tx>
            <c:rich>
              <a:bodyPr/>
              <a:lstStyle/>
              <a:p>
                <a:pPr>
                  <a:defRPr/>
                </a:pPr>
                <a:r>
                  <a:rPr lang="ru-RU"/>
                  <a:t>КДР, см</a:t>
                </a:r>
              </a:p>
            </c:rich>
          </c:tx>
        </c:title>
        <c:numFmt formatCode="0.00" sourceLinked="1"/>
        <c:majorTickMark val="none"/>
        <c:tickLblPos val="nextTo"/>
        <c:crossAx val="125894656"/>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593672638197717"/>
          <c:y val="4.3923204815061914E-2"/>
          <c:w val="0.57295678219940083"/>
          <c:h val="0.6085278696273395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2.3728044730285617E-3"/>
                  <c:y val="0.29097581948047452"/>
                </c:manualLayout>
              </c:layout>
              <c:tx>
                <c:rich>
                  <a:bodyPr/>
                  <a:lstStyle/>
                  <a:p>
                    <a:pPr>
                      <a:defRPr/>
                    </a:pPr>
                    <a:r>
                      <a:rPr lang="en-US"/>
                      <a:t>y = 1,215x + 89,36</a:t>
                    </a:r>
                  </a:p>
                </c:rich>
              </c:tx>
              <c:numFmt formatCode="General" sourceLinked="0"/>
            </c:trendlineLbl>
          </c:trendline>
          <c:xVal>
            <c:numRef>
              <c:f>Лист9!$BZ$1:$BZ$61</c:f>
              <c:numCache>
                <c:formatCode>0.00</c:formatCode>
                <c:ptCount val="61"/>
                <c:pt idx="0">
                  <c:v>50</c:v>
                </c:pt>
                <c:pt idx="1">
                  <c:v>51</c:v>
                </c:pt>
                <c:pt idx="2">
                  <c:v>50</c:v>
                </c:pt>
                <c:pt idx="3">
                  <c:v>43</c:v>
                </c:pt>
                <c:pt idx="4">
                  <c:v>41</c:v>
                </c:pt>
                <c:pt idx="5">
                  <c:v>31</c:v>
                </c:pt>
                <c:pt idx="6">
                  <c:v>54</c:v>
                </c:pt>
                <c:pt idx="7">
                  <c:v>39</c:v>
                </c:pt>
                <c:pt idx="8">
                  <c:v>57</c:v>
                </c:pt>
                <c:pt idx="9">
                  <c:v>63</c:v>
                </c:pt>
                <c:pt idx="10">
                  <c:v>42</c:v>
                </c:pt>
                <c:pt idx="11">
                  <c:v>37</c:v>
                </c:pt>
                <c:pt idx="12">
                  <c:v>39</c:v>
                </c:pt>
                <c:pt idx="13">
                  <c:v>53</c:v>
                </c:pt>
                <c:pt idx="14">
                  <c:v>37</c:v>
                </c:pt>
                <c:pt idx="15">
                  <c:v>43</c:v>
                </c:pt>
                <c:pt idx="16">
                  <c:v>52</c:v>
                </c:pt>
                <c:pt idx="17">
                  <c:v>50</c:v>
                </c:pt>
                <c:pt idx="18">
                  <c:v>59</c:v>
                </c:pt>
                <c:pt idx="19">
                  <c:v>49</c:v>
                </c:pt>
                <c:pt idx="20">
                  <c:v>66</c:v>
                </c:pt>
                <c:pt idx="21">
                  <c:v>63</c:v>
                </c:pt>
                <c:pt idx="22">
                  <c:v>38</c:v>
                </c:pt>
                <c:pt idx="23">
                  <c:v>40</c:v>
                </c:pt>
                <c:pt idx="24">
                  <c:v>40</c:v>
                </c:pt>
                <c:pt idx="25">
                  <c:v>61</c:v>
                </c:pt>
                <c:pt idx="26">
                  <c:v>60</c:v>
                </c:pt>
                <c:pt idx="27">
                  <c:v>55</c:v>
                </c:pt>
                <c:pt idx="28">
                  <c:v>58</c:v>
                </c:pt>
                <c:pt idx="29">
                  <c:v>38</c:v>
                </c:pt>
                <c:pt idx="30">
                  <c:v>45</c:v>
                </c:pt>
                <c:pt idx="31">
                  <c:v>50</c:v>
                </c:pt>
                <c:pt idx="32">
                  <c:v>55</c:v>
                </c:pt>
                <c:pt idx="33">
                  <c:v>55</c:v>
                </c:pt>
                <c:pt idx="34">
                  <c:v>43</c:v>
                </c:pt>
                <c:pt idx="35">
                  <c:v>46</c:v>
                </c:pt>
                <c:pt idx="36">
                  <c:v>58</c:v>
                </c:pt>
                <c:pt idx="37">
                  <c:v>35</c:v>
                </c:pt>
                <c:pt idx="38">
                  <c:v>32</c:v>
                </c:pt>
                <c:pt idx="39">
                  <c:v>44</c:v>
                </c:pt>
                <c:pt idx="40">
                  <c:v>33</c:v>
                </c:pt>
                <c:pt idx="41">
                  <c:v>48</c:v>
                </c:pt>
                <c:pt idx="42">
                  <c:v>51</c:v>
                </c:pt>
                <c:pt idx="43">
                  <c:v>60</c:v>
                </c:pt>
                <c:pt idx="44">
                  <c:v>49</c:v>
                </c:pt>
                <c:pt idx="45">
                  <c:v>36</c:v>
                </c:pt>
                <c:pt idx="46">
                  <c:v>35</c:v>
                </c:pt>
                <c:pt idx="47">
                  <c:v>56</c:v>
                </c:pt>
                <c:pt idx="48">
                  <c:v>54</c:v>
                </c:pt>
                <c:pt idx="49">
                  <c:v>59</c:v>
                </c:pt>
                <c:pt idx="50">
                  <c:v>47</c:v>
                </c:pt>
                <c:pt idx="51">
                  <c:v>42</c:v>
                </c:pt>
                <c:pt idx="52">
                  <c:v>38</c:v>
                </c:pt>
                <c:pt idx="53">
                  <c:v>43</c:v>
                </c:pt>
                <c:pt idx="54">
                  <c:v>48</c:v>
                </c:pt>
                <c:pt idx="55">
                  <c:v>52</c:v>
                </c:pt>
                <c:pt idx="56">
                  <c:v>35</c:v>
                </c:pt>
                <c:pt idx="57">
                  <c:v>44</c:v>
                </c:pt>
                <c:pt idx="58">
                  <c:v>37</c:v>
                </c:pt>
                <c:pt idx="59">
                  <c:v>59</c:v>
                </c:pt>
                <c:pt idx="60">
                  <c:v>43</c:v>
                </c:pt>
              </c:numCache>
            </c:numRef>
          </c:xVal>
          <c:yVal>
            <c:numRef>
              <c:f>Лист9!$CA$1:$CA$61</c:f>
              <c:numCache>
                <c:formatCode>0.00</c:formatCode>
                <c:ptCount val="61"/>
                <c:pt idx="0">
                  <c:v>123.80759999999999</c:v>
                </c:pt>
                <c:pt idx="1">
                  <c:v>112.81410958904729</c:v>
                </c:pt>
                <c:pt idx="2">
                  <c:v>141.31384615384619</c:v>
                </c:pt>
                <c:pt idx="3">
                  <c:v>118.24324324324971</c:v>
                </c:pt>
                <c:pt idx="4">
                  <c:v>83.067014925379667</c:v>
                </c:pt>
                <c:pt idx="5">
                  <c:v>92.445652173913032</c:v>
                </c:pt>
                <c:pt idx="6">
                  <c:v>87.689411764705909</c:v>
                </c:pt>
                <c:pt idx="7">
                  <c:v>78.578181818176006</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118.24324324324971</c:v>
                </c:pt>
                <c:pt idx="16">
                  <c:v>112.81410958904729</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112.81410958904729</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112.81410958904729</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125941632"/>
        <c:axId val="125964288"/>
      </c:scatterChart>
      <c:valAx>
        <c:axId val="125941632"/>
        <c:scaling>
          <c:orientation val="minMax"/>
        </c:scaling>
        <c:axPos val="b"/>
        <c:title>
          <c:tx>
            <c:rich>
              <a:bodyPr/>
              <a:lstStyle/>
              <a:p>
                <a:pPr>
                  <a:defRPr/>
                </a:pPr>
                <a:r>
                  <a:rPr lang="en-US"/>
                  <a:t>LVFT</a:t>
                </a:r>
                <a:r>
                  <a:rPr lang="uk-UA"/>
                  <a:t>, %</a:t>
                </a:r>
                <a:endParaRPr lang="ru-RU"/>
              </a:p>
            </c:rich>
          </c:tx>
        </c:title>
        <c:numFmt formatCode="0.00" sourceLinked="1"/>
        <c:majorTickMark val="none"/>
        <c:tickLblPos val="nextTo"/>
        <c:crossAx val="125964288"/>
        <c:crosses val="autoZero"/>
        <c:crossBetween val="midCat"/>
      </c:valAx>
      <c:valAx>
        <c:axId val="125964288"/>
        <c:scaling>
          <c:orientation val="minMax"/>
        </c:scaling>
        <c:axPos val="l"/>
        <c:majorGridlines/>
        <c:title>
          <c:tx>
            <c:rich>
              <a:bodyPr/>
              <a:lstStyle/>
              <a:p>
                <a:pPr>
                  <a:defRPr/>
                </a:pPr>
                <a:r>
                  <a:rPr lang="ru-RU"/>
                  <a:t>КДО, см3</a:t>
                </a:r>
              </a:p>
            </c:rich>
          </c:tx>
        </c:title>
        <c:numFmt formatCode="0.00" sourceLinked="1"/>
        <c:majorTickMark val="none"/>
        <c:tickLblPos val="nextTo"/>
        <c:crossAx val="125941632"/>
        <c:crosses val="autoZero"/>
        <c:crossBetween val="midCat"/>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344532810147145"/>
          <c:y val="3.5977033255749982E-2"/>
          <c:w val="0.66533503977559005"/>
          <c:h val="0.69260671482226144"/>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4596818834741827"/>
                  <c:y val="0.45545052207030534"/>
                </c:manualLayout>
              </c:layout>
              <c:tx>
                <c:rich>
                  <a:bodyPr/>
                  <a:lstStyle/>
                  <a:p>
                    <a:pPr>
                      <a:defRPr/>
                    </a:pPr>
                    <a:r>
                      <a:rPr lang="en-US" baseline="0"/>
                      <a:t>y = 0,171x + 4,455</a:t>
                    </a:r>
                    <a:endParaRPr lang="en-US"/>
                  </a:p>
                </c:rich>
              </c:tx>
              <c:numFmt formatCode="General" sourceLinked="0"/>
            </c:trendlineLbl>
          </c:trendline>
          <c:xVal>
            <c:numRef>
              <c:f>Лист5!$Q$1:$Q$61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Лист5!$R$1:$R$61</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126005248"/>
        <c:axId val="126007168"/>
      </c:scatterChart>
      <c:valAx>
        <c:axId val="126005248"/>
        <c:scaling>
          <c:orientation val="minMax"/>
        </c:scaling>
        <c:axPos val="b"/>
        <c:title>
          <c:tx>
            <c:rich>
              <a:bodyPr/>
              <a:lstStyle/>
              <a:p>
                <a:pPr>
                  <a:defRPr/>
                </a:pPr>
                <a:r>
                  <a:rPr lang="ru-RU"/>
                  <a:t>СРБ, мг/л</a:t>
                </a:r>
              </a:p>
            </c:rich>
          </c:tx>
        </c:title>
        <c:numFmt formatCode="0.00" sourceLinked="1"/>
        <c:majorTickMark val="none"/>
        <c:tickLblPos val="nextTo"/>
        <c:crossAx val="126007168"/>
        <c:crosses val="autoZero"/>
        <c:crossBetween val="midCat"/>
      </c:valAx>
      <c:valAx>
        <c:axId val="126007168"/>
        <c:scaling>
          <c:orientation val="minMax"/>
        </c:scaling>
        <c:axPos val="l"/>
        <c:majorGridlines/>
        <c:title>
          <c:tx>
            <c:rich>
              <a:bodyPr/>
              <a:lstStyle/>
              <a:p>
                <a:pPr>
                  <a:defRPr/>
                </a:pPr>
                <a:r>
                  <a:rPr lang="ru-RU"/>
                  <a:t>КДР, см</a:t>
                </a:r>
              </a:p>
            </c:rich>
          </c:tx>
        </c:title>
        <c:numFmt formatCode="0.00" sourceLinked="1"/>
        <c:majorTickMark val="none"/>
        <c:tickLblPos val="nextTo"/>
        <c:crossAx val="1260052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15119178411036"/>
          <c:y val="3.5799802643235991E-2"/>
          <c:w val="0.64280828752242225"/>
          <c:h val="0.6911900085706216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3185983446903888"/>
                  <c:y val="0.45148351147926863"/>
                </c:manualLayout>
              </c:layout>
              <c:tx>
                <c:rich>
                  <a:bodyPr/>
                  <a:lstStyle/>
                  <a:p>
                    <a:pPr>
                      <a:defRPr/>
                    </a:pPr>
                    <a:r>
                      <a:rPr lang="en-US" baseline="0"/>
                      <a:t>y = 0,197x + 3,089</a:t>
                    </a:r>
                    <a:endParaRPr lang="en-US"/>
                  </a:p>
                </c:rich>
              </c:tx>
              <c:numFmt formatCode="General" sourceLinked="0"/>
            </c:trendlineLbl>
          </c:trendline>
          <c:xVal>
            <c:numRef>
              <c:f>Лист5!$U$1:$U$61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Лист5!$V$1:$V$61</c:f>
              <c:numCache>
                <c:formatCode>0.00</c:formatCode>
                <c:ptCount val="61"/>
                <c:pt idx="0">
                  <c:v>3.9</c:v>
                </c:pt>
                <c:pt idx="1">
                  <c:v>3.6</c:v>
                </c:pt>
                <c:pt idx="2">
                  <c:v>4</c:v>
                </c:pt>
                <c:pt idx="3">
                  <c:v>3.8</c:v>
                </c:pt>
                <c:pt idx="4">
                  <c:v>3.1</c:v>
                </c:pt>
                <c:pt idx="5">
                  <c:v>3.3</c:v>
                </c:pt>
                <c:pt idx="6">
                  <c:v>3.3</c:v>
                </c:pt>
                <c:pt idx="7">
                  <c:v>3.1</c:v>
                </c:pt>
                <c:pt idx="8">
                  <c:v>4.5999999999999996</c:v>
                </c:pt>
                <c:pt idx="9">
                  <c:v>4</c:v>
                </c:pt>
                <c:pt idx="10">
                  <c:v>4.2</c:v>
                </c:pt>
                <c:pt idx="11">
                  <c:v>3</c:v>
                </c:pt>
                <c:pt idx="12">
                  <c:v>3.4</c:v>
                </c:pt>
                <c:pt idx="13">
                  <c:v>5.0999999999999996</c:v>
                </c:pt>
                <c:pt idx="14">
                  <c:v>2.9</c:v>
                </c:pt>
                <c:pt idx="15">
                  <c:v>3.7</c:v>
                </c:pt>
                <c:pt idx="16">
                  <c:v>3.6</c:v>
                </c:pt>
                <c:pt idx="17">
                  <c:v>4.4000000000000004</c:v>
                </c:pt>
                <c:pt idx="18">
                  <c:v>4</c:v>
                </c:pt>
                <c:pt idx="19">
                  <c:v>2.8</c:v>
                </c:pt>
                <c:pt idx="20">
                  <c:v>4.2</c:v>
                </c:pt>
                <c:pt idx="21">
                  <c:v>4.4000000000000004</c:v>
                </c:pt>
                <c:pt idx="22">
                  <c:v>3.5</c:v>
                </c:pt>
                <c:pt idx="23">
                  <c:v>3.8</c:v>
                </c:pt>
                <c:pt idx="24">
                  <c:v>4.0999999999999996</c:v>
                </c:pt>
                <c:pt idx="25">
                  <c:v>4.7</c:v>
                </c:pt>
                <c:pt idx="26">
                  <c:v>3.8</c:v>
                </c:pt>
                <c:pt idx="27">
                  <c:v>4</c:v>
                </c:pt>
                <c:pt idx="28">
                  <c:v>4.0999999999999996</c:v>
                </c:pt>
                <c:pt idx="29">
                  <c:v>4.9000000000000004</c:v>
                </c:pt>
                <c:pt idx="30">
                  <c:v>4.8</c:v>
                </c:pt>
                <c:pt idx="31">
                  <c:v>3.9</c:v>
                </c:pt>
                <c:pt idx="32">
                  <c:v>3.8</c:v>
                </c:pt>
                <c:pt idx="33">
                  <c:v>3.6</c:v>
                </c:pt>
                <c:pt idx="34">
                  <c:v>4.5999999999999996</c:v>
                </c:pt>
                <c:pt idx="35">
                  <c:v>4.7</c:v>
                </c:pt>
                <c:pt idx="36">
                  <c:v>4.5999999999999996</c:v>
                </c:pt>
                <c:pt idx="37">
                  <c:v>4.0999999999999996</c:v>
                </c:pt>
                <c:pt idx="38">
                  <c:v>4.8</c:v>
                </c:pt>
                <c:pt idx="39">
                  <c:v>4.3</c:v>
                </c:pt>
                <c:pt idx="40">
                  <c:v>5.0999999999999996</c:v>
                </c:pt>
                <c:pt idx="41">
                  <c:v>4.8</c:v>
                </c:pt>
                <c:pt idx="42">
                  <c:v>4.8</c:v>
                </c:pt>
                <c:pt idx="43">
                  <c:v>5.3</c:v>
                </c:pt>
                <c:pt idx="44">
                  <c:v>5.9</c:v>
                </c:pt>
                <c:pt idx="45">
                  <c:v>4.5</c:v>
                </c:pt>
                <c:pt idx="46">
                  <c:v>3.9</c:v>
                </c:pt>
                <c:pt idx="47">
                  <c:v>4.5</c:v>
                </c:pt>
                <c:pt idx="48">
                  <c:v>4.4000000000000004</c:v>
                </c:pt>
                <c:pt idx="49">
                  <c:v>4.5</c:v>
                </c:pt>
                <c:pt idx="50">
                  <c:v>5.8</c:v>
                </c:pt>
                <c:pt idx="51">
                  <c:v>4.2</c:v>
                </c:pt>
                <c:pt idx="52">
                  <c:v>4.2</c:v>
                </c:pt>
                <c:pt idx="53">
                  <c:v>4.5999999999999996</c:v>
                </c:pt>
                <c:pt idx="54">
                  <c:v>5.9</c:v>
                </c:pt>
                <c:pt idx="55">
                  <c:v>3.9</c:v>
                </c:pt>
                <c:pt idx="56">
                  <c:v>4.0999999999999996</c:v>
                </c:pt>
                <c:pt idx="57">
                  <c:v>4.3</c:v>
                </c:pt>
                <c:pt idx="58">
                  <c:v>4.8</c:v>
                </c:pt>
                <c:pt idx="59">
                  <c:v>5.0999999999999996</c:v>
                </c:pt>
                <c:pt idx="60">
                  <c:v>4.3</c:v>
                </c:pt>
              </c:numCache>
            </c:numRef>
          </c:yVal>
        </c:ser>
        <c:axId val="126035840"/>
        <c:axId val="126038016"/>
      </c:scatterChart>
      <c:valAx>
        <c:axId val="126035840"/>
        <c:scaling>
          <c:orientation val="minMax"/>
        </c:scaling>
        <c:axPos val="b"/>
        <c:title>
          <c:tx>
            <c:rich>
              <a:bodyPr/>
              <a:lstStyle/>
              <a:p>
                <a:pPr>
                  <a:defRPr/>
                </a:pPr>
                <a:r>
                  <a:rPr lang="ru-RU"/>
                  <a:t>СРБ, мг/л</a:t>
                </a:r>
              </a:p>
            </c:rich>
          </c:tx>
        </c:title>
        <c:numFmt formatCode="0.00" sourceLinked="1"/>
        <c:majorTickMark val="none"/>
        <c:tickLblPos val="nextTo"/>
        <c:crossAx val="126038016"/>
        <c:crosses val="autoZero"/>
        <c:crossBetween val="midCat"/>
      </c:valAx>
      <c:valAx>
        <c:axId val="126038016"/>
        <c:scaling>
          <c:orientation val="minMax"/>
        </c:scaling>
        <c:axPos val="l"/>
        <c:majorGridlines/>
        <c:title>
          <c:tx>
            <c:rich>
              <a:bodyPr/>
              <a:lstStyle/>
              <a:p>
                <a:pPr>
                  <a:defRPr/>
                </a:pPr>
                <a:r>
                  <a:rPr lang="ru-RU"/>
                  <a:t>КСР, см</a:t>
                </a:r>
              </a:p>
            </c:rich>
          </c:tx>
        </c:title>
        <c:numFmt formatCode="0.00" sourceLinked="1"/>
        <c:majorTickMark val="none"/>
        <c:tickLblPos val="nextTo"/>
        <c:crossAx val="1260358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125166219076156"/>
          <c:y val="4.0656565656565662E-2"/>
          <c:w val="0.57433502558355565"/>
          <c:h val="0.6487330426841331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1627175153787506"/>
                  <c:y val="0.48410029397973142"/>
                </c:manualLayout>
              </c:layout>
              <c:tx>
                <c:rich>
                  <a:bodyPr/>
                  <a:lstStyle/>
                  <a:p>
                    <a:pPr>
                      <a:defRPr/>
                    </a:pPr>
                    <a:r>
                      <a:rPr lang="en-US" baseline="0"/>
                      <a:t>y = 0,698x + 64,20</a:t>
                    </a:r>
                    <a:endParaRPr lang="en-US"/>
                  </a:p>
                </c:rich>
              </c:tx>
              <c:numFmt formatCode="General" sourceLinked="0"/>
            </c:trendlineLbl>
          </c:trendline>
          <c:xVal>
            <c:numRef>
              <c:f>Лист2!$R$70:$R$130</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Лист2!$S$70:$S$130</c:f>
              <c:numCache>
                <c:formatCode>0.00</c:formatCode>
                <c:ptCount val="61"/>
                <c:pt idx="0">
                  <c:v>123.80759999999999</c:v>
                </c:pt>
                <c:pt idx="1">
                  <c:v>112.81410958904851</c:v>
                </c:pt>
                <c:pt idx="2">
                  <c:v>141.31384615384619</c:v>
                </c:pt>
                <c:pt idx="3">
                  <c:v>118.2432432432506</c:v>
                </c:pt>
                <c:pt idx="4">
                  <c:v>83.067014925380505</c:v>
                </c:pt>
                <c:pt idx="5">
                  <c:v>92.445652173913032</c:v>
                </c:pt>
                <c:pt idx="6">
                  <c:v>87.689411764705909</c:v>
                </c:pt>
                <c:pt idx="7">
                  <c:v>78.57818181817504</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118.2432432432506</c:v>
                </c:pt>
                <c:pt idx="16">
                  <c:v>112.81410958904851</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112.81410958904851</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112.81410958904851</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93183360"/>
        <c:axId val="93201920"/>
      </c:scatterChart>
      <c:valAx>
        <c:axId val="93183360"/>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93201920"/>
        <c:crosses val="autoZero"/>
        <c:crossBetween val="midCat"/>
      </c:valAx>
      <c:valAx>
        <c:axId val="93201920"/>
        <c:scaling>
          <c:orientation val="minMax"/>
        </c:scaling>
        <c:axPos val="l"/>
        <c:majorGridlines/>
        <c:title>
          <c:tx>
            <c:rich>
              <a:bodyPr/>
              <a:lstStyle/>
              <a:p>
                <a:pPr>
                  <a:defRPr/>
                </a:pPr>
                <a:r>
                  <a:rPr lang="ru-RU"/>
                  <a:t>КДО, см3</a:t>
                </a:r>
              </a:p>
            </c:rich>
          </c:tx>
        </c:title>
        <c:numFmt formatCode="0.00" sourceLinked="1"/>
        <c:majorTickMark val="none"/>
        <c:tickLblPos val="nextTo"/>
        <c:crossAx val="9318336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919049336752048"/>
          <c:y val="4.2385717410323924E-2"/>
          <c:w val="0.58691332156733445"/>
          <c:h val="0.69623011979067351"/>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4894008679736832"/>
                  <c:y val="0.39208757811301165"/>
                </c:manualLayout>
              </c:layout>
              <c:tx>
                <c:rich>
                  <a:bodyPr/>
                  <a:lstStyle/>
                  <a:p>
                    <a:pPr>
                      <a:defRPr/>
                    </a:pPr>
                    <a:r>
                      <a:rPr lang="en-US" baseline="0"/>
                      <a:t>y = 10,19x + 88,48</a:t>
                    </a:r>
                    <a:endParaRPr lang="en-US"/>
                  </a:p>
                </c:rich>
              </c:tx>
              <c:numFmt formatCode="General" sourceLinked="0"/>
            </c:trendlineLbl>
          </c:trendline>
          <c:xVal>
            <c:numRef>
              <c:f>Лист5!$I$1:$I$61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9.2200000000000006</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Лист5!$J$1:$J$61</c:f>
              <c:numCache>
                <c:formatCode>0.00</c:formatCode>
                <c:ptCount val="61"/>
                <c:pt idx="0">
                  <c:v>123.80759999999999</c:v>
                </c:pt>
                <c:pt idx="1">
                  <c:v>112.814109589048</c:v>
                </c:pt>
                <c:pt idx="2">
                  <c:v>141.31384615384619</c:v>
                </c:pt>
                <c:pt idx="3">
                  <c:v>118.24324324325025</c:v>
                </c:pt>
                <c:pt idx="4">
                  <c:v>83.067014925380178</c:v>
                </c:pt>
                <c:pt idx="5">
                  <c:v>92.445652173913032</c:v>
                </c:pt>
                <c:pt idx="6">
                  <c:v>87.689411764705909</c:v>
                </c:pt>
                <c:pt idx="7">
                  <c:v>78.578181818175466</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118.24324324325025</c:v>
                </c:pt>
                <c:pt idx="16">
                  <c:v>112.814109589048</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112.814109589048</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112.814109589048</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126099456"/>
        <c:axId val="126101376"/>
      </c:scatterChart>
      <c:valAx>
        <c:axId val="126099456"/>
        <c:scaling>
          <c:orientation val="minMax"/>
        </c:scaling>
        <c:axPos val="b"/>
        <c:title>
          <c:tx>
            <c:rich>
              <a:bodyPr/>
              <a:lstStyle/>
              <a:p>
                <a:pPr>
                  <a:defRPr/>
                </a:pPr>
                <a:r>
                  <a:rPr lang="ru-RU"/>
                  <a:t>СРБ, мг/л</a:t>
                </a:r>
              </a:p>
            </c:rich>
          </c:tx>
        </c:title>
        <c:numFmt formatCode="0.00" sourceLinked="1"/>
        <c:majorTickMark val="none"/>
        <c:tickLblPos val="nextTo"/>
        <c:crossAx val="126101376"/>
        <c:crosses val="autoZero"/>
        <c:crossBetween val="midCat"/>
      </c:valAx>
      <c:valAx>
        <c:axId val="126101376"/>
        <c:scaling>
          <c:orientation val="minMax"/>
        </c:scaling>
        <c:axPos val="l"/>
        <c:majorGridlines/>
        <c:title>
          <c:tx>
            <c:rich>
              <a:bodyPr/>
              <a:lstStyle/>
              <a:p>
                <a:pPr>
                  <a:defRPr/>
                </a:pPr>
                <a:r>
                  <a:rPr lang="ru-RU"/>
                  <a:t>КДО, см3</a:t>
                </a:r>
              </a:p>
            </c:rich>
          </c:tx>
        </c:title>
        <c:numFmt formatCode="0.00" sourceLinked="1"/>
        <c:majorTickMark val="none"/>
        <c:tickLblPos val="nextTo"/>
        <c:crossAx val="12609945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924611721629696"/>
          <c:y val="3.6336811516318616E-2"/>
          <c:w val="0.60090226227916665"/>
          <c:h val="0.7062375156493976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0262583345190142"/>
                  <c:y val="0.38971637823455757"/>
                </c:manualLayout>
              </c:layout>
              <c:tx>
                <c:rich>
                  <a:bodyPr/>
                  <a:lstStyle/>
                  <a:p>
                    <a:pPr>
                      <a:defRPr/>
                    </a:pPr>
                    <a:r>
                      <a:rPr lang="en-US" baseline="0"/>
                      <a:t>y = 8,619x + 33,11</a:t>
                    </a:r>
                    <a:endParaRPr lang="en-US"/>
                  </a:p>
                </c:rich>
              </c:tx>
              <c:numFmt formatCode="General" sourceLinked="0"/>
            </c:trendlineLbl>
          </c:trendline>
          <c:xVal>
            <c:numRef>
              <c:f>Лист5!$Y$1:$Y$61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9.2199999999999989</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Лист5!$Z$1:$Z$61</c:f>
              <c:numCache>
                <c:formatCode>0.00</c:formatCode>
                <c:ptCount val="61"/>
                <c:pt idx="0">
                  <c:v>65.910000000000025</c:v>
                </c:pt>
                <c:pt idx="1">
                  <c:v>54.432000000000009</c:v>
                </c:pt>
                <c:pt idx="2">
                  <c:v>70</c:v>
                </c:pt>
                <c:pt idx="3">
                  <c:v>61.952258064516094</c:v>
                </c:pt>
                <c:pt idx="4">
                  <c:v>37.915818181818175</c:v>
                </c:pt>
                <c:pt idx="5">
                  <c:v>44.133157894736861</c:v>
                </c:pt>
                <c:pt idx="6">
                  <c:v>44.133157894736861</c:v>
                </c:pt>
                <c:pt idx="7">
                  <c:v>37.915818181818175</c:v>
                </c:pt>
                <c:pt idx="8">
                  <c:v>97.33599999999997</c:v>
                </c:pt>
                <c:pt idx="9">
                  <c:v>70</c:v>
                </c:pt>
                <c:pt idx="10">
                  <c:v>78.578181818175509</c:v>
                </c:pt>
                <c:pt idx="11">
                  <c:v>35</c:v>
                </c:pt>
                <c:pt idx="12">
                  <c:v>47.43586206896552</c:v>
                </c:pt>
                <c:pt idx="13">
                  <c:v>123.80759999999999</c:v>
                </c:pt>
                <c:pt idx="14">
                  <c:v>32.211886792452795</c:v>
                </c:pt>
                <c:pt idx="15">
                  <c:v>58.126393442622962</c:v>
                </c:pt>
                <c:pt idx="16">
                  <c:v>54.432000000000009</c:v>
                </c:pt>
                <c:pt idx="17">
                  <c:v>87.689411764705909</c:v>
                </c:pt>
                <c:pt idx="18">
                  <c:v>70</c:v>
                </c:pt>
                <c:pt idx="19">
                  <c:v>29.550769230767589</c:v>
                </c:pt>
                <c:pt idx="20">
                  <c:v>78.578181818175509</c:v>
                </c:pt>
                <c:pt idx="21">
                  <c:v>87.689411764705909</c:v>
                </c:pt>
                <c:pt idx="22">
                  <c:v>50.868644067793177</c:v>
                </c:pt>
                <c:pt idx="23">
                  <c:v>61.952258064516094</c:v>
                </c:pt>
                <c:pt idx="24">
                  <c:v>74.222615384615395</c:v>
                </c:pt>
                <c:pt idx="25">
                  <c:v>102.36070422535219</c:v>
                </c:pt>
                <c:pt idx="26">
                  <c:v>61.952258064516094</c:v>
                </c:pt>
                <c:pt idx="27">
                  <c:v>70</c:v>
                </c:pt>
                <c:pt idx="28">
                  <c:v>74.222615384615395</c:v>
                </c:pt>
                <c:pt idx="29">
                  <c:v>112.81410958904794</c:v>
                </c:pt>
                <c:pt idx="30">
                  <c:v>107.52000000000001</c:v>
                </c:pt>
                <c:pt idx="31">
                  <c:v>65.910000000000025</c:v>
                </c:pt>
                <c:pt idx="32">
                  <c:v>61.952258064516094</c:v>
                </c:pt>
                <c:pt idx="33">
                  <c:v>54.432000000000009</c:v>
                </c:pt>
                <c:pt idx="34">
                  <c:v>97.33599999999997</c:v>
                </c:pt>
                <c:pt idx="35">
                  <c:v>102.36070422535219</c:v>
                </c:pt>
                <c:pt idx="36">
                  <c:v>97.33599999999997</c:v>
                </c:pt>
                <c:pt idx="37">
                  <c:v>74.222615384615395</c:v>
                </c:pt>
                <c:pt idx="38">
                  <c:v>107.52000000000001</c:v>
                </c:pt>
                <c:pt idx="39">
                  <c:v>83.067014925380136</c:v>
                </c:pt>
                <c:pt idx="40">
                  <c:v>123.80759999999999</c:v>
                </c:pt>
                <c:pt idx="41">
                  <c:v>107.52000000000001</c:v>
                </c:pt>
                <c:pt idx="42">
                  <c:v>107.52000000000001</c:v>
                </c:pt>
                <c:pt idx="43">
                  <c:v>135.34272727272727</c:v>
                </c:pt>
                <c:pt idx="44">
                  <c:v>173.21120481927713</c:v>
                </c:pt>
                <c:pt idx="45">
                  <c:v>92.445652173913032</c:v>
                </c:pt>
                <c:pt idx="46">
                  <c:v>65.910000000000025</c:v>
                </c:pt>
                <c:pt idx="47">
                  <c:v>92.445652173913032</c:v>
                </c:pt>
                <c:pt idx="48">
                  <c:v>87.689411764705909</c:v>
                </c:pt>
                <c:pt idx="49">
                  <c:v>92.445652173913032</c:v>
                </c:pt>
                <c:pt idx="50">
                  <c:v>166.55902439024391</c:v>
                </c:pt>
                <c:pt idx="51">
                  <c:v>78.578181818175509</c:v>
                </c:pt>
                <c:pt idx="52">
                  <c:v>78.578181818175509</c:v>
                </c:pt>
                <c:pt idx="53">
                  <c:v>97.33599999999997</c:v>
                </c:pt>
                <c:pt idx="54">
                  <c:v>173.21120481927713</c:v>
                </c:pt>
                <c:pt idx="55">
                  <c:v>65.910000000000025</c:v>
                </c:pt>
                <c:pt idx="56">
                  <c:v>74.222615384615395</c:v>
                </c:pt>
                <c:pt idx="57">
                  <c:v>83.067014925380136</c:v>
                </c:pt>
                <c:pt idx="58">
                  <c:v>107.52000000000001</c:v>
                </c:pt>
                <c:pt idx="59">
                  <c:v>123.80759999999999</c:v>
                </c:pt>
                <c:pt idx="60">
                  <c:v>83.067014925380136</c:v>
                </c:pt>
              </c:numCache>
            </c:numRef>
          </c:yVal>
        </c:ser>
        <c:axId val="126130048"/>
        <c:axId val="126140416"/>
      </c:scatterChart>
      <c:valAx>
        <c:axId val="126130048"/>
        <c:scaling>
          <c:orientation val="minMax"/>
        </c:scaling>
        <c:axPos val="b"/>
        <c:title>
          <c:tx>
            <c:rich>
              <a:bodyPr/>
              <a:lstStyle/>
              <a:p>
                <a:pPr>
                  <a:defRPr/>
                </a:pPr>
                <a:r>
                  <a:rPr lang="ru-RU"/>
                  <a:t>СРБ, мг/л</a:t>
                </a:r>
              </a:p>
            </c:rich>
          </c:tx>
        </c:title>
        <c:numFmt formatCode="0.00" sourceLinked="1"/>
        <c:majorTickMark val="none"/>
        <c:tickLblPos val="nextTo"/>
        <c:crossAx val="126140416"/>
        <c:crosses val="autoZero"/>
        <c:crossBetween val="midCat"/>
      </c:valAx>
      <c:valAx>
        <c:axId val="126140416"/>
        <c:scaling>
          <c:orientation val="minMax"/>
        </c:scaling>
        <c:axPos val="l"/>
        <c:majorGridlines/>
        <c:title>
          <c:tx>
            <c:rich>
              <a:bodyPr/>
              <a:lstStyle/>
              <a:p>
                <a:pPr>
                  <a:defRPr/>
                </a:pPr>
                <a:r>
                  <a:rPr lang="ru-RU"/>
                  <a:t>КСО, см3</a:t>
                </a:r>
              </a:p>
            </c:rich>
          </c:tx>
        </c:title>
        <c:numFmt formatCode="0.00" sourceLinked="1"/>
        <c:majorTickMark val="none"/>
        <c:tickLblPos val="nextTo"/>
        <c:crossAx val="1261300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548939814795846"/>
          <c:y val="4.129182192919463E-2"/>
          <c:w val="0.57784067862927979"/>
          <c:h val="0.6911900085706216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0109501376597736"/>
                  <c:y val="0.36738866949864468"/>
                </c:manualLayout>
              </c:layout>
              <c:tx>
                <c:rich>
                  <a:bodyPr/>
                  <a:lstStyle/>
                  <a:p>
                    <a:pPr>
                      <a:defRPr/>
                    </a:pPr>
                    <a:r>
                      <a:rPr lang="en-US" baseline="0"/>
                      <a:t>y = 23,92x + 200,9</a:t>
                    </a:r>
                    <a:endParaRPr lang="en-US"/>
                  </a:p>
                </c:rich>
              </c:tx>
              <c:numFmt formatCode="General" sourceLinked="0"/>
            </c:trendlineLbl>
          </c:trendline>
          <c:xVal>
            <c:numRef>
              <c:f>Лист5!$M$1:$M$61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9.2200000000000006</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Лист5!$N$1:$N$61</c:f>
              <c:numCache>
                <c:formatCode>0.00</c:formatCode>
                <c:ptCount val="61"/>
                <c:pt idx="0">
                  <c:v>341.97703999999823</c:v>
                </c:pt>
                <c:pt idx="1">
                  <c:v>247.39092552</c:v>
                </c:pt>
                <c:pt idx="2">
                  <c:v>335.39799999999963</c:v>
                </c:pt>
                <c:pt idx="3">
                  <c:v>272.72817511999864</c:v>
                </c:pt>
                <c:pt idx="4">
                  <c:v>216.50624000000047</c:v>
                </c:pt>
                <c:pt idx="5">
                  <c:v>263.85743999999994</c:v>
                </c:pt>
                <c:pt idx="6">
                  <c:v>254.52864000000127</c:v>
                </c:pt>
                <c:pt idx="7">
                  <c:v>236.35776000000001</c:v>
                </c:pt>
                <c:pt idx="8">
                  <c:v>508.49976000000004</c:v>
                </c:pt>
                <c:pt idx="9">
                  <c:v>325.10199999999969</c:v>
                </c:pt>
                <c:pt idx="10">
                  <c:v>386.79271999998059</c:v>
                </c:pt>
                <c:pt idx="11">
                  <c:v>150.78240000000127</c:v>
                </c:pt>
                <c:pt idx="12">
                  <c:v>213.03368000000012</c:v>
                </c:pt>
                <c:pt idx="13">
                  <c:v>268.26496000000031</c:v>
                </c:pt>
                <c:pt idx="14">
                  <c:v>150.78240000000127</c:v>
                </c:pt>
                <c:pt idx="15">
                  <c:v>244.57791999999986</c:v>
                </c:pt>
                <c:pt idx="16">
                  <c:v>236.27248000000014</c:v>
                </c:pt>
                <c:pt idx="17">
                  <c:v>399.89568000000008</c:v>
                </c:pt>
                <c:pt idx="18">
                  <c:v>316.17151999999669</c:v>
                </c:pt>
                <c:pt idx="19">
                  <c:v>153.58594048000833</c:v>
                </c:pt>
                <c:pt idx="20">
                  <c:v>386.79271999998059</c:v>
                </c:pt>
                <c:pt idx="21">
                  <c:v>378.14200000000238</c:v>
                </c:pt>
                <c:pt idx="22">
                  <c:v>238.91329271999999</c:v>
                </c:pt>
                <c:pt idx="23">
                  <c:v>269.87592000000006</c:v>
                </c:pt>
                <c:pt idx="24">
                  <c:v>316.17152000000004</c:v>
                </c:pt>
                <c:pt idx="25">
                  <c:v>400.03711999997637</c:v>
                </c:pt>
                <c:pt idx="26">
                  <c:v>288.10296000000238</c:v>
                </c:pt>
                <c:pt idx="27">
                  <c:v>378.14200000000238</c:v>
                </c:pt>
                <c:pt idx="28">
                  <c:v>345.84999999999997</c:v>
                </c:pt>
                <c:pt idx="29">
                  <c:v>446.93799999999823</c:v>
                </c:pt>
                <c:pt idx="30">
                  <c:v>365.04112000000003</c:v>
                </c:pt>
                <c:pt idx="31">
                  <c:v>296.70272000000006</c:v>
                </c:pt>
                <c:pt idx="32">
                  <c:v>288.10295999999994</c:v>
                </c:pt>
                <c:pt idx="33">
                  <c:v>357.5791200000001</c:v>
                </c:pt>
                <c:pt idx="34">
                  <c:v>387.73560999999899</c:v>
                </c:pt>
                <c:pt idx="35">
                  <c:v>268.59360000000004</c:v>
                </c:pt>
                <c:pt idx="36">
                  <c:v>377.18207999999993</c:v>
                </c:pt>
                <c:pt idx="37">
                  <c:v>304.97799999999899</c:v>
                </c:pt>
                <c:pt idx="38">
                  <c:v>367.4643200000001</c:v>
                </c:pt>
                <c:pt idx="39">
                  <c:v>306.36224000000038</c:v>
                </c:pt>
                <c:pt idx="40">
                  <c:v>471.70663999999869</c:v>
                </c:pt>
                <c:pt idx="41">
                  <c:v>434.30407999999989</c:v>
                </c:pt>
                <c:pt idx="42">
                  <c:v>315.96351999997665</c:v>
                </c:pt>
                <c:pt idx="43">
                  <c:v>385.63311999997705</c:v>
                </c:pt>
                <c:pt idx="44">
                  <c:v>644.47456832000057</c:v>
                </c:pt>
                <c:pt idx="45">
                  <c:v>420.1715200000001</c:v>
                </c:pt>
                <c:pt idx="46">
                  <c:v>302.79503999998013</c:v>
                </c:pt>
                <c:pt idx="47">
                  <c:v>387.73560999999899</c:v>
                </c:pt>
                <c:pt idx="48">
                  <c:v>335.39799999999963</c:v>
                </c:pt>
                <c:pt idx="49">
                  <c:v>356.45799999999969</c:v>
                </c:pt>
                <c:pt idx="50">
                  <c:v>578.85991999999749</c:v>
                </c:pt>
                <c:pt idx="51">
                  <c:v>296.70271999999869</c:v>
                </c:pt>
                <c:pt idx="52">
                  <c:v>308.95288000000232</c:v>
                </c:pt>
                <c:pt idx="53">
                  <c:v>234.80296000000007</c:v>
                </c:pt>
                <c:pt idx="54">
                  <c:v>532.79949000000352</c:v>
                </c:pt>
                <c:pt idx="55">
                  <c:v>259.56224000000032</c:v>
                </c:pt>
                <c:pt idx="56">
                  <c:v>304.97799999999899</c:v>
                </c:pt>
                <c:pt idx="57">
                  <c:v>325.10200000000032</c:v>
                </c:pt>
                <c:pt idx="58">
                  <c:v>582.64136000000019</c:v>
                </c:pt>
                <c:pt idx="59">
                  <c:v>536.18664000000035</c:v>
                </c:pt>
                <c:pt idx="60">
                  <c:v>325.10199999999969</c:v>
                </c:pt>
              </c:numCache>
            </c:numRef>
          </c:yVal>
        </c:ser>
        <c:axId val="126640128"/>
        <c:axId val="126642048"/>
      </c:scatterChart>
      <c:valAx>
        <c:axId val="126640128"/>
        <c:scaling>
          <c:orientation val="minMax"/>
        </c:scaling>
        <c:axPos val="b"/>
        <c:title>
          <c:tx>
            <c:rich>
              <a:bodyPr/>
              <a:lstStyle/>
              <a:p>
                <a:pPr>
                  <a:defRPr/>
                </a:pPr>
                <a:r>
                  <a:rPr lang="ru-RU"/>
                  <a:t>СРБ, мг/л</a:t>
                </a:r>
              </a:p>
            </c:rich>
          </c:tx>
          <c:layout>
            <c:manualLayout>
              <c:xMode val="edge"/>
              <c:yMode val="edge"/>
              <c:x val="0.46013431058298659"/>
              <c:y val="0.85704577459034148"/>
            </c:manualLayout>
          </c:layout>
        </c:title>
        <c:numFmt formatCode="0.00" sourceLinked="1"/>
        <c:majorTickMark val="none"/>
        <c:tickLblPos val="nextTo"/>
        <c:crossAx val="126642048"/>
        <c:crosses val="autoZero"/>
        <c:crossBetween val="midCat"/>
      </c:valAx>
      <c:valAx>
        <c:axId val="126642048"/>
        <c:scaling>
          <c:orientation val="minMax"/>
        </c:scaling>
        <c:axPos val="l"/>
        <c:majorGridlines/>
        <c:title>
          <c:tx>
            <c:rich>
              <a:bodyPr/>
              <a:lstStyle/>
              <a:p>
                <a:pPr>
                  <a:defRPr/>
                </a:pPr>
                <a:r>
                  <a:rPr lang="ru-RU"/>
                  <a:t>ММЛШ, гр</a:t>
                </a:r>
              </a:p>
            </c:rich>
          </c:tx>
        </c:title>
        <c:numFmt formatCode="0.00" sourceLinked="1"/>
        <c:majorTickMark val="none"/>
        <c:tickLblPos val="nextTo"/>
        <c:crossAx val="12664012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046454857479083"/>
          <c:y val="3.726851851851861E-2"/>
          <c:w val="0.58813685002660065"/>
          <c:h val="0.6858708139816326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34498137033570986"/>
                  <c:y val="0.40414130604367876"/>
                </c:manualLayout>
              </c:layout>
              <c:tx>
                <c:rich>
                  <a:bodyPr/>
                  <a:lstStyle/>
                  <a:p>
                    <a:pPr>
                      <a:defRPr/>
                    </a:pPr>
                    <a:r>
                      <a:rPr lang="en-US" baseline="0"/>
                      <a:t>y = 12,64x + 106,3</a:t>
                    </a:r>
                    <a:endParaRPr lang="en-US"/>
                  </a:p>
                </c:rich>
              </c:tx>
              <c:numFmt formatCode="General" sourceLinked="0"/>
            </c:trendlineLbl>
          </c:trendline>
          <c:xVal>
            <c:numRef>
              <c:f>Лист5!$AC$1:$AC$61</c:f>
              <c:numCache>
                <c:formatCode>0.00</c:formatCode>
                <c:ptCount val="61"/>
                <c:pt idx="0">
                  <c:v>3.15</c:v>
                </c:pt>
                <c:pt idx="1">
                  <c:v>5.37</c:v>
                </c:pt>
                <c:pt idx="2">
                  <c:v>5.35</c:v>
                </c:pt>
                <c:pt idx="3">
                  <c:v>4.17</c:v>
                </c:pt>
                <c:pt idx="4">
                  <c:v>2.3499999999999988</c:v>
                </c:pt>
                <c:pt idx="5">
                  <c:v>4.1199999999999966</c:v>
                </c:pt>
                <c:pt idx="6">
                  <c:v>4.38</c:v>
                </c:pt>
                <c:pt idx="7">
                  <c:v>3.4299999999999997</c:v>
                </c:pt>
                <c:pt idx="8">
                  <c:v>5.1199999999999966</c:v>
                </c:pt>
                <c:pt idx="9">
                  <c:v>4.03</c:v>
                </c:pt>
                <c:pt idx="10">
                  <c:v>4.28</c:v>
                </c:pt>
                <c:pt idx="11">
                  <c:v>3.9299999999999997</c:v>
                </c:pt>
                <c:pt idx="12">
                  <c:v>1.03</c:v>
                </c:pt>
                <c:pt idx="13">
                  <c:v>5.1499999999999995</c:v>
                </c:pt>
                <c:pt idx="14">
                  <c:v>1.62</c:v>
                </c:pt>
                <c:pt idx="15">
                  <c:v>6.3</c:v>
                </c:pt>
                <c:pt idx="16">
                  <c:v>7.1199999999999966</c:v>
                </c:pt>
                <c:pt idx="17">
                  <c:v>4.83</c:v>
                </c:pt>
                <c:pt idx="18">
                  <c:v>1.6</c:v>
                </c:pt>
                <c:pt idx="19">
                  <c:v>2.84</c:v>
                </c:pt>
                <c:pt idx="20">
                  <c:v>9.2200000000000024</c:v>
                </c:pt>
                <c:pt idx="21">
                  <c:v>5.56</c:v>
                </c:pt>
                <c:pt idx="22">
                  <c:v>2.8499999999999988</c:v>
                </c:pt>
                <c:pt idx="23">
                  <c:v>3.17</c:v>
                </c:pt>
                <c:pt idx="24">
                  <c:v>7.53</c:v>
                </c:pt>
                <c:pt idx="25">
                  <c:v>8.39</c:v>
                </c:pt>
                <c:pt idx="26">
                  <c:v>5.26</c:v>
                </c:pt>
                <c:pt idx="27">
                  <c:v>5.64</c:v>
                </c:pt>
                <c:pt idx="28">
                  <c:v>5.1599999999999975</c:v>
                </c:pt>
                <c:pt idx="29">
                  <c:v>5.75</c:v>
                </c:pt>
                <c:pt idx="30">
                  <c:v>3.19</c:v>
                </c:pt>
                <c:pt idx="31">
                  <c:v>3.67</c:v>
                </c:pt>
                <c:pt idx="32">
                  <c:v>5.04</c:v>
                </c:pt>
                <c:pt idx="33">
                  <c:v>6.1499999999999995</c:v>
                </c:pt>
                <c:pt idx="34">
                  <c:v>9.4</c:v>
                </c:pt>
                <c:pt idx="35">
                  <c:v>4.76</c:v>
                </c:pt>
                <c:pt idx="36">
                  <c:v>8.4</c:v>
                </c:pt>
                <c:pt idx="37">
                  <c:v>6.53</c:v>
                </c:pt>
                <c:pt idx="38">
                  <c:v>9.67</c:v>
                </c:pt>
                <c:pt idx="39">
                  <c:v>6.49</c:v>
                </c:pt>
                <c:pt idx="40">
                  <c:v>6.51</c:v>
                </c:pt>
                <c:pt idx="41">
                  <c:v>8.06</c:v>
                </c:pt>
                <c:pt idx="42">
                  <c:v>9.25</c:v>
                </c:pt>
                <c:pt idx="43">
                  <c:v>7.41</c:v>
                </c:pt>
                <c:pt idx="44">
                  <c:v>7.1499999999999995</c:v>
                </c:pt>
                <c:pt idx="45">
                  <c:v>6.57</c:v>
                </c:pt>
                <c:pt idx="46">
                  <c:v>7.84</c:v>
                </c:pt>
                <c:pt idx="47">
                  <c:v>9.3000000000000007</c:v>
                </c:pt>
                <c:pt idx="48">
                  <c:v>8.2900000000000009</c:v>
                </c:pt>
                <c:pt idx="49">
                  <c:v>7.2</c:v>
                </c:pt>
                <c:pt idx="50">
                  <c:v>8.67</c:v>
                </c:pt>
                <c:pt idx="51">
                  <c:v>5.3599999999999985</c:v>
                </c:pt>
                <c:pt idx="52">
                  <c:v>3.98</c:v>
                </c:pt>
                <c:pt idx="53">
                  <c:v>7.17</c:v>
                </c:pt>
                <c:pt idx="54">
                  <c:v>7.9</c:v>
                </c:pt>
                <c:pt idx="55">
                  <c:v>5.3</c:v>
                </c:pt>
                <c:pt idx="56">
                  <c:v>6.4700000000000024</c:v>
                </c:pt>
                <c:pt idx="57">
                  <c:v>5.14</c:v>
                </c:pt>
                <c:pt idx="58">
                  <c:v>6.35</c:v>
                </c:pt>
                <c:pt idx="59">
                  <c:v>6.2</c:v>
                </c:pt>
                <c:pt idx="60">
                  <c:v>7.89</c:v>
                </c:pt>
              </c:numCache>
            </c:numRef>
          </c:xVal>
          <c:yVal>
            <c:numRef>
              <c:f>Лист5!$AD$1:$AD$61</c:f>
              <c:numCache>
                <c:formatCode>0.00</c:formatCode>
                <c:ptCount val="61"/>
                <c:pt idx="0">
                  <c:v>217.12701732189851</c:v>
                </c:pt>
                <c:pt idx="1">
                  <c:v>118.63411730645876</c:v>
                </c:pt>
                <c:pt idx="2">
                  <c:v>170.95400851270747</c:v>
                </c:pt>
                <c:pt idx="3">
                  <c:v>137.1127990482772</c:v>
                </c:pt>
                <c:pt idx="4">
                  <c:v>120.30273916682671</c:v>
                </c:pt>
                <c:pt idx="5">
                  <c:v>128.01940504518672</c:v>
                </c:pt>
                <c:pt idx="6">
                  <c:v>135.22228266634932</c:v>
                </c:pt>
                <c:pt idx="7">
                  <c:v>123.51195206746894</c:v>
                </c:pt>
                <c:pt idx="8">
                  <c:v>281.45341776415194</c:v>
                </c:pt>
                <c:pt idx="9">
                  <c:v>176.04955853070905</c:v>
                </c:pt>
                <c:pt idx="10">
                  <c:v>207.53078857432018</c:v>
                </c:pt>
                <c:pt idx="11">
                  <c:v>81.232725420713521</c:v>
                </c:pt>
                <c:pt idx="12">
                  <c:v>108.78546560211782</c:v>
                </c:pt>
                <c:pt idx="13">
                  <c:v>181.24419919852932</c:v>
                </c:pt>
                <c:pt idx="14">
                  <c:v>72.623089889190055</c:v>
                </c:pt>
                <c:pt idx="15">
                  <c:v>124.07850211799928</c:v>
                </c:pt>
                <c:pt idx="16">
                  <c:v>129.40148182060707</c:v>
                </c:pt>
                <c:pt idx="17">
                  <c:v>228.87775318247148</c:v>
                </c:pt>
                <c:pt idx="18">
                  <c:v>148.37685705488718</c:v>
                </c:pt>
                <c:pt idx="19">
                  <c:v>84.115798356715189</c:v>
                </c:pt>
                <c:pt idx="20">
                  <c:v>193.68263543240587</c:v>
                </c:pt>
                <c:pt idx="21">
                  <c:v>185.77883138137258</c:v>
                </c:pt>
                <c:pt idx="22">
                  <c:v>114.56874392236585</c:v>
                </c:pt>
                <c:pt idx="23">
                  <c:v>167.90249229664832</c:v>
                </c:pt>
                <c:pt idx="24">
                  <c:v>162.13130025802027</c:v>
                </c:pt>
                <c:pt idx="25">
                  <c:v>230.13163216280958</c:v>
                </c:pt>
                <c:pt idx="26">
                  <c:v>161.03013663759847</c:v>
                </c:pt>
                <c:pt idx="27">
                  <c:v>173.67371391512052</c:v>
                </c:pt>
                <c:pt idx="28">
                  <c:v>179.04000770571426</c:v>
                </c:pt>
                <c:pt idx="29">
                  <c:v>243.24668323209912</c:v>
                </c:pt>
                <c:pt idx="30">
                  <c:v>219.95612523558506</c:v>
                </c:pt>
                <c:pt idx="31">
                  <c:v>149.16588800015612</c:v>
                </c:pt>
                <c:pt idx="32">
                  <c:v>146.89762836805801</c:v>
                </c:pt>
                <c:pt idx="33">
                  <c:v>228.26598500541499</c:v>
                </c:pt>
                <c:pt idx="34">
                  <c:v>214.31269536617572</c:v>
                </c:pt>
                <c:pt idx="35">
                  <c:v>136.74750393787392</c:v>
                </c:pt>
                <c:pt idx="36">
                  <c:v>241.34252091958086</c:v>
                </c:pt>
                <c:pt idx="37">
                  <c:v>170.91260262460492</c:v>
                </c:pt>
                <c:pt idx="38">
                  <c:v>196.91274140410928</c:v>
                </c:pt>
                <c:pt idx="39">
                  <c:v>170.49133773655544</c:v>
                </c:pt>
                <c:pt idx="40">
                  <c:v>233.93611550214752</c:v>
                </c:pt>
                <c:pt idx="41">
                  <c:v>235.24781028568665</c:v>
                </c:pt>
                <c:pt idx="42">
                  <c:v>160.47080917208947</c:v>
                </c:pt>
                <c:pt idx="43">
                  <c:v>236.24754450513132</c:v>
                </c:pt>
                <c:pt idx="44">
                  <c:v>303.88245140114429</c:v>
                </c:pt>
                <c:pt idx="45">
                  <c:v>196.99970701432218</c:v>
                </c:pt>
                <c:pt idx="46">
                  <c:v>161.79934127873872</c:v>
                </c:pt>
                <c:pt idx="47">
                  <c:v>220.1954063771374</c:v>
                </c:pt>
                <c:pt idx="48">
                  <c:v>186.36552050913997</c:v>
                </c:pt>
                <c:pt idx="49">
                  <c:v>192.43504586366387</c:v>
                </c:pt>
                <c:pt idx="50">
                  <c:v>277.58712454365423</c:v>
                </c:pt>
                <c:pt idx="51">
                  <c:v>144.13251096746421</c:v>
                </c:pt>
                <c:pt idx="52">
                  <c:v>159.84101290235571</c:v>
                </c:pt>
                <c:pt idx="53">
                  <c:v>124.08268360094912</c:v>
                </c:pt>
                <c:pt idx="54">
                  <c:v>258.01664638381402</c:v>
                </c:pt>
                <c:pt idx="55">
                  <c:v>116.38104918756081</c:v>
                </c:pt>
                <c:pt idx="56">
                  <c:v>140.07082504034472</c:v>
                </c:pt>
                <c:pt idx="57">
                  <c:v>179.94319018353394</c:v>
                </c:pt>
                <c:pt idx="58">
                  <c:v>261.07314430146801</c:v>
                </c:pt>
                <c:pt idx="59">
                  <c:v>282.34960936198331</c:v>
                </c:pt>
                <c:pt idx="60">
                  <c:v>178.98378381872604</c:v>
                </c:pt>
              </c:numCache>
            </c:numRef>
          </c:yVal>
        </c:ser>
        <c:axId val="126674816"/>
        <c:axId val="126840832"/>
      </c:scatterChart>
      <c:valAx>
        <c:axId val="126674816"/>
        <c:scaling>
          <c:orientation val="minMax"/>
        </c:scaling>
        <c:axPos val="b"/>
        <c:title>
          <c:tx>
            <c:rich>
              <a:bodyPr/>
              <a:lstStyle/>
              <a:p>
                <a:pPr>
                  <a:defRPr/>
                </a:pPr>
                <a:r>
                  <a:rPr lang="ru-RU"/>
                  <a:t>СРБ, мг/л</a:t>
                </a:r>
              </a:p>
            </c:rich>
          </c:tx>
        </c:title>
        <c:numFmt formatCode="0.00" sourceLinked="1"/>
        <c:majorTickMark val="none"/>
        <c:tickLblPos val="nextTo"/>
        <c:crossAx val="126840832"/>
        <c:crosses val="autoZero"/>
        <c:crossBetween val="midCat"/>
      </c:valAx>
      <c:valAx>
        <c:axId val="126840832"/>
        <c:scaling>
          <c:orientation val="minMax"/>
        </c:scaling>
        <c:axPos val="l"/>
        <c:majorGridlines/>
        <c:title>
          <c:tx>
            <c:rich>
              <a:bodyPr/>
              <a:lstStyle/>
              <a:p>
                <a:pPr>
                  <a:defRPr/>
                </a:pPr>
                <a:r>
                  <a:rPr lang="ru-RU"/>
                  <a:t>ІММЛШ, гр/м</a:t>
                </a:r>
                <a:r>
                  <a:rPr lang="ru-RU" baseline="30000"/>
                  <a:t>2</a:t>
                </a:r>
              </a:p>
            </c:rich>
          </c:tx>
        </c:title>
        <c:numFmt formatCode="0.00" sourceLinked="1"/>
        <c:majorTickMark val="none"/>
        <c:tickLblPos val="nextTo"/>
        <c:crossAx val="12667481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198285153327895"/>
          <c:y val="3.5307017543861827E-2"/>
          <c:w val="0.64348005943335695"/>
          <c:h val="0.69044396324691248"/>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0670531804725412"/>
                  <c:y val="0.43019184175103875"/>
                </c:manualLayout>
              </c:layout>
              <c:tx>
                <c:rich>
                  <a:bodyPr/>
                  <a:lstStyle/>
                  <a:p>
                    <a:pPr>
                      <a:defRPr/>
                    </a:pPr>
                    <a:r>
                      <a:rPr lang="en-US" baseline="0"/>
                      <a:t>y = 0,006x + 4,473</a:t>
                    </a:r>
                    <a:endParaRPr lang="en-US"/>
                  </a:p>
                </c:rich>
              </c:tx>
              <c:numFmt formatCode="General" sourceLinked="0"/>
            </c:trendlineLbl>
          </c:trendline>
          <c:xVal>
            <c:numRef>
              <c:f>Лист6!$A$1:$A$61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Лист6!$B$1:$B$61</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127139840"/>
        <c:axId val="127141760"/>
      </c:scatterChart>
      <c:valAx>
        <c:axId val="127139840"/>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27141760"/>
        <c:crosses val="autoZero"/>
        <c:crossBetween val="midCat"/>
      </c:valAx>
      <c:valAx>
        <c:axId val="127141760"/>
        <c:scaling>
          <c:orientation val="minMax"/>
        </c:scaling>
        <c:axPos val="l"/>
        <c:majorGridlines/>
        <c:title>
          <c:tx>
            <c:rich>
              <a:bodyPr/>
              <a:lstStyle/>
              <a:p>
                <a:pPr>
                  <a:defRPr/>
                </a:pPr>
                <a:r>
                  <a:rPr lang="ru-RU"/>
                  <a:t>КДР, см</a:t>
                </a:r>
              </a:p>
            </c:rich>
          </c:tx>
        </c:title>
        <c:numFmt formatCode="0.00" sourceLinked="1"/>
        <c:majorTickMark val="none"/>
        <c:tickLblPos val="nextTo"/>
        <c:crossAx val="12713984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235261479657388"/>
          <c:y val="3.6757990867580005E-2"/>
          <c:w val="0.58781710331015136"/>
          <c:h val="0.670862306595237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155589767165053"/>
                  <c:y val="0.34651661692973784"/>
                </c:manualLayout>
              </c:layout>
              <c:tx>
                <c:rich>
                  <a:bodyPr/>
                  <a:lstStyle/>
                  <a:p>
                    <a:pPr>
                      <a:defRPr/>
                    </a:pPr>
                    <a:r>
                      <a:rPr lang="en-US" baseline="0"/>
                      <a:t>y = 0,356x + 90,35</a:t>
                    </a:r>
                    <a:endParaRPr lang="en-US"/>
                  </a:p>
                </c:rich>
              </c:tx>
              <c:numFmt formatCode="General" sourceLinked="0"/>
            </c:trendlineLbl>
          </c:trendline>
          <c:xVal>
            <c:numRef>
              <c:f>Лист6!$E$1:$E$61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Лист6!$F$1:$F$61</c:f>
              <c:numCache>
                <c:formatCode>0.00</c:formatCode>
                <c:ptCount val="61"/>
                <c:pt idx="0">
                  <c:v>123.80759999999999</c:v>
                </c:pt>
                <c:pt idx="1">
                  <c:v>112.814109589048</c:v>
                </c:pt>
                <c:pt idx="2">
                  <c:v>141.31384615384619</c:v>
                </c:pt>
                <c:pt idx="3">
                  <c:v>118.24324324325025</c:v>
                </c:pt>
                <c:pt idx="4">
                  <c:v>83.067014925380178</c:v>
                </c:pt>
                <c:pt idx="5">
                  <c:v>92.445652173913032</c:v>
                </c:pt>
                <c:pt idx="6">
                  <c:v>87.689411764705909</c:v>
                </c:pt>
                <c:pt idx="7">
                  <c:v>78.578181818175466</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118.24324324325025</c:v>
                </c:pt>
                <c:pt idx="16">
                  <c:v>112.814109589048</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112.814109589048</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112.814109589048</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127182720"/>
        <c:axId val="127197184"/>
      </c:scatterChart>
      <c:valAx>
        <c:axId val="127182720"/>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27197184"/>
        <c:crosses val="autoZero"/>
        <c:crossBetween val="midCat"/>
      </c:valAx>
      <c:valAx>
        <c:axId val="127197184"/>
        <c:scaling>
          <c:orientation val="minMax"/>
        </c:scaling>
        <c:axPos val="l"/>
        <c:majorGridlines/>
        <c:title>
          <c:tx>
            <c:rich>
              <a:bodyPr/>
              <a:lstStyle/>
              <a:p>
                <a:pPr>
                  <a:defRPr/>
                </a:pPr>
                <a:r>
                  <a:rPr lang="ru-RU"/>
                  <a:t>КДО, см</a:t>
                </a:r>
                <a:r>
                  <a:rPr lang="ru-RU" baseline="30000"/>
                  <a:t>3</a:t>
                </a:r>
              </a:p>
            </c:rich>
          </c:tx>
        </c:title>
        <c:numFmt formatCode="0.00" sourceLinked="1"/>
        <c:majorTickMark val="none"/>
        <c:tickLblPos val="nextTo"/>
        <c:crossAx val="12718272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544015693113674"/>
          <c:y val="3.5307017543861847E-2"/>
          <c:w val="0.58176119765239309"/>
          <c:h val="0.67658815775781334"/>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5665228578614696"/>
                  <c:y val="0.33217431521501273"/>
                </c:manualLayout>
              </c:layout>
              <c:tx>
                <c:rich>
                  <a:bodyPr/>
                  <a:lstStyle/>
                  <a:p>
                    <a:pPr>
                      <a:defRPr/>
                    </a:pPr>
                    <a:r>
                      <a:rPr lang="en-US" baseline="0"/>
                      <a:t>y = 0,794x + 212,2</a:t>
                    </a:r>
                    <a:endParaRPr lang="en-US"/>
                  </a:p>
                </c:rich>
              </c:tx>
              <c:numFmt formatCode="General" sourceLinked="0"/>
            </c:trendlineLbl>
          </c:trendline>
          <c:xVal>
            <c:numRef>
              <c:f>Лист6!$I$1:$I$61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Лист6!$J$1:$J$61</c:f>
              <c:numCache>
                <c:formatCode>0.00</c:formatCode>
                <c:ptCount val="61"/>
                <c:pt idx="0">
                  <c:v>341.97703999999823</c:v>
                </c:pt>
                <c:pt idx="1">
                  <c:v>247.39092552</c:v>
                </c:pt>
                <c:pt idx="2">
                  <c:v>335.39799999999963</c:v>
                </c:pt>
                <c:pt idx="3">
                  <c:v>272.72817511999864</c:v>
                </c:pt>
                <c:pt idx="4">
                  <c:v>216.50624000000047</c:v>
                </c:pt>
                <c:pt idx="5">
                  <c:v>263.85743999999994</c:v>
                </c:pt>
                <c:pt idx="6">
                  <c:v>254.52864000000127</c:v>
                </c:pt>
                <c:pt idx="7">
                  <c:v>236.35776000000001</c:v>
                </c:pt>
                <c:pt idx="8">
                  <c:v>508.49976000000004</c:v>
                </c:pt>
                <c:pt idx="9">
                  <c:v>325.10199999999969</c:v>
                </c:pt>
                <c:pt idx="10">
                  <c:v>386.79271999998105</c:v>
                </c:pt>
                <c:pt idx="11">
                  <c:v>150.78240000000127</c:v>
                </c:pt>
                <c:pt idx="12">
                  <c:v>213.03368000000012</c:v>
                </c:pt>
                <c:pt idx="13">
                  <c:v>268.26496000000031</c:v>
                </c:pt>
                <c:pt idx="14">
                  <c:v>150.78240000000127</c:v>
                </c:pt>
                <c:pt idx="15">
                  <c:v>244.57791999999986</c:v>
                </c:pt>
                <c:pt idx="16">
                  <c:v>236.27248000000014</c:v>
                </c:pt>
                <c:pt idx="17">
                  <c:v>399.89568000000008</c:v>
                </c:pt>
                <c:pt idx="18">
                  <c:v>316.17151999999669</c:v>
                </c:pt>
                <c:pt idx="19">
                  <c:v>153.58594048000816</c:v>
                </c:pt>
                <c:pt idx="20">
                  <c:v>386.79271999998105</c:v>
                </c:pt>
                <c:pt idx="21">
                  <c:v>378.14200000000238</c:v>
                </c:pt>
                <c:pt idx="22">
                  <c:v>238.91329271999999</c:v>
                </c:pt>
                <c:pt idx="23">
                  <c:v>269.87592000000006</c:v>
                </c:pt>
                <c:pt idx="24">
                  <c:v>316.17152000000004</c:v>
                </c:pt>
                <c:pt idx="25">
                  <c:v>400.03711999997688</c:v>
                </c:pt>
                <c:pt idx="26">
                  <c:v>288.10296000000238</c:v>
                </c:pt>
                <c:pt idx="27">
                  <c:v>378.14200000000238</c:v>
                </c:pt>
                <c:pt idx="28">
                  <c:v>345.84999999999997</c:v>
                </c:pt>
                <c:pt idx="29">
                  <c:v>446.93799999999823</c:v>
                </c:pt>
                <c:pt idx="30">
                  <c:v>365.04112000000003</c:v>
                </c:pt>
                <c:pt idx="31">
                  <c:v>296.70272000000006</c:v>
                </c:pt>
                <c:pt idx="32">
                  <c:v>288.10295999999994</c:v>
                </c:pt>
                <c:pt idx="33">
                  <c:v>357.5791200000001</c:v>
                </c:pt>
                <c:pt idx="34">
                  <c:v>387.73560999999899</c:v>
                </c:pt>
                <c:pt idx="35">
                  <c:v>268.59360000000004</c:v>
                </c:pt>
                <c:pt idx="36">
                  <c:v>377.18207999999993</c:v>
                </c:pt>
                <c:pt idx="37">
                  <c:v>304.97799999999899</c:v>
                </c:pt>
                <c:pt idx="38">
                  <c:v>367.4643200000001</c:v>
                </c:pt>
                <c:pt idx="39">
                  <c:v>306.36224000000038</c:v>
                </c:pt>
                <c:pt idx="40">
                  <c:v>471.70663999999869</c:v>
                </c:pt>
                <c:pt idx="41">
                  <c:v>434.30407999999989</c:v>
                </c:pt>
                <c:pt idx="42">
                  <c:v>315.96351999997728</c:v>
                </c:pt>
                <c:pt idx="43">
                  <c:v>385.63311999997774</c:v>
                </c:pt>
                <c:pt idx="44">
                  <c:v>644.47456832000057</c:v>
                </c:pt>
                <c:pt idx="45">
                  <c:v>420.1715200000001</c:v>
                </c:pt>
                <c:pt idx="46">
                  <c:v>302.79503999998059</c:v>
                </c:pt>
                <c:pt idx="47">
                  <c:v>387.73560999999899</c:v>
                </c:pt>
                <c:pt idx="48">
                  <c:v>335.39799999999963</c:v>
                </c:pt>
                <c:pt idx="49">
                  <c:v>356.45799999999969</c:v>
                </c:pt>
                <c:pt idx="50">
                  <c:v>578.85991999999749</c:v>
                </c:pt>
                <c:pt idx="51">
                  <c:v>296.70271999999869</c:v>
                </c:pt>
                <c:pt idx="52">
                  <c:v>308.95288000000232</c:v>
                </c:pt>
                <c:pt idx="53">
                  <c:v>234.80296000000007</c:v>
                </c:pt>
                <c:pt idx="54">
                  <c:v>532.79949000000352</c:v>
                </c:pt>
                <c:pt idx="55">
                  <c:v>259.56224000000032</c:v>
                </c:pt>
                <c:pt idx="56">
                  <c:v>304.97799999999899</c:v>
                </c:pt>
                <c:pt idx="57">
                  <c:v>325.10200000000032</c:v>
                </c:pt>
                <c:pt idx="58">
                  <c:v>582.64136000000019</c:v>
                </c:pt>
                <c:pt idx="59">
                  <c:v>536.18664000000035</c:v>
                </c:pt>
                <c:pt idx="60">
                  <c:v>325.10199999999969</c:v>
                </c:pt>
              </c:numCache>
            </c:numRef>
          </c:yVal>
        </c:ser>
        <c:axId val="127283200"/>
        <c:axId val="127285120"/>
      </c:scatterChart>
      <c:valAx>
        <c:axId val="127283200"/>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27285120"/>
        <c:crosses val="autoZero"/>
        <c:crossBetween val="midCat"/>
      </c:valAx>
      <c:valAx>
        <c:axId val="127285120"/>
        <c:scaling>
          <c:orientation val="minMax"/>
        </c:scaling>
        <c:axPos val="l"/>
        <c:majorGridlines/>
        <c:title>
          <c:tx>
            <c:rich>
              <a:bodyPr/>
              <a:lstStyle/>
              <a:p>
                <a:pPr>
                  <a:defRPr/>
                </a:pPr>
                <a:r>
                  <a:rPr lang="ru-RU"/>
                  <a:t>ММЛШ, гр</a:t>
                </a:r>
              </a:p>
            </c:rich>
          </c:tx>
        </c:title>
        <c:numFmt formatCode="0.00" sourceLinked="1"/>
        <c:majorTickMark val="none"/>
        <c:tickLblPos val="nextTo"/>
        <c:crossAx val="12728320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093257874015747"/>
          <c:y val="3.7329005332715048E-2"/>
          <c:w val="0.64947524423921665"/>
          <c:h val="0.68449792239714402"/>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8.7500421829389705E-2"/>
                  <c:y val="0.43676853748463962"/>
                </c:manualLayout>
              </c:layout>
              <c:tx>
                <c:rich>
                  <a:bodyPr/>
                  <a:lstStyle/>
                  <a:p>
                    <a:pPr>
                      <a:defRPr/>
                    </a:pPr>
                    <a:r>
                      <a:rPr lang="en-US" baseline="0"/>
                      <a:t>y = 0,007x + 3,076</a:t>
                    </a:r>
                    <a:endParaRPr lang="en-US"/>
                  </a:p>
                </c:rich>
              </c:tx>
              <c:numFmt formatCode="General" sourceLinked="0"/>
            </c:trendlineLbl>
          </c:trendline>
          <c:xVal>
            <c:numRef>
              <c:f>Лист6!$Q$1:$Q$61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Лист6!$R$1:$R$61</c:f>
              <c:numCache>
                <c:formatCode>0.00</c:formatCode>
                <c:ptCount val="61"/>
                <c:pt idx="0">
                  <c:v>3.9</c:v>
                </c:pt>
                <c:pt idx="1">
                  <c:v>3.6</c:v>
                </c:pt>
                <c:pt idx="2">
                  <c:v>4</c:v>
                </c:pt>
                <c:pt idx="3">
                  <c:v>3.8</c:v>
                </c:pt>
                <c:pt idx="4">
                  <c:v>3.1</c:v>
                </c:pt>
                <c:pt idx="5">
                  <c:v>3.3</c:v>
                </c:pt>
                <c:pt idx="6">
                  <c:v>3.3</c:v>
                </c:pt>
                <c:pt idx="7">
                  <c:v>3.1</c:v>
                </c:pt>
                <c:pt idx="8">
                  <c:v>4.5999999999999996</c:v>
                </c:pt>
                <c:pt idx="9">
                  <c:v>4</c:v>
                </c:pt>
                <c:pt idx="10">
                  <c:v>4.2</c:v>
                </c:pt>
                <c:pt idx="11">
                  <c:v>3</c:v>
                </c:pt>
                <c:pt idx="12">
                  <c:v>3.4</c:v>
                </c:pt>
                <c:pt idx="13">
                  <c:v>5.0999999999999996</c:v>
                </c:pt>
                <c:pt idx="14">
                  <c:v>2.9</c:v>
                </c:pt>
                <c:pt idx="15">
                  <c:v>3.7</c:v>
                </c:pt>
                <c:pt idx="16">
                  <c:v>3.6</c:v>
                </c:pt>
                <c:pt idx="17">
                  <c:v>4.4000000000000004</c:v>
                </c:pt>
                <c:pt idx="18">
                  <c:v>4</c:v>
                </c:pt>
                <c:pt idx="19">
                  <c:v>2.8</c:v>
                </c:pt>
                <c:pt idx="20">
                  <c:v>4.2</c:v>
                </c:pt>
                <c:pt idx="21">
                  <c:v>4.4000000000000004</c:v>
                </c:pt>
                <c:pt idx="22">
                  <c:v>3.5</c:v>
                </c:pt>
                <c:pt idx="23">
                  <c:v>3.8</c:v>
                </c:pt>
                <c:pt idx="24">
                  <c:v>4.0999999999999996</c:v>
                </c:pt>
                <c:pt idx="25">
                  <c:v>4.7</c:v>
                </c:pt>
                <c:pt idx="26">
                  <c:v>3.8</c:v>
                </c:pt>
                <c:pt idx="27">
                  <c:v>4</c:v>
                </c:pt>
                <c:pt idx="28">
                  <c:v>4.0999999999999996</c:v>
                </c:pt>
                <c:pt idx="29">
                  <c:v>4.9000000000000004</c:v>
                </c:pt>
                <c:pt idx="30">
                  <c:v>4.8</c:v>
                </c:pt>
                <c:pt idx="31">
                  <c:v>3.9</c:v>
                </c:pt>
                <c:pt idx="32">
                  <c:v>3.8</c:v>
                </c:pt>
                <c:pt idx="33">
                  <c:v>3.6</c:v>
                </c:pt>
                <c:pt idx="34">
                  <c:v>4.5999999999999996</c:v>
                </c:pt>
                <c:pt idx="35">
                  <c:v>4.7</c:v>
                </c:pt>
                <c:pt idx="36">
                  <c:v>4.5999999999999996</c:v>
                </c:pt>
                <c:pt idx="37">
                  <c:v>4.0999999999999996</c:v>
                </c:pt>
                <c:pt idx="38">
                  <c:v>4.8</c:v>
                </c:pt>
                <c:pt idx="39">
                  <c:v>4.3</c:v>
                </c:pt>
                <c:pt idx="40">
                  <c:v>5.0999999999999996</c:v>
                </c:pt>
                <c:pt idx="41">
                  <c:v>4.8</c:v>
                </c:pt>
                <c:pt idx="42">
                  <c:v>4.8</c:v>
                </c:pt>
                <c:pt idx="43">
                  <c:v>5.3</c:v>
                </c:pt>
                <c:pt idx="44">
                  <c:v>5.9</c:v>
                </c:pt>
                <c:pt idx="45">
                  <c:v>4.5</c:v>
                </c:pt>
                <c:pt idx="46">
                  <c:v>3.9</c:v>
                </c:pt>
                <c:pt idx="47">
                  <c:v>4.5</c:v>
                </c:pt>
                <c:pt idx="48">
                  <c:v>4.4000000000000004</c:v>
                </c:pt>
                <c:pt idx="49">
                  <c:v>4.5</c:v>
                </c:pt>
                <c:pt idx="50">
                  <c:v>5.8</c:v>
                </c:pt>
                <c:pt idx="51">
                  <c:v>4.2</c:v>
                </c:pt>
                <c:pt idx="52">
                  <c:v>4.2</c:v>
                </c:pt>
                <c:pt idx="53">
                  <c:v>4.5999999999999996</c:v>
                </c:pt>
                <c:pt idx="54">
                  <c:v>5.9</c:v>
                </c:pt>
                <c:pt idx="55">
                  <c:v>3.9</c:v>
                </c:pt>
                <c:pt idx="56">
                  <c:v>4.0999999999999996</c:v>
                </c:pt>
                <c:pt idx="57">
                  <c:v>4.3</c:v>
                </c:pt>
                <c:pt idx="58">
                  <c:v>4.8</c:v>
                </c:pt>
                <c:pt idx="59">
                  <c:v>5.0999999999999996</c:v>
                </c:pt>
                <c:pt idx="60">
                  <c:v>4.3</c:v>
                </c:pt>
              </c:numCache>
            </c:numRef>
          </c:yVal>
        </c:ser>
        <c:axId val="127330176"/>
        <c:axId val="127344640"/>
      </c:scatterChart>
      <c:valAx>
        <c:axId val="127330176"/>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27344640"/>
        <c:crosses val="autoZero"/>
        <c:crossBetween val="midCat"/>
      </c:valAx>
      <c:valAx>
        <c:axId val="127344640"/>
        <c:scaling>
          <c:orientation val="minMax"/>
        </c:scaling>
        <c:axPos val="l"/>
        <c:majorGridlines/>
        <c:title>
          <c:tx>
            <c:rich>
              <a:bodyPr/>
              <a:lstStyle/>
              <a:p>
                <a:pPr>
                  <a:defRPr/>
                </a:pPr>
                <a:r>
                  <a:rPr lang="ru-RU"/>
                  <a:t>КСР, см</a:t>
                </a:r>
              </a:p>
            </c:rich>
          </c:tx>
        </c:title>
        <c:numFmt formatCode="0.00" sourceLinked="1"/>
        <c:majorTickMark val="none"/>
        <c:tickLblPos val="nextTo"/>
        <c:crossAx val="12733017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358338729657451"/>
          <c:y val="3.7329005332715048E-2"/>
          <c:w val="0.58169120164328358"/>
          <c:h val="0.6343326262299406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616139537741729"/>
                  <c:y val="0.28464626853150204"/>
                </c:manualLayout>
              </c:layout>
              <c:tx>
                <c:rich>
                  <a:bodyPr/>
                  <a:lstStyle/>
                  <a:p>
                    <a:pPr>
                      <a:defRPr/>
                    </a:pPr>
                    <a:r>
                      <a:rPr lang="en-US" baseline="0"/>
                      <a:t>y = 0,312x + 33,04</a:t>
                    </a:r>
                    <a:endParaRPr lang="en-US"/>
                  </a:p>
                </c:rich>
              </c:tx>
              <c:numFmt formatCode="General" sourceLinked="0"/>
            </c:trendlineLbl>
          </c:trendline>
          <c:xVal>
            <c:numRef>
              <c:f>Лист6!$U$1:$U$61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Лист6!$V$1:$V$61</c:f>
              <c:numCache>
                <c:formatCode>0.00</c:formatCode>
                <c:ptCount val="61"/>
                <c:pt idx="0">
                  <c:v>65.910000000000025</c:v>
                </c:pt>
                <c:pt idx="1">
                  <c:v>54.432000000000009</c:v>
                </c:pt>
                <c:pt idx="2">
                  <c:v>70</c:v>
                </c:pt>
                <c:pt idx="3">
                  <c:v>61.952258064516094</c:v>
                </c:pt>
                <c:pt idx="4">
                  <c:v>37.915818181818175</c:v>
                </c:pt>
                <c:pt idx="5">
                  <c:v>44.133157894736861</c:v>
                </c:pt>
                <c:pt idx="6">
                  <c:v>44.133157894736861</c:v>
                </c:pt>
                <c:pt idx="7">
                  <c:v>37.915818181818175</c:v>
                </c:pt>
                <c:pt idx="8">
                  <c:v>97.33599999999997</c:v>
                </c:pt>
                <c:pt idx="9">
                  <c:v>70</c:v>
                </c:pt>
                <c:pt idx="10">
                  <c:v>78.578181818175509</c:v>
                </c:pt>
                <c:pt idx="11">
                  <c:v>35</c:v>
                </c:pt>
                <c:pt idx="12">
                  <c:v>47.43586206896552</c:v>
                </c:pt>
                <c:pt idx="13">
                  <c:v>123.80759999999999</c:v>
                </c:pt>
                <c:pt idx="14">
                  <c:v>32.211886792452795</c:v>
                </c:pt>
                <c:pt idx="15">
                  <c:v>58.126393442622962</c:v>
                </c:pt>
                <c:pt idx="16">
                  <c:v>54.432000000000009</c:v>
                </c:pt>
                <c:pt idx="17">
                  <c:v>87.689411764705909</c:v>
                </c:pt>
                <c:pt idx="18">
                  <c:v>70</c:v>
                </c:pt>
                <c:pt idx="19">
                  <c:v>29.550769230767589</c:v>
                </c:pt>
                <c:pt idx="20">
                  <c:v>78.578181818175509</c:v>
                </c:pt>
                <c:pt idx="21">
                  <c:v>87.689411764705909</c:v>
                </c:pt>
                <c:pt idx="22">
                  <c:v>50.868644067793177</c:v>
                </c:pt>
                <c:pt idx="23">
                  <c:v>61.952258064516094</c:v>
                </c:pt>
                <c:pt idx="24">
                  <c:v>74.222615384615395</c:v>
                </c:pt>
                <c:pt idx="25">
                  <c:v>102.36070422535219</c:v>
                </c:pt>
                <c:pt idx="26">
                  <c:v>61.952258064516094</c:v>
                </c:pt>
                <c:pt idx="27">
                  <c:v>70</c:v>
                </c:pt>
                <c:pt idx="28">
                  <c:v>74.222615384615395</c:v>
                </c:pt>
                <c:pt idx="29">
                  <c:v>112.81410958904794</c:v>
                </c:pt>
                <c:pt idx="30">
                  <c:v>107.52000000000001</c:v>
                </c:pt>
                <c:pt idx="31">
                  <c:v>65.910000000000025</c:v>
                </c:pt>
                <c:pt idx="32">
                  <c:v>61.952258064516094</c:v>
                </c:pt>
                <c:pt idx="33">
                  <c:v>54.432000000000009</c:v>
                </c:pt>
                <c:pt idx="34">
                  <c:v>97.33599999999997</c:v>
                </c:pt>
                <c:pt idx="35">
                  <c:v>102.36070422535219</c:v>
                </c:pt>
                <c:pt idx="36">
                  <c:v>97.33599999999997</c:v>
                </c:pt>
                <c:pt idx="37">
                  <c:v>74.222615384615395</c:v>
                </c:pt>
                <c:pt idx="38">
                  <c:v>107.52000000000001</c:v>
                </c:pt>
                <c:pt idx="39">
                  <c:v>83.067014925380136</c:v>
                </c:pt>
                <c:pt idx="40">
                  <c:v>123.80759999999999</c:v>
                </c:pt>
                <c:pt idx="41">
                  <c:v>107.52000000000001</c:v>
                </c:pt>
                <c:pt idx="42">
                  <c:v>107.52000000000001</c:v>
                </c:pt>
                <c:pt idx="43">
                  <c:v>135.34272727272727</c:v>
                </c:pt>
                <c:pt idx="44">
                  <c:v>173.21120481927713</c:v>
                </c:pt>
                <c:pt idx="45">
                  <c:v>92.445652173913032</c:v>
                </c:pt>
                <c:pt idx="46">
                  <c:v>65.910000000000025</c:v>
                </c:pt>
                <c:pt idx="47">
                  <c:v>92.445652173913032</c:v>
                </c:pt>
                <c:pt idx="48">
                  <c:v>87.689411764705909</c:v>
                </c:pt>
                <c:pt idx="49">
                  <c:v>92.445652173913032</c:v>
                </c:pt>
                <c:pt idx="50">
                  <c:v>166.55902439024391</c:v>
                </c:pt>
                <c:pt idx="51">
                  <c:v>78.578181818175509</c:v>
                </c:pt>
                <c:pt idx="52">
                  <c:v>78.578181818175509</c:v>
                </c:pt>
                <c:pt idx="53">
                  <c:v>97.33599999999997</c:v>
                </c:pt>
                <c:pt idx="54">
                  <c:v>173.21120481927713</c:v>
                </c:pt>
                <c:pt idx="55">
                  <c:v>65.910000000000025</c:v>
                </c:pt>
                <c:pt idx="56">
                  <c:v>74.222615384615395</c:v>
                </c:pt>
                <c:pt idx="57">
                  <c:v>83.067014925380136</c:v>
                </c:pt>
                <c:pt idx="58">
                  <c:v>107.52000000000001</c:v>
                </c:pt>
                <c:pt idx="59">
                  <c:v>123.80759999999999</c:v>
                </c:pt>
                <c:pt idx="60">
                  <c:v>83.067014925380136</c:v>
                </c:pt>
              </c:numCache>
            </c:numRef>
          </c:yVal>
        </c:ser>
        <c:axId val="127385600"/>
        <c:axId val="127387520"/>
      </c:scatterChart>
      <c:valAx>
        <c:axId val="127385600"/>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27387520"/>
        <c:crosses val="autoZero"/>
        <c:crossBetween val="midCat"/>
      </c:valAx>
      <c:valAx>
        <c:axId val="127387520"/>
        <c:scaling>
          <c:orientation val="minMax"/>
        </c:scaling>
        <c:axPos val="l"/>
        <c:majorGridlines/>
        <c:title>
          <c:tx>
            <c:rich>
              <a:bodyPr/>
              <a:lstStyle/>
              <a:p>
                <a:pPr>
                  <a:defRPr/>
                </a:pPr>
                <a:r>
                  <a:rPr lang="ru-RU"/>
                  <a:t>КСО, см</a:t>
                </a:r>
                <a:r>
                  <a:rPr lang="ru-RU" baseline="30000"/>
                  <a:t>3</a:t>
                </a:r>
              </a:p>
            </c:rich>
          </c:tx>
        </c:title>
        <c:numFmt formatCode="0.00" sourceLinked="1"/>
        <c:majorTickMark val="none"/>
        <c:tickLblPos val="nextTo"/>
        <c:crossAx val="127385600"/>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471730096237982"/>
          <c:y val="3.6425339366515846E-2"/>
          <c:w val="0.57268515348624904"/>
          <c:h val="0.6530932972585663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8207322746863988"/>
                  <c:y val="0.35866847040596161"/>
                </c:manualLayout>
              </c:layout>
              <c:tx>
                <c:rich>
                  <a:bodyPr/>
                  <a:lstStyle/>
                  <a:p>
                    <a:pPr>
                      <a:defRPr/>
                    </a:pPr>
                    <a:r>
                      <a:rPr lang="en-US" baseline="0"/>
                      <a:t>y = 0,388x + 117,3</a:t>
                    </a:r>
                    <a:endParaRPr lang="en-US"/>
                  </a:p>
                </c:rich>
              </c:tx>
              <c:numFmt formatCode="General" sourceLinked="0"/>
            </c:trendlineLbl>
          </c:trendline>
          <c:xVal>
            <c:numRef>
              <c:f>Лист6!$M$1:$M$61</c:f>
              <c:numCache>
                <c:formatCode>0.00</c:formatCode>
                <c:ptCount val="61"/>
                <c:pt idx="0">
                  <c:v>83.9</c:v>
                </c:pt>
                <c:pt idx="1">
                  <c:v>143.19999999999999</c:v>
                </c:pt>
                <c:pt idx="2">
                  <c:v>171.4</c:v>
                </c:pt>
                <c:pt idx="3">
                  <c:v>154.9</c:v>
                </c:pt>
                <c:pt idx="4">
                  <c:v>110.5</c:v>
                </c:pt>
                <c:pt idx="5">
                  <c:v>140.1</c:v>
                </c:pt>
                <c:pt idx="6">
                  <c:v>161.4</c:v>
                </c:pt>
                <c:pt idx="7">
                  <c:v>101.4</c:v>
                </c:pt>
                <c:pt idx="8">
                  <c:v>146.80000000000001</c:v>
                </c:pt>
                <c:pt idx="9">
                  <c:v>152.6</c:v>
                </c:pt>
                <c:pt idx="10">
                  <c:v>140.80000000000001</c:v>
                </c:pt>
                <c:pt idx="11">
                  <c:v>78.400000000000006</c:v>
                </c:pt>
                <c:pt idx="12">
                  <c:v>107.7</c:v>
                </c:pt>
                <c:pt idx="13">
                  <c:v>183.2</c:v>
                </c:pt>
                <c:pt idx="14">
                  <c:v>44.7</c:v>
                </c:pt>
                <c:pt idx="15">
                  <c:v>108.8</c:v>
                </c:pt>
                <c:pt idx="16">
                  <c:v>164.8</c:v>
                </c:pt>
                <c:pt idx="17">
                  <c:v>74.7</c:v>
                </c:pt>
                <c:pt idx="18">
                  <c:v>86.5</c:v>
                </c:pt>
                <c:pt idx="19">
                  <c:v>72.3</c:v>
                </c:pt>
                <c:pt idx="20">
                  <c:v>197.1</c:v>
                </c:pt>
                <c:pt idx="21">
                  <c:v>215.8</c:v>
                </c:pt>
                <c:pt idx="22">
                  <c:v>31.2</c:v>
                </c:pt>
                <c:pt idx="23">
                  <c:v>145.19999999999999</c:v>
                </c:pt>
                <c:pt idx="24">
                  <c:v>243.5</c:v>
                </c:pt>
                <c:pt idx="25">
                  <c:v>178.4</c:v>
                </c:pt>
                <c:pt idx="26">
                  <c:v>167.5</c:v>
                </c:pt>
                <c:pt idx="27">
                  <c:v>108.3</c:v>
                </c:pt>
                <c:pt idx="28">
                  <c:v>184.7</c:v>
                </c:pt>
                <c:pt idx="29">
                  <c:v>80.5</c:v>
                </c:pt>
                <c:pt idx="30">
                  <c:v>106.9</c:v>
                </c:pt>
                <c:pt idx="31">
                  <c:v>121.5</c:v>
                </c:pt>
                <c:pt idx="32">
                  <c:v>138.19999999999999</c:v>
                </c:pt>
                <c:pt idx="33">
                  <c:v>131.4</c:v>
                </c:pt>
                <c:pt idx="34">
                  <c:v>173.2</c:v>
                </c:pt>
                <c:pt idx="35">
                  <c:v>135.69999999999999</c:v>
                </c:pt>
                <c:pt idx="36">
                  <c:v>206.3</c:v>
                </c:pt>
                <c:pt idx="37">
                  <c:v>243.6</c:v>
                </c:pt>
                <c:pt idx="38">
                  <c:v>236.5</c:v>
                </c:pt>
                <c:pt idx="39">
                  <c:v>208.9</c:v>
                </c:pt>
                <c:pt idx="40">
                  <c:v>175.5</c:v>
                </c:pt>
                <c:pt idx="41">
                  <c:v>204.5</c:v>
                </c:pt>
                <c:pt idx="42">
                  <c:v>247.3</c:v>
                </c:pt>
                <c:pt idx="43">
                  <c:v>185.7</c:v>
                </c:pt>
                <c:pt idx="44">
                  <c:v>195.6</c:v>
                </c:pt>
                <c:pt idx="45">
                  <c:v>186.3</c:v>
                </c:pt>
                <c:pt idx="46">
                  <c:v>87.3</c:v>
                </c:pt>
                <c:pt idx="47">
                  <c:v>173.7</c:v>
                </c:pt>
                <c:pt idx="48">
                  <c:v>228.7</c:v>
                </c:pt>
                <c:pt idx="49">
                  <c:v>211.6</c:v>
                </c:pt>
                <c:pt idx="50">
                  <c:v>238.2</c:v>
                </c:pt>
                <c:pt idx="51">
                  <c:v>180.7</c:v>
                </c:pt>
                <c:pt idx="52">
                  <c:v>193.6</c:v>
                </c:pt>
                <c:pt idx="53">
                  <c:v>241.4</c:v>
                </c:pt>
                <c:pt idx="54">
                  <c:v>185.7</c:v>
                </c:pt>
                <c:pt idx="55">
                  <c:v>178.6</c:v>
                </c:pt>
                <c:pt idx="56">
                  <c:v>145.6</c:v>
                </c:pt>
                <c:pt idx="57">
                  <c:v>94.3</c:v>
                </c:pt>
                <c:pt idx="58">
                  <c:v>208.1</c:v>
                </c:pt>
                <c:pt idx="59">
                  <c:v>221.6</c:v>
                </c:pt>
                <c:pt idx="60">
                  <c:v>209.7</c:v>
                </c:pt>
              </c:numCache>
            </c:numRef>
          </c:xVal>
          <c:yVal>
            <c:numRef>
              <c:f>Лист6!$N$1:$N$61</c:f>
              <c:numCache>
                <c:formatCode>0.00</c:formatCode>
                <c:ptCount val="61"/>
                <c:pt idx="0">
                  <c:v>217.12701732189851</c:v>
                </c:pt>
                <c:pt idx="1">
                  <c:v>118.63411730645876</c:v>
                </c:pt>
                <c:pt idx="2">
                  <c:v>170.95400851270747</c:v>
                </c:pt>
                <c:pt idx="3">
                  <c:v>137.1127990482772</c:v>
                </c:pt>
                <c:pt idx="4">
                  <c:v>120.30273916682671</c:v>
                </c:pt>
                <c:pt idx="5">
                  <c:v>128.01940504518672</c:v>
                </c:pt>
                <c:pt idx="6">
                  <c:v>135.22228266634932</c:v>
                </c:pt>
                <c:pt idx="7">
                  <c:v>123.51195206746894</c:v>
                </c:pt>
                <c:pt idx="8">
                  <c:v>281.45341776415194</c:v>
                </c:pt>
                <c:pt idx="9">
                  <c:v>176.04955853070905</c:v>
                </c:pt>
                <c:pt idx="10">
                  <c:v>207.53078857432018</c:v>
                </c:pt>
                <c:pt idx="11">
                  <c:v>81.232725420713521</c:v>
                </c:pt>
                <c:pt idx="12">
                  <c:v>108.78546560211782</c:v>
                </c:pt>
                <c:pt idx="13">
                  <c:v>181.24419919852932</c:v>
                </c:pt>
                <c:pt idx="14">
                  <c:v>72.623089889190055</c:v>
                </c:pt>
                <c:pt idx="15">
                  <c:v>124.07850211799928</c:v>
                </c:pt>
                <c:pt idx="16">
                  <c:v>129.40148182060707</c:v>
                </c:pt>
                <c:pt idx="17">
                  <c:v>228.87775318247148</c:v>
                </c:pt>
                <c:pt idx="18">
                  <c:v>148.37685705488718</c:v>
                </c:pt>
                <c:pt idx="19">
                  <c:v>84.115798356715189</c:v>
                </c:pt>
                <c:pt idx="20">
                  <c:v>193.68263543240587</c:v>
                </c:pt>
                <c:pt idx="21">
                  <c:v>185.77883138137258</c:v>
                </c:pt>
                <c:pt idx="22">
                  <c:v>114.56874392236585</c:v>
                </c:pt>
                <c:pt idx="23">
                  <c:v>167.90249229664832</c:v>
                </c:pt>
                <c:pt idx="24">
                  <c:v>162.13130025802027</c:v>
                </c:pt>
                <c:pt idx="25">
                  <c:v>230.13163216280958</c:v>
                </c:pt>
                <c:pt idx="26">
                  <c:v>161.03013663759847</c:v>
                </c:pt>
                <c:pt idx="27">
                  <c:v>173.67371391512052</c:v>
                </c:pt>
                <c:pt idx="28">
                  <c:v>179.04000770571426</c:v>
                </c:pt>
                <c:pt idx="29">
                  <c:v>243.24668323209912</c:v>
                </c:pt>
                <c:pt idx="30">
                  <c:v>219.95612523558506</c:v>
                </c:pt>
                <c:pt idx="31">
                  <c:v>149.16588800015612</c:v>
                </c:pt>
                <c:pt idx="32">
                  <c:v>146.89762836805801</c:v>
                </c:pt>
                <c:pt idx="33">
                  <c:v>228.26598500541499</c:v>
                </c:pt>
                <c:pt idx="34">
                  <c:v>214.31269536617572</c:v>
                </c:pt>
                <c:pt idx="35">
                  <c:v>136.74750393787392</c:v>
                </c:pt>
                <c:pt idx="36">
                  <c:v>241.34252091958086</c:v>
                </c:pt>
                <c:pt idx="37">
                  <c:v>170.91260262460492</c:v>
                </c:pt>
                <c:pt idx="38">
                  <c:v>196.91274140410928</c:v>
                </c:pt>
                <c:pt idx="39">
                  <c:v>170.49133773655544</c:v>
                </c:pt>
                <c:pt idx="40">
                  <c:v>233.93611550214752</c:v>
                </c:pt>
                <c:pt idx="41">
                  <c:v>235.24781028568665</c:v>
                </c:pt>
                <c:pt idx="42">
                  <c:v>160.47080917208947</c:v>
                </c:pt>
                <c:pt idx="43">
                  <c:v>236.24754450513132</c:v>
                </c:pt>
                <c:pt idx="44">
                  <c:v>303.88245140114429</c:v>
                </c:pt>
                <c:pt idx="45">
                  <c:v>196.99970701432218</c:v>
                </c:pt>
                <c:pt idx="46">
                  <c:v>161.79934127873872</c:v>
                </c:pt>
                <c:pt idx="47">
                  <c:v>220.1954063771374</c:v>
                </c:pt>
                <c:pt idx="48">
                  <c:v>186.36552050913997</c:v>
                </c:pt>
                <c:pt idx="49">
                  <c:v>192.43504586366387</c:v>
                </c:pt>
                <c:pt idx="50">
                  <c:v>277.58712454365423</c:v>
                </c:pt>
                <c:pt idx="51">
                  <c:v>144.13251096746421</c:v>
                </c:pt>
                <c:pt idx="52">
                  <c:v>159.84101290235571</c:v>
                </c:pt>
                <c:pt idx="53">
                  <c:v>124.08268360094912</c:v>
                </c:pt>
                <c:pt idx="54">
                  <c:v>258.01664638381402</c:v>
                </c:pt>
                <c:pt idx="55">
                  <c:v>116.38104918756081</c:v>
                </c:pt>
                <c:pt idx="56">
                  <c:v>140.07082504034472</c:v>
                </c:pt>
                <c:pt idx="57">
                  <c:v>179.94319018353394</c:v>
                </c:pt>
                <c:pt idx="58">
                  <c:v>261.07314430146801</c:v>
                </c:pt>
                <c:pt idx="59">
                  <c:v>282.34960936198331</c:v>
                </c:pt>
                <c:pt idx="60">
                  <c:v>178.98378381872604</c:v>
                </c:pt>
              </c:numCache>
            </c:numRef>
          </c:yVal>
        </c:ser>
        <c:axId val="128144896"/>
        <c:axId val="128146816"/>
      </c:scatterChart>
      <c:valAx>
        <c:axId val="128144896"/>
        <c:scaling>
          <c:orientation val="minMax"/>
        </c:scaling>
        <c:axPos val="b"/>
        <c:title>
          <c:tx>
            <c:rich>
              <a:bodyPr/>
              <a:lstStyle/>
              <a:p>
                <a:pPr>
                  <a:defRPr/>
                </a:pPr>
                <a:r>
                  <a:rPr lang="ru-RU"/>
                  <a:t>ФНП-</a:t>
                </a:r>
                <a:r>
                  <a:rPr lang="el-GR"/>
                  <a:t>α</a:t>
                </a:r>
                <a:r>
                  <a:rPr lang="uk-UA"/>
                  <a:t>, пг/мл</a:t>
                </a:r>
                <a:endParaRPr lang="ru-RU"/>
              </a:p>
            </c:rich>
          </c:tx>
        </c:title>
        <c:numFmt formatCode="0.00" sourceLinked="1"/>
        <c:majorTickMark val="none"/>
        <c:tickLblPos val="nextTo"/>
        <c:crossAx val="128146816"/>
        <c:crosses val="autoZero"/>
        <c:crossBetween val="midCat"/>
      </c:valAx>
      <c:valAx>
        <c:axId val="128146816"/>
        <c:scaling>
          <c:orientation val="minMax"/>
        </c:scaling>
        <c:axPos val="l"/>
        <c:majorGridlines/>
        <c:title>
          <c:tx>
            <c:rich>
              <a:bodyPr/>
              <a:lstStyle/>
              <a:p>
                <a:pPr>
                  <a:defRPr/>
                </a:pPr>
                <a:r>
                  <a:rPr lang="ru-RU"/>
                  <a:t>ІММЛШ, гр/м</a:t>
                </a:r>
                <a:r>
                  <a:rPr lang="ru-RU" baseline="30000"/>
                  <a:t>2</a:t>
                </a:r>
              </a:p>
            </c:rich>
          </c:tx>
        </c:title>
        <c:numFmt formatCode="0.00" sourceLinked="1"/>
        <c:majorTickMark val="none"/>
        <c:tickLblPos val="nextTo"/>
        <c:crossAx val="12814489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639549517946803"/>
          <c:y val="4.5684004409544239E-2"/>
          <c:w val="0.62676554684060004"/>
          <c:h val="0.6384662073490886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922498162811434"/>
                  <c:y val="0.18808016185476994"/>
                </c:manualLayout>
              </c:layout>
              <c:tx>
                <c:rich>
                  <a:bodyPr/>
                  <a:lstStyle/>
                  <a:p>
                    <a:pPr>
                      <a:defRPr/>
                    </a:pPr>
                    <a:r>
                      <a:rPr lang="en-US" baseline="0"/>
                      <a:t>y = -0,000x + 0,548</a:t>
                    </a:r>
                    <a:endParaRPr lang="en-US"/>
                  </a:p>
                </c:rich>
              </c:tx>
              <c:numFmt formatCode="General" sourceLinked="0"/>
            </c:trendlineLbl>
          </c:trendline>
          <c:xVal>
            <c:numRef>
              <c:f>Лист2!$AP$66:$AP$126</c:f>
              <c:numCache>
                <c:formatCode>0.00</c:formatCode>
                <c:ptCount val="61"/>
                <c:pt idx="0">
                  <c:v>112.3</c:v>
                </c:pt>
                <c:pt idx="1">
                  <c:v>88</c:v>
                </c:pt>
                <c:pt idx="2">
                  <c:v>103.1</c:v>
                </c:pt>
                <c:pt idx="3">
                  <c:v>97</c:v>
                </c:pt>
                <c:pt idx="4">
                  <c:v>60.7</c:v>
                </c:pt>
                <c:pt idx="5">
                  <c:v>64</c:v>
                </c:pt>
                <c:pt idx="6">
                  <c:v>113.8</c:v>
                </c:pt>
                <c:pt idx="7">
                  <c:v>86.2</c:v>
                </c:pt>
                <c:pt idx="8">
                  <c:v>113.4</c:v>
                </c:pt>
                <c:pt idx="9">
                  <c:v>113.9</c:v>
                </c:pt>
                <c:pt idx="10">
                  <c:v>103.5</c:v>
                </c:pt>
                <c:pt idx="11">
                  <c:v>53.8</c:v>
                </c:pt>
                <c:pt idx="12">
                  <c:v>50</c:v>
                </c:pt>
                <c:pt idx="13">
                  <c:v>133</c:v>
                </c:pt>
                <c:pt idx="14">
                  <c:v>55</c:v>
                </c:pt>
                <c:pt idx="15">
                  <c:v>93</c:v>
                </c:pt>
                <c:pt idx="16">
                  <c:v>109.2</c:v>
                </c:pt>
                <c:pt idx="17">
                  <c:v>116</c:v>
                </c:pt>
                <c:pt idx="18">
                  <c:v>119</c:v>
                </c:pt>
                <c:pt idx="19">
                  <c:v>23</c:v>
                </c:pt>
                <c:pt idx="20">
                  <c:v>107.5</c:v>
                </c:pt>
                <c:pt idx="21">
                  <c:v>107.7</c:v>
                </c:pt>
                <c:pt idx="22">
                  <c:v>89</c:v>
                </c:pt>
                <c:pt idx="23">
                  <c:v>71</c:v>
                </c:pt>
                <c:pt idx="24">
                  <c:v>103.1</c:v>
                </c:pt>
                <c:pt idx="25">
                  <c:v>135</c:v>
                </c:pt>
                <c:pt idx="26">
                  <c:v>125</c:v>
                </c:pt>
                <c:pt idx="27">
                  <c:v>92.3</c:v>
                </c:pt>
                <c:pt idx="28">
                  <c:v>113.8</c:v>
                </c:pt>
                <c:pt idx="29">
                  <c:v>135</c:v>
                </c:pt>
                <c:pt idx="30">
                  <c:v>131</c:v>
                </c:pt>
                <c:pt idx="31">
                  <c:v>99</c:v>
                </c:pt>
                <c:pt idx="32">
                  <c:v>78.400000000000006</c:v>
                </c:pt>
                <c:pt idx="33">
                  <c:v>114</c:v>
                </c:pt>
                <c:pt idx="34">
                  <c:v>168</c:v>
                </c:pt>
                <c:pt idx="35">
                  <c:v>124.7</c:v>
                </c:pt>
                <c:pt idx="36">
                  <c:v>167.7</c:v>
                </c:pt>
                <c:pt idx="37">
                  <c:v>129</c:v>
                </c:pt>
                <c:pt idx="38">
                  <c:v>183.5</c:v>
                </c:pt>
                <c:pt idx="39">
                  <c:v>118.4</c:v>
                </c:pt>
                <c:pt idx="40">
                  <c:v>124.7</c:v>
                </c:pt>
                <c:pt idx="41">
                  <c:v>173</c:v>
                </c:pt>
                <c:pt idx="42">
                  <c:v>260</c:v>
                </c:pt>
                <c:pt idx="43">
                  <c:v>193.1</c:v>
                </c:pt>
                <c:pt idx="44">
                  <c:v>192</c:v>
                </c:pt>
                <c:pt idx="45">
                  <c:v>152</c:v>
                </c:pt>
                <c:pt idx="46">
                  <c:v>86.2</c:v>
                </c:pt>
                <c:pt idx="47">
                  <c:v>157</c:v>
                </c:pt>
                <c:pt idx="48">
                  <c:v>88.9</c:v>
                </c:pt>
                <c:pt idx="49">
                  <c:v>103</c:v>
                </c:pt>
                <c:pt idx="50">
                  <c:v>173</c:v>
                </c:pt>
                <c:pt idx="51">
                  <c:v>105</c:v>
                </c:pt>
                <c:pt idx="52">
                  <c:v>107.7</c:v>
                </c:pt>
                <c:pt idx="53">
                  <c:v>205.8</c:v>
                </c:pt>
                <c:pt idx="54">
                  <c:v>195</c:v>
                </c:pt>
                <c:pt idx="55">
                  <c:v>135.4</c:v>
                </c:pt>
                <c:pt idx="56">
                  <c:v>60</c:v>
                </c:pt>
                <c:pt idx="57">
                  <c:v>92.3</c:v>
                </c:pt>
                <c:pt idx="58">
                  <c:v>120</c:v>
                </c:pt>
                <c:pt idx="59">
                  <c:v>140</c:v>
                </c:pt>
                <c:pt idx="60">
                  <c:v>168</c:v>
                </c:pt>
              </c:numCache>
            </c:numRef>
          </c:xVal>
          <c:yVal>
            <c:numRef>
              <c:f>Лист2!$AQ$66:$AQ$126</c:f>
              <c:numCache>
                <c:formatCode>0.000</c:formatCode>
                <c:ptCount val="61"/>
                <c:pt idx="0">
                  <c:v>0.52941176470588247</c:v>
                </c:pt>
                <c:pt idx="1">
                  <c:v>0.46326530612244898</c:v>
                </c:pt>
                <c:pt idx="2">
                  <c:v>0.46296296296299705</c:v>
                </c:pt>
                <c:pt idx="3">
                  <c:v>0.47400000000000031</c:v>
                </c:pt>
                <c:pt idx="4">
                  <c:v>0.55813953488372092</c:v>
                </c:pt>
                <c:pt idx="5">
                  <c:v>0.57777777777777783</c:v>
                </c:pt>
                <c:pt idx="6">
                  <c:v>0.59090909090909083</c:v>
                </c:pt>
                <c:pt idx="7">
                  <c:v>0.61904761904761962</c:v>
                </c:pt>
                <c:pt idx="8">
                  <c:v>0.4754098360655738</c:v>
                </c:pt>
                <c:pt idx="9">
                  <c:v>0.47169811320756388</c:v>
                </c:pt>
                <c:pt idx="10">
                  <c:v>0.49090909090910945</c:v>
                </c:pt>
                <c:pt idx="11">
                  <c:v>0.48780487804880446</c:v>
                </c:pt>
                <c:pt idx="12">
                  <c:v>0.43750000000000488</c:v>
                </c:pt>
                <c:pt idx="13">
                  <c:v>0.23880597014925373</c:v>
                </c:pt>
                <c:pt idx="14">
                  <c:v>0.48780487804880446</c:v>
                </c:pt>
                <c:pt idx="15">
                  <c:v>0.44000000000000006</c:v>
                </c:pt>
                <c:pt idx="16">
                  <c:v>0.4489795918367348</c:v>
                </c:pt>
                <c:pt idx="17">
                  <c:v>0.44827586206896552</c:v>
                </c:pt>
                <c:pt idx="18">
                  <c:v>0.44444444444444448</c:v>
                </c:pt>
                <c:pt idx="19">
                  <c:v>0.52</c:v>
                </c:pt>
                <c:pt idx="20">
                  <c:v>0.49090909090910945</c:v>
                </c:pt>
                <c:pt idx="21">
                  <c:v>0.43103448275862088</c:v>
                </c:pt>
                <c:pt idx="22">
                  <c:v>0.47291666666669097</c:v>
                </c:pt>
                <c:pt idx="23">
                  <c:v>0.45098039215688424</c:v>
                </c:pt>
                <c:pt idx="24">
                  <c:v>0.44444444444444442</c:v>
                </c:pt>
                <c:pt idx="25">
                  <c:v>0.38709677419357352</c:v>
                </c:pt>
                <c:pt idx="26">
                  <c:v>0.43396226415097788</c:v>
                </c:pt>
                <c:pt idx="27">
                  <c:v>0.43103448275862088</c:v>
                </c:pt>
                <c:pt idx="28">
                  <c:v>0.45454545454545453</c:v>
                </c:pt>
                <c:pt idx="29">
                  <c:v>0.39062500000000488</c:v>
                </c:pt>
                <c:pt idx="30">
                  <c:v>0.3492063492063493</c:v>
                </c:pt>
                <c:pt idx="31">
                  <c:v>0.46153846153847738</c:v>
                </c:pt>
                <c:pt idx="32">
                  <c:v>0.43396226415097788</c:v>
                </c:pt>
                <c:pt idx="33">
                  <c:v>0.59183673469387765</c:v>
                </c:pt>
                <c:pt idx="34">
                  <c:v>0.47321428571430757</c:v>
                </c:pt>
                <c:pt idx="35">
                  <c:v>0.35087719298248765</c:v>
                </c:pt>
                <c:pt idx="36">
                  <c:v>0.46428571428571436</c:v>
                </c:pt>
                <c:pt idx="37">
                  <c:v>0.49019607843137253</c:v>
                </c:pt>
                <c:pt idx="38">
                  <c:v>0.40677966101696655</c:v>
                </c:pt>
                <c:pt idx="39">
                  <c:v>0.45283018867926339</c:v>
                </c:pt>
                <c:pt idx="40">
                  <c:v>0.43548387096778296</c:v>
                </c:pt>
                <c:pt idx="41">
                  <c:v>0.4576271186440678</c:v>
                </c:pt>
                <c:pt idx="42">
                  <c:v>0.37931034482761067</c:v>
                </c:pt>
                <c:pt idx="43">
                  <c:v>0.33846153846153826</c:v>
                </c:pt>
                <c:pt idx="44">
                  <c:v>0.39166666666669403</c:v>
                </c:pt>
                <c:pt idx="45">
                  <c:v>0.5</c:v>
                </c:pt>
                <c:pt idx="46">
                  <c:v>0.53061224489790526</c:v>
                </c:pt>
                <c:pt idx="47">
                  <c:v>0.47321428571430757</c:v>
                </c:pt>
                <c:pt idx="48">
                  <c:v>0.46296296296299705</c:v>
                </c:pt>
                <c:pt idx="49">
                  <c:v>0.44642857142858638</c:v>
                </c:pt>
                <c:pt idx="50">
                  <c:v>0.38571428571431715</c:v>
                </c:pt>
                <c:pt idx="51">
                  <c:v>0.46153846153847738</c:v>
                </c:pt>
                <c:pt idx="52">
                  <c:v>0.48638132295719888</c:v>
                </c:pt>
                <c:pt idx="53">
                  <c:v>0.34545454545456311</c:v>
                </c:pt>
                <c:pt idx="54">
                  <c:v>0.34027777777779522</c:v>
                </c:pt>
                <c:pt idx="55">
                  <c:v>0.5</c:v>
                </c:pt>
                <c:pt idx="56">
                  <c:v>0.49019607843137253</c:v>
                </c:pt>
                <c:pt idx="57">
                  <c:v>0.47169811320756388</c:v>
                </c:pt>
                <c:pt idx="58">
                  <c:v>0.55932203389830504</c:v>
                </c:pt>
                <c:pt idx="59">
                  <c:v>0.46031746031749293</c:v>
                </c:pt>
                <c:pt idx="60">
                  <c:v>0.47169811320756388</c:v>
                </c:pt>
              </c:numCache>
            </c:numRef>
          </c:yVal>
        </c:ser>
        <c:axId val="96627712"/>
        <c:axId val="99563008"/>
      </c:scatterChart>
      <c:valAx>
        <c:axId val="96627712"/>
        <c:scaling>
          <c:orientation val="minMax"/>
        </c:scaling>
        <c:axPos val="b"/>
        <c:title>
          <c:tx>
            <c:rich>
              <a:bodyPr/>
              <a:lstStyle/>
              <a:p>
                <a:pPr>
                  <a:defRPr/>
                </a:pPr>
                <a:r>
                  <a:rPr lang="ru-RU"/>
                  <a:t>Т</a:t>
                </a:r>
                <a:r>
                  <a:rPr lang="en-US"/>
                  <a:t>s</a:t>
                </a:r>
                <a:r>
                  <a:rPr lang="uk-UA"/>
                  <a:t>, мс</a:t>
                </a:r>
                <a:endParaRPr lang="ru-RU"/>
              </a:p>
            </c:rich>
          </c:tx>
        </c:title>
        <c:numFmt formatCode="0.00" sourceLinked="1"/>
        <c:majorTickMark val="none"/>
        <c:tickLblPos val="nextTo"/>
        <c:crossAx val="99563008"/>
        <c:crosses val="autoZero"/>
        <c:crossBetween val="midCat"/>
      </c:valAx>
      <c:valAx>
        <c:axId val="99563008"/>
        <c:scaling>
          <c:orientation val="minMax"/>
        </c:scaling>
        <c:axPos val="l"/>
        <c:majorGridlines/>
        <c:title>
          <c:tx>
            <c:rich>
              <a:bodyPr/>
              <a:lstStyle/>
              <a:p>
                <a:pPr>
                  <a:defRPr/>
                </a:pPr>
                <a:r>
                  <a:rPr lang="ru-RU"/>
                  <a:t>ВТСЛШ, см</a:t>
                </a:r>
              </a:p>
            </c:rich>
          </c:tx>
        </c:title>
        <c:numFmt formatCode="0.000" sourceLinked="1"/>
        <c:majorTickMark val="none"/>
        <c:tickLblPos val="nextTo"/>
        <c:crossAx val="9662771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364740593763758"/>
          <c:y val="4.1629730554027425E-2"/>
          <c:w val="0.62448903986589765"/>
          <c:h val="0.72560129683934105"/>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7066567317668438"/>
                  <c:y val="0.46160809213390086"/>
                </c:manualLayout>
              </c:layout>
              <c:tx>
                <c:rich>
                  <a:bodyPr/>
                  <a:lstStyle/>
                  <a:p>
                    <a:pPr>
                      <a:defRPr/>
                    </a:pPr>
                    <a:r>
                      <a:rPr lang="en-US" baseline="0"/>
                      <a:t>y = 0,003x + 5,000</a:t>
                    </a:r>
                    <a:endParaRPr lang="en-US"/>
                  </a:p>
                </c:rich>
              </c:tx>
              <c:numFmt formatCode="General" sourceLinked="0"/>
            </c:trendlineLbl>
          </c:trendline>
          <c:xVal>
            <c:numRef>
              <c:f>Лист7!$D$1:$D$61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Лист7!$E$1:$E$61</c:f>
              <c:numCache>
                <c:formatCode>0.00</c:formatCode>
                <c:ptCount val="61"/>
                <c:pt idx="0">
                  <c:v>5.0999999999999996</c:v>
                </c:pt>
                <c:pt idx="1">
                  <c:v>4.9000000000000004</c:v>
                </c:pt>
                <c:pt idx="2">
                  <c:v>5.4</c:v>
                </c:pt>
                <c:pt idx="3">
                  <c:v>5</c:v>
                </c:pt>
                <c:pt idx="4">
                  <c:v>4.3</c:v>
                </c:pt>
                <c:pt idx="5">
                  <c:v>4.5</c:v>
                </c:pt>
                <c:pt idx="6">
                  <c:v>4.4000000000000004</c:v>
                </c:pt>
                <c:pt idx="7">
                  <c:v>4.2</c:v>
                </c:pt>
                <c:pt idx="8">
                  <c:v>6.1</c:v>
                </c:pt>
                <c:pt idx="9">
                  <c:v>5.3</c:v>
                </c:pt>
                <c:pt idx="10">
                  <c:v>5.5</c:v>
                </c:pt>
                <c:pt idx="11">
                  <c:v>4.0999999999999996</c:v>
                </c:pt>
                <c:pt idx="12">
                  <c:v>4.8</c:v>
                </c:pt>
                <c:pt idx="13">
                  <c:v>6.7</c:v>
                </c:pt>
                <c:pt idx="14">
                  <c:v>4.0999999999999996</c:v>
                </c:pt>
                <c:pt idx="15">
                  <c:v>5</c:v>
                </c:pt>
                <c:pt idx="16">
                  <c:v>4.9000000000000004</c:v>
                </c:pt>
                <c:pt idx="17">
                  <c:v>5.8</c:v>
                </c:pt>
                <c:pt idx="18">
                  <c:v>5.4</c:v>
                </c:pt>
                <c:pt idx="19">
                  <c:v>4</c:v>
                </c:pt>
                <c:pt idx="20">
                  <c:v>5.5</c:v>
                </c:pt>
                <c:pt idx="21">
                  <c:v>5.8</c:v>
                </c:pt>
                <c:pt idx="22">
                  <c:v>4.8</c:v>
                </c:pt>
                <c:pt idx="23">
                  <c:v>5.0999999999999996</c:v>
                </c:pt>
                <c:pt idx="24">
                  <c:v>5.4</c:v>
                </c:pt>
                <c:pt idx="25">
                  <c:v>6.2</c:v>
                </c:pt>
                <c:pt idx="26">
                  <c:v>5.3</c:v>
                </c:pt>
                <c:pt idx="27">
                  <c:v>5.8</c:v>
                </c:pt>
                <c:pt idx="28">
                  <c:v>5.5</c:v>
                </c:pt>
                <c:pt idx="29">
                  <c:v>6.4</c:v>
                </c:pt>
                <c:pt idx="30">
                  <c:v>6.3</c:v>
                </c:pt>
                <c:pt idx="31">
                  <c:v>5.2</c:v>
                </c:pt>
                <c:pt idx="32">
                  <c:v>5.3</c:v>
                </c:pt>
                <c:pt idx="33">
                  <c:v>4.9000000000000004</c:v>
                </c:pt>
                <c:pt idx="34">
                  <c:v>5.6</c:v>
                </c:pt>
                <c:pt idx="35">
                  <c:v>5.7</c:v>
                </c:pt>
                <c:pt idx="36">
                  <c:v>5.6</c:v>
                </c:pt>
                <c:pt idx="37">
                  <c:v>5.0999999999999996</c:v>
                </c:pt>
                <c:pt idx="38">
                  <c:v>5.9</c:v>
                </c:pt>
                <c:pt idx="39">
                  <c:v>5.3</c:v>
                </c:pt>
                <c:pt idx="40">
                  <c:v>6.2</c:v>
                </c:pt>
                <c:pt idx="41">
                  <c:v>5.9</c:v>
                </c:pt>
                <c:pt idx="42">
                  <c:v>5.8</c:v>
                </c:pt>
                <c:pt idx="43">
                  <c:v>6.5</c:v>
                </c:pt>
                <c:pt idx="44">
                  <c:v>7.2</c:v>
                </c:pt>
                <c:pt idx="45">
                  <c:v>5.6</c:v>
                </c:pt>
                <c:pt idx="46">
                  <c:v>4.9000000000000004</c:v>
                </c:pt>
                <c:pt idx="47">
                  <c:v>5.6</c:v>
                </c:pt>
                <c:pt idx="48">
                  <c:v>5.4</c:v>
                </c:pt>
                <c:pt idx="49">
                  <c:v>5.6</c:v>
                </c:pt>
                <c:pt idx="50">
                  <c:v>7</c:v>
                </c:pt>
                <c:pt idx="51">
                  <c:v>5.2</c:v>
                </c:pt>
                <c:pt idx="52">
                  <c:v>5.14</c:v>
                </c:pt>
                <c:pt idx="53">
                  <c:v>5.5</c:v>
                </c:pt>
                <c:pt idx="54">
                  <c:v>7.2</c:v>
                </c:pt>
                <c:pt idx="55">
                  <c:v>4.8</c:v>
                </c:pt>
                <c:pt idx="56">
                  <c:v>5.0999999999999996</c:v>
                </c:pt>
                <c:pt idx="57">
                  <c:v>5.3</c:v>
                </c:pt>
                <c:pt idx="58">
                  <c:v>5.9</c:v>
                </c:pt>
                <c:pt idx="59">
                  <c:v>6.3</c:v>
                </c:pt>
                <c:pt idx="60">
                  <c:v>5.3</c:v>
                </c:pt>
              </c:numCache>
            </c:numRef>
          </c:yVal>
        </c:ser>
        <c:axId val="128187776"/>
        <c:axId val="128271872"/>
      </c:scatterChart>
      <c:valAx>
        <c:axId val="128187776"/>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28271872"/>
        <c:crosses val="autoZero"/>
        <c:crossBetween val="midCat"/>
      </c:valAx>
      <c:valAx>
        <c:axId val="128271872"/>
        <c:scaling>
          <c:orientation val="minMax"/>
        </c:scaling>
        <c:axPos val="l"/>
        <c:majorGridlines/>
        <c:title>
          <c:tx>
            <c:rich>
              <a:bodyPr/>
              <a:lstStyle/>
              <a:p>
                <a:pPr>
                  <a:defRPr/>
                </a:pPr>
                <a:r>
                  <a:rPr lang="ru-RU"/>
                  <a:t>КДР, см</a:t>
                </a:r>
              </a:p>
            </c:rich>
          </c:tx>
        </c:title>
        <c:numFmt formatCode="0.00" sourceLinked="1"/>
        <c:majorTickMark val="none"/>
        <c:tickLblPos val="nextTo"/>
        <c:crossAx val="12818777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331799815031496"/>
          <c:y val="3.9727860174719451E-2"/>
          <c:w val="0.58489273564117561"/>
          <c:h val="0.7381373079716465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4083402290538145"/>
                  <c:y val="0.32400794569322044"/>
                </c:manualLayout>
              </c:layout>
              <c:tx>
                <c:rich>
                  <a:bodyPr/>
                  <a:lstStyle/>
                  <a:p>
                    <a:pPr>
                      <a:defRPr/>
                    </a:pPr>
                    <a:r>
                      <a:rPr lang="en-US" baseline="0"/>
                      <a:t>y = 0,194x + 55,07</a:t>
                    </a:r>
                    <a:endParaRPr lang="en-US"/>
                  </a:p>
                </c:rich>
              </c:tx>
              <c:numFmt formatCode="General" sourceLinked="0"/>
            </c:trendlineLbl>
          </c:trendline>
          <c:xVal>
            <c:numRef>
              <c:f>Лист7!$M$1:$M$61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Лист7!$N$1:$N$61</c:f>
              <c:numCache>
                <c:formatCode>0.00</c:formatCode>
                <c:ptCount val="61"/>
                <c:pt idx="0">
                  <c:v>65.910000000000025</c:v>
                </c:pt>
                <c:pt idx="1">
                  <c:v>54.432000000000009</c:v>
                </c:pt>
                <c:pt idx="2">
                  <c:v>70</c:v>
                </c:pt>
                <c:pt idx="3">
                  <c:v>61.952258064516094</c:v>
                </c:pt>
                <c:pt idx="4">
                  <c:v>37.915818181818175</c:v>
                </c:pt>
                <c:pt idx="5">
                  <c:v>44.133157894736861</c:v>
                </c:pt>
                <c:pt idx="6">
                  <c:v>44.133157894736861</c:v>
                </c:pt>
                <c:pt idx="7">
                  <c:v>37.915818181818175</c:v>
                </c:pt>
                <c:pt idx="8">
                  <c:v>97.33599999999997</c:v>
                </c:pt>
                <c:pt idx="9">
                  <c:v>70</c:v>
                </c:pt>
                <c:pt idx="10">
                  <c:v>78.578181818175565</c:v>
                </c:pt>
                <c:pt idx="11">
                  <c:v>35</c:v>
                </c:pt>
                <c:pt idx="12">
                  <c:v>47.43586206896552</c:v>
                </c:pt>
                <c:pt idx="13">
                  <c:v>123.80759999999999</c:v>
                </c:pt>
                <c:pt idx="14">
                  <c:v>32.211886792452795</c:v>
                </c:pt>
                <c:pt idx="15">
                  <c:v>58.126393442622962</c:v>
                </c:pt>
                <c:pt idx="16">
                  <c:v>54.432000000000009</c:v>
                </c:pt>
                <c:pt idx="17">
                  <c:v>87.689411764705909</c:v>
                </c:pt>
                <c:pt idx="18">
                  <c:v>70</c:v>
                </c:pt>
                <c:pt idx="19">
                  <c:v>29.550769230767603</c:v>
                </c:pt>
                <c:pt idx="20">
                  <c:v>78.578181818175565</c:v>
                </c:pt>
                <c:pt idx="21">
                  <c:v>87.689411764705909</c:v>
                </c:pt>
                <c:pt idx="22">
                  <c:v>50.868644067793213</c:v>
                </c:pt>
                <c:pt idx="23">
                  <c:v>61.952258064516094</c:v>
                </c:pt>
                <c:pt idx="24">
                  <c:v>74.222615384615395</c:v>
                </c:pt>
                <c:pt idx="25">
                  <c:v>102.36070422535219</c:v>
                </c:pt>
                <c:pt idx="26">
                  <c:v>61.952258064516094</c:v>
                </c:pt>
                <c:pt idx="27">
                  <c:v>70</c:v>
                </c:pt>
                <c:pt idx="28">
                  <c:v>74.222615384615395</c:v>
                </c:pt>
                <c:pt idx="29">
                  <c:v>112.81410958904789</c:v>
                </c:pt>
                <c:pt idx="30">
                  <c:v>107.52000000000001</c:v>
                </c:pt>
                <c:pt idx="31">
                  <c:v>65.910000000000025</c:v>
                </c:pt>
                <c:pt idx="32">
                  <c:v>61.952258064516094</c:v>
                </c:pt>
                <c:pt idx="33">
                  <c:v>54.432000000000009</c:v>
                </c:pt>
                <c:pt idx="34">
                  <c:v>97.33599999999997</c:v>
                </c:pt>
                <c:pt idx="35">
                  <c:v>102.36070422535219</c:v>
                </c:pt>
                <c:pt idx="36">
                  <c:v>97.33599999999997</c:v>
                </c:pt>
                <c:pt idx="37">
                  <c:v>74.222615384615395</c:v>
                </c:pt>
                <c:pt idx="38">
                  <c:v>107.52000000000001</c:v>
                </c:pt>
                <c:pt idx="39">
                  <c:v>83.067014925380107</c:v>
                </c:pt>
                <c:pt idx="40">
                  <c:v>123.80759999999999</c:v>
                </c:pt>
                <c:pt idx="41">
                  <c:v>107.52000000000001</c:v>
                </c:pt>
                <c:pt idx="42">
                  <c:v>107.52000000000001</c:v>
                </c:pt>
                <c:pt idx="43">
                  <c:v>135.34272727272727</c:v>
                </c:pt>
                <c:pt idx="44">
                  <c:v>173.21120481927713</c:v>
                </c:pt>
                <c:pt idx="45">
                  <c:v>92.445652173913032</c:v>
                </c:pt>
                <c:pt idx="46">
                  <c:v>65.910000000000025</c:v>
                </c:pt>
                <c:pt idx="47">
                  <c:v>92.445652173913032</c:v>
                </c:pt>
                <c:pt idx="48">
                  <c:v>87.689411764705909</c:v>
                </c:pt>
                <c:pt idx="49">
                  <c:v>92.445652173913032</c:v>
                </c:pt>
                <c:pt idx="50">
                  <c:v>166.55902439024391</c:v>
                </c:pt>
                <c:pt idx="51">
                  <c:v>78.578181818175565</c:v>
                </c:pt>
                <c:pt idx="52">
                  <c:v>78.578181818175565</c:v>
                </c:pt>
                <c:pt idx="53">
                  <c:v>97.33599999999997</c:v>
                </c:pt>
                <c:pt idx="54">
                  <c:v>173.21120481927713</c:v>
                </c:pt>
                <c:pt idx="55">
                  <c:v>65.910000000000025</c:v>
                </c:pt>
                <c:pt idx="56">
                  <c:v>74.222615384615395</c:v>
                </c:pt>
                <c:pt idx="57">
                  <c:v>83.067014925380107</c:v>
                </c:pt>
                <c:pt idx="58">
                  <c:v>107.52000000000001</c:v>
                </c:pt>
                <c:pt idx="59">
                  <c:v>123.80759999999999</c:v>
                </c:pt>
                <c:pt idx="60">
                  <c:v>83.067014925380107</c:v>
                </c:pt>
              </c:numCache>
            </c:numRef>
          </c:yVal>
        </c:ser>
        <c:axId val="128296448"/>
        <c:axId val="128298368"/>
      </c:scatterChart>
      <c:valAx>
        <c:axId val="128296448"/>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28298368"/>
        <c:crosses val="autoZero"/>
        <c:crossBetween val="midCat"/>
      </c:valAx>
      <c:valAx>
        <c:axId val="128298368"/>
        <c:scaling>
          <c:orientation val="minMax"/>
        </c:scaling>
        <c:axPos val="l"/>
        <c:majorGridlines/>
        <c:title>
          <c:tx>
            <c:rich>
              <a:bodyPr/>
              <a:lstStyle/>
              <a:p>
                <a:pPr>
                  <a:defRPr/>
                </a:pPr>
                <a:r>
                  <a:rPr lang="ru-RU"/>
                  <a:t>КСО, см3</a:t>
                </a:r>
              </a:p>
            </c:rich>
          </c:tx>
        </c:title>
        <c:numFmt formatCode="0.00" sourceLinked="1"/>
        <c:majorTickMark val="none"/>
        <c:tickLblPos val="nextTo"/>
        <c:crossAx val="1282964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565436991717648"/>
          <c:y val="4.1651270071422546E-2"/>
          <c:w val="0.64262002647900307"/>
          <c:h val="0.712353774486798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941362174924918"/>
                  <c:y val="0.44543901583469381"/>
                </c:manualLayout>
              </c:layout>
              <c:tx>
                <c:rich>
                  <a:bodyPr/>
                  <a:lstStyle/>
                  <a:p>
                    <a:pPr>
                      <a:defRPr/>
                    </a:pPr>
                    <a:r>
                      <a:rPr lang="en-US" baseline="0"/>
                      <a:t>y = 0,004x + 3,601</a:t>
                    </a:r>
                    <a:endParaRPr lang="en-US"/>
                  </a:p>
                </c:rich>
              </c:tx>
              <c:numFmt formatCode="General" sourceLinked="0"/>
            </c:trendlineLbl>
          </c:trendline>
          <c:xVal>
            <c:numRef>
              <c:f>Лист7!$G$1:$G$61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Лист7!$H$1:$H$61</c:f>
              <c:numCache>
                <c:formatCode>0.00</c:formatCode>
                <c:ptCount val="61"/>
                <c:pt idx="0">
                  <c:v>3.9</c:v>
                </c:pt>
                <c:pt idx="1">
                  <c:v>3.6</c:v>
                </c:pt>
                <c:pt idx="2">
                  <c:v>4</c:v>
                </c:pt>
                <c:pt idx="3">
                  <c:v>3.8</c:v>
                </c:pt>
                <c:pt idx="4">
                  <c:v>3.1</c:v>
                </c:pt>
                <c:pt idx="5">
                  <c:v>3.3</c:v>
                </c:pt>
                <c:pt idx="6">
                  <c:v>3.3</c:v>
                </c:pt>
                <c:pt idx="7">
                  <c:v>3.1</c:v>
                </c:pt>
                <c:pt idx="8">
                  <c:v>4.5999999999999996</c:v>
                </c:pt>
                <c:pt idx="9">
                  <c:v>4</c:v>
                </c:pt>
                <c:pt idx="10">
                  <c:v>4.2</c:v>
                </c:pt>
                <c:pt idx="11">
                  <c:v>3</c:v>
                </c:pt>
                <c:pt idx="12">
                  <c:v>3.4</c:v>
                </c:pt>
                <c:pt idx="13">
                  <c:v>5.0999999999999996</c:v>
                </c:pt>
                <c:pt idx="14">
                  <c:v>2.9</c:v>
                </c:pt>
                <c:pt idx="15">
                  <c:v>3.7</c:v>
                </c:pt>
                <c:pt idx="16">
                  <c:v>3.6</c:v>
                </c:pt>
                <c:pt idx="17">
                  <c:v>4.4000000000000004</c:v>
                </c:pt>
                <c:pt idx="18">
                  <c:v>4</c:v>
                </c:pt>
                <c:pt idx="19">
                  <c:v>2.8</c:v>
                </c:pt>
                <c:pt idx="20">
                  <c:v>4.2</c:v>
                </c:pt>
                <c:pt idx="21">
                  <c:v>4.4000000000000004</c:v>
                </c:pt>
                <c:pt idx="22">
                  <c:v>3.5</c:v>
                </c:pt>
                <c:pt idx="23">
                  <c:v>3.8</c:v>
                </c:pt>
                <c:pt idx="24">
                  <c:v>4.0999999999999996</c:v>
                </c:pt>
                <c:pt idx="25">
                  <c:v>4.7</c:v>
                </c:pt>
                <c:pt idx="26">
                  <c:v>3.8</c:v>
                </c:pt>
                <c:pt idx="27">
                  <c:v>4</c:v>
                </c:pt>
                <c:pt idx="28">
                  <c:v>4.0999999999999996</c:v>
                </c:pt>
                <c:pt idx="29">
                  <c:v>4.9000000000000004</c:v>
                </c:pt>
                <c:pt idx="30">
                  <c:v>4.8</c:v>
                </c:pt>
                <c:pt idx="31">
                  <c:v>3.9</c:v>
                </c:pt>
                <c:pt idx="32">
                  <c:v>3.8</c:v>
                </c:pt>
                <c:pt idx="33">
                  <c:v>3.6</c:v>
                </c:pt>
                <c:pt idx="34">
                  <c:v>4.5999999999999996</c:v>
                </c:pt>
                <c:pt idx="35">
                  <c:v>4.7</c:v>
                </c:pt>
                <c:pt idx="36">
                  <c:v>4.5999999999999996</c:v>
                </c:pt>
                <c:pt idx="37">
                  <c:v>4.0999999999999996</c:v>
                </c:pt>
                <c:pt idx="38">
                  <c:v>4.8</c:v>
                </c:pt>
                <c:pt idx="39">
                  <c:v>4.3</c:v>
                </c:pt>
                <c:pt idx="40">
                  <c:v>5.0999999999999996</c:v>
                </c:pt>
                <c:pt idx="41">
                  <c:v>4.8</c:v>
                </c:pt>
                <c:pt idx="42">
                  <c:v>4.8</c:v>
                </c:pt>
                <c:pt idx="43">
                  <c:v>5.3</c:v>
                </c:pt>
                <c:pt idx="44">
                  <c:v>5.9</c:v>
                </c:pt>
                <c:pt idx="45">
                  <c:v>4.5</c:v>
                </c:pt>
                <c:pt idx="46">
                  <c:v>3.9</c:v>
                </c:pt>
                <c:pt idx="47">
                  <c:v>4.5</c:v>
                </c:pt>
                <c:pt idx="48">
                  <c:v>4.4000000000000004</c:v>
                </c:pt>
                <c:pt idx="49">
                  <c:v>4.5</c:v>
                </c:pt>
                <c:pt idx="50">
                  <c:v>5.8</c:v>
                </c:pt>
                <c:pt idx="51">
                  <c:v>4.2</c:v>
                </c:pt>
                <c:pt idx="52">
                  <c:v>4.2</c:v>
                </c:pt>
                <c:pt idx="53">
                  <c:v>4.5999999999999996</c:v>
                </c:pt>
                <c:pt idx="54">
                  <c:v>5.9</c:v>
                </c:pt>
                <c:pt idx="55">
                  <c:v>3.9</c:v>
                </c:pt>
                <c:pt idx="56">
                  <c:v>4.0999999999999996</c:v>
                </c:pt>
                <c:pt idx="57">
                  <c:v>4.3</c:v>
                </c:pt>
                <c:pt idx="58">
                  <c:v>4.8</c:v>
                </c:pt>
                <c:pt idx="59">
                  <c:v>5.0999999999999996</c:v>
                </c:pt>
                <c:pt idx="60">
                  <c:v>4.3</c:v>
                </c:pt>
              </c:numCache>
            </c:numRef>
          </c:yVal>
        </c:ser>
        <c:axId val="128318848"/>
        <c:axId val="128329216"/>
      </c:scatterChart>
      <c:valAx>
        <c:axId val="128318848"/>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28329216"/>
        <c:crosses val="autoZero"/>
        <c:crossBetween val="midCat"/>
      </c:valAx>
      <c:valAx>
        <c:axId val="128329216"/>
        <c:scaling>
          <c:orientation val="minMax"/>
        </c:scaling>
        <c:axPos val="l"/>
        <c:majorGridlines/>
        <c:title>
          <c:tx>
            <c:rich>
              <a:bodyPr/>
              <a:lstStyle/>
              <a:p>
                <a:pPr>
                  <a:defRPr/>
                </a:pPr>
                <a:r>
                  <a:rPr lang="ru-RU"/>
                  <a:t>КСР, см</a:t>
                </a:r>
              </a:p>
            </c:rich>
          </c:tx>
        </c:title>
        <c:numFmt formatCode="0.00" sourceLinked="1"/>
        <c:majorTickMark val="none"/>
        <c:tickLblPos val="nextTo"/>
        <c:crossAx val="128318848"/>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0318376967056793"/>
          <c:y val="3.9727860174719451E-2"/>
          <c:w val="0.58065499918185959"/>
          <c:h val="0.72072973814756713"/>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284611662147359"/>
                  <c:y val="0.35487417871637938"/>
                </c:manualLayout>
              </c:layout>
              <c:tx>
                <c:rich>
                  <a:bodyPr/>
                  <a:lstStyle/>
                  <a:p>
                    <a:pPr>
                      <a:defRPr/>
                    </a:pPr>
                    <a:r>
                      <a:rPr lang="en-US" baseline="0"/>
                      <a:t>y = 0,184x + 120,8</a:t>
                    </a:r>
                    <a:endParaRPr lang="en-US"/>
                  </a:p>
                </c:rich>
              </c:tx>
              <c:numFmt formatCode="General" sourceLinked="0"/>
            </c:trendlineLbl>
          </c:trendline>
          <c:xVal>
            <c:numRef>
              <c:f>Лист7!$J$1:$J$61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Лист7!$K$1:$K$61</c:f>
              <c:numCache>
                <c:formatCode>0.00</c:formatCode>
                <c:ptCount val="61"/>
                <c:pt idx="0">
                  <c:v>123.80759999999999</c:v>
                </c:pt>
                <c:pt idx="1">
                  <c:v>112.81410958904782</c:v>
                </c:pt>
                <c:pt idx="2">
                  <c:v>141.31384615384619</c:v>
                </c:pt>
                <c:pt idx="3">
                  <c:v>118.24324324325011</c:v>
                </c:pt>
                <c:pt idx="4">
                  <c:v>83.06701492538005</c:v>
                </c:pt>
                <c:pt idx="5">
                  <c:v>92.445652173913032</c:v>
                </c:pt>
                <c:pt idx="6">
                  <c:v>87.689411764705909</c:v>
                </c:pt>
                <c:pt idx="7">
                  <c:v>78.578181818175608</c:v>
                </c:pt>
                <c:pt idx="8">
                  <c:v>186.92552941176464</c:v>
                </c:pt>
                <c:pt idx="9">
                  <c:v>135.34272727272727</c:v>
                </c:pt>
                <c:pt idx="10">
                  <c:v>147.42088607595107</c:v>
                </c:pt>
                <c:pt idx="11">
                  <c:v>74.222615384615395</c:v>
                </c:pt>
                <c:pt idx="12">
                  <c:v>107.52000000000001</c:v>
                </c:pt>
                <c:pt idx="13">
                  <c:v>231.35615384615389</c:v>
                </c:pt>
                <c:pt idx="14">
                  <c:v>74.222615384615395</c:v>
                </c:pt>
                <c:pt idx="15">
                  <c:v>118.24324324325011</c:v>
                </c:pt>
                <c:pt idx="16">
                  <c:v>112.81410958904782</c:v>
                </c:pt>
                <c:pt idx="17">
                  <c:v>166.55902439024391</c:v>
                </c:pt>
                <c:pt idx="18">
                  <c:v>141.31384615384619</c:v>
                </c:pt>
                <c:pt idx="19">
                  <c:v>70</c:v>
                </c:pt>
                <c:pt idx="20">
                  <c:v>147.42088607595107</c:v>
                </c:pt>
                <c:pt idx="21">
                  <c:v>166.55902439024391</c:v>
                </c:pt>
                <c:pt idx="22">
                  <c:v>107.52000000000001</c:v>
                </c:pt>
                <c:pt idx="23">
                  <c:v>123.80759999999999</c:v>
                </c:pt>
                <c:pt idx="24">
                  <c:v>141.31384615384619</c:v>
                </c:pt>
                <c:pt idx="25">
                  <c:v>193.98790697674607</c:v>
                </c:pt>
                <c:pt idx="26">
                  <c:v>135.34272727272727</c:v>
                </c:pt>
                <c:pt idx="27">
                  <c:v>166.55902439024391</c:v>
                </c:pt>
                <c:pt idx="28">
                  <c:v>147.42088607595107</c:v>
                </c:pt>
                <c:pt idx="29">
                  <c:v>208.52363636363827</c:v>
                </c:pt>
                <c:pt idx="30">
                  <c:v>201.18724137931127</c:v>
                </c:pt>
                <c:pt idx="31">
                  <c:v>129.50736842105258</c:v>
                </c:pt>
                <c:pt idx="32">
                  <c:v>135.34272727272727</c:v>
                </c:pt>
                <c:pt idx="33">
                  <c:v>112.81410958904782</c:v>
                </c:pt>
                <c:pt idx="34">
                  <c:v>153.66399999999996</c:v>
                </c:pt>
                <c:pt idx="35">
                  <c:v>160.04333333333341</c:v>
                </c:pt>
                <c:pt idx="36">
                  <c:v>153.66399999999996</c:v>
                </c:pt>
                <c:pt idx="37">
                  <c:v>123.80759999999999</c:v>
                </c:pt>
                <c:pt idx="38">
                  <c:v>173.21120481927713</c:v>
                </c:pt>
                <c:pt idx="39">
                  <c:v>135.34272727272727</c:v>
                </c:pt>
                <c:pt idx="40">
                  <c:v>193.98790697674607</c:v>
                </c:pt>
                <c:pt idx="41">
                  <c:v>173.21120481927713</c:v>
                </c:pt>
                <c:pt idx="42">
                  <c:v>166.55902439024391</c:v>
                </c:pt>
                <c:pt idx="43">
                  <c:v>215.99719101123767</c:v>
                </c:pt>
                <c:pt idx="44">
                  <c:v>272.16000000000008</c:v>
                </c:pt>
                <c:pt idx="45">
                  <c:v>153.66399999999996</c:v>
                </c:pt>
                <c:pt idx="46">
                  <c:v>112.81410958904782</c:v>
                </c:pt>
                <c:pt idx="47">
                  <c:v>153.66399999999996</c:v>
                </c:pt>
                <c:pt idx="48">
                  <c:v>141.31384615384619</c:v>
                </c:pt>
                <c:pt idx="49">
                  <c:v>153.66399999999996</c:v>
                </c:pt>
                <c:pt idx="50">
                  <c:v>255.42553191489361</c:v>
                </c:pt>
                <c:pt idx="51">
                  <c:v>129.50736842105258</c:v>
                </c:pt>
                <c:pt idx="52">
                  <c:v>126.07124774535806</c:v>
                </c:pt>
                <c:pt idx="53">
                  <c:v>147.42088607595107</c:v>
                </c:pt>
                <c:pt idx="54">
                  <c:v>272.16000000000008</c:v>
                </c:pt>
                <c:pt idx="55">
                  <c:v>107.52000000000001</c:v>
                </c:pt>
                <c:pt idx="56">
                  <c:v>123.80759999999999</c:v>
                </c:pt>
                <c:pt idx="57">
                  <c:v>135.34272727272727</c:v>
                </c:pt>
                <c:pt idx="58">
                  <c:v>173.21120481927713</c:v>
                </c:pt>
                <c:pt idx="59">
                  <c:v>201.18724137931127</c:v>
                </c:pt>
                <c:pt idx="60">
                  <c:v>135.34272727272727</c:v>
                </c:pt>
              </c:numCache>
            </c:numRef>
          </c:yVal>
        </c:ser>
        <c:axId val="128394752"/>
        <c:axId val="128396672"/>
      </c:scatterChart>
      <c:valAx>
        <c:axId val="128394752"/>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28396672"/>
        <c:crosses val="autoZero"/>
        <c:crossBetween val="midCat"/>
      </c:valAx>
      <c:valAx>
        <c:axId val="128396672"/>
        <c:scaling>
          <c:orientation val="minMax"/>
        </c:scaling>
        <c:axPos val="l"/>
        <c:majorGridlines/>
        <c:title>
          <c:tx>
            <c:rich>
              <a:bodyPr/>
              <a:lstStyle/>
              <a:p>
                <a:pPr>
                  <a:defRPr/>
                </a:pPr>
                <a:r>
                  <a:rPr lang="ru-RU"/>
                  <a:t>КДО, см3</a:t>
                </a:r>
              </a:p>
            </c:rich>
          </c:tx>
        </c:title>
        <c:numFmt formatCode="0.00" sourceLinked="1"/>
        <c:majorTickMark val="none"/>
        <c:tickLblPos val="nextTo"/>
        <c:crossAx val="128394752"/>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101629148358704"/>
          <c:y val="7.5520833333333412E-2"/>
          <c:w val="0.6576870787370791"/>
          <c:h val="0.69307582996819006"/>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21639074571541644"/>
                  <c:y val="0.43446159315244093"/>
                </c:manualLayout>
              </c:layout>
              <c:tx>
                <c:rich>
                  <a:bodyPr/>
                  <a:lstStyle/>
                  <a:p>
                    <a:pPr>
                      <a:defRPr/>
                    </a:pPr>
                    <a:r>
                      <a:rPr lang="en-US" baseline="0"/>
                      <a:t>y = 0,002x + 2,971</a:t>
                    </a:r>
                    <a:endParaRPr lang="en-US"/>
                  </a:p>
                </c:rich>
              </c:tx>
              <c:numFmt formatCode="General" sourceLinked="0"/>
            </c:trendlineLbl>
          </c:trendline>
          <c:xVal>
            <c:numRef>
              <c:f>Лист7!$A$1:$A$61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Лист7!$B$1:$B$61</c:f>
              <c:numCache>
                <c:formatCode>0.00</c:formatCode>
                <c:ptCount val="61"/>
                <c:pt idx="0">
                  <c:v>3.2</c:v>
                </c:pt>
                <c:pt idx="1">
                  <c:v>2.8</c:v>
                </c:pt>
                <c:pt idx="2">
                  <c:v>3</c:v>
                </c:pt>
                <c:pt idx="3">
                  <c:v>3.1</c:v>
                </c:pt>
                <c:pt idx="4">
                  <c:v>3.2</c:v>
                </c:pt>
                <c:pt idx="5">
                  <c:v>4.2</c:v>
                </c:pt>
                <c:pt idx="6">
                  <c:v>2.7</c:v>
                </c:pt>
                <c:pt idx="7">
                  <c:v>3</c:v>
                </c:pt>
                <c:pt idx="8">
                  <c:v>4.2</c:v>
                </c:pt>
                <c:pt idx="9">
                  <c:v>2.8</c:v>
                </c:pt>
                <c:pt idx="10">
                  <c:v>2.8</c:v>
                </c:pt>
                <c:pt idx="11">
                  <c:v>4</c:v>
                </c:pt>
                <c:pt idx="12">
                  <c:v>2.9</c:v>
                </c:pt>
                <c:pt idx="13">
                  <c:v>3.5</c:v>
                </c:pt>
                <c:pt idx="14">
                  <c:v>3</c:v>
                </c:pt>
                <c:pt idx="15">
                  <c:v>4</c:v>
                </c:pt>
                <c:pt idx="16">
                  <c:v>3</c:v>
                </c:pt>
                <c:pt idx="17">
                  <c:v>3.8</c:v>
                </c:pt>
                <c:pt idx="18">
                  <c:v>3.4</c:v>
                </c:pt>
                <c:pt idx="19">
                  <c:v>2.6</c:v>
                </c:pt>
                <c:pt idx="20">
                  <c:v>3.1</c:v>
                </c:pt>
                <c:pt idx="21">
                  <c:v>3.2</c:v>
                </c:pt>
                <c:pt idx="22">
                  <c:v>2.9</c:v>
                </c:pt>
                <c:pt idx="23">
                  <c:v>3</c:v>
                </c:pt>
                <c:pt idx="24">
                  <c:v>2.8</c:v>
                </c:pt>
                <c:pt idx="25">
                  <c:v>2.4</c:v>
                </c:pt>
                <c:pt idx="26">
                  <c:v>3.8</c:v>
                </c:pt>
                <c:pt idx="27">
                  <c:v>3.1</c:v>
                </c:pt>
                <c:pt idx="28">
                  <c:v>2.4</c:v>
                </c:pt>
                <c:pt idx="29">
                  <c:v>3.3</c:v>
                </c:pt>
                <c:pt idx="30">
                  <c:v>4.0999999999999996</c:v>
                </c:pt>
                <c:pt idx="31">
                  <c:v>3.2</c:v>
                </c:pt>
                <c:pt idx="32">
                  <c:v>3.5</c:v>
                </c:pt>
                <c:pt idx="33">
                  <c:v>2.7</c:v>
                </c:pt>
                <c:pt idx="34">
                  <c:v>3.4</c:v>
                </c:pt>
                <c:pt idx="35">
                  <c:v>4</c:v>
                </c:pt>
                <c:pt idx="36">
                  <c:v>3.9</c:v>
                </c:pt>
                <c:pt idx="37">
                  <c:v>3.8</c:v>
                </c:pt>
                <c:pt idx="38">
                  <c:v>3.1</c:v>
                </c:pt>
                <c:pt idx="39">
                  <c:v>2.5</c:v>
                </c:pt>
                <c:pt idx="40">
                  <c:v>3</c:v>
                </c:pt>
                <c:pt idx="41">
                  <c:v>2.6</c:v>
                </c:pt>
                <c:pt idx="42">
                  <c:v>4.2</c:v>
                </c:pt>
                <c:pt idx="43">
                  <c:v>2.7</c:v>
                </c:pt>
                <c:pt idx="44">
                  <c:v>3.15</c:v>
                </c:pt>
                <c:pt idx="45">
                  <c:v>2.8</c:v>
                </c:pt>
                <c:pt idx="46">
                  <c:v>3.7</c:v>
                </c:pt>
                <c:pt idx="47">
                  <c:v>3.4</c:v>
                </c:pt>
                <c:pt idx="48">
                  <c:v>3.9</c:v>
                </c:pt>
                <c:pt idx="49">
                  <c:v>3.1</c:v>
                </c:pt>
                <c:pt idx="50">
                  <c:v>3.4</c:v>
                </c:pt>
                <c:pt idx="51">
                  <c:v>3.8</c:v>
                </c:pt>
                <c:pt idx="52">
                  <c:v>3.3</c:v>
                </c:pt>
                <c:pt idx="53">
                  <c:v>3.8</c:v>
                </c:pt>
                <c:pt idx="54">
                  <c:v>4.4000000000000004</c:v>
                </c:pt>
                <c:pt idx="55">
                  <c:v>3</c:v>
                </c:pt>
                <c:pt idx="56">
                  <c:v>3.2</c:v>
                </c:pt>
                <c:pt idx="57">
                  <c:v>3.2</c:v>
                </c:pt>
                <c:pt idx="58">
                  <c:v>3.9</c:v>
                </c:pt>
                <c:pt idx="59">
                  <c:v>3.8</c:v>
                </c:pt>
                <c:pt idx="60">
                  <c:v>3.6</c:v>
                </c:pt>
              </c:numCache>
            </c:numRef>
          </c:yVal>
        </c:ser>
        <c:axId val="128413056"/>
        <c:axId val="128439808"/>
      </c:scatterChart>
      <c:valAx>
        <c:axId val="128413056"/>
        <c:scaling>
          <c:orientation val="minMax"/>
        </c:scaling>
        <c:axPos val="b"/>
        <c:title>
          <c:tx>
            <c:rich>
              <a:bodyPr/>
              <a:lstStyle/>
              <a:p>
                <a:pPr>
                  <a:defRPr/>
                </a:pPr>
                <a:r>
                  <a:rPr lang="ru-RU"/>
                  <a:t>ІЛ-1</a:t>
                </a:r>
                <a:r>
                  <a:rPr lang="el-GR"/>
                  <a:t>β</a:t>
                </a:r>
                <a:r>
                  <a:rPr lang="uk-UA"/>
                  <a:t>, пг/мл</a:t>
                </a:r>
                <a:endParaRPr lang="ru-RU"/>
              </a:p>
            </c:rich>
          </c:tx>
        </c:title>
        <c:numFmt formatCode="0.00" sourceLinked="1"/>
        <c:majorTickMark val="none"/>
        <c:tickLblPos val="nextTo"/>
        <c:crossAx val="128439808"/>
        <c:crosses val="autoZero"/>
        <c:crossBetween val="midCat"/>
      </c:valAx>
      <c:valAx>
        <c:axId val="128439808"/>
        <c:scaling>
          <c:orientation val="minMax"/>
        </c:scaling>
        <c:axPos val="l"/>
        <c:majorGridlines/>
        <c:title>
          <c:tx>
            <c:rich>
              <a:bodyPr/>
              <a:lstStyle/>
              <a:p>
                <a:pPr>
                  <a:defRPr/>
                </a:pPr>
                <a:r>
                  <a:rPr lang="ru-RU"/>
                  <a:t>Діаметр ПШ, см</a:t>
                </a:r>
              </a:p>
            </c:rich>
          </c:tx>
        </c:title>
        <c:numFmt formatCode="0.00" sourceLinked="1"/>
        <c:majorTickMark val="none"/>
        <c:tickLblPos val="nextTo"/>
        <c:crossAx val="128413056"/>
        <c:crosses val="autoZero"/>
        <c:crossBetween val="midCat"/>
      </c:valAx>
    </c:plotArea>
    <c:plotVisOnly val="1"/>
    <c:dispBlanksAs val="gap"/>
  </c:chart>
  <c:txPr>
    <a:bodyPr/>
    <a:lstStyle/>
    <a:p>
      <a:pPr algn="just">
        <a:defRPr sz="1400">
          <a:latin typeface="Times New Roman" pitchFamily="18" charset="0"/>
          <a:cs typeface="Times New Roman" pitchFamily="18" charset="0"/>
        </a:defRPr>
      </a:pPr>
      <a:endParaRPr lang="ru-RU"/>
    </a:p>
  </c:txPr>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737670956006241"/>
          <c:y val="3.925616978663015E-2"/>
          <c:w val="0.64010006119607465"/>
          <c:h val="0.7132896566790129"/>
        </c:manualLayout>
      </c:layout>
      <c:scatterChart>
        <c:scatterStyle val="lineMarker"/>
        <c:ser>
          <c:idx val="0"/>
          <c:order val="0"/>
          <c:spPr>
            <a:ln w="28575">
              <a:noFill/>
            </a:ln>
          </c:spPr>
          <c:trendline>
            <c:spPr>
              <a:ln>
                <a:solidFill>
                  <a:srgbClr val="FF0000"/>
                </a:solidFill>
              </a:ln>
            </c:spPr>
            <c:trendlineType val="linear"/>
            <c:dispRSqr val="1"/>
            <c:dispEq val="1"/>
            <c:trendlineLbl>
              <c:layout>
                <c:manualLayout>
                  <c:x val="0.17130058501201464"/>
                  <c:y val="0.39052698916873085"/>
                </c:manualLayout>
              </c:layout>
              <c:tx>
                <c:rich>
                  <a:bodyPr/>
                  <a:lstStyle/>
                  <a:p>
                    <a:pPr>
                      <a:defRPr/>
                    </a:pPr>
                    <a:r>
                      <a:rPr lang="en-US" baseline="0"/>
                      <a:t>y = 0,002x + 3,688</a:t>
                    </a:r>
                    <a:endParaRPr lang="en-US"/>
                  </a:p>
                </c:rich>
              </c:tx>
              <c:numFmt formatCode="General" sourceLinked="0"/>
            </c:trendlineLbl>
          </c:trendline>
          <c:xVal>
            <c:numRef>
              <c:f>Лист7!$V$1:$V$61</c:f>
              <c:numCache>
                <c:formatCode>0.00</c:formatCode>
                <c:ptCount val="61"/>
                <c:pt idx="0">
                  <c:v>50.4</c:v>
                </c:pt>
                <c:pt idx="1">
                  <c:v>57.2</c:v>
                </c:pt>
                <c:pt idx="2">
                  <c:v>140.4</c:v>
                </c:pt>
                <c:pt idx="3">
                  <c:v>121.8</c:v>
                </c:pt>
                <c:pt idx="4">
                  <c:v>105.6</c:v>
                </c:pt>
                <c:pt idx="5">
                  <c:v>137.6</c:v>
                </c:pt>
                <c:pt idx="6">
                  <c:v>42.7</c:v>
                </c:pt>
                <c:pt idx="7">
                  <c:v>104.3</c:v>
                </c:pt>
                <c:pt idx="8">
                  <c:v>123.4</c:v>
                </c:pt>
                <c:pt idx="9">
                  <c:v>114.6</c:v>
                </c:pt>
                <c:pt idx="10">
                  <c:v>115.8</c:v>
                </c:pt>
                <c:pt idx="11">
                  <c:v>102.5</c:v>
                </c:pt>
                <c:pt idx="12">
                  <c:v>64.900000000000006</c:v>
                </c:pt>
                <c:pt idx="13">
                  <c:v>190.1</c:v>
                </c:pt>
                <c:pt idx="14">
                  <c:v>103.8</c:v>
                </c:pt>
                <c:pt idx="15">
                  <c:v>123.9</c:v>
                </c:pt>
                <c:pt idx="16">
                  <c:v>230.5</c:v>
                </c:pt>
                <c:pt idx="17">
                  <c:v>87.8</c:v>
                </c:pt>
                <c:pt idx="18">
                  <c:v>28.7</c:v>
                </c:pt>
                <c:pt idx="19">
                  <c:v>95.6</c:v>
                </c:pt>
                <c:pt idx="20">
                  <c:v>147.80000000000001</c:v>
                </c:pt>
                <c:pt idx="21">
                  <c:v>152.5</c:v>
                </c:pt>
                <c:pt idx="22">
                  <c:v>26.1</c:v>
                </c:pt>
                <c:pt idx="23">
                  <c:v>121.8</c:v>
                </c:pt>
                <c:pt idx="24">
                  <c:v>234.9</c:v>
                </c:pt>
                <c:pt idx="25">
                  <c:v>136.4</c:v>
                </c:pt>
                <c:pt idx="26">
                  <c:v>156.69999999999999</c:v>
                </c:pt>
                <c:pt idx="27">
                  <c:v>33.9</c:v>
                </c:pt>
                <c:pt idx="28">
                  <c:v>85.7</c:v>
                </c:pt>
                <c:pt idx="29">
                  <c:v>43.4</c:v>
                </c:pt>
                <c:pt idx="30">
                  <c:v>56.9</c:v>
                </c:pt>
                <c:pt idx="31">
                  <c:v>92.2</c:v>
                </c:pt>
                <c:pt idx="32">
                  <c:v>191.4</c:v>
                </c:pt>
                <c:pt idx="33">
                  <c:v>115.4</c:v>
                </c:pt>
                <c:pt idx="34">
                  <c:v>215.6</c:v>
                </c:pt>
                <c:pt idx="35">
                  <c:v>145.6</c:v>
                </c:pt>
                <c:pt idx="36">
                  <c:v>133.1</c:v>
                </c:pt>
                <c:pt idx="37">
                  <c:v>241.1</c:v>
                </c:pt>
                <c:pt idx="38">
                  <c:v>207.6</c:v>
                </c:pt>
                <c:pt idx="39">
                  <c:v>174.2</c:v>
                </c:pt>
                <c:pt idx="40">
                  <c:v>210.7</c:v>
                </c:pt>
                <c:pt idx="41">
                  <c:v>117.5</c:v>
                </c:pt>
                <c:pt idx="42">
                  <c:v>184.3</c:v>
                </c:pt>
                <c:pt idx="43">
                  <c:v>147.1</c:v>
                </c:pt>
                <c:pt idx="44">
                  <c:v>132.5</c:v>
                </c:pt>
                <c:pt idx="45">
                  <c:v>55.1</c:v>
                </c:pt>
                <c:pt idx="46">
                  <c:v>101.2</c:v>
                </c:pt>
                <c:pt idx="47">
                  <c:v>215.6</c:v>
                </c:pt>
                <c:pt idx="48">
                  <c:v>167.9</c:v>
                </c:pt>
                <c:pt idx="49">
                  <c:v>189.1</c:v>
                </c:pt>
                <c:pt idx="50">
                  <c:v>217.4</c:v>
                </c:pt>
                <c:pt idx="51">
                  <c:v>247.4</c:v>
                </c:pt>
                <c:pt idx="52">
                  <c:v>201.8</c:v>
                </c:pt>
                <c:pt idx="53">
                  <c:v>238.4</c:v>
                </c:pt>
                <c:pt idx="54">
                  <c:v>213.4</c:v>
                </c:pt>
                <c:pt idx="55">
                  <c:v>156.30000000000001</c:v>
                </c:pt>
                <c:pt idx="56">
                  <c:v>215.5</c:v>
                </c:pt>
                <c:pt idx="57">
                  <c:v>102.9</c:v>
                </c:pt>
                <c:pt idx="58">
                  <c:v>222.6</c:v>
                </c:pt>
                <c:pt idx="59">
                  <c:v>215.4</c:v>
                </c:pt>
                <c:pt idx="60">
                  <c:v>226.7</c:v>
                </c:pt>
              </c:numCache>
            </c:numRef>
          </c:xVal>
          <c:yVal>
            <c:numRef>
              <c:f>Лист7!$W$1:$W$61</c:f>
              <c:numCache>
                <c:formatCode>0.00</c:formatCode>
                <c:ptCount val="61"/>
                <c:pt idx="0">
                  <c:v>3</c:v>
                </c:pt>
                <c:pt idx="1">
                  <c:v>4.2</c:v>
                </c:pt>
                <c:pt idx="2">
                  <c:v>3.6</c:v>
                </c:pt>
                <c:pt idx="3">
                  <c:v>3.5</c:v>
                </c:pt>
                <c:pt idx="4">
                  <c:v>3.4</c:v>
                </c:pt>
                <c:pt idx="5">
                  <c:v>4.2</c:v>
                </c:pt>
                <c:pt idx="6">
                  <c:v>3.3</c:v>
                </c:pt>
                <c:pt idx="7">
                  <c:v>3.2</c:v>
                </c:pt>
                <c:pt idx="8">
                  <c:v>4.0999999999999996</c:v>
                </c:pt>
                <c:pt idx="9">
                  <c:v>3.7</c:v>
                </c:pt>
                <c:pt idx="10">
                  <c:v>3.5</c:v>
                </c:pt>
                <c:pt idx="11">
                  <c:v>3.6</c:v>
                </c:pt>
                <c:pt idx="12">
                  <c:v>3.4</c:v>
                </c:pt>
                <c:pt idx="13">
                  <c:v>3</c:v>
                </c:pt>
                <c:pt idx="14">
                  <c:v>3.4</c:v>
                </c:pt>
                <c:pt idx="15">
                  <c:v>5.3</c:v>
                </c:pt>
                <c:pt idx="16">
                  <c:v>4.3</c:v>
                </c:pt>
                <c:pt idx="17">
                  <c:v>4.4000000000000004</c:v>
                </c:pt>
                <c:pt idx="18">
                  <c:v>3.5</c:v>
                </c:pt>
                <c:pt idx="19">
                  <c:v>3.2</c:v>
                </c:pt>
                <c:pt idx="20">
                  <c:v>5.3</c:v>
                </c:pt>
                <c:pt idx="21">
                  <c:v>4.3</c:v>
                </c:pt>
                <c:pt idx="22">
                  <c:v>4.2</c:v>
                </c:pt>
                <c:pt idx="23">
                  <c:v>4.3</c:v>
                </c:pt>
                <c:pt idx="24">
                  <c:v>4.2</c:v>
                </c:pt>
                <c:pt idx="25">
                  <c:v>3.1</c:v>
                </c:pt>
                <c:pt idx="26">
                  <c:v>3.6</c:v>
                </c:pt>
                <c:pt idx="27">
                  <c:v>4</c:v>
                </c:pt>
                <c:pt idx="28">
                  <c:v>3.3</c:v>
                </c:pt>
                <c:pt idx="29">
                  <c:v>4.5</c:v>
                </c:pt>
                <c:pt idx="30">
                  <c:v>5.2</c:v>
                </c:pt>
                <c:pt idx="31">
                  <c:v>3.7</c:v>
                </c:pt>
                <c:pt idx="32">
                  <c:v>4.2</c:v>
                </c:pt>
                <c:pt idx="33">
                  <c:v>3.4</c:v>
                </c:pt>
                <c:pt idx="34">
                  <c:v>4</c:v>
                </c:pt>
                <c:pt idx="35">
                  <c:v>4.0999999999999996</c:v>
                </c:pt>
                <c:pt idx="36">
                  <c:v>4.3</c:v>
                </c:pt>
                <c:pt idx="37">
                  <c:v>4.5</c:v>
                </c:pt>
                <c:pt idx="38">
                  <c:v>4.2</c:v>
                </c:pt>
                <c:pt idx="39">
                  <c:v>4.3</c:v>
                </c:pt>
                <c:pt idx="40">
                  <c:v>4.5999999999999996</c:v>
                </c:pt>
                <c:pt idx="41">
                  <c:v>5.8</c:v>
                </c:pt>
                <c:pt idx="42">
                  <c:v>3.6</c:v>
                </c:pt>
                <c:pt idx="43">
                  <c:v>4.4000000000000004</c:v>
                </c:pt>
                <c:pt idx="44">
                  <c:v>3.7</c:v>
                </c:pt>
                <c:pt idx="45">
                  <c:v>4</c:v>
                </c:pt>
                <c:pt idx="46">
                  <c:v>4.5</c:v>
                </c:pt>
                <c:pt idx="47">
                  <c:v>4</c:v>
                </c:pt>
                <c:pt idx="48">
                  <c:v>3.4</c:v>
                </c:pt>
                <c:pt idx="49">
                  <c:v>4.8</c:v>
                </c:pt>
                <c:pt idx="50">
                  <c:v>4.9000000000000004</c:v>
                </c:pt>
                <c:pt idx="51">
                  <c:v>4.0999999999999996</c:v>
                </c:pt>
                <c:pt idx="52">
                  <c:v>4</c:v>
                </c:pt>
                <c:pt idx="53">
                  <c:v>4.2</c:v>
                </c:pt>
                <c:pt idx="54">
                  <c:v>4.5999999999999996</c:v>
                </c:pt>
                <c:pt idx="55">
                  <c:v>3.6</c:v>
                </c:pt>
                <c:pt idx="56">
                  <c:v>4.0999999999999996</c:v>
                </c:pt>
                <c:pt idx="57">
                  <c:v>3.5</c:v>
                </c:pt>
                <c:pt idx="58">
                  <c:v>4.3</c:v>
                </c:pt>
                <c:pt idx="59">
                  <c:v>3.9</c:v>
                </c:pt>
                <c:pt idx="60">
                  <c:v>4.5</c:v>
                </c:pt>
              </c:numCache>
            </c:numRef>
          </c:yVal>
        </c:ser>
        <c:axId val="128554496"/>
        <c:axId val="128556416"/>
      </c:scatterChart>
      <c:valAx>
        <c:axId val="128554496"/>
        <c:scaling>
          <c:orientation val="minMax"/>
        </c:scaling>
        <c:axPos val="b"/>
        <c:title>
          <c:tx>
            <c:rich>
              <a:bodyPr/>
              <a:lstStyle/>
              <a:p>
                <a:pPr>
                  <a:defRPr/>
                </a:pPr>
                <a:r>
                  <a:rPr lang="uk-UA"/>
                  <a:t>ІЛ-1</a:t>
                </a:r>
                <a:r>
                  <a:rPr lang="el-GR"/>
                  <a:t>β</a:t>
                </a:r>
                <a:r>
                  <a:rPr lang="uk-UA"/>
                  <a:t>, пг/мл</a:t>
                </a:r>
                <a:endParaRPr lang="ru-RU"/>
              </a:p>
            </c:rich>
          </c:tx>
        </c:title>
        <c:numFmt formatCode="0.00" sourceLinked="1"/>
        <c:majorTickMark val="none"/>
        <c:tickLblPos val="nextTo"/>
        <c:crossAx val="128556416"/>
        <c:crosses val="autoZero"/>
        <c:crossBetween val="midCat"/>
      </c:valAx>
      <c:valAx>
        <c:axId val="128556416"/>
        <c:scaling>
          <c:orientation val="minMax"/>
        </c:scaling>
        <c:axPos val="l"/>
        <c:majorGridlines/>
        <c:title>
          <c:tx>
            <c:rich>
              <a:bodyPr/>
              <a:lstStyle/>
              <a:p>
                <a:pPr>
                  <a:defRPr/>
                </a:pPr>
                <a:r>
                  <a:rPr lang="ru-RU"/>
                  <a:t>Діаметр ЛП, см</a:t>
                </a:r>
              </a:p>
            </c:rich>
          </c:tx>
        </c:title>
        <c:numFmt formatCode="0.00" sourceLinked="1"/>
        <c:majorTickMark val="none"/>
        <c:tickLblPos val="nextTo"/>
        <c:crossAx val="128554496"/>
        <c:crosses val="autoZero"/>
        <c:crossBetween val="midCat"/>
      </c:valAx>
    </c:plotArea>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192</Pages>
  <Words>46445</Words>
  <Characters>264738</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cp:lastPrinted>2018-04-03T05:07:00Z</cp:lastPrinted>
  <dcterms:created xsi:type="dcterms:W3CDTF">2018-04-02T13:03:00Z</dcterms:created>
  <dcterms:modified xsi:type="dcterms:W3CDTF">2018-04-17T05:48:00Z</dcterms:modified>
</cp:coreProperties>
</file>