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CB" w:rsidRPr="00C825CB" w:rsidRDefault="00C825CB" w:rsidP="00C825CB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5CB">
        <w:rPr>
          <w:rFonts w:ascii="Times New Roman" w:hAnsi="Times New Roman" w:cs="Times New Roman"/>
          <w:b/>
          <w:sz w:val="28"/>
          <w:szCs w:val="28"/>
          <w:lang w:val="uk-UA"/>
        </w:rPr>
        <w:t>ВИЗНАЧЕННЯ ВМІСТУ ІНТЕРФЕРОНУ-γ У СИРОВАТЦІ КРОВІ ЩУРІВ НА ФОНІ ДВОМІСЯЧНОГО ВЖИВАННЯ ХАРЧОВОЇ ДОБАВКИ κ-КАРАГЕНАН</w:t>
      </w:r>
    </w:p>
    <w:p w:rsidR="00C825CB" w:rsidRPr="00C825CB" w:rsidRDefault="00C825CB" w:rsidP="00C825CB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25CB">
        <w:rPr>
          <w:rFonts w:ascii="Times New Roman" w:hAnsi="Times New Roman" w:cs="Times New Roman"/>
          <w:sz w:val="28"/>
          <w:szCs w:val="28"/>
          <w:lang w:val="uk-UA"/>
        </w:rPr>
        <w:t>к.м.н</w:t>
      </w:r>
      <w:proofErr w:type="spellEnd"/>
      <w:r w:rsidRPr="00C825CB">
        <w:rPr>
          <w:rFonts w:ascii="Times New Roman" w:hAnsi="Times New Roman" w:cs="Times New Roman"/>
          <w:sz w:val="28"/>
          <w:szCs w:val="28"/>
          <w:lang w:val="uk-UA"/>
        </w:rPr>
        <w:t xml:space="preserve">. Ткаченко А.С., </w:t>
      </w:r>
      <w:proofErr w:type="spellStart"/>
      <w:r w:rsidRPr="00C825CB">
        <w:rPr>
          <w:rFonts w:ascii="Times New Roman" w:hAnsi="Times New Roman" w:cs="Times New Roman"/>
          <w:sz w:val="28"/>
          <w:szCs w:val="28"/>
          <w:lang w:val="uk-UA"/>
        </w:rPr>
        <w:t>Оніщенко</w:t>
      </w:r>
      <w:proofErr w:type="spellEnd"/>
      <w:r w:rsidRPr="00C825CB">
        <w:rPr>
          <w:rFonts w:ascii="Times New Roman" w:hAnsi="Times New Roman" w:cs="Times New Roman"/>
          <w:sz w:val="28"/>
          <w:szCs w:val="28"/>
          <w:lang w:val="uk-UA"/>
        </w:rPr>
        <w:t xml:space="preserve"> А.І., Харченко Е.О., </w:t>
      </w:r>
      <w:proofErr w:type="spellStart"/>
      <w:r w:rsidRPr="00C825CB">
        <w:rPr>
          <w:rFonts w:ascii="Times New Roman" w:hAnsi="Times New Roman" w:cs="Times New Roman"/>
          <w:sz w:val="28"/>
          <w:szCs w:val="28"/>
          <w:lang w:val="uk-UA"/>
        </w:rPr>
        <w:t>Склярук</w:t>
      </w:r>
      <w:proofErr w:type="spellEnd"/>
      <w:r w:rsidRPr="00C825CB">
        <w:rPr>
          <w:rFonts w:ascii="Times New Roman" w:hAnsi="Times New Roman" w:cs="Times New Roman"/>
          <w:sz w:val="28"/>
          <w:szCs w:val="28"/>
          <w:lang w:val="uk-UA"/>
        </w:rPr>
        <w:t xml:space="preserve"> Д.О. </w:t>
      </w:r>
    </w:p>
    <w:p w:rsidR="00C825CB" w:rsidRPr="00C825CB" w:rsidRDefault="00C825CB" w:rsidP="00C825CB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25CB">
        <w:rPr>
          <w:rFonts w:ascii="Times New Roman" w:hAnsi="Times New Roman" w:cs="Times New Roman"/>
          <w:sz w:val="28"/>
          <w:szCs w:val="28"/>
        </w:rPr>
        <w:t>Харк</w:t>
      </w:r>
      <w:r w:rsidRPr="00C825CB">
        <w:rPr>
          <w:rFonts w:ascii="Times New Roman" w:hAnsi="Times New Roman" w:cs="Times New Roman"/>
          <w:sz w:val="28"/>
          <w:szCs w:val="28"/>
          <w:lang w:val="uk-UA"/>
        </w:rPr>
        <w:t>івський</w:t>
      </w:r>
      <w:proofErr w:type="spellEnd"/>
      <w:r w:rsidRPr="00C825CB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національний медичний університет, Харків, Україна</w:t>
      </w:r>
      <w:bookmarkStart w:id="0" w:name="_GoBack"/>
      <w:bookmarkEnd w:id="0"/>
    </w:p>
    <w:p w:rsidR="00C825CB" w:rsidRPr="006E46CE" w:rsidRDefault="00C825CB" w:rsidP="00C825CB">
      <w:pPr>
        <w:pStyle w:val="ab"/>
        <w:spacing w:after="0" w:line="240" w:lineRule="auto"/>
        <w:jc w:val="center"/>
        <w:rPr>
          <w:rFonts w:cs="Times New Roman"/>
          <w:szCs w:val="28"/>
          <w:lang w:val="uk-UA"/>
        </w:rPr>
      </w:pPr>
    </w:p>
    <w:p w:rsidR="00C825CB" w:rsidRPr="006E46CE" w:rsidRDefault="00C825CB" w:rsidP="00C825CB">
      <w:pPr>
        <w:spacing w:after="0" w:line="240" w:lineRule="auto"/>
        <w:ind w:firstLine="640"/>
        <w:jc w:val="both"/>
        <w:rPr>
          <w:rFonts w:cs="Times New Roman"/>
          <w:color w:val="FF0000"/>
          <w:szCs w:val="28"/>
          <w:lang w:val="uk-UA"/>
        </w:rPr>
      </w:pPr>
      <w:r w:rsidRPr="006E46CE">
        <w:rPr>
          <w:rFonts w:cs="Times New Roman"/>
          <w:b/>
          <w:szCs w:val="28"/>
          <w:lang w:val="uk-UA"/>
        </w:rPr>
        <w:t>Вступ</w:t>
      </w:r>
      <w:r w:rsidRPr="006E46CE">
        <w:rPr>
          <w:rFonts w:cs="Times New Roman"/>
          <w:szCs w:val="28"/>
          <w:lang w:val="uk-UA"/>
        </w:rPr>
        <w:t xml:space="preserve">. </w:t>
      </w:r>
      <w:proofErr w:type="spellStart"/>
      <w:r w:rsidRPr="006E46CE">
        <w:rPr>
          <w:rFonts w:cs="Times New Roman"/>
          <w:szCs w:val="28"/>
          <w:lang w:val="uk-UA"/>
        </w:rPr>
        <w:t>Сульфатовані</w:t>
      </w:r>
      <w:proofErr w:type="spellEnd"/>
      <w:r w:rsidRPr="006E46CE">
        <w:rPr>
          <w:rFonts w:cs="Times New Roman"/>
          <w:szCs w:val="28"/>
          <w:lang w:val="uk-UA"/>
        </w:rPr>
        <w:t xml:space="preserve"> полісахариди червоних морських водоростей </w:t>
      </w:r>
      <w:proofErr w:type="spellStart"/>
      <w:r w:rsidRPr="006E46CE">
        <w:rPr>
          <w:rFonts w:cs="Times New Roman"/>
          <w:szCs w:val="28"/>
          <w:lang w:val="uk-UA"/>
        </w:rPr>
        <w:t>карагенани</w:t>
      </w:r>
      <w:proofErr w:type="spellEnd"/>
      <w:r w:rsidRPr="006E46CE">
        <w:rPr>
          <w:rFonts w:cs="Times New Roman"/>
          <w:szCs w:val="28"/>
          <w:lang w:val="uk-UA"/>
        </w:rPr>
        <w:t xml:space="preserve"> застосовуються у харчовій промисловості в якості </w:t>
      </w:r>
      <w:proofErr w:type="spellStart"/>
      <w:r w:rsidRPr="006E46CE">
        <w:rPr>
          <w:rFonts w:cs="Times New Roman"/>
          <w:szCs w:val="28"/>
          <w:lang w:val="uk-UA"/>
        </w:rPr>
        <w:t>гелеутворювача</w:t>
      </w:r>
      <w:proofErr w:type="spellEnd"/>
      <w:r w:rsidRPr="006E46CE">
        <w:rPr>
          <w:rFonts w:cs="Times New Roman"/>
          <w:szCs w:val="28"/>
          <w:lang w:val="uk-UA"/>
        </w:rPr>
        <w:t xml:space="preserve"> завдяки своїм </w:t>
      </w:r>
      <w:proofErr w:type="spellStart"/>
      <w:r w:rsidRPr="006E46CE">
        <w:rPr>
          <w:rFonts w:cs="Times New Roman"/>
          <w:szCs w:val="28"/>
          <w:lang w:val="uk-UA"/>
        </w:rPr>
        <w:t>гідроколоїдним</w:t>
      </w:r>
      <w:proofErr w:type="spellEnd"/>
      <w:r w:rsidRPr="006E46CE">
        <w:rPr>
          <w:rFonts w:cs="Times New Roman"/>
          <w:szCs w:val="28"/>
          <w:lang w:val="uk-UA"/>
        </w:rPr>
        <w:t xml:space="preserve"> властивостям. Сульфатні групи, вміст яких й обумовлює наявність </w:t>
      </w:r>
      <w:proofErr w:type="spellStart"/>
      <w:r w:rsidRPr="006E46CE">
        <w:rPr>
          <w:rFonts w:cs="Times New Roman"/>
          <w:szCs w:val="28"/>
          <w:lang w:val="uk-UA"/>
        </w:rPr>
        <w:t>гелеутворюючої</w:t>
      </w:r>
      <w:proofErr w:type="spellEnd"/>
      <w:r w:rsidRPr="006E46CE">
        <w:rPr>
          <w:rFonts w:cs="Times New Roman"/>
          <w:szCs w:val="28"/>
          <w:lang w:val="uk-UA"/>
        </w:rPr>
        <w:t xml:space="preserve"> здатності молекул </w:t>
      </w:r>
      <w:proofErr w:type="spellStart"/>
      <w:r w:rsidRPr="006E46CE">
        <w:rPr>
          <w:rFonts w:cs="Times New Roman"/>
          <w:szCs w:val="28"/>
          <w:lang w:val="uk-UA"/>
        </w:rPr>
        <w:t>карагенану</w:t>
      </w:r>
      <w:proofErr w:type="spellEnd"/>
      <w:r w:rsidRPr="006E46CE">
        <w:rPr>
          <w:rFonts w:cs="Times New Roman"/>
          <w:szCs w:val="28"/>
          <w:lang w:val="uk-UA"/>
        </w:rPr>
        <w:t xml:space="preserve">, також сприяють токсичній дії даних біополімерів на організм. Зокрема, пероральне вживання </w:t>
      </w:r>
      <w:proofErr w:type="spellStart"/>
      <w:r w:rsidRPr="006E46CE">
        <w:rPr>
          <w:rFonts w:cs="Times New Roman"/>
          <w:szCs w:val="28"/>
          <w:lang w:val="uk-UA"/>
        </w:rPr>
        <w:t>карагенану</w:t>
      </w:r>
      <w:proofErr w:type="spellEnd"/>
      <w:r w:rsidRPr="006E46CE">
        <w:rPr>
          <w:rFonts w:cs="Times New Roman"/>
          <w:szCs w:val="28"/>
          <w:lang w:val="uk-UA"/>
        </w:rPr>
        <w:t xml:space="preserve"> асоційоване з виникненням запального процесу вздовж усього шлунково-кишкового тракту. У попередніх роботах нами було продемонстровано, що </w:t>
      </w:r>
      <w:proofErr w:type="spellStart"/>
      <w:r w:rsidRPr="006E46CE">
        <w:rPr>
          <w:rFonts w:cs="Times New Roman"/>
          <w:szCs w:val="28"/>
          <w:lang w:val="uk-UA"/>
        </w:rPr>
        <w:t>карагенан-індуковане</w:t>
      </w:r>
      <w:proofErr w:type="spellEnd"/>
      <w:r w:rsidRPr="006E46CE">
        <w:rPr>
          <w:rFonts w:cs="Times New Roman"/>
          <w:szCs w:val="28"/>
          <w:lang w:val="uk-UA"/>
        </w:rPr>
        <w:t xml:space="preserve"> запалення кишечнику,  викликане вживанням </w:t>
      </w:r>
      <w:proofErr w:type="spellStart"/>
      <w:r w:rsidRPr="006E46CE">
        <w:rPr>
          <w:rFonts w:cs="Times New Roman"/>
          <w:szCs w:val="28"/>
          <w:lang w:val="uk-UA"/>
        </w:rPr>
        <w:t>λ-карагенану</w:t>
      </w:r>
      <w:proofErr w:type="spellEnd"/>
      <w:r w:rsidRPr="006E46CE">
        <w:rPr>
          <w:rFonts w:cs="Times New Roman"/>
          <w:szCs w:val="28"/>
          <w:lang w:val="uk-UA"/>
        </w:rPr>
        <w:t xml:space="preserve"> протягом одного місяця, супроводжується розвитком </w:t>
      </w:r>
      <w:proofErr w:type="spellStart"/>
      <w:r w:rsidRPr="006E46CE">
        <w:rPr>
          <w:rFonts w:cs="Times New Roman"/>
          <w:szCs w:val="28"/>
          <w:lang w:val="uk-UA"/>
        </w:rPr>
        <w:t>оксидативного</w:t>
      </w:r>
      <w:proofErr w:type="spellEnd"/>
      <w:r w:rsidRPr="006E46CE">
        <w:rPr>
          <w:rFonts w:cs="Times New Roman"/>
          <w:szCs w:val="28"/>
          <w:lang w:val="uk-UA"/>
        </w:rPr>
        <w:t xml:space="preserve"> стресу, синтезом </w:t>
      </w:r>
      <w:proofErr w:type="spellStart"/>
      <w:r w:rsidRPr="006E46CE">
        <w:rPr>
          <w:rFonts w:cs="Times New Roman"/>
          <w:szCs w:val="28"/>
          <w:lang w:val="uk-UA"/>
        </w:rPr>
        <w:t>прозапальних</w:t>
      </w:r>
      <w:proofErr w:type="spellEnd"/>
      <w:r w:rsidRPr="006E46CE">
        <w:rPr>
          <w:rFonts w:cs="Times New Roman"/>
          <w:szCs w:val="28"/>
          <w:lang w:val="uk-UA"/>
        </w:rPr>
        <w:t xml:space="preserve"> </w:t>
      </w:r>
      <w:proofErr w:type="spellStart"/>
      <w:r w:rsidRPr="006E46CE">
        <w:rPr>
          <w:rFonts w:cs="Times New Roman"/>
          <w:szCs w:val="28"/>
          <w:lang w:val="uk-UA"/>
        </w:rPr>
        <w:t>цитокінів</w:t>
      </w:r>
      <w:proofErr w:type="spellEnd"/>
      <w:r w:rsidRPr="006E46CE">
        <w:rPr>
          <w:rFonts w:cs="Times New Roman"/>
          <w:szCs w:val="28"/>
          <w:lang w:val="uk-UA"/>
        </w:rPr>
        <w:t xml:space="preserve">, порушенням стану мембран </w:t>
      </w:r>
      <w:proofErr w:type="spellStart"/>
      <w:r w:rsidRPr="006E46CE">
        <w:rPr>
          <w:rFonts w:cs="Times New Roman"/>
          <w:szCs w:val="28"/>
          <w:lang w:val="uk-UA"/>
        </w:rPr>
        <w:t>ентероцитів</w:t>
      </w:r>
      <w:proofErr w:type="spellEnd"/>
      <w:r w:rsidRPr="006E46CE">
        <w:rPr>
          <w:rFonts w:cs="Times New Roman"/>
          <w:szCs w:val="28"/>
          <w:lang w:val="uk-UA"/>
        </w:rPr>
        <w:t xml:space="preserve">, розвитком їх </w:t>
      </w:r>
      <w:proofErr w:type="spellStart"/>
      <w:r w:rsidRPr="006E46CE">
        <w:rPr>
          <w:rFonts w:cs="Times New Roman"/>
          <w:szCs w:val="28"/>
          <w:lang w:val="uk-UA"/>
        </w:rPr>
        <w:t>апоптозу</w:t>
      </w:r>
      <w:proofErr w:type="spellEnd"/>
      <w:r w:rsidRPr="006E46CE">
        <w:rPr>
          <w:rFonts w:cs="Times New Roman"/>
          <w:szCs w:val="28"/>
          <w:lang w:val="uk-UA"/>
        </w:rPr>
        <w:t xml:space="preserve">, активацією процесів </w:t>
      </w:r>
      <w:proofErr w:type="spellStart"/>
      <w:r w:rsidRPr="006E46CE">
        <w:rPr>
          <w:rFonts w:cs="Times New Roman"/>
          <w:szCs w:val="28"/>
          <w:lang w:val="uk-UA"/>
        </w:rPr>
        <w:t>неоваскулогенезу</w:t>
      </w:r>
      <w:proofErr w:type="spellEnd"/>
      <w:r w:rsidRPr="006E46CE">
        <w:rPr>
          <w:rFonts w:cs="Times New Roman"/>
          <w:szCs w:val="28"/>
          <w:lang w:val="uk-UA"/>
        </w:rPr>
        <w:t xml:space="preserve"> у тонкому кишечнику, тощо. Інтерес викликає вивчення впливу інших типів </w:t>
      </w:r>
      <w:proofErr w:type="spellStart"/>
      <w:r w:rsidRPr="006E46CE">
        <w:rPr>
          <w:rFonts w:cs="Times New Roman"/>
          <w:szCs w:val="28"/>
          <w:lang w:val="uk-UA"/>
        </w:rPr>
        <w:t>карагенану</w:t>
      </w:r>
      <w:proofErr w:type="spellEnd"/>
      <w:r w:rsidRPr="006E46CE">
        <w:rPr>
          <w:rFonts w:cs="Times New Roman"/>
          <w:szCs w:val="28"/>
          <w:lang w:val="uk-UA"/>
        </w:rPr>
        <w:t xml:space="preserve"> на організм при тривалішому вживанні.</w:t>
      </w:r>
    </w:p>
    <w:p w:rsidR="00C825CB" w:rsidRPr="006E46CE" w:rsidRDefault="00C825CB" w:rsidP="00C825CB">
      <w:pPr>
        <w:spacing w:after="0" w:line="240" w:lineRule="auto"/>
        <w:ind w:firstLine="600"/>
        <w:jc w:val="both"/>
        <w:rPr>
          <w:rFonts w:cs="Times New Roman"/>
          <w:szCs w:val="28"/>
          <w:lang w:val="uk-UA"/>
        </w:rPr>
      </w:pPr>
      <w:r w:rsidRPr="006E46CE">
        <w:rPr>
          <w:rFonts w:cs="Times New Roman"/>
          <w:b/>
          <w:szCs w:val="28"/>
          <w:lang w:val="uk-UA"/>
        </w:rPr>
        <w:t xml:space="preserve">Метою </w:t>
      </w:r>
      <w:r w:rsidRPr="006E46CE">
        <w:rPr>
          <w:rFonts w:cs="Times New Roman"/>
          <w:szCs w:val="28"/>
          <w:lang w:val="uk-UA"/>
        </w:rPr>
        <w:t xml:space="preserve">роботи було дослідження впливу перорального вживання </w:t>
      </w:r>
      <w:proofErr w:type="spellStart"/>
      <w:r w:rsidRPr="006E46CE">
        <w:rPr>
          <w:rFonts w:cs="Times New Roman"/>
          <w:szCs w:val="28"/>
          <w:lang w:val="uk-UA"/>
        </w:rPr>
        <w:t>κ-карагенану</w:t>
      </w:r>
      <w:proofErr w:type="spellEnd"/>
      <w:r w:rsidRPr="006E46CE">
        <w:rPr>
          <w:rFonts w:cs="Times New Roman"/>
          <w:szCs w:val="28"/>
          <w:lang w:val="uk-UA"/>
        </w:rPr>
        <w:t xml:space="preserve"> протягом 2 місяців на вміст </w:t>
      </w:r>
      <w:proofErr w:type="spellStart"/>
      <w:r w:rsidRPr="006E46CE">
        <w:rPr>
          <w:rFonts w:cs="Times New Roman"/>
          <w:szCs w:val="28"/>
          <w:lang w:val="uk-UA"/>
        </w:rPr>
        <w:t>інтерферону-</w:t>
      </w:r>
      <w:proofErr w:type="spellEnd"/>
      <w:r w:rsidRPr="006E46CE">
        <w:rPr>
          <w:rFonts w:cs="Times New Roman"/>
          <w:szCs w:val="28"/>
          <w:lang w:val="en-US"/>
        </w:rPr>
        <w:t>γ</w:t>
      </w:r>
      <w:r w:rsidRPr="006E46CE">
        <w:rPr>
          <w:rFonts w:cs="Times New Roman"/>
          <w:szCs w:val="28"/>
          <w:lang w:val="uk-UA"/>
        </w:rPr>
        <w:t xml:space="preserve"> (</w:t>
      </w:r>
      <w:proofErr w:type="spellStart"/>
      <w:r w:rsidRPr="006E46CE">
        <w:rPr>
          <w:rFonts w:cs="Times New Roman"/>
          <w:szCs w:val="28"/>
          <w:lang w:val="en-US"/>
        </w:rPr>
        <w:t>IFNγ</w:t>
      </w:r>
      <w:proofErr w:type="spellEnd"/>
      <w:r w:rsidRPr="006E46CE">
        <w:rPr>
          <w:rFonts w:cs="Times New Roman"/>
          <w:szCs w:val="28"/>
          <w:lang w:val="uk-UA"/>
        </w:rPr>
        <w:t>) у сироватці крові лабораторних щурів.</w:t>
      </w:r>
    </w:p>
    <w:p w:rsidR="00C825CB" w:rsidRPr="006E46CE" w:rsidRDefault="00C825CB" w:rsidP="00C825CB">
      <w:pPr>
        <w:spacing w:after="0" w:line="240" w:lineRule="auto"/>
        <w:ind w:firstLine="600"/>
        <w:jc w:val="both"/>
        <w:rPr>
          <w:rFonts w:cs="Times New Roman"/>
          <w:szCs w:val="28"/>
          <w:lang w:val="uk-UA"/>
        </w:rPr>
      </w:pPr>
      <w:r w:rsidRPr="006E46CE">
        <w:rPr>
          <w:rFonts w:cs="Times New Roman"/>
          <w:b/>
          <w:szCs w:val="28"/>
          <w:lang w:val="uk-UA"/>
        </w:rPr>
        <w:t>Матеріали і методи.</w:t>
      </w:r>
      <w:r w:rsidRPr="006E46CE">
        <w:rPr>
          <w:rFonts w:cs="Times New Roman"/>
          <w:szCs w:val="28"/>
          <w:lang w:val="uk-UA"/>
        </w:rPr>
        <w:t xml:space="preserve"> Для дослідження використовували 24 статевозрілих щурів-самок популяції WAG, які були у випадковому порядку поділені на дві групи по 12 тварин у кожній. Щури першої групи отримували 1% розчин </w:t>
      </w:r>
      <w:proofErr w:type="spellStart"/>
      <w:r w:rsidRPr="006E46CE">
        <w:rPr>
          <w:rFonts w:cs="Times New Roman"/>
          <w:szCs w:val="28"/>
          <w:lang w:val="uk-UA"/>
        </w:rPr>
        <w:t>κ-карагенану</w:t>
      </w:r>
      <w:proofErr w:type="spellEnd"/>
      <w:r w:rsidRPr="006E46CE">
        <w:rPr>
          <w:rFonts w:cs="Times New Roman"/>
          <w:szCs w:val="28"/>
          <w:lang w:val="uk-UA"/>
        </w:rPr>
        <w:t xml:space="preserve"> в питній воді щодня протягом двох місяців. Друга група використовувалась в якості контролю. Щурі цієї групи отримували питну воду і утримувались на стандартному раціоні харчування. При проведені експерименту ми дотримувались вітчизняних та міжнародних нормативних документів, які регламентують правила поводження з лабораторними тваринами, які використовуються з експериментальною метою.</w:t>
      </w:r>
    </w:p>
    <w:p w:rsidR="00C825CB" w:rsidRPr="006E46CE" w:rsidRDefault="00C825CB" w:rsidP="00C825CB">
      <w:pPr>
        <w:spacing w:after="0" w:line="240" w:lineRule="auto"/>
        <w:ind w:firstLine="600"/>
        <w:jc w:val="both"/>
        <w:rPr>
          <w:rFonts w:cs="Times New Roman"/>
          <w:szCs w:val="28"/>
          <w:lang w:val="uk-UA"/>
        </w:rPr>
      </w:pPr>
      <w:r w:rsidRPr="006E46CE">
        <w:rPr>
          <w:rFonts w:cs="Times New Roman"/>
          <w:szCs w:val="28"/>
          <w:lang w:val="uk-UA"/>
        </w:rPr>
        <w:t xml:space="preserve">Вміст </w:t>
      </w:r>
      <w:proofErr w:type="spellStart"/>
      <w:r w:rsidRPr="006E46CE">
        <w:rPr>
          <w:rFonts w:cs="Times New Roman"/>
          <w:szCs w:val="28"/>
          <w:lang w:val="en-US"/>
        </w:rPr>
        <w:t>IFNγ</w:t>
      </w:r>
      <w:proofErr w:type="spellEnd"/>
      <w:r w:rsidRPr="006E46CE">
        <w:rPr>
          <w:rFonts w:cs="Times New Roman"/>
          <w:szCs w:val="28"/>
          <w:lang w:val="uk-UA"/>
        </w:rPr>
        <w:t xml:space="preserve"> у сироватці крові визначали </w:t>
      </w:r>
      <w:proofErr w:type="spellStart"/>
      <w:r w:rsidRPr="006E46CE">
        <w:rPr>
          <w:rFonts w:cs="Times New Roman"/>
          <w:szCs w:val="28"/>
          <w:lang w:val="uk-UA"/>
        </w:rPr>
        <w:t>імуноферментним</w:t>
      </w:r>
      <w:proofErr w:type="spellEnd"/>
      <w:r w:rsidRPr="006E46CE">
        <w:rPr>
          <w:rFonts w:cs="Times New Roman"/>
          <w:szCs w:val="28"/>
          <w:lang w:val="uk-UA"/>
        </w:rPr>
        <w:t xml:space="preserve"> методом. Отримані дані статистично оброблялися за допомогою програми «</w:t>
      </w:r>
      <w:proofErr w:type="spellStart"/>
      <w:r w:rsidRPr="006E46CE">
        <w:rPr>
          <w:rFonts w:cs="Times New Roman"/>
          <w:szCs w:val="28"/>
          <w:lang w:val="uk-UA"/>
        </w:rPr>
        <w:t>GraphPad</w:t>
      </w:r>
      <w:proofErr w:type="spellEnd"/>
      <w:r w:rsidRPr="006E46CE">
        <w:rPr>
          <w:rFonts w:cs="Times New Roman"/>
          <w:szCs w:val="28"/>
          <w:lang w:val="uk-UA"/>
        </w:rPr>
        <w:t xml:space="preserve"> </w:t>
      </w:r>
      <w:proofErr w:type="spellStart"/>
      <w:r w:rsidRPr="006E46CE">
        <w:rPr>
          <w:rFonts w:cs="Times New Roman"/>
          <w:szCs w:val="28"/>
          <w:lang w:val="uk-UA"/>
        </w:rPr>
        <w:t>Prism</w:t>
      </w:r>
      <w:proofErr w:type="spellEnd"/>
      <w:r w:rsidRPr="006E46CE">
        <w:rPr>
          <w:rFonts w:cs="Times New Roman"/>
          <w:szCs w:val="28"/>
          <w:lang w:val="uk-UA"/>
        </w:rPr>
        <w:t xml:space="preserve"> 5» з розрахунком коефіцієнту </w:t>
      </w:r>
      <w:proofErr w:type="spellStart"/>
      <w:r w:rsidRPr="006E46CE">
        <w:rPr>
          <w:rFonts w:cs="Times New Roman"/>
          <w:szCs w:val="28"/>
          <w:lang w:val="uk-UA"/>
        </w:rPr>
        <w:t>Манна-Уітні</w:t>
      </w:r>
      <w:proofErr w:type="spellEnd"/>
      <w:r w:rsidRPr="006E46CE">
        <w:rPr>
          <w:rFonts w:cs="Times New Roman"/>
          <w:szCs w:val="28"/>
          <w:lang w:val="uk-UA"/>
        </w:rPr>
        <w:t>.</w:t>
      </w:r>
    </w:p>
    <w:p w:rsidR="00C825CB" w:rsidRPr="006E46CE" w:rsidRDefault="00C825CB" w:rsidP="00C825CB">
      <w:pPr>
        <w:spacing w:after="0" w:line="240" w:lineRule="auto"/>
        <w:ind w:firstLine="600"/>
        <w:jc w:val="both"/>
        <w:rPr>
          <w:rFonts w:cs="Times New Roman"/>
          <w:color w:val="FF0000"/>
          <w:szCs w:val="28"/>
          <w:lang w:val="uk-UA"/>
        </w:rPr>
      </w:pPr>
      <w:proofErr w:type="spellStart"/>
      <w:r w:rsidRPr="006E46CE">
        <w:rPr>
          <w:rFonts w:cs="Times New Roman"/>
          <w:b/>
          <w:szCs w:val="28"/>
        </w:rPr>
        <w:t>Результати</w:t>
      </w:r>
      <w:proofErr w:type="spellEnd"/>
      <w:r w:rsidRPr="006E46CE">
        <w:rPr>
          <w:rFonts w:cs="Times New Roman"/>
          <w:b/>
          <w:szCs w:val="28"/>
          <w:lang w:val="uk-UA"/>
        </w:rPr>
        <w:t xml:space="preserve"> та їх обговорення</w:t>
      </w:r>
      <w:r w:rsidRPr="006E46CE">
        <w:rPr>
          <w:rFonts w:cs="Times New Roman"/>
          <w:b/>
          <w:szCs w:val="28"/>
        </w:rPr>
        <w:t>.</w:t>
      </w:r>
      <w:r w:rsidRPr="006E46CE">
        <w:rPr>
          <w:rFonts w:cs="Times New Roman"/>
          <w:b/>
          <w:color w:val="FF0000"/>
          <w:szCs w:val="28"/>
        </w:rPr>
        <w:t xml:space="preserve"> </w:t>
      </w:r>
      <w:r w:rsidRPr="006E46CE">
        <w:rPr>
          <w:rFonts w:cs="Times New Roman"/>
          <w:szCs w:val="28"/>
          <w:lang w:val="uk-UA"/>
        </w:rPr>
        <w:t xml:space="preserve">Встановлено, що вживання </w:t>
      </w:r>
      <w:proofErr w:type="spellStart"/>
      <w:r w:rsidRPr="006E46CE">
        <w:rPr>
          <w:rFonts w:cs="Times New Roman"/>
          <w:szCs w:val="28"/>
          <w:lang w:val="uk-UA"/>
        </w:rPr>
        <w:t>карагенану</w:t>
      </w:r>
      <w:proofErr w:type="spellEnd"/>
      <w:r w:rsidRPr="006E46CE">
        <w:rPr>
          <w:rFonts w:cs="Times New Roman"/>
          <w:szCs w:val="28"/>
          <w:lang w:val="uk-UA"/>
        </w:rPr>
        <w:t xml:space="preserve"> протягом 2 місяців призводить до значного достовірного (р&lt;0,0001) підвищення вмісту </w:t>
      </w:r>
      <w:proofErr w:type="spellStart"/>
      <w:r w:rsidRPr="006E46CE">
        <w:rPr>
          <w:rFonts w:cs="Times New Roman"/>
          <w:szCs w:val="28"/>
          <w:lang w:val="en-US"/>
        </w:rPr>
        <w:t>IFNγ</w:t>
      </w:r>
      <w:proofErr w:type="spellEnd"/>
      <w:r w:rsidRPr="006E46CE">
        <w:rPr>
          <w:rFonts w:cs="Times New Roman"/>
          <w:szCs w:val="28"/>
          <w:lang w:val="uk-UA"/>
        </w:rPr>
        <w:t xml:space="preserve"> у 12,3 рази у порівнянні з контролем. Беручи до увагу неможливість всмоктування </w:t>
      </w:r>
      <w:proofErr w:type="spellStart"/>
      <w:r w:rsidRPr="006E46CE">
        <w:rPr>
          <w:rFonts w:cs="Times New Roman"/>
          <w:szCs w:val="28"/>
          <w:lang w:val="uk-UA"/>
        </w:rPr>
        <w:t>карагенану</w:t>
      </w:r>
      <w:proofErr w:type="spellEnd"/>
      <w:r w:rsidRPr="006E46CE">
        <w:rPr>
          <w:rFonts w:cs="Times New Roman"/>
          <w:szCs w:val="28"/>
          <w:lang w:val="uk-UA"/>
        </w:rPr>
        <w:t xml:space="preserve"> та відсутність його системної дії на організм й роль </w:t>
      </w:r>
      <w:proofErr w:type="spellStart"/>
      <w:r w:rsidRPr="006E46CE">
        <w:rPr>
          <w:rFonts w:cs="Times New Roman"/>
          <w:szCs w:val="28"/>
          <w:lang w:val="en-US"/>
        </w:rPr>
        <w:t>IFNγ</w:t>
      </w:r>
      <w:proofErr w:type="spellEnd"/>
      <w:r w:rsidRPr="006E46CE">
        <w:rPr>
          <w:rFonts w:cs="Times New Roman"/>
          <w:szCs w:val="28"/>
          <w:lang w:val="uk-UA"/>
        </w:rPr>
        <w:t xml:space="preserve"> у розвитку </w:t>
      </w:r>
      <w:proofErr w:type="spellStart"/>
      <w:r w:rsidRPr="006E46CE">
        <w:rPr>
          <w:rFonts w:cs="Times New Roman"/>
          <w:szCs w:val="28"/>
          <w:lang w:val="uk-UA"/>
        </w:rPr>
        <w:t>інтестинального</w:t>
      </w:r>
      <w:proofErr w:type="spellEnd"/>
      <w:r w:rsidRPr="006E46CE">
        <w:rPr>
          <w:rFonts w:cs="Times New Roman"/>
          <w:szCs w:val="28"/>
          <w:lang w:val="uk-UA"/>
        </w:rPr>
        <w:t xml:space="preserve"> запалення, ми вважаємо, що підвищення вмісту </w:t>
      </w:r>
      <w:proofErr w:type="spellStart"/>
      <w:r w:rsidRPr="006E46CE">
        <w:rPr>
          <w:rFonts w:cs="Times New Roman"/>
          <w:szCs w:val="28"/>
          <w:lang w:val="en-US"/>
        </w:rPr>
        <w:t>IFNγ</w:t>
      </w:r>
      <w:proofErr w:type="spellEnd"/>
      <w:r w:rsidRPr="006E46CE">
        <w:rPr>
          <w:rFonts w:cs="Times New Roman"/>
          <w:szCs w:val="28"/>
          <w:lang w:val="uk-UA"/>
        </w:rPr>
        <w:t xml:space="preserve"> у сироватці крові вказує на розвиток запального процесу, що обмежений шлунково-кишковим трактом.</w:t>
      </w:r>
    </w:p>
    <w:p w:rsidR="0018694D" w:rsidRPr="00C825CB" w:rsidRDefault="00C825CB" w:rsidP="00C825CB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lang w:val="uk-UA"/>
        </w:rPr>
      </w:pPr>
      <w:r w:rsidRPr="006E46CE">
        <w:rPr>
          <w:rFonts w:cs="Times New Roman"/>
          <w:b/>
          <w:szCs w:val="28"/>
          <w:lang w:val="uk-UA"/>
        </w:rPr>
        <w:t xml:space="preserve">Висновки. </w:t>
      </w:r>
      <w:r w:rsidRPr="006E46CE">
        <w:rPr>
          <w:rFonts w:cs="Times New Roman"/>
          <w:szCs w:val="28"/>
          <w:lang w:val="uk-UA"/>
        </w:rPr>
        <w:t xml:space="preserve">Двомісячне вживання </w:t>
      </w:r>
      <w:proofErr w:type="spellStart"/>
      <w:r w:rsidRPr="006E46CE">
        <w:rPr>
          <w:rFonts w:cs="Times New Roman"/>
          <w:szCs w:val="28"/>
          <w:lang w:val="uk-UA"/>
        </w:rPr>
        <w:t>загущувача</w:t>
      </w:r>
      <w:proofErr w:type="spellEnd"/>
      <w:r w:rsidRPr="006E46CE">
        <w:rPr>
          <w:rFonts w:cs="Times New Roman"/>
          <w:szCs w:val="28"/>
          <w:lang w:val="uk-UA"/>
        </w:rPr>
        <w:t xml:space="preserve"> та емульгатора </w:t>
      </w:r>
      <w:proofErr w:type="spellStart"/>
      <w:r w:rsidRPr="006E46CE">
        <w:rPr>
          <w:rFonts w:cs="Times New Roman"/>
          <w:szCs w:val="28"/>
          <w:lang w:val="uk-UA"/>
        </w:rPr>
        <w:t>κ-карагенану</w:t>
      </w:r>
      <w:proofErr w:type="spellEnd"/>
      <w:r w:rsidRPr="006E46CE">
        <w:rPr>
          <w:rFonts w:cs="Times New Roman"/>
          <w:szCs w:val="28"/>
          <w:lang w:val="uk-UA"/>
        </w:rPr>
        <w:t xml:space="preserve"> призводить до різкого підвищення вмісту сироваткового </w:t>
      </w:r>
      <w:proofErr w:type="spellStart"/>
      <w:r w:rsidRPr="006E46CE">
        <w:rPr>
          <w:rFonts w:cs="Times New Roman"/>
          <w:szCs w:val="28"/>
          <w:lang w:val="en-US"/>
        </w:rPr>
        <w:t>IFNγ</w:t>
      </w:r>
      <w:proofErr w:type="spellEnd"/>
      <w:r w:rsidRPr="006E46CE">
        <w:rPr>
          <w:rFonts w:cs="Times New Roman"/>
          <w:szCs w:val="28"/>
          <w:lang w:val="uk-UA"/>
        </w:rPr>
        <w:t xml:space="preserve">  </w:t>
      </w:r>
      <w:r w:rsidRPr="006E46CE">
        <w:rPr>
          <w:rFonts w:cs="Times New Roman"/>
          <w:szCs w:val="28"/>
        </w:rPr>
        <w:t>у щур</w:t>
      </w:r>
      <w:proofErr w:type="spellStart"/>
      <w:r w:rsidRPr="006E46CE">
        <w:rPr>
          <w:rFonts w:cs="Times New Roman"/>
          <w:szCs w:val="28"/>
          <w:lang w:val="uk-UA"/>
        </w:rPr>
        <w:t>ів</w:t>
      </w:r>
      <w:proofErr w:type="spellEnd"/>
      <w:r w:rsidRPr="006E46CE">
        <w:rPr>
          <w:rFonts w:cs="Times New Roman"/>
          <w:szCs w:val="28"/>
          <w:lang w:val="uk-UA"/>
        </w:rPr>
        <w:t>, що вказує на розвиток запалення.</w:t>
      </w:r>
    </w:p>
    <w:sectPr w:rsidR="0018694D" w:rsidRPr="00C825CB" w:rsidSect="00C825CB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C7" w:rsidRDefault="00DD46C7" w:rsidP="00C825CB">
      <w:pPr>
        <w:spacing w:after="0" w:line="240" w:lineRule="auto"/>
      </w:pPr>
      <w:r>
        <w:separator/>
      </w:r>
    </w:p>
  </w:endnote>
  <w:endnote w:type="continuationSeparator" w:id="0">
    <w:p w:rsidR="00DD46C7" w:rsidRDefault="00DD46C7" w:rsidP="00C8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077297"/>
      <w:docPartObj>
        <w:docPartGallery w:val="Page Numbers (Bottom of Page)"/>
        <w:docPartUnique/>
      </w:docPartObj>
    </w:sdtPr>
    <w:sdtContent>
      <w:p w:rsidR="00C825CB" w:rsidRDefault="00C825CB">
        <w:pPr>
          <w:pStyle w:val="af"/>
          <w:jc w:val="center"/>
        </w:pPr>
        <w:r>
          <w:rPr>
            <w:lang w:val="uk-UA"/>
          </w:rPr>
          <w:t>51</w:t>
        </w:r>
      </w:p>
    </w:sdtContent>
  </w:sdt>
  <w:p w:rsidR="00C825CB" w:rsidRDefault="00C825C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C7" w:rsidRDefault="00DD46C7" w:rsidP="00C825CB">
      <w:pPr>
        <w:spacing w:after="0" w:line="240" w:lineRule="auto"/>
      </w:pPr>
      <w:r>
        <w:separator/>
      </w:r>
    </w:p>
  </w:footnote>
  <w:footnote w:type="continuationSeparator" w:id="0">
    <w:p w:rsidR="00DD46C7" w:rsidRDefault="00DD46C7" w:rsidP="00C82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686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01973"/>
    <w:multiLevelType w:val="hybridMultilevel"/>
    <w:tmpl w:val="39B2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EA71DC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21A42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A7895"/>
    <w:multiLevelType w:val="hybridMultilevel"/>
    <w:tmpl w:val="A99C7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A504C5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4202E"/>
    <w:multiLevelType w:val="hybridMultilevel"/>
    <w:tmpl w:val="F93E6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B17E0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E555A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52EAF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493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D08EA"/>
    <w:multiLevelType w:val="hybridMultilevel"/>
    <w:tmpl w:val="CF101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033CAC"/>
    <w:multiLevelType w:val="hybridMultilevel"/>
    <w:tmpl w:val="9C5051DE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D60B5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A7251"/>
    <w:multiLevelType w:val="hybridMultilevel"/>
    <w:tmpl w:val="7BB68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3C37C7"/>
    <w:multiLevelType w:val="hybridMultilevel"/>
    <w:tmpl w:val="1738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D3706"/>
    <w:multiLevelType w:val="multilevel"/>
    <w:tmpl w:val="28D83E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2EF102D5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71BE2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B4957"/>
    <w:multiLevelType w:val="hybridMultilevel"/>
    <w:tmpl w:val="F93E6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E113E5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47190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64410"/>
    <w:multiLevelType w:val="hybridMultilevel"/>
    <w:tmpl w:val="E9C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3E3EBD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32E9F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020DE"/>
    <w:multiLevelType w:val="hybridMultilevel"/>
    <w:tmpl w:val="39B2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C37E2E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0C5CD2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492296"/>
    <w:multiLevelType w:val="hybridMultilevel"/>
    <w:tmpl w:val="E9C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E574B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F4672C"/>
    <w:multiLevelType w:val="hybridMultilevel"/>
    <w:tmpl w:val="A8929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F97157"/>
    <w:multiLevelType w:val="hybridMultilevel"/>
    <w:tmpl w:val="F2123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965128"/>
    <w:multiLevelType w:val="hybridMultilevel"/>
    <w:tmpl w:val="1B4EDB64"/>
    <w:lvl w:ilvl="0" w:tplc="224AF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F13869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16BE1"/>
    <w:multiLevelType w:val="hybridMultilevel"/>
    <w:tmpl w:val="39B2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2910A0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710DB5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23BEA"/>
    <w:multiLevelType w:val="multilevel"/>
    <w:tmpl w:val="68A04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01516B"/>
    <w:multiLevelType w:val="multilevel"/>
    <w:tmpl w:val="5A0E39C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945FCC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1D4D8D"/>
    <w:multiLevelType w:val="hybridMultilevel"/>
    <w:tmpl w:val="9AC0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DC57C4"/>
    <w:multiLevelType w:val="hybridMultilevel"/>
    <w:tmpl w:val="D6B0BCDC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003454"/>
    <w:multiLevelType w:val="hybridMultilevel"/>
    <w:tmpl w:val="7BB68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47E6704"/>
    <w:multiLevelType w:val="hybridMultilevel"/>
    <w:tmpl w:val="E9C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CC6330"/>
    <w:multiLevelType w:val="hybridMultilevel"/>
    <w:tmpl w:val="39B2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4923D5"/>
    <w:multiLevelType w:val="hybridMultilevel"/>
    <w:tmpl w:val="60B46D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B410A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7C6653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4"/>
  </w:num>
  <w:num w:numId="3">
    <w:abstractNumId w:val="18"/>
  </w:num>
  <w:num w:numId="4">
    <w:abstractNumId w:val="13"/>
  </w:num>
  <w:num w:numId="5">
    <w:abstractNumId w:val="24"/>
  </w:num>
  <w:num w:numId="6">
    <w:abstractNumId w:val="4"/>
  </w:num>
  <w:num w:numId="7">
    <w:abstractNumId w:val="23"/>
  </w:num>
  <w:num w:numId="8">
    <w:abstractNumId w:val="26"/>
  </w:num>
  <w:num w:numId="9">
    <w:abstractNumId w:val="2"/>
  </w:num>
  <w:num w:numId="10">
    <w:abstractNumId w:val="12"/>
  </w:num>
  <w:num w:numId="11">
    <w:abstractNumId w:val="3"/>
  </w:num>
  <w:num w:numId="12">
    <w:abstractNumId w:val="9"/>
  </w:num>
  <w:num w:numId="13">
    <w:abstractNumId w:val="38"/>
  </w:num>
  <w:num w:numId="14">
    <w:abstractNumId w:val="35"/>
  </w:num>
  <w:num w:numId="15">
    <w:abstractNumId w:val="32"/>
  </w:num>
  <w:num w:numId="16">
    <w:abstractNumId w:val="7"/>
  </w:num>
  <w:num w:numId="17">
    <w:abstractNumId w:val="20"/>
  </w:num>
  <w:num w:numId="18">
    <w:abstractNumId w:val="19"/>
  </w:num>
  <w:num w:numId="19">
    <w:abstractNumId w:val="25"/>
  </w:num>
  <w:num w:numId="20">
    <w:abstractNumId w:val="8"/>
  </w:num>
  <w:num w:numId="21">
    <w:abstractNumId w:val="34"/>
  </w:num>
  <w:num w:numId="22">
    <w:abstractNumId w:val="16"/>
  </w:num>
  <w:num w:numId="23">
    <w:abstractNumId w:val="28"/>
  </w:num>
  <w:num w:numId="24">
    <w:abstractNumId w:val="22"/>
  </w:num>
  <w:num w:numId="25">
    <w:abstractNumId w:val="45"/>
  </w:num>
  <w:num w:numId="26">
    <w:abstractNumId w:val="46"/>
  </w:num>
  <w:num w:numId="27">
    <w:abstractNumId w:val="17"/>
  </w:num>
  <w:num w:numId="28">
    <w:abstractNumId w:val="31"/>
  </w:num>
  <w:num w:numId="29">
    <w:abstractNumId w:val="42"/>
  </w:num>
  <w:num w:numId="30">
    <w:abstractNumId w:val="43"/>
  </w:num>
  <w:num w:numId="31">
    <w:abstractNumId w:val="1"/>
  </w:num>
  <w:num w:numId="32">
    <w:abstractNumId w:val="33"/>
  </w:num>
  <w:num w:numId="33">
    <w:abstractNumId w:val="39"/>
  </w:num>
  <w:num w:numId="34">
    <w:abstractNumId w:val="6"/>
  </w:num>
  <w:num w:numId="35">
    <w:abstractNumId w:val="29"/>
  </w:num>
  <w:num w:numId="36">
    <w:abstractNumId w:val="21"/>
  </w:num>
  <w:num w:numId="37">
    <w:abstractNumId w:val="27"/>
  </w:num>
  <w:num w:numId="38">
    <w:abstractNumId w:val="41"/>
  </w:num>
  <w:num w:numId="39">
    <w:abstractNumId w:val="14"/>
  </w:num>
  <w:num w:numId="40">
    <w:abstractNumId w:val="10"/>
  </w:num>
  <w:num w:numId="41">
    <w:abstractNumId w:val="11"/>
  </w:num>
  <w:num w:numId="42">
    <w:abstractNumId w:val="0"/>
  </w:num>
  <w:num w:numId="43">
    <w:abstractNumId w:val="5"/>
  </w:num>
  <w:num w:numId="44">
    <w:abstractNumId w:val="40"/>
  </w:num>
  <w:num w:numId="45">
    <w:abstractNumId w:val="30"/>
  </w:num>
  <w:num w:numId="46">
    <w:abstractNumId w:val="37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B3"/>
    <w:rsid w:val="0018694D"/>
    <w:rsid w:val="006C7FC5"/>
    <w:rsid w:val="006E593C"/>
    <w:rsid w:val="0081219E"/>
    <w:rsid w:val="0088252C"/>
    <w:rsid w:val="00914957"/>
    <w:rsid w:val="00A10E7D"/>
    <w:rsid w:val="00A91A5B"/>
    <w:rsid w:val="00C825CB"/>
    <w:rsid w:val="00CF5D2B"/>
    <w:rsid w:val="00D754B3"/>
    <w:rsid w:val="00D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CB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18694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86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69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69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ash00ce00e100fb00f700ed00fb00e9">
    <w:name w:val="dash00ce_00e1_00fb_00f7_00ed_00fb_00e9"/>
    <w:basedOn w:val="a"/>
    <w:uiPriority w:val="99"/>
    <w:rsid w:val="001869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18694D"/>
    <w:pPr>
      <w:widowControl w:val="0"/>
      <w:autoSpaceDE w:val="0"/>
      <w:autoSpaceDN w:val="0"/>
      <w:adjustRightInd w:val="0"/>
      <w:spacing w:after="0" w:line="259" w:lineRule="exact"/>
      <w:ind w:firstLine="720"/>
      <w:jc w:val="center"/>
    </w:pPr>
    <w:rPr>
      <w:rFonts w:eastAsia="Times New Roman" w:cs="Times New Roman"/>
      <w:b/>
      <w:bCs/>
      <w:color w:val="000000"/>
      <w:sz w:val="2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18694D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apple-converted-space">
    <w:name w:val="apple-converted-space"/>
    <w:basedOn w:val="a0"/>
    <w:uiPriority w:val="99"/>
    <w:rsid w:val="0018694D"/>
    <w:rPr>
      <w:rFonts w:cs="Times New Roman"/>
    </w:rPr>
  </w:style>
  <w:style w:type="character" w:customStyle="1" w:styleId="dash00ce00e100fb00f700ed00fb00e9char">
    <w:name w:val="dash00ce_00e1_00fb_00f7_00ed_00fb_00e9__char"/>
    <w:basedOn w:val="a0"/>
    <w:uiPriority w:val="99"/>
    <w:rsid w:val="0018694D"/>
    <w:rPr>
      <w:rFonts w:cs="Times New Roman"/>
    </w:rPr>
  </w:style>
  <w:style w:type="paragraph" w:styleId="2">
    <w:name w:val="Body Text 2"/>
    <w:basedOn w:val="a"/>
    <w:link w:val="20"/>
    <w:uiPriority w:val="99"/>
    <w:rsid w:val="0018694D"/>
    <w:pPr>
      <w:widowControl w:val="0"/>
      <w:tabs>
        <w:tab w:val="left" w:pos="355"/>
      </w:tabs>
      <w:autoSpaceDE w:val="0"/>
      <w:autoSpaceDN w:val="0"/>
      <w:adjustRightInd w:val="0"/>
      <w:spacing w:after="0" w:line="259" w:lineRule="exact"/>
      <w:jc w:val="both"/>
    </w:pPr>
    <w:rPr>
      <w:rFonts w:eastAsia="Times New Roman" w:cs="Times New Roman"/>
      <w:sz w:val="22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8694D"/>
    <w:rPr>
      <w:rFonts w:ascii="Times New Roman" w:eastAsia="Times New Roman" w:hAnsi="Times New Roman" w:cs="Times New Roman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8694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8694D"/>
    <w:rPr>
      <w:rFonts w:ascii="Calibri" w:eastAsia="Calibri" w:hAnsi="Calibri" w:cs="Times New Roman"/>
    </w:rPr>
  </w:style>
  <w:style w:type="paragraph" w:customStyle="1" w:styleId="1">
    <w:name w:val="Без интервала1"/>
    <w:rsid w:val="001869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18694D"/>
    <w:pPr>
      <w:ind w:left="720"/>
    </w:pPr>
    <w:rPr>
      <w:rFonts w:ascii="Calibri" w:eastAsia="Times New Roman" w:hAnsi="Calibri" w:cs="Times New Roman"/>
      <w:sz w:val="22"/>
    </w:rPr>
  </w:style>
  <w:style w:type="paragraph" w:customStyle="1" w:styleId="Standard">
    <w:name w:val="Standard"/>
    <w:rsid w:val="0018694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  <w:lang w:val="en-US"/>
    </w:rPr>
  </w:style>
  <w:style w:type="paragraph" w:customStyle="1" w:styleId="21">
    <w:name w:val="Без интервала2"/>
    <w:rsid w:val="001869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2">
    <w:name w:val="Абзац списка2"/>
    <w:basedOn w:val="a"/>
    <w:rsid w:val="0018694D"/>
    <w:pPr>
      <w:ind w:left="720"/>
    </w:pPr>
    <w:rPr>
      <w:rFonts w:ascii="Calibri" w:eastAsia="Times New Roman" w:hAnsi="Calibri" w:cs="Times New Roman"/>
      <w:sz w:val="22"/>
    </w:rPr>
  </w:style>
  <w:style w:type="numbering" w:customStyle="1" w:styleId="11">
    <w:name w:val="Нет списка1"/>
    <w:next w:val="a2"/>
    <w:uiPriority w:val="99"/>
    <w:semiHidden/>
    <w:unhideWhenUsed/>
    <w:rsid w:val="0018694D"/>
  </w:style>
  <w:style w:type="table" w:styleId="a8">
    <w:name w:val="Table Grid"/>
    <w:basedOn w:val="a1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8694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94D"/>
    <w:rPr>
      <w:rFonts w:ascii="Tahoma" w:eastAsia="Calibri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18694D"/>
  </w:style>
  <w:style w:type="table" w:customStyle="1" w:styleId="12">
    <w:name w:val="Сетка таблицы1"/>
    <w:basedOn w:val="a1"/>
    <w:next w:val="a8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18694D"/>
  </w:style>
  <w:style w:type="table" w:customStyle="1" w:styleId="24">
    <w:name w:val="Сетка таблицы2"/>
    <w:basedOn w:val="a1"/>
    <w:next w:val="a8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18694D"/>
    <w:pPr>
      <w:spacing w:after="120" w:line="276" w:lineRule="auto"/>
    </w:pPr>
    <w:rPr>
      <w:rFonts w:asciiTheme="minorHAnsi" w:hAnsiTheme="minorHAnsi"/>
      <w:sz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18694D"/>
  </w:style>
  <w:style w:type="paragraph" w:customStyle="1" w:styleId="4">
    <w:name w:val="Абзац списка4"/>
    <w:basedOn w:val="a"/>
    <w:rsid w:val="0018694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d">
    <w:name w:val="header"/>
    <w:basedOn w:val="a"/>
    <w:link w:val="ae"/>
    <w:uiPriority w:val="99"/>
    <w:unhideWhenUsed/>
    <w:rsid w:val="00C82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825C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C82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825CB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CB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18694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86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69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69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ash00ce00e100fb00f700ed00fb00e9">
    <w:name w:val="dash00ce_00e1_00fb_00f7_00ed_00fb_00e9"/>
    <w:basedOn w:val="a"/>
    <w:uiPriority w:val="99"/>
    <w:rsid w:val="001869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18694D"/>
    <w:pPr>
      <w:widowControl w:val="0"/>
      <w:autoSpaceDE w:val="0"/>
      <w:autoSpaceDN w:val="0"/>
      <w:adjustRightInd w:val="0"/>
      <w:spacing w:after="0" w:line="259" w:lineRule="exact"/>
      <w:ind w:firstLine="720"/>
      <w:jc w:val="center"/>
    </w:pPr>
    <w:rPr>
      <w:rFonts w:eastAsia="Times New Roman" w:cs="Times New Roman"/>
      <w:b/>
      <w:bCs/>
      <w:color w:val="000000"/>
      <w:sz w:val="2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18694D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apple-converted-space">
    <w:name w:val="apple-converted-space"/>
    <w:basedOn w:val="a0"/>
    <w:uiPriority w:val="99"/>
    <w:rsid w:val="0018694D"/>
    <w:rPr>
      <w:rFonts w:cs="Times New Roman"/>
    </w:rPr>
  </w:style>
  <w:style w:type="character" w:customStyle="1" w:styleId="dash00ce00e100fb00f700ed00fb00e9char">
    <w:name w:val="dash00ce_00e1_00fb_00f7_00ed_00fb_00e9__char"/>
    <w:basedOn w:val="a0"/>
    <w:uiPriority w:val="99"/>
    <w:rsid w:val="0018694D"/>
    <w:rPr>
      <w:rFonts w:cs="Times New Roman"/>
    </w:rPr>
  </w:style>
  <w:style w:type="paragraph" w:styleId="2">
    <w:name w:val="Body Text 2"/>
    <w:basedOn w:val="a"/>
    <w:link w:val="20"/>
    <w:uiPriority w:val="99"/>
    <w:rsid w:val="0018694D"/>
    <w:pPr>
      <w:widowControl w:val="0"/>
      <w:tabs>
        <w:tab w:val="left" w:pos="355"/>
      </w:tabs>
      <w:autoSpaceDE w:val="0"/>
      <w:autoSpaceDN w:val="0"/>
      <w:adjustRightInd w:val="0"/>
      <w:spacing w:after="0" w:line="259" w:lineRule="exact"/>
      <w:jc w:val="both"/>
    </w:pPr>
    <w:rPr>
      <w:rFonts w:eastAsia="Times New Roman" w:cs="Times New Roman"/>
      <w:sz w:val="22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8694D"/>
    <w:rPr>
      <w:rFonts w:ascii="Times New Roman" w:eastAsia="Times New Roman" w:hAnsi="Times New Roman" w:cs="Times New Roman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8694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8694D"/>
    <w:rPr>
      <w:rFonts w:ascii="Calibri" w:eastAsia="Calibri" w:hAnsi="Calibri" w:cs="Times New Roman"/>
    </w:rPr>
  </w:style>
  <w:style w:type="paragraph" w:customStyle="1" w:styleId="1">
    <w:name w:val="Без интервала1"/>
    <w:rsid w:val="001869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18694D"/>
    <w:pPr>
      <w:ind w:left="720"/>
    </w:pPr>
    <w:rPr>
      <w:rFonts w:ascii="Calibri" w:eastAsia="Times New Roman" w:hAnsi="Calibri" w:cs="Times New Roman"/>
      <w:sz w:val="22"/>
    </w:rPr>
  </w:style>
  <w:style w:type="paragraph" w:customStyle="1" w:styleId="Standard">
    <w:name w:val="Standard"/>
    <w:rsid w:val="0018694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  <w:lang w:val="en-US"/>
    </w:rPr>
  </w:style>
  <w:style w:type="paragraph" w:customStyle="1" w:styleId="21">
    <w:name w:val="Без интервала2"/>
    <w:rsid w:val="001869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2">
    <w:name w:val="Абзац списка2"/>
    <w:basedOn w:val="a"/>
    <w:rsid w:val="0018694D"/>
    <w:pPr>
      <w:ind w:left="720"/>
    </w:pPr>
    <w:rPr>
      <w:rFonts w:ascii="Calibri" w:eastAsia="Times New Roman" w:hAnsi="Calibri" w:cs="Times New Roman"/>
      <w:sz w:val="22"/>
    </w:rPr>
  </w:style>
  <w:style w:type="numbering" w:customStyle="1" w:styleId="11">
    <w:name w:val="Нет списка1"/>
    <w:next w:val="a2"/>
    <w:uiPriority w:val="99"/>
    <w:semiHidden/>
    <w:unhideWhenUsed/>
    <w:rsid w:val="0018694D"/>
  </w:style>
  <w:style w:type="table" w:styleId="a8">
    <w:name w:val="Table Grid"/>
    <w:basedOn w:val="a1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8694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94D"/>
    <w:rPr>
      <w:rFonts w:ascii="Tahoma" w:eastAsia="Calibri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18694D"/>
  </w:style>
  <w:style w:type="table" w:customStyle="1" w:styleId="12">
    <w:name w:val="Сетка таблицы1"/>
    <w:basedOn w:val="a1"/>
    <w:next w:val="a8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18694D"/>
  </w:style>
  <w:style w:type="table" w:customStyle="1" w:styleId="24">
    <w:name w:val="Сетка таблицы2"/>
    <w:basedOn w:val="a1"/>
    <w:next w:val="a8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18694D"/>
    <w:pPr>
      <w:spacing w:after="120" w:line="276" w:lineRule="auto"/>
    </w:pPr>
    <w:rPr>
      <w:rFonts w:asciiTheme="minorHAnsi" w:hAnsiTheme="minorHAnsi"/>
      <w:sz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18694D"/>
  </w:style>
  <w:style w:type="paragraph" w:customStyle="1" w:styleId="4">
    <w:name w:val="Абзац списка4"/>
    <w:basedOn w:val="a"/>
    <w:rsid w:val="0018694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d">
    <w:name w:val="header"/>
    <w:basedOn w:val="a"/>
    <w:link w:val="ae"/>
    <w:uiPriority w:val="99"/>
    <w:unhideWhenUsed/>
    <w:rsid w:val="00C82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825C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C82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825C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2018-08-27T10:52:00Z</dcterms:created>
  <dcterms:modified xsi:type="dcterms:W3CDTF">2018-08-27T10:52:00Z</dcterms:modified>
</cp:coreProperties>
</file>