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FC" w:rsidRPr="006E46CE" w:rsidRDefault="00071BFC" w:rsidP="00071BFC">
      <w:pPr>
        <w:pStyle w:val="1"/>
        <w:shd w:val="clear" w:color="auto" w:fill="FFFFFF"/>
        <w:ind w:left="23" w:right="-1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6CE">
        <w:rPr>
          <w:rFonts w:ascii="Times New Roman" w:hAnsi="Times New Roman" w:cs="Times New Roman"/>
          <w:b/>
          <w:bCs/>
          <w:sz w:val="28"/>
          <w:szCs w:val="28"/>
        </w:rPr>
        <w:t xml:space="preserve">ВПЛИВ ФІЛЬТРАТУ ПОЛІГОНУ ВІДХОДІВ НА ВМІСТ ТИРЕОТРОПНОГО ТА ТИРЕОЇДНИХ ГОРМОНІВ У КРОВІ ЩУРІВ У ПІДГОСТРОМУ ТОКСИКОЛОГІЧНОМУ ЕКСПЕРИМЕНТІ </w:t>
      </w:r>
      <w:r w:rsidRPr="006E46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Безродна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Логвінова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А.О.,  Кравченко К.В.,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Киценко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71BFC" w:rsidRPr="006E46CE" w:rsidRDefault="00071BFC" w:rsidP="00071BFC">
      <w:pPr>
        <w:pStyle w:val="1"/>
        <w:shd w:val="clear" w:color="auto" w:fill="FFFFFF"/>
        <w:ind w:left="23"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E46CE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університет, м. Харків</w:t>
      </w:r>
    </w:p>
    <w:p w:rsidR="00071BFC" w:rsidRPr="006E46CE" w:rsidRDefault="00071BFC" w:rsidP="00071BFC">
      <w:pPr>
        <w:pStyle w:val="1"/>
        <w:shd w:val="clear" w:color="auto" w:fill="FFFFFF"/>
        <w:ind w:left="23"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71BFC" w:rsidRPr="006E46CE" w:rsidRDefault="00071BFC" w:rsidP="00071BFC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46CE">
        <w:rPr>
          <w:rFonts w:ascii="Times New Roman" w:hAnsi="Times New Roman" w:cs="Times New Roman"/>
          <w:sz w:val="28"/>
          <w:szCs w:val="28"/>
        </w:rPr>
        <w:tab/>
      </w:r>
      <w:r w:rsidRPr="006E46CE">
        <w:rPr>
          <w:rFonts w:ascii="Times New Roman" w:hAnsi="Times New Roman" w:cs="Times New Roman"/>
          <w:b/>
          <w:sz w:val="28"/>
          <w:szCs w:val="28"/>
        </w:rPr>
        <w:t xml:space="preserve">Вступ. </w:t>
      </w:r>
      <w:r w:rsidRPr="006E46CE">
        <w:rPr>
          <w:rFonts w:ascii="Times New Roman" w:hAnsi="Times New Roman" w:cs="Times New Roman"/>
          <w:sz w:val="28"/>
          <w:szCs w:val="28"/>
        </w:rPr>
        <w:t xml:space="preserve">Проблема утилізації відходів на сьогодні дуже актуальна для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всїх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країн світу і для України зокрема (Е.М.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Білецька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, 2015). Стихійно виникаючі звалища сміття негативно впливають на навколишнє середовище і здоров'я населення. Фільтрат полігону відходів – це рідка фаза, яка утворюється на полігоні при похованні побутових відходів і яка містить у своєму складі  хімічні речовини: важкі метали, поверхнево-активні речовини та інші, які при потраплянні до організму, можуть впливати на обмінні процеси, та викликати порушення ендокринної системи (О.А. Наконечна, С.О.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, 2013). Гормони щитоподібної залози (тироксин та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трийодтиронін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) контролюють процеси енергетичного обміну, метаболізм білків, вуглеводів, ліпідів, а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тиреотропний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гормон (ТТГ) підтримує функціональну активність і структуру щитоподібної залози. </w:t>
      </w:r>
    </w:p>
    <w:p w:rsidR="00071BFC" w:rsidRPr="006E46CE" w:rsidRDefault="00071BFC" w:rsidP="00071BFC">
      <w:pPr>
        <w:pStyle w:val="1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CE">
        <w:rPr>
          <w:rFonts w:ascii="Times New Roman" w:hAnsi="Times New Roman" w:cs="Times New Roman"/>
          <w:b/>
          <w:bCs/>
          <w:sz w:val="28"/>
          <w:szCs w:val="28"/>
        </w:rPr>
        <w:t>Мета роботи</w:t>
      </w:r>
      <w:r w:rsidRPr="006E46CE">
        <w:rPr>
          <w:rFonts w:ascii="Times New Roman" w:hAnsi="Times New Roman" w:cs="Times New Roman"/>
          <w:sz w:val="28"/>
          <w:szCs w:val="28"/>
        </w:rPr>
        <w:t xml:space="preserve"> – визначити вміст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тиреотропного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гормонів (Т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46CE">
        <w:rPr>
          <w:rFonts w:ascii="Times New Roman" w:hAnsi="Times New Roman" w:cs="Times New Roman"/>
          <w:sz w:val="28"/>
          <w:szCs w:val="28"/>
        </w:rPr>
        <w:t>, Т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46CE">
        <w:rPr>
          <w:rFonts w:ascii="Times New Roman" w:hAnsi="Times New Roman" w:cs="Times New Roman"/>
          <w:sz w:val="28"/>
          <w:szCs w:val="28"/>
        </w:rPr>
        <w:t>) у крові білих щурів під впливом 1/10 ДЛ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6E46CE">
        <w:rPr>
          <w:rFonts w:ascii="Times New Roman" w:hAnsi="Times New Roman" w:cs="Times New Roman"/>
          <w:sz w:val="28"/>
          <w:szCs w:val="28"/>
        </w:rPr>
        <w:t xml:space="preserve"> фільтрату полігону відходів. </w:t>
      </w:r>
    </w:p>
    <w:p w:rsidR="00071BFC" w:rsidRPr="006E46CE" w:rsidRDefault="00071BFC" w:rsidP="00071BF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CE">
        <w:rPr>
          <w:rFonts w:ascii="Times New Roman" w:hAnsi="Times New Roman" w:cs="Times New Roman"/>
          <w:b/>
          <w:bCs/>
          <w:sz w:val="28"/>
          <w:szCs w:val="28"/>
        </w:rPr>
        <w:t>Матеріали та методи.</w:t>
      </w:r>
      <w:r w:rsidRPr="006E46CE">
        <w:rPr>
          <w:rFonts w:ascii="Times New Roman" w:hAnsi="Times New Roman" w:cs="Times New Roman"/>
          <w:sz w:val="28"/>
          <w:szCs w:val="28"/>
        </w:rPr>
        <w:t xml:space="preserve"> Був проведений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підгострий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токсикологічний експеримент на 30 білих щурах у віці 6-8 місяців обох статей популяції WAG, які отримували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внутрішньошлунково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фільтрат полігону відходів за допомогою металевого зонду протягом 45 діб. Вміст і спостереження за тваринами проводились відповідно положень «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Загальноетичних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принципів експериментів на тваринах», які узгоджені Першим Національним конгресом з біоетики. Вміст в сироватці крові ТТГ, Т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46CE">
        <w:rPr>
          <w:rFonts w:ascii="Times New Roman" w:hAnsi="Times New Roman" w:cs="Times New Roman"/>
          <w:sz w:val="28"/>
          <w:szCs w:val="28"/>
        </w:rPr>
        <w:t>,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E46CE">
        <w:rPr>
          <w:rFonts w:ascii="Times New Roman" w:hAnsi="Times New Roman" w:cs="Times New Roman"/>
          <w:sz w:val="28"/>
          <w:szCs w:val="28"/>
        </w:rPr>
        <w:t>Т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E46CE">
        <w:rPr>
          <w:rFonts w:ascii="Times New Roman" w:hAnsi="Times New Roman" w:cs="Times New Roman"/>
          <w:sz w:val="28"/>
          <w:szCs w:val="28"/>
        </w:rPr>
        <w:t xml:space="preserve"> проводили на біохімічному аналізаторі «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– 80» (Австрія) за допомогою наборів реагентів фірми «ХЕМА» (РФ). Статистичне опрацювання отриманих результатів здійснювалося за допомогою критерію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Стьюдента-Фішера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>.</w:t>
      </w:r>
    </w:p>
    <w:p w:rsidR="00071BFC" w:rsidRPr="006E46CE" w:rsidRDefault="00071BFC" w:rsidP="00071BFC">
      <w:pPr>
        <w:pStyle w:val="1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CE">
        <w:rPr>
          <w:rFonts w:ascii="Times New Roman" w:hAnsi="Times New Roman" w:cs="Times New Roman"/>
          <w:b/>
          <w:bCs/>
          <w:sz w:val="28"/>
          <w:szCs w:val="28"/>
        </w:rPr>
        <w:t>Результати та обговорення.</w:t>
      </w:r>
      <w:r w:rsidRPr="006E46CE">
        <w:rPr>
          <w:rFonts w:ascii="Times New Roman" w:hAnsi="Times New Roman" w:cs="Times New Roman"/>
          <w:sz w:val="28"/>
          <w:szCs w:val="28"/>
        </w:rPr>
        <w:t xml:space="preserve"> У результаті дії 1/10 ДЛ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6E46CE">
        <w:rPr>
          <w:rFonts w:ascii="Times New Roman" w:hAnsi="Times New Roman" w:cs="Times New Roman"/>
          <w:sz w:val="28"/>
          <w:szCs w:val="28"/>
        </w:rPr>
        <w:t xml:space="preserve"> фільтрату полігону відходів виявляється підвищення концентрації ТТГ у 4,2 рази і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трийодтироніну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у 1,2 рази в крові експериментальних тварин. Вміст тироксину в крові експериментальних тварин, навпаки, знижувався у 1,8 рази. Відомо, що більш активним гормоном щитоподібної залози у периферичних тканинах є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трийодтиронін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(Ю.І. Губський, 2000). Тому можна передбачити, що зниження вмісту тироксину в крові щурів пов’язана з його перетворенням у Т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E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FC" w:rsidRPr="006E46CE" w:rsidRDefault="00071BFC" w:rsidP="00071BFC">
      <w:pPr>
        <w:pStyle w:val="1"/>
        <w:ind w:right="-1" w:firstLine="708"/>
        <w:jc w:val="both"/>
        <w:rPr>
          <w:rFonts w:cs="Times New Roman"/>
          <w:szCs w:val="28"/>
        </w:rPr>
      </w:pPr>
      <w:r w:rsidRPr="006E46CE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r w:rsidRPr="006E46CE">
        <w:rPr>
          <w:rFonts w:ascii="Times New Roman" w:hAnsi="Times New Roman" w:cs="Times New Roman"/>
          <w:sz w:val="28"/>
          <w:szCs w:val="28"/>
        </w:rPr>
        <w:t xml:space="preserve">: Тривале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внутрішньошлункове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введення фільтрату полігону відходів у дозі 1/10 ДЛ</w:t>
      </w:r>
      <w:r w:rsidRPr="006E46CE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6E46CE">
        <w:rPr>
          <w:rFonts w:ascii="Times New Roman" w:hAnsi="Times New Roman" w:cs="Times New Roman"/>
          <w:sz w:val="28"/>
          <w:szCs w:val="28"/>
        </w:rPr>
        <w:t xml:space="preserve"> впливає на вміст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тиреотропного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гормонів у крові експериментальних тварин. Отримані результати підвищення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тиреотропного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гормону та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трийодтироніну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на тлі зниження концентрації тироксину свідчать про порушення функціонування </w:t>
      </w:r>
      <w:proofErr w:type="spellStart"/>
      <w:r w:rsidRPr="006E46CE">
        <w:rPr>
          <w:rFonts w:ascii="Times New Roman" w:hAnsi="Times New Roman" w:cs="Times New Roman"/>
          <w:sz w:val="28"/>
          <w:szCs w:val="28"/>
        </w:rPr>
        <w:t>гіпофізарно-тиреоїдної</w:t>
      </w:r>
      <w:proofErr w:type="spellEnd"/>
      <w:r w:rsidRPr="006E46CE">
        <w:rPr>
          <w:rFonts w:ascii="Times New Roman" w:hAnsi="Times New Roman" w:cs="Times New Roman"/>
          <w:sz w:val="28"/>
          <w:szCs w:val="28"/>
        </w:rPr>
        <w:t xml:space="preserve"> вісі.</w:t>
      </w:r>
    </w:p>
    <w:p w:rsidR="00A91A5B" w:rsidRPr="00071BFC" w:rsidRDefault="00A91A5B">
      <w:pPr>
        <w:rPr>
          <w:lang w:val="uk-UA"/>
        </w:rPr>
      </w:pPr>
    </w:p>
    <w:sectPr w:rsidR="00A91A5B" w:rsidRPr="00071BFC" w:rsidSect="00071BFC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00" w:rsidRDefault="000A6200" w:rsidP="00071BFC">
      <w:pPr>
        <w:spacing w:after="0" w:line="240" w:lineRule="auto"/>
      </w:pPr>
      <w:r>
        <w:separator/>
      </w:r>
    </w:p>
  </w:endnote>
  <w:endnote w:type="continuationSeparator" w:id="0">
    <w:p w:rsidR="000A6200" w:rsidRDefault="000A6200" w:rsidP="0007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670511"/>
      <w:docPartObj>
        <w:docPartGallery w:val="Page Numbers (Bottom of Page)"/>
        <w:docPartUnique/>
      </w:docPartObj>
    </w:sdtPr>
    <w:sdtEndPr/>
    <w:sdtContent>
      <w:p w:rsidR="00071BFC" w:rsidRDefault="00263539">
        <w:pPr>
          <w:pStyle w:val="a5"/>
          <w:jc w:val="center"/>
        </w:pPr>
        <w:r>
          <w:rPr>
            <w:lang w:val="uk-UA"/>
          </w:rPr>
          <w:t>16</w:t>
        </w:r>
      </w:p>
    </w:sdtContent>
  </w:sdt>
  <w:p w:rsidR="00071BFC" w:rsidRDefault="00071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00" w:rsidRDefault="000A6200" w:rsidP="00071BFC">
      <w:pPr>
        <w:spacing w:after="0" w:line="240" w:lineRule="auto"/>
      </w:pPr>
      <w:r>
        <w:separator/>
      </w:r>
    </w:p>
  </w:footnote>
  <w:footnote w:type="continuationSeparator" w:id="0">
    <w:p w:rsidR="000A6200" w:rsidRDefault="000A6200" w:rsidP="0007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E8"/>
    <w:rsid w:val="00071BFC"/>
    <w:rsid w:val="000A6200"/>
    <w:rsid w:val="00263539"/>
    <w:rsid w:val="006C7FC5"/>
    <w:rsid w:val="006E593C"/>
    <w:rsid w:val="0081219E"/>
    <w:rsid w:val="0088252C"/>
    <w:rsid w:val="00A10E7D"/>
    <w:rsid w:val="00A91A5B"/>
    <w:rsid w:val="00AA4C53"/>
    <w:rsid w:val="00B92641"/>
    <w:rsid w:val="00CF5D2B"/>
    <w:rsid w:val="00D50BE8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FC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71BF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7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BF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7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BF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FC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71BF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7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BF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7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BF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2358</Characters>
  <Application>Microsoft Office Word</Application>
  <DocSecurity>0</DocSecurity>
  <Lines>78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2018-06-06T08:27:00Z</dcterms:created>
  <dcterms:modified xsi:type="dcterms:W3CDTF">2018-06-06T08:34:00Z</dcterms:modified>
</cp:coreProperties>
</file>