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F8" w:rsidRPr="006E46CE" w:rsidRDefault="002B37F8" w:rsidP="002B37F8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ВИКОРИСТАННЯ СПІВВІДНОШЕННЯ АСИМЕТРИЧНИЙ  ДИМЕТИЛАРГІНІН/АРГІНІН У ДІАГНОСТИЦІ НЕФРОПАТІЙ</w:t>
      </w:r>
    </w:p>
    <w:p w:rsidR="002B37F8" w:rsidRPr="006E46CE" w:rsidRDefault="002B37F8" w:rsidP="002B37F8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  <w:lang w:val="uk-UA"/>
        </w:rPr>
        <w:t>Онікова</w:t>
      </w:r>
      <w:proofErr w:type="spellEnd"/>
      <w:r w:rsidRPr="006E46CE">
        <w:rPr>
          <w:rFonts w:cs="Times New Roman"/>
          <w:szCs w:val="28"/>
          <w:lang w:val="uk-UA"/>
        </w:rPr>
        <w:t xml:space="preserve"> А.О., </w:t>
      </w:r>
      <w:proofErr w:type="spellStart"/>
      <w:r w:rsidRPr="006E46CE">
        <w:rPr>
          <w:rFonts w:cs="Times New Roman"/>
          <w:szCs w:val="28"/>
          <w:lang w:val="uk-UA"/>
        </w:rPr>
        <w:t>к.б.н</w:t>
      </w:r>
      <w:proofErr w:type="spellEnd"/>
      <w:r w:rsidRPr="006E46CE">
        <w:rPr>
          <w:rFonts w:cs="Times New Roman"/>
          <w:szCs w:val="28"/>
          <w:lang w:val="uk-UA"/>
        </w:rPr>
        <w:t>. Горбач Т.В.</w:t>
      </w:r>
    </w:p>
    <w:p w:rsidR="002B37F8" w:rsidRPr="006E46CE" w:rsidRDefault="002B37F8" w:rsidP="002B37F8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>Харківський національний медичний університет, м. Харків, Україна</w:t>
      </w:r>
    </w:p>
    <w:p w:rsidR="002B37F8" w:rsidRPr="006E46CE" w:rsidRDefault="002B37F8" w:rsidP="002B37F8">
      <w:pPr>
        <w:spacing w:after="0" w:line="240" w:lineRule="auto"/>
        <w:jc w:val="center"/>
        <w:rPr>
          <w:rFonts w:cs="Times New Roman"/>
          <w:szCs w:val="28"/>
          <w:lang w:val="uk-UA"/>
        </w:rPr>
      </w:pPr>
    </w:p>
    <w:p w:rsidR="002B37F8" w:rsidRPr="006E46CE" w:rsidRDefault="002B37F8" w:rsidP="002B37F8">
      <w:pPr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Вступ. </w:t>
      </w:r>
      <w:r w:rsidRPr="006E46CE">
        <w:rPr>
          <w:rFonts w:cs="Times New Roman"/>
          <w:szCs w:val="28"/>
          <w:lang w:val="uk-UA"/>
        </w:rPr>
        <w:t xml:space="preserve">Нефропатії займають одну з перших позицій в структурі захворюваності населення України. Незважаючи на багатовікове вивчення механізмів розвитку нефропатій, залишається актуальним питання їх ранньої діагностики, особливо латентної нефропатії и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гломерулонефрита</w:t>
      </w:r>
      <w:proofErr w:type="spellEnd"/>
      <w:r w:rsidRPr="006E46CE">
        <w:rPr>
          <w:rFonts w:cs="Times New Roman"/>
          <w:szCs w:val="28"/>
          <w:lang w:val="uk-UA"/>
        </w:rPr>
        <w:t xml:space="preserve"> (так як вони часто розвиваються </w:t>
      </w:r>
      <w:proofErr w:type="spellStart"/>
      <w:r w:rsidRPr="006E46CE">
        <w:rPr>
          <w:rFonts w:cs="Times New Roman"/>
          <w:szCs w:val="28"/>
          <w:lang w:val="uk-UA"/>
        </w:rPr>
        <w:t>латентно</w:t>
      </w:r>
      <w:proofErr w:type="spellEnd"/>
      <w:r w:rsidRPr="006E46CE">
        <w:rPr>
          <w:rFonts w:cs="Times New Roman"/>
          <w:szCs w:val="28"/>
          <w:lang w:val="uk-UA"/>
        </w:rPr>
        <w:t xml:space="preserve">). В останній час активно вивчається питання про участь асиметричного </w:t>
      </w:r>
      <w:proofErr w:type="spellStart"/>
      <w:r w:rsidRPr="006E46CE">
        <w:rPr>
          <w:rFonts w:cs="Times New Roman"/>
          <w:szCs w:val="28"/>
          <w:lang w:val="uk-UA"/>
        </w:rPr>
        <w:t>диметиларгініна</w:t>
      </w:r>
      <w:proofErr w:type="spellEnd"/>
      <w:r w:rsidRPr="006E46CE">
        <w:rPr>
          <w:rFonts w:cs="Times New Roman"/>
          <w:szCs w:val="28"/>
          <w:lang w:val="uk-UA"/>
        </w:rPr>
        <w:t xml:space="preserve"> (АДМА) в механізму розвитку нефропатій, проте особливості його концентрацій і відношення з рівнем </w:t>
      </w:r>
      <w:proofErr w:type="spellStart"/>
      <w:r w:rsidRPr="006E46CE">
        <w:rPr>
          <w:rFonts w:cs="Times New Roman"/>
          <w:szCs w:val="28"/>
          <w:lang w:val="uk-UA"/>
        </w:rPr>
        <w:t>аргініна</w:t>
      </w:r>
      <w:proofErr w:type="spellEnd"/>
      <w:r w:rsidRPr="006E46CE">
        <w:rPr>
          <w:rFonts w:cs="Times New Roman"/>
          <w:szCs w:val="28"/>
          <w:lang w:val="uk-UA"/>
        </w:rPr>
        <w:t xml:space="preserve"> у хворих на гострий, хронічний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</w:t>
      </w:r>
      <w:proofErr w:type="spellEnd"/>
      <w:r w:rsidRPr="006E46CE">
        <w:rPr>
          <w:rFonts w:cs="Times New Roman"/>
          <w:szCs w:val="28"/>
          <w:lang w:val="uk-UA"/>
        </w:rPr>
        <w:t xml:space="preserve"> та діабетичну нефропатію не вивчені.</w:t>
      </w:r>
    </w:p>
    <w:p w:rsidR="002B37F8" w:rsidRPr="006E46CE" w:rsidRDefault="002B37F8" w:rsidP="002B37F8">
      <w:pPr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Метою</w:t>
      </w:r>
      <w:r w:rsidRPr="006E46CE">
        <w:rPr>
          <w:rFonts w:cs="Times New Roman"/>
          <w:szCs w:val="28"/>
          <w:lang w:val="uk-UA"/>
        </w:rPr>
        <w:t xml:space="preserve"> нашої роботи було вивчення співвідношення АДМА/аргінін в сироватці крові хворих з гострим, хронічним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гломерулонефритами</w:t>
      </w:r>
      <w:proofErr w:type="spellEnd"/>
      <w:r w:rsidRPr="006E46CE">
        <w:rPr>
          <w:rFonts w:cs="Times New Roman"/>
          <w:szCs w:val="28"/>
          <w:lang w:val="uk-UA"/>
        </w:rPr>
        <w:t xml:space="preserve"> та діабетичною нефропатією.</w:t>
      </w:r>
    </w:p>
    <w:p w:rsidR="002B37F8" w:rsidRPr="006E46CE" w:rsidRDefault="002B37F8" w:rsidP="002B37F8">
      <w:pPr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Матеріали та методи</w:t>
      </w:r>
      <w:r w:rsidRPr="006E46CE">
        <w:rPr>
          <w:rFonts w:cs="Times New Roman"/>
          <w:szCs w:val="28"/>
          <w:lang w:val="uk-UA"/>
        </w:rPr>
        <w:t xml:space="preserve">. Обстежені 30 пацієнтів, що знаходились на стаціонарному лікуванні в </w:t>
      </w:r>
      <w:proofErr w:type="spellStart"/>
      <w:r w:rsidRPr="006E46CE">
        <w:rPr>
          <w:rFonts w:cs="Times New Roman"/>
          <w:szCs w:val="28"/>
          <w:lang w:val="uk-UA"/>
        </w:rPr>
        <w:t>нефрологічному</w:t>
      </w:r>
      <w:proofErr w:type="spellEnd"/>
      <w:r w:rsidRPr="006E46CE">
        <w:rPr>
          <w:rFonts w:cs="Times New Roman"/>
          <w:szCs w:val="28"/>
          <w:lang w:val="uk-UA"/>
        </w:rPr>
        <w:t xml:space="preserve"> відділенні ОКБ, яких розділили на групи:</w:t>
      </w:r>
    </w:p>
    <w:p w:rsidR="002B37F8" w:rsidRPr="006E46CE" w:rsidRDefault="002B37F8" w:rsidP="002B37F8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1)10 пацієнтів з гострим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гломерулонефритом</w:t>
      </w:r>
      <w:proofErr w:type="spellEnd"/>
      <w:r w:rsidRPr="006E46CE">
        <w:rPr>
          <w:rFonts w:cs="Times New Roman"/>
          <w:szCs w:val="28"/>
          <w:lang w:val="uk-UA"/>
        </w:rPr>
        <w:t>;</w:t>
      </w:r>
    </w:p>
    <w:p w:rsidR="002B37F8" w:rsidRPr="006E46CE" w:rsidRDefault="002B37F8" w:rsidP="002B37F8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2)10 пацієнтів з хронічним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гломерулонефритом</w:t>
      </w:r>
      <w:proofErr w:type="spellEnd"/>
      <w:r w:rsidRPr="006E46CE">
        <w:rPr>
          <w:rFonts w:cs="Times New Roman"/>
          <w:szCs w:val="28"/>
          <w:lang w:val="uk-UA"/>
        </w:rPr>
        <w:t>;</w:t>
      </w:r>
    </w:p>
    <w:p w:rsidR="002B37F8" w:rsidRPr="006E46CE" w:rsidRDefault="002B37F8" w:rsidP="002B37F8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>3)10 пацієнтів з діабетичною нефропатією;</w:t>
      </w:r>
    </w:p>
    <w:p w:rsidR="002B37F8" w:rsidRPr="006E46CE" w:rsidRDefault="002B37F8" w:rsidP="002B37F8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4)контрольна </w:t>
      </w:r>
      <w:proofErr w:type="spellStart"/>
      <w:r w:rsidRPr="006E46CE">
        <w:rPr>
          <w:rFonts w:cs="Times New Roman"/>
          <w:szCs w:val="28"/>
          <w:lang w:val="uk-UA"/>
        </w:rPr>
        <w:t>група-</w:t>
      </w:r>
      <w:proofErr w:type="spellEnd"/>
      <w:r w:rsidRPr="006E46CE">
        <w:rPr>
          <w:rFonts w:cs="Times New Roman"/>
          <w:szCs w:val="28"/>
          <w:lang w:val="uk-UA"/>
        </w:rPr>
        <w:t xml:space="preserve"> 10 людей без виявленої невропатології.</w:t>
      </w:r>
    </w:p>
    <w:p w:rsidR="002B37F8" w:rsidRPr="006E46CE" w:rsidRDefault="002B37F8" w:rsidP="002B37F8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Вміст </w:t>
      </w:r>
      <w:proofErr w:type="spellStart"/>
      <w:r w:rsidRPr="006E46CE">
        <w:rPr>
          <w:rFonts w:cs="Times New Roman"/>
          <w:szCs w:val="28"/>
          <w:lang w:val="uk-UA"/>
        </w:rPr>
        <w:t>аргініна</w:t>
      </w:r>
      <w:proofErr w:type="spellEnd"/>
      <w:r w:rsidRPr="006E46CE">
        <w:rPr>
          <w:rFonts w:cs="Times New Roman"/>
          <w:szCs w:val="28"/>
          <w:lang w:val="uk-UA"/>
        </w:rPr>
        <w:t xml:space="preserve"> й АДМА в сироватці крові визначають методом рідинної хроматографії.</w:t>
      </w:r>
    </w:p>
    <w:p w:rsidR="002B37F8" w:rsidRPr="006E46CE" w:rsidRDefault="002B37F8" w:rsidP="002B37F8">
      <w:pPr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Результати і їх обговорення</w:t>
      </w:r>
      <w:r w:rsidRPr="006E46CE">
        <w:rPr>
          <w:rFonts w:cs="Times New Roman"/>
          <w:szCs w:val="28"/>
          <w:lang w:val="uk-UA"/>
        </w:rPr>
        <w:t xml:space="preserve">. Встановлено, що в пацієнтів з гострим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гломерулонефритом</w:t>
      </w:r>
      <w:proofErr w:type="spellEnd"/>
      <w:r w:rsidRPr="006E46CE">
        <w:rPr>
          <w:rFonts w:cs="Times New Roman"/>
          <w:szCs w:val="28"/>
          <w:lang w:val="uk-UA"/>
        </w:rPr>
        <w:t xml:space="preserve"> величина АДМА і співвідношення АДМА/аргінін відповідали показникам контрольної групи (АДМА/аргінін  в контрольній групі 0,025 ± 0,011, в гр.1 0,027 ±0,002). У пацієнтів з хронічним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гломерулонефритом</w:t>
      </w:r>
      <w:proofErr w:type="spellEnd"/>
      <w:r w:rsidRPr="006E46CE">
        <w:rPr>
          <w:rFonts w:cs="Times New Roman"/>
          <w:szCs w:val="28"/>
          <w:lang w:val="uk-UA"/>
        </w:rPr>
        <w:t xml:space="preserve"> визначили збільшення показників рівня АДМА  на фоні достовірного зниження рівня </w:t>
      </w:r>
      <w:proofErr w:type="spellStart"/>
      <w:r w:rsidRPr="006E46CE">
        <w:rPr>
          <w:rFonts w:cs="Times New Roman"/>
          <w:szCs w:val="28"/>
          <w:lang w:val="uk-UA"/>
        </w:rPr>
        <w:t>аргініна</w:t>
      </w:r>
      <w:proofErr w:type="spellEnd"/>
      <w:r w:rsidRPr="006E46CE">
        <w:rPr>
          <w:rFonts w:cs="Times New Roman"/>
          <w:szCs w:val="28"/>
          <w:lang w:val="uk-UA"/>
        </w:rPr>
        <w:t xml:space="preserve"> ꞉ вміст АДМА - 0,86 ± 0,4 </w:t>
      </w:r>
      <w:proofErr w:type="spellStart"/>
      <w:r w:rsidRPr="006E46CE">
        <w:rPr>
          <w:rFonts w:cs="Times New Roman"/>
          <w:szCs w:val="28"/>
          <w:lang w:val="uk-UA"/>
        </w:rPr>
        <w:t>мкмоль</w:t>
      </w:r>
      <w:proofErr w:type="spellEnd"/>
      <w:r w:rsidRPr="006E46CE">
        <w:rPr>
          <w:rFonts w:cs="Times New Roman"/>
          <w:szCs w:val="28"/>
          <w:lang w:val="uk-UA"/>
        </w:rPr>
        <w:t xml:space="preserve">/л проти 0,11±0,01 у контрольній групі,  вміст аргініну – 4,01 ± 0,27 </w:t>
      </w:r>
      <w:proofErr w:type="spellStart"/>
      <w:r w:rsidRPr="006E46CE">
        <w:rPr>
          <w:rFonts w:cs="Times New Roman"/>
          <w:szCs w:val="28"/>
          <w:lang w:val="uk-UA"/>
        </w:rPr>
        <w:t>мкмоль</w:t>
      </w:r>
      <w:proofErr w:type="spellEnd"/>
      <w:r w:rsidRPr="006E46CE">
        <w:rPr>
          <w:rFonts w:cs="Times New Roman"/>
          <w:szCs w:val="28"/>
          <w:lang w:val="uk-UA"/>
        </w:rPr>
        <w:t xml:space="preserve">/л проти 4,55 ±0,31 у контрольній групі). Показники співвідношення АДМА/аргінін  у пацієнтів з </w:t>
      </w:r>
      <w:proofErr w:type="spellStart"/>
      <w:r w:rsidRPr="006E46CE">
        <w:rPr>
          <w:rFonts w:cs="Times New Roman"/>
          <w:szCs w:val="28"/>
          <w:lang w:val="uk-UA"/>
        </w:rPr>
        <w:t>хроничним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гломерулонефритом</w:t>
      </w:r>
      <w:proofErr w:type="spellEnd"/>
      <w:r w:rsidRPr="006E46CE">
        <w:rPr>
          <w:rFonts w:cs="Times New Roman"/>
          <w:szCs w:val="28"/>
          <w:lang w:val="uk-UA"/>
        </w:rPr>
        <w:t xml:space="preserve"> були в 1,5-2 рази більше, у порівнянні з контрольною групою. В пацієнтів з діабетичною нефропатією концентрація АДМА суттєво збільшується – 1,34 ± 0,09 </w:t>
      </w:r>
      <w:proofErr w:type="spellStart"/>
      <w:r w:rsidRPr="006E46CE">
        <w:rPr>
          <w:rFonts w:cs="Times New Roman"/>
          <w:szCs w:val="28"/>
          <w:lang w:val="uk-UA"/>
        </w:rPr>
        <w:t>мкмоль</w:t>
      </w:r>
      <w:proofErr w:type="spellEnd"/>
      <w:r w:rsidRPr="006E46CE">
        <w:rPr>
          <w:rFonts w:cs="Times New Roman"/>
          <w:szCs w:val="28"/>
          <w:lang w:val="uk-UA"/>
        </w:rPr>
        <w:t xml:space="preserve">/л (вище, ніж при хронічному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гломерулонефриті</w:t>
      </w:r>
      <w:proofErr w:type="spellEnd"/>
      <w:r w:rsidRPr="006E46CE">
        <w:rPr>
          <w:rFonts w:cs="Times New Roman"/>
          <w:szCs w:val="28"/>
          <w:lang w:val="uk-UA"/>
        </w:rPr>
        <w:t xml:space="preserve">); рівень аргініну знижений (3,77 ± 0,25 </w:t>
      </w:r>
      <w:proofErr w:type="spellStart"/>
      <w:r w:rsidRPr="006E46CE">
        <w:rPr>
          <w:rFonts w:cs="Times New Roman"/>
          <w:szCs w:val="28"/>
          <w:lang w:val="uk-UA"/>
        </w:rPr>
        <w:t>мкмоль</w:t>
      </w:r>
      <w:proofErr w:type="spellEnd"/>
      <w:r w:rsidRPr="006E46CE">
        <w:rPr>
          <w:rFonts w:cs="Times New Roman"/>
          <w:szCs w:val="28"/>
          <w:lang w:val="uk-UA"/>
        </w:rPr>
        <w:t>/л,), співвідношення АДМА/аргінін було в 3.5 рази більше, в порівнянні зі здоровими піддослідними.</w:t>
      </w:r>
    </w:p>
    <w:p w:rsidR="002B37F8" w:rsidRPr="006E46CE" w:rsidRDefault="002B37F8" w:rsidP="002B37F8">
      <w:pPr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Висновки</w:t>
      </w:r>
      <w:r w:rsidRPr="006E46CE">
        <w:rPr>
          <w:rFonts w:cs="Times New Roman"/>
          <w:szCs w:val="28"/>
          <w:lang w:val="uk-UA"/>
        </w:rPr>
        <w:t>: 1)Показник співвідношення АДМА/аргінін можна використовувати як маркер ранньої діагностики діабетичної нефропатії,</w:t>
      </w:r>
    </w:p>
    <w:p w:rsidR="002B37F8" w:rsidRPr="006E46CE" w:rsidRDefault="002B37F8" w:rsidP="002B37F8">
      <w:pPr>
        <w:spacing w:after="0"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2) Концентрацію АДМА у сироватці крові можна використовувати для моніторингу ефективності лікування хронічного </w:t>
      </w:r>
      <w:proofErr w:type="spellStart"/>
      <w:r w:rsidRPr="006E46CE">
        <w:rPr>
          <w:rFonts w:cs="Times New Roman"/>
          <w:szCs w:val="28"/>
          <w:lang w:val="uk-UA"/>
        </w:rPr>
        <w:t>гломерулонефриту</w:t>
      </w:r>
      <w:proofErr w:type="spellEnd"/>
      <w:r w:rsidRPr="006E46CE">
        <w:rPr>
          <w:rFonts w:cs="Times New Roman"/>
          <w:szCs w:val="28"/>
          <w:lang w:val="uk-UA"/>
        </w:rPr>
        <w:t>.</w:t>
      </w:r>
      <w:bookmarkStart w:id="0" w:name="_GoBack"/>
      <w:bookmarkEnd w:id="0"/>
    </w:p>
    <w:p w:rsidR="0018694D" w:rsidRPr="002B37F8" w:rsidRDefault="0018694D" w:rsidP="00914957">
      <w:pPr>
        <w:rPr>
          <w:lang w:val="uk-UA"/>
        </w:rPr>
      </w:pPr>
    </w:p>
    <w:sectPr w:rsidR="0018694D" w:rsidRPr="002B37F8" w:rsidSect="002B37F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91" w:rsidRDefault="005D0C91" w:rsidP="002B37F8">
      <w:pPr>
        <w:spacing w:after="0" w:line="240" w:lineRule="auto"/>
      </w:pPr>
      <w:r>
        <w:separator/>
      </w:r>
    </w:p>
  </w:endnote>
  <w:endnote w:type="continuationSeparator" w:id="0">
    <w:p w:rsidR="005D0C91" w:rsidRDefault="005D0C91" w:rsidP="002B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1110"/>
      <w:docPartObj>
        <w:docPartGallery w:val="Page Numbers (Bottom of Page)"/>
        <w:docPartUnique/>
      </w:docPartObj>
    </w:sdtPr>
    <w:sdtContent>
      <w:p w:rsidR="002B37F8" w:rsidRDefault="002B37F8">
        <w:pPr>
          <w:pStyle w:val="af"/>
          <w:jc w:val="center"/>
        </w:pPr>
        <w:r>
          <w:rPr>
            <w:lang w:val="uk-UA"/>
          </w:rPr>
          <w:t>44</w:t>
        </w:r>
      </w:p>
    </w:sdtContent>
  </w:sdt>
  <w:p w:rsidR="002B37F8" w:rsidRDefault="002B37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91" w:rsidRDefault="005D0C91" w:rsidP="002B37F8">
      <w:pPr>
        <w:spacing w:after="0" w:line="240" w:lineRule="auto"/>
      </w:pPr>
      <w:r>
        <w:separator/>
      </w:r>
    </w:p>
  </w:footnote>
  <w:footnote w:type="continuationSeparator" w:id="0">
    <w:p w:rsidR="005D0C91" w:rsidRDefault="005D0C91" w:rsidP="002B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2B37F8"/>
    <w:rsid w:val="005D0C91"/>
    <w:rsid w:val="006C7FC5"/>
    <w:rsid w:val="006E593C"/>
    <w:rsid w:val="0081219E"/>
    <w:rsid w:val="0088252C"/>
    <w:rsid w:val="00914957"/>
    <w:rsid w:val="00A10E7D"/>
    <w:rsid w:val="00A91A5B"/>
    <w:rsid w:val="00CF5D2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2B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37F8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2B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37F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2B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37F8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2B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37F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2018-08-27T10:17:00Z</dcterms:created>
  <dcterms:modified xsi:type="dcterms:W3CDTF">2018-08-27T10:17:00Z</dcterms:modified>
</cp:coreProperties>
</file>