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5BE" w:rsidRDefault="003A45BE" w:rsidP="003A45BE">
      <w:pPr>
        <w:tabs>
          <w:tab w:val="left" w:pos="540"/>
        </w:tabs>
        <w:spacing w:before="0" w:after="0" w:line="360" w:lineRule="auto"/>
        <w:jc w:val="both"/>
        <w:rPr>
          <w:sz w:val="28"/>
          <w:szCs w:val="28"/>
        </w:rPr>
      </w:pPr>
      <w:r>
        <w:rPr>
          <w:sz w:val="28"/>
          <w:szCs w:val="28"/>
        </w:rPr>
        <w:t xml:space="preserve">K.I. </w:t>
      </w:r>
      <w:proofErr w:type="spellStart"/>
      <w:r>
        <w:rPr>
          <w:sz w:val="28"/>
          <w:szCs w:val="28"/>
        </w:rPr>
        <w:t>Karpenko</w:t>
      </w:r>
      <w:proofErr w:type="spellEnd"/>
    </w:p>
    <w:p w:rsidR="003A45BE" w:rsidRDefault="003A45BE" w:rsidP="003A45BE">
      <w:pPr>
        <w:tabs>
          <w:tab w:val="left" w:pos="540"/>
        </w:tabs>
        <w:spacing w:before="0" w:after="0" w:line="360" w:lineRule="auto"/>
        <w:jc w:val="both"/>
        <w:rPr>
          <w:sz w:val="28"/>
          <w:szCs w:val="28"/>
          <w:lang w:val="ru-RU"/>
        </w:rPr>
      </w:pPr>
      <w:smartTag w:uri="urn:schemas-microsoft-com:office:smarttags" w:element="place">
        <w:r>
          <w:rPr>
            <w:sz w:val="28"/>
            <w:szCs w:val="28"/>
          </w:rPr>
          <w:t>Kharkov</w:t>
        </w:r>
      </w:smartTag>
      <w:r>
        <w:rPr>
          <w:sz w:val="28"/>
          <w:szCs w:val="28"/>
        </w:rPr>
        <w:t xml:space="preserve"> </w:t>
      </w:r>
      <w:smartTag w:uri="urn:schemas-microsoft-com:office:smarttags" w:element="PlaceName">
        <w:r>
          <w:rPr>
            <w:sz w:val="28"/>
            <w:szCs w:val="28"/>
          </w:rPr>
          <w:t>National</w:t>
        </w:r>
      </w:smartTag>
      <w:r>
        <w:rPr>
          <w:sz w:val="28"/>
          <w:szCs w:val="28"/>
        </w:rPr>
        <w:t xml:space="preserve"> </w:t>
      </w:r>
      <w:smartTag w:uri="urn:schemas-microsoft-com:office:smarttags" w:element="PlaceName">
        <w:r>
          <w:rPr>
            <w:sz w:val="28"/>
            <w:szCs w:val="28"/>
          </w:rPr>
          <w:t>Medical</w:t>
        </w:r>
      </w:smartTag>
      <w:r>
        <w:rPr>
          <w:sz w:val="28"/>
          <w:szCs w:val="28"/>
        </w:rPr>
        <w:t xml:space="preserve"> University</w:t>
      </w:r>
    </w:p>
    <w:p w:rsidR="003A45BE" w:rsidRPr="003A45BE" w:rsidRDefault="003A45BE" w:rsidP="003A45BE">
      <w:pPr>
        <w:tabs>
          <w:tab w:val="left" w:pos="540"/>
        </w:tabs>
        <w:spacing w:before="0" w:after="0" w:line="360" w:lineRule="auto"/>
        <w:jc w:val="both"/>
        <w:rPr>
          <w:b/>
          <w:sz w:val="32"/>
          <w:szCs w:val="28"/>
          <w:lang w:val="ru-RU"/>
        </w:rPr>
      </w:pPr>
      <w:r w:rsidRPr="003A45BE">
        <w:rPr>
          <w:b/>
          <w:sz w:val="28"/>
          <w:szCs w:val="24"/>
        </w:rPr>
        <w:t>An</w:t>
      </w:r>
      <w:r w:rsidRPr="003A45BE">
        <w:rPr>
          <w:b/>
          <w:sz w:val="28"/>
          <w:szCs w:val="24"/>
          <w:lang w:val="uk-UA"/>
        </w:rPr>
        <w:t xml:space="preserve"> </w:t>
      </w:r>
      <w:r w:rsidRPr="003A45BE">
        <w:rPr>
          <w:b/>
          <w:sz w:val="28"/>
          <w:szCs w:val="24"/>
        </w:rPr>
        <w:t>integration</w:t>
      </w:r>
      <w:r w:rsidRPr="003A45BE">
        <w:rPr>
          <w:b/>
          <w:sz w:val="28"/>
          <w:szCs w:val="24"/>
          <w:lang w:val="uk-UA"/>
        </w:rPr>
        <w:t xml:space="preserve"> </w:t>
      </w:r>
      <w:r w:rsidRPr="003A45BE">
        <w:rPr>
          <w:b/>
          <w:sz w:val="28"/>
          <w:szCs w:val="24"/>
        </w:rPr>
        <w:t>of</w:t>
      </w:r>
      <w:r w:rsidRPr="003A45BE">
        <w:rPr>
          <w:b/>
          <w:sz w:val="28"/>
          <w:szCs w:val="24"/>
          <w:lang w:val="uk-UA"/>
        </w:rPr>
        <w:t xml:space="preserve"> </w:t>
      </w:r>
      <w:r w:rsidRPr="003A45BE">
        <w:rPr>
          <w:b/>
          <w:sz w:val="28"/>
          <w:szCs w:val="24"/>
        </w:rPr>
        <w:t>gender</w:t>
      </w:r>
      <w:r w:rsidRPr="003A45BE">
        <w:rPr>
          <w:b/>
          <w:sz w:val="28"/>
          <w:szCs w:val="24"/>
          <w:lang w:val="uk-UA"/>
        </w:rPr>
        <w:t xml:space="preserve"> </w:t>
      </w:r>
      <w:r w:rsidRPr="003A45BE">
        <w:rPr>
          <w:b/>
          <w:sz w:val="28"/>
          <w:szCs w:val="24"/>
        </w:rPr>
        <w:t>perspectives</w:t>
      </w:r>
      <w:r w:rsidRPr="003A45BE">
        <w:rPr>
          <w:b/>
          <w:sz w:val="28"/>
          <w:szCs w:val="24"/>
          <w:lang w:val="uk-UA"/>
        </w:rPr>
        <w:t xml:space="preserve"> </w:t>
      </w:r>
      <w:r w:rsidRPr="003A45BE">
        <w:rPr>
          <w:b/>
          <w:sz w:val="28"/>
          <w:szCs w:val="24"/>
        </w:rPr>
        <w:t>into</w:t>
      </w:r>
      <w:r w:rsidRPr="003A45BE">
        <w:rPr>
          <w:b/>
          <w:sz w:val="28"/>
          <w:szCs w:val="24"/>
          <w:lang w:val="uk-UA"/>
        </w:rPr>
        <w:t xml:space="preserve"> </w:t>
      </w:r>
      <w:r w:rsidRPr="003A45BE">
        <w:rPr>
          <w:b/>
          <w:sz w:val="28"/>
          <w:szCs w:val="24"/>
        </w:rPr>
        <w:t>mainstream</w:t>
      </w:r>
      <w:r w:rsidRPr="003A45BE">
        <w:rPr>
          <w:b/>
          <w:sz w:val="28"/>
          <w:szCs w:val="24"/>
          <w:lang w:val="uk-UA"/>
        </w:rPr>
        <w:t xml:space="preserve"> </w:t>
      </w:r>
      <w:r w:rsidRPr="003A45BE">
        <w:rPr>
          <w:b/>
          <w:sz w:val="28"/>
          <w:szCs w:val="24"/>
        </w:rPr>
        <w:t>disciplines</w:t>
      </w:r>
      <w:r w:rsidRPr="003A45BE">
        <w:rPr>
          <w:b/>
          <w:sz w:val="28"/>
          <w:szCs w:val="24"/>
          <w:lang w:val="uk-UA"/>
        </w:rPr>
        <w:t xml:space="preserve">: </w:t>
      </w:r>
      <w:r w:rsidRPr="003A45BE">
        <w:rPr>
          <w:b/>
          <w:sz w:val="28"/>
          <w:szCs w:val="24"/>
        </w:rPr>
        <w:t>Ukrainian</w:t>
      </w:r>
      <w:r w:rsidRPr="003A45BE">
        <w:rPr>
          <w:b/>
          <w:sz w:val="28"/>
          <w:szCs w:val="24"/>
          <w:lang w:val="uk-UA"/>
        </w:rPr>
        <w:t xml:space="preserve"> </w:t>
      </w:r>
      <w:r w:rsidRPr="003A45BE">
        <w:rPr>
          <w:b/>
          <w:sz w:val="28"/>
          <w:szCs w:val="24"/>
        </w:rPr>
        <w:t>experience</w:t>
      </w:r>
    </w:p>
    <w:p w:rsidR="003A45BE" w:rsidRPr="00135D4F" w:rsidRDefault="003A45BE" w:rsidP="003A45BE">
      <w:pPr>
        <w:spacing w:before="0" w:after="0" w:line="360" w:lineRule="auto"/>
        <w:ind w:firstLine="708"/>
        <w:jc w:val="both"/>
        <w:rPr>
          <w:sz w:val="28"/>
          <w:szCs w:val="28"/>
        </w:rPr>
      </w:pPr>
      <w:r w:rsidRPr="00135D4F">
        <w:rPr>
          <w:sz w:val="28"/>
          <w:szCs w:val="28"/>
        </w:rPr>
        <w:t xml:space="preserve">In Ukraine in spite of widespread women movement Women Studies did not become popular. But during the last 20 years a big number of Gender Studies Centers has appeared. At first this process was influenced by Western culture. Last years it has been recognized and interpreted as an inherent national challenge. For instance, Gender courses, which emphasize the value of diversity, relationships, and coalition building, prepare graduates to listen, to communicate across differences in background and viewpoint, to analyze reports, and to respond openly to change.  These are all characteristics required to pursue successful careers in healthcare fields such as nursing, medicine, pharmacy, and administration. An essential prerequisite for Gender Studies is the Bologna Process which has been used to strengthen inter- and </w:t>
      </w:r>
      <w:proofErr w:type="spellStart"/>
      <w:r w:rsidRPr="00135D4F">
        <w:rPr>
          <w:sz w:val="28"/>
          <w:szCs w:val="28"/>
        </w:rPr>
        <w:t>transdisciplinarity</w:t>
      </w:r>
      <w:proofErr w:type="spellEnd"/>
      <w:r w:rsidRPr="00135D4F">
        <w:rPr>
          <w:sz w:val="28"/>
          <w:szCs w:val="28"/>
        </w:rPr>
        <w:t xml:space="preserve">. An annual International Interdisciplinary Conference “Gender. </w:t>
      </w:r>
      <w:proofErr w:type="gramStart"/>
      <w:r w:rsidRPr="00135D4F">
        <w:rPr>
          <w:sz w:val="28"/>
          <w:szCs w:val="28"/>
        </w:rPr>
        <w:t>Ecology.</w:t>
      </w:r>
      <w:proofErr w:type="gramEnd"/>
      <w:r w:rsidRPr="00135D4F">
        <w:rPr>
          <w:sz w:val="28"/>
          <w:szCs w:val="28"/>
        </w:rPr>
        <w:t xml:space="preserve"> Health” (</w:t>
      </w:r>
      <w:proofErr w:type="spellStart"/>
      <w:r w:rsidRPr="00135D4F">
        <w:rPr>
          <w:sz w:val="28"/>
          <w:szCs w:val="28"/>
        </w:rPr>
        <w:t>Kharkiv</w:t>
      </w:r>
      <w:proofErr w:type="spellEnd"/>
      <w:r w:rsidRPr="00135D4F">
        <w:rPr>
          <w:sz w:val="28"/>
          <w:szCs w:val="28"/>
        </w:rPr>
        <w:t xml:space="preserve">, 2007-2011) demonstrates this tendency. Five years ago most of </w:t>
      </w:r>
      <w:proofErr w:type="gramStart"/>
      <w:r w:rsidRPr="00135D4F">
        <w:rPr>
          <w:sz w:val="28"/>
          <w:szCs w:val="28"/>
        </w:rPr>
        <w:t>faculties</w:t>
      </w:r>
      <w:proofErr w:type="gramEnd"/>
      <w:r w:rsidRPr="00135D4F">
        <w:rPr>
          <w:sz w:val="28"/>
          <w:szCs w:val="28"/>
        </w:rPr>
        <w:t xml:space="preserve"> difficulty accepted gender approach to medical knowledge and practice. Today most of them became accepting that it can increase the pace at which knowledge is created. That's certainly so. Designing humane rules for health care requires input not only from physicians but also from ethicists, politicians, </w:t>
      </w:r>
      <w:proofErr w:type="spellStart"/>
      <w:r w:rsidRPr="00135D4F">
        <w:rPr>
          <w:sz w:val="28"/>
          <w:szCs w:val="28"/>
        </w:rPr>
        <w:t>theologists</w:t>
      </w:r>
      <w:proofErr w:type="spellEnd"/>
      <w:r w:rsidRPr="00135D4F">
        <w:rPr>
          <w:sz w:val="28"/>
          <w:szCs w:val="28"/>
        </w:rPr>
        <w:t xml:space="preserve">, etc. It explains why Gender Medicine as an interdisciplinary subject is popular today. It also helps to overcome the escalation of standardized testing as a weak side of </w:t>
      </w:r>
      <w:smartTag w:uri="urn:schemas-microsoft-com:office:smarttags" w:element="place">
        <w:smartTag w:uri="urn:schemas-microsoft-com:office:smarttags" w:element="City">
          <w:r w:rsidRPr="00135D4F">
            <w:rPr>
              <w:sz w:val="28"/>
              <w:szCs w:val="28"/>
            </w:rPr>
            <w:t>Bologna</w:t>
          </w:r>
        </w:smartTag>
      </w:smartTag>
      <w:r w:rsidRPr="00135D4F">
        <w:rPr>
          <w:sz w:val="28"/>
          <w:szCs w:val="28"/>
        </w:rPr>
        <w:t xml:space="preserve"> process. So, the Bologna Process promotes a sustainable institutionalization of gender and thus a modernization of higher education teaching through Gender Studies Centers. </w:t>
      </w:r>
    </w:p>
    <w:p w:rsidR="003A45BE" w:rsidRPr="00135D4F" w:rsidRDefault="003A45BE" w:rsidP="003A45BE">
      <w:pPr>
        <w:spacing w:before="0" w:after="0" w:line="360" w:lineRule="auto"/>
        <w:jc w:val="both"/>
        <w:rPr>
          <w:sz w:val="28"/>
          <w:szCs w:val="28"/>
          <w:lang w:val="uk-UA"/>
        </w:rPr>
      </w:pPr>
      <w:r w:rsidRPr="00135D4F">
        <w:rPr>
          <w:sz w:val="28"/>
          <w:szCs w:val="28"/>
        </w:rPr>
        <w:t xml:space="preserve">In Ukraine the Equal Rights and Opportunities Act had entered into force in January </w:t>
      </w:r>
      <w:proofErr w:type="gramStart"/>
      <w:r w:rsidRPr="00135D4F">
        <w:rPr>
          <w:sz w:val="28"/>
          <w:szCs w:val="28"/>
        </w:rPr>
        <w:t>2006</w:t>
      </w:r>
      <w:r w:rsidRPr="00135D4F">
        <w:rPr>
          <w:sz w:val="28"/>
          <w:szCs w:val="28"/>
          <w:lang w:val="uk-UA"/>
        </w:rPr>
        <w:t xml:space="preserve"> </w:t>
      </w:r>
      <w:r w:rsidRPr="00135D4F">
        <w:rPr>
          <w:sz w:val="28"/>
          <w:szCs w:val="28"/>
        </w:rPr>
        <w:t>.</w:t>
      </w:r>
      <w:proofErr w:type="gramEnd"/>
      <w:r w:rsidRPr="00135D4F">
        <w:rPr>
          <w:sz w:val="28"/>
          <w:szCs w:val="28"/>
        </w:rPr>
        <w:t xml:space="preserve"> The Act provided for equal rights in a wide range of areas and established a mechanism for the promotion of gender equality.</w:t>
      </w:r>
    </w:p>
    <w:p w:rsidR="003A45BE" w:rsidRPr="003A45BE" w:rsidRDefault="003A45BE" w:rsidP="003A45BE">
      <w:pPr>
        <w:spacing w:before="0" w:after="0" w:line="360" w:lineRule="auto"/>
        <w:jc w:val="both"/>
        <w:rPr>
          <w:sz w:val="28"/>
          <w:szCs w:val="28"/>
        </w:rPr>
      </w:pPr>
      <w:r w:rsidRPr="00135D4F">
        <w:rPr>
          <w:sz w:val="28"/>
          <w:szCs w:val="28"/>
        </w:rPr>
        <w:t xml:space="preserve">Ukraine’s legislative framework was being amended and strengthened to bring it into conformity with the provisions of the Convention on the Elimination of All </w:t>
      </w:r>
      <w:r w:rsidRPr="00135D4F">
        <w:rPr>
          <w:sz w:val="28"/>
          <w:szCs w:val="28"/>
        </w:rPr>
        <w:lastRenderedPageBreak/>
        <w:t>Forms of Discrimination against Women.</w:t>
      </w:r>
      <w:r w:rsidRPr="00135D4F">
        <w:rPr>
          <w:sz w:val="28"/>
          <w:szCs w:val="28"/>
          <w:lang w:val="uk-UA"/>
        </w:rPr>
        <w:t xml:space="preserve"> </w:t>
      </w:r>
      <w:r w:rsidRPr="00135D4F">
        <w:rPr>
          <w:sz w:val="28"/>
          <w:szCs w:val="28"/>
        </w:rPr>
        <w:t>The empowerment of women and the elimination of gender discrimination had acquired great importance for Government as well as the general public and had become integral aspects of State policy.</w:t>
      </w:r>
    </w:p>
    <w:p w:rsidR="00556AB4" w:rsidRPr="003A45BE" w:rsidRDefault="003A45BE" w:rsidP="003A45BE">
      <w:pPr>
        <w:spacing w:line="360" w:lineRule="auto"/>
        <w:rPr>
          <w:sz w:val="28"/>
          <w:szCs w:val="28"/>
        </w:rPr>
      </w:pPr>
      <w:r w:rsidRPr="00135D4F">
        <w:rPr>
          <w:sz w:val="28"/>
          <w:szCs w:val="28"/>
        </w:rPr>
        <w:t xml:space="preserve">Ongoing seminars on gender issues and the prevention of violence were offered to prison staff, and social services helped women prisoners to remain in regular contact with their families. All staff </w:t>
      </w:r>
      <w:proofErr w:type="gramStart"/>
      <w:r w:rsidRPr="00135D4F">
        <w:rPr>
          <w:sz w:val="28"/>
          <w:szCs w:val="28"/>
        </w:rPr>
        <w:t>were</w:t>
      </w:r>
      <w:proofErr w:type="gramEnd"/>
      <w:r w:rsidRPr="00135D4F">
        <w:rPr>
          <w:sz w:val="28"/>
          <w:szCs w:val="28"/>
        </w:rPr>
        <w:t xml:space="preserve"> required to receive training in gender and violence-prevention issues. </w:t>
      </w:r>
      <w:proofErr w:type="gramStart"/>
      <w:r w:rsidRPr="00135D4F">
        <w:rPr>
          <w:sz w:val="28"/>
          <w:szCs w:val="28"/>
        </w:rPr>
        <w:t xml:space="preserve">Training </w:t>
      </w:r>
      <w:r w:rsidRPr="003A45BE">
        <w:rPr>
          <w:sz w:val="28"/>
          <w:szCs w:val="28"/>
        </w:rPr>
        <w:t xml:space="preserve"> </w:t>
      </w:r>
      <w:r w:rsidRPr="00135D4F">
        <w:rPr>
          <w:sz w:val="28"/>
          <w:szCs w:val="28"/>
        </w:rPr>
        <w:t>institutions</w:t>
      </w:r>
      <w:proofErr w:type="gramEnd"/>
      <w:r w:rsidRPr="00135D4F">
        <w:rPr>
          <w:sz w:val="28"/>
          <w:szCs w:val="28"/>
        </w:rPr>
        <w:t xml:space="preserve"> and technical colleges also taught courses on gender issues and violence </w:t>
      </w:r>
      <w:r w:rsidRPr="003A45BE">
        <w:rPr>
          <w:sz w:val="28"/>
          <w:szCs w:val="28"/>
        </w:rPr>
        <w:t xml:space="preserve"> </w:t>
      </w:r>
      <w:r w:rsidRPr="00135D4F">
        <w:rPr>
          <w:sz w:val="28"/>
          <w:szCs w:val="28"/>
        </w:rPr>
        <w:t xml:space="preserve">prevention that were mandatory for all students. </w:t>
      </w:r>
      <w:proofErr w:type="gramStart"/>
      <w:r w:rsidRPr="00135D4F">
        <w:rPr>
          <w:sz w:val="28"/>
          <w:szCs w:val="28"/>
        </w:rPr>
        <w:t>addressing</w:t>
      </w:r>
      <w:proofErr w:type="gramEnd"/>
      <w:r w:rsidRPr="00135D4F">
        <w:rPr>
          <w:sz w:val="28"/>
          <w:szCs w:val="28"/>
        </w:rPr>
        <w:t xml:space="preserve"> the issue of stereotyping, said that Ukraine </w:t>
      </w:r>
      <w:r w:rsidRPr="003A45BE">
        <w:rPr>
          <w:sz w:val="28"/>
          <w:szCs w:val="28"/>
        </w:rPr>
        <w:t xml:space="preserve"> </w:t>
      </w:r>
      <w:r w:rsidRPr="00135D4F">
        <w:rPr>
          <w:sz w:val="28"/>
          <w:szCs w:val="28"/>
        </w:rPr>
        <w:t xml:space="preserve">was developing a special gender education </w:t>
      </w:r>
      <w:proofErr w:type="spellStart"/>
      <w:r w:rsidRPr="00135D4F">
        <w:rPr>
          <w:sz w:val="28"/>
          <w:szCs w:val="28"/>
        </w:rPr>
        <w:t>programme</w:t>
      </w:r>
      <w:proofErr w:type="spellEnd"/>
      <w:r w:rsidRPr="00135D4F">
        <w:rPr>
          <w:sz w:val="28"/>
          <w:szCs w:val="28"/>
        </w:rPr>
        <w:t xml:space="preserve"> that provided for the preparation of separate gender equality manuals for teachers and schoolchildren. A mandatory course </w:t>
      </w:r>
      <w:proofErr w:type="gramStart"/>
      <w:r w:rsidRPr="00135D4F">
        <w:rPr>
          <w:sz w:val="28"/>
          <w:szCs w:val="28"/>
        </w:rPr>
        <w:t xml:space="preserve">had </w:t>
      </w:r>
      <w:r w:rsidRPr="003A45BE">
        <w:rPr>
          <w:sz w:val="28"/>
          <w:szCs w:val="28"/>
        </w:rPr>
        <w:t xml:space="preserve"> </w:t>
      </w:r>
      <w:r w:rsidRPr="00135D4F">
        <w:rPr>
          <w:sz w:val="28"/>
          <w:szCs w:val="28"/>
        </w:rPr>
        <w:t>been</w:t>
      </w:r>
      <w:proofErr w:type="gramEnd"/>
      <w:r w:rsidRPr="00135D4F">
        <w:rPr>
          <w:sz w:val="28"/>
          <w:szCs w:val="28"/>
        </w:rPr>
        <w:t xml:space="preserve"> introduced in all teacher training colleges as a means of preventing the transmission of </w:t>
      </w:r>
      <w:r w:rsidRPr="003A45BE">
        <w:rPr>
          <w:sz w:val="28"/>
          <w:szCs w:val="28"/>
        </w:rPr>
        <w:t xml:space="preserve"> </w:t>
      </w:r>
      <w:r w:rsidRPr="00135D4F">
        <w:rPr>
          <w:sz w:val="28"/>
          <w:szCs w:val="28"/>
        </w:rPr>
        <w:t>stereotypical attitudes to children by teachers. The “Stop Violence!” campaign also provided for a number of special measures aimed at improving the image of women. Men were also participating actively in efforts to change stereotyped roles, and the issue of granting paternity leave was under consideration by the Government.</w:t>
      </w:r>
    </w:p>
    <w:sectPr w:rsidR="00556AB4" w:rsidRPr="003A45BE" w:rsidSect="00556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A45BE"/>
    <w:rsid w:val="00005918"/>
    <w:rsid w:val="000159FF"/>
    <w:rsid w:val="0003109A"/>
    <w:rsid w:val="0003377A"/>
    <w:rsid w:val="00035B25"/>
    <w:rsid w:val="000458A7"/>
    <w:rsid w:val="000507F3"/>
    <w:rsid w:val="000567CD"/>
    <w:rsid w:val="0006005A"/>
    <w:rsid w:val="000632F5"/>
    <w:rsid w:val="00063EBC"/>
    <w:rsid w:val="00070249"/>
    <w:rsid w:val="00073611"/>
    <w:rsid w:val="00094172"/>
    <w:rsid w:val="000B255D"/>
    <w:rsid w:val="000B49CE"/>
    <w:rsid w:val="000B63CF"/>
    <w:rsid w:val="000C3159"/>
    <w:rsid w:val="000D1210"/>
    <w:rsid w:val="00100274"/>
    <w:rsid w:val="001012AE"/>
    <w:rsid w:val="00101CC1"/>
    <w:rsid w:val="00106F3C"/>
    <w:rsid w:val="001132A3"/>
    <w:rsid w:val="0012043F"/>
    <w:rsid w:val="001246F6"/>
    <w:rsid w:val="001331E3"/>
    <w:rsid w:val="00133314"/>
    <w:rsid w:val="00137FFD"/>
    <w:rsid w:val="00140039"/>
    <w:rsid w:val="001409B5"/>
    <w:rsid w:val="00145037"/>
    <w:rsid w:val="001507B5"/>
    <w:rsid w:val="001558B8"/>
    <w:rsid w:val="00161155"/>
    <w:rsid w:val="0016255D"/>
    <w:rsid w:val="00163403"/>
    <w:rsid w:val="00165CF8"/>
    <w:rsid w:val="00171D5A"/>
    <w:rsid w:val="001739B9"/>
    <w:rsid w:val="00173B90"/>
    <w:rsid w:val="001852BA"/>
    <w:rsid w:val="001A2075"/>
    <w:rsid w:val="001A2AA5"/>
    <w:rsid w:val="001A32E8"/>
    <w:rsid w:val="001A4B8F"/>
    <w:rsid w:val="001D5DEB"/>
    <w:rsid w:val="001F3E07"/>
    <w:rsid w:val="001F50B5"/>
    <w:rsid w:val="001F69A9"/>
    <w:rsid w:val="0020779C"/>
    <w:rsid w:val="00207EDD"/>
    <w:rsid w:val="00212D8E"/>
    <w:rsid w:val="00216673"/>
    <w:rsid w:val="00227C70"/>
    <w:rsid w:val="00231E92"/>
    <w:rsid w:val="0023605F"/>
    <w:rsid w:val="00240328"/>
    <w:rsid w:val="00241C81"/>
    <w:rsid w:val="00254EFD"/>
    <w:rsid w:val="00255751"/>
    <w:rsid w:val="00263861"/>
    <w:rsid w:val="002646AF"/>
    <w:rsid w:val="00266BE6"/>
    <w:rsid w:val="00266E3F"/>
    <w:rsid w:val="00272CC8"/>
    <w:rsid w:val="00275D05"/>
    <w:rsid w:val="002868D2"/>
    <w:rsid w:val="00286920"/>
    <w:rsid w:val="002870E1"/>
    <w:rsid w:val="0029116D"/>
    <w:rsid w:val="002A12FA"/>
    <w:rsid w:val="002B55A0"/>
    <w:rsid w:val="002D0625"/>
    <w:rsid w:val="002E2B73"/>
    <w:rsid w:val="002F171C"/>
    <w:rsid w:val="002F34BE"/>
    <w:rsid w:val="002F505C"/>
    <w:rsid w:val="002F6020"/>
    <w:rsid w:val="002F70F0"/>
    <w:rsid w:val="0031266A"/>
    <w:rsid w:val="003132FF"/>
    <w:rsid w:val="003309D7"/>
    <w:rsid w:val="003364A2"/>
    <w:rsid w:val="00336B86"/>
    <w:rsid w:val="00344930"/>
    <w:rsid w:val="00362DC1"/>
    <w:rsid w:val="0036639E"/>
    <w:rsid w:val="00382EFC"/>
    <w:rsid w:val="003920C1"/>
    <w:rsid w:val="00392730"/>
    <w:rsid w:val="00393589"/>
    <w:rsid w:val="003A45BE"/>
    <w:rsid w:val="003B54BD"/>
    <w:rsid w:val="003C2026"/>
    <w:rsid w:val="003C2CFF"/>
    <w:rsid w:val="003C7B12"/>
    <w:rsid w:val="003C7D0B"/>
    <w:rsid w:val="003D0151"/>
    <w:rsid w:val="003E1661"/>
    <w:rsid w:val="003F43B3"/>
    <w:rsid w:val="004003F5"/>
    <w:rsid w:val="00416D15"/>
    <w:rsid w:val="0041705A"/>
    <w:rsid w:val="00422311"/>
    <w:rsid w:val="00422725"/>
    <w:rsid w:val="004277A6"/>
    <w:rsid w:val="00440378"/>
    <w:rsid w:val="00445D66"/>
    <w:rsid w:val="00446F1C"/>
    <w:rsid w:val="00452C0B"/>
    <w:rsid w:val="00461D64"/>
    <w:rsid w:val="00466705"/>
    <w:rsid w:val="00466E91"/>
    <w:rsid w:val="00470E04"/>
    <w:rsid w:val="00474764"/>
    <w:rsid w:val="00481C86"/>
    <w:rsid w:val="00486C30"/>
    <w:rsid w:val="004A2C22"/>
    <w:rsid w:val="004A5418"/>
    <w:rsid w:val="004B7655"/>
    <w:rsid w:val="004C07A8"/>
    <w:rsid w:val="004E0AD0"/>
    <w:rsid w:val="004E0EC4"/>
    <w:rsid w:val="004E380D"/>
    <w:rsid w:val="004F6B8D"/>
    <w:rsid w:val="00503492"/>
    <w:rsid w:val="005063A5"/>
    <w:rsid w:val="005208A8"/>
    <w:rsid w:val="005453B7"/>
    <w:rsid w:val="00545739"/>
    <w:rsid w:val="005467F6"/>
    <w:rsid w:val="00552E6A"/>
    <w:rsid w:val="00555D4A"/>
    <w:rsid w:val="00556AB4"/>
    <w:rsid w:val="0056290B"/>
    <w:rsid w:val="0056727D"/>
    <w:rsid w:val="00585253"/>
    <w:rsid w:val="005919A3"/>
    <w:rsid w:val="005A0FAE"/>
    <w:rsid w:val="005A3005"/>
    <w:rsid w:val="005B203C"/>
    <w:rsid w:val="005B2AE4"/>
    <w:rsid w:val="005D325B"/>
    <w:rsid w:val="005D372B"/>
    <w:rsid w:val="005D3955"/>
    <w:rsid w:val="005F18A6"/>
    <w:rsid w:val="00601A7B"/>
    <w:rsid w:val="00603A08"/>
    <w:rsid w:val="006070DE"/>
    <w:rsid w:val="00611FA3"/>
    <w:rsid w:val="0062402B"/>
    <w:rsid w:val="006262BC"/>
    <w:rsid w:val="00627124"/>
    <w:rsid w:val="00627BEA"/>
    <w:rsid w:val="00630FF1"/>
    <w:rsid w:val="00644C4E"/>
    <w:rsid w:val="00650DD3"/>
    <w:rsid w:val="00650E22"/>
    <w:rsid w:val="006532CD"/>
    <w:rsid w:val="00660AC4"/>
    <w:rsid w:val="00672728"/>
    <w:rsid w:val="00680AD8"/>
    <w:rsid w:val="006852C0"/>
    <w:rsid w:val="00687DB6"/>
    <w:rsid w:val="0069436A"/>
    <w:rsid w:val="0069557A"/>
    <w:rsid w:val="00697E32"/>
    <w:rsid w:val="006A116D"/>
    <w:rsid w:val="006A2741"/>
    <w:rsid w:val="006B2388"/>
    <w:rsid w:val="006C67DD"/>
    <w:rsid w:val="006F1AC6"/>
    <w:rsid w:val="006F1B33"/>
    <w:rsid w:val="006F4F09"/>
    <w:rsid w:val="006F7C5B"/>
    <w:rsid w:val="00702736"/>
    <w:rsid w:val="00706644"/>
    <w:rsid w:val="0070744E"/>
    <w:rsid w:val="007242B6"/>
    <w:rsid w:val="00724852"/>
    <w:rsid w:val="007267CD"/>
    <w:rsid w:val="00742DBF"/>
    <w:rsid w:val="00752F97"/>
    <w:rsid w:val="007655D3"/>
    <w:rsid w:val="007675CD"/>
    <w:rsid w:val="00771FEE"/>
    <w:rsid w:val="00774936"/>
    <w:rsid w:val="00777C03"/>
    <w:rsid w:val="0079367A"/>
    <w:rsid w:val="00794920"/>
    <w:rsid w:val="007A0930"/>
    <w:rsid w:val="007A1929"/>
    <w:rsid w:val="007A3831"/>
    <w:rsid w:val="007B4363"/>
    <w:rsid w:val="007B6391"/>
    <w:rsid w:val="007C468B"/>
    <w:rsid w:val="007D65E3"/>
    <w:rsid w:val="007E0864"/>
    <w:rsid w:val="007F3823"/>
    <w:rsid w:val="007F4D9C"/>
    <w:rsid w:val="008047B0"/>
    <w:rsid w:val="00814756"/>
    <w:rsid w:val="00814A0F"/>
    <w:rsid w:val="008369CA"/>
    <w:rsid w:val="00836BB5"/>
    <w:rsid w:val="008400DB"/>
    <w:rsid w:val="008435D0"/>
    <w:rsid w:val="00843627"/>
    <w:rsid w:val="00843EB6"/>
    <w:rsid w:val="00850996"/>
    <w:rsid w:val="008558C9"/>
    <w:rsid w:val="00862317"/>
    <w:rsid w:val="00867CBE"/>
    <w:rsid w:val="00871D5E"/>
    <w:rsid w:val="00875DD3"/>
    <w:rsid w:val="00882F1C"/>
    <w:rsid w:val="00887ADF"/>
    <w:rsid w:val="00894017"/>
    <w:rsid w:val="008A3573"/>
    <w:rsid w:val="008B1862"/>
    <w:rsid w:val="008B2626"/>
    <w:rsid w:val="008C08E3"/>
    <w:rsid w:val="008C1247"/>
    <w:rsid w:val="008D0014"/>
    <w:rsid w:val="008E051F"/>
    <w:rsid w:val="009003DE"/>
    <w:rsid w:val="00902F8B"/>
    <w:rsid w:val="009048BC"/>
    <w:rsid w:val="009051F3"/>
    <w:rsid w:val="009355CE"/>
    <w:rsid w:val="009437DE"/>
    <w:rsid w:val="00947121"/>
    <w:rsid w:val="009516F6"/>
    <w:rsid w:val="009601EE"/>
    <w:rsid w:val="00960D66"/>
    <w:rsid w:val="00963360"/>
    <w:rsid w:val="00986232"/>
    <w:rsid w:val="009A55E3"/>
    <w:rsid w:val="009B25EE"/>
    <w:rsid w:val="009C196C"/>
    <w:rsid w:val="009C48C8"/>
    <w:rsid w:val="009C59E9"/>
    <w:rsid w:val="009D4E9E"/>
    <w:rsid w:val="009D53D5"/>
    <w:rsid w:val="009E1790"/>
    <w:rsid w:val="009F453C"/>
    <w:rsid w:val="00A123D4"/>
    <w:rsid w:val="00A2537D"/>
    <w:rsid w:val="00A34B93"/>
    <w:rsid w:val="00A3667B"/>
    <w:rsid w:val="00A5206B"/>
    <w:rsid w:val="00A6069B"/>
    <w:rsid w:val="00A60B63"/>
    <w:rsid w:val="00A7064C"/>
    <w:rsid w:val="00A772A3"/>
    <w:rsid w:val="00A92238"/>
    <w:rsid w:val="00A93ECB"/>
    <w:rsid w:val="00AA5167"/>
    <w:rsid w:val="00AB43A8"/>
    <w:rsid w:val="00AB6400"/>
    <w:rsid w:val="00AC0610"/>
    <w:rsid w:val="00AC7BAF"/>
    <w:rsid w:val="00AD4FBD"/>
    <w:rsid w:val="00AD636F"/>
    <w:rsid w:val="00AE00B9"/>
    <w:rsid w:val="00AE05D2"/>
    <w:rsid w:val="00AF351E"/>
    <w:rsid w:val="00B00841"/>
    <w:rsid w:val="00B067BB"/>
    <w:rsid w:val="00B146F3"/>
    <w:rsid w:val="00B15E5B"/>
    <w:rsid w:val="00B23FCF"/>
    <w:rsid w:val="00B24DC3"/>
    <w:rsid w:val="00B4678C"/>
    <w:rsid w:val="00B643CA"/>
    <w:rsid w:val="00B666DC"/>
    <w:rsid w:val="00B66E84"/>
    <w:rsid w:val="00B70A78"/>
    <w:rsid w:val="00B81605"/>
    <w:rsid w:val="00B94486"/>
    <w:rsid w:val="00B966AC"/>
    <w:rsid w:val="00BB0368"/>
    <w:rsid w:val="00BC181F"/>
    <w:rsid w:val="00BD1166"/>
    <w:rsid w:val="00BD75C7"/>
    <w:rsid w:val="00BE0048"/>
    <w:rsid w:val="00BE396D"/>
    <w:rsid w:val="00BE622A"/>
    <w:rsid w:val="00BF25DD"/>
    <w:rsid w:val="00C004E4"/>
    <w:rsid w:val="00C01D7B"/>
    <w:rsid w:val="00C11360"/>
    <w:rsid w:val="00C14508"/>
    <w:rsid w:val="00C20AFA"/>
    <w:rsid w:val="00C30430"/>
    <w:rsid w:val="00C308A0"/>
    <w:rsid w:val="00C4076E"/>
    <w:rsid w:val="00C43C43"/>
    <w:rsid w:val="00C55E5D"/>
    <w:rsid w:val="00C62926"/>
    <w:rsid w:val="00C73AA2"/>
    <w:rsid w:val="00C778F2"/>
    <w:rsid w:val="00C82FE8"/>
    <w:rsid w:val="00C83583"/>
    <w:rsid w:val="00C91708"/>
    <w:rsid w:val="00CA468E"/>
    <w:rsid w:val="00CC3AD3"/>
    <w:rsid w:val="00D01CFA"/>
    <w:rsid w:val="00D05A94"/>
    <w:rsid w:val="00D07E81"/>
    <w:rsid w:val="00D10A37"/>
    <w:rsid w:val="00D11E3A"/>
    <w:rsid w:val="00D1266E"/>
    <w:rsid w:val="00D138DD"/>
    <w:rsid w:val="00D14F93"/>
    <w:rsid w:val="00D1637D"/>
    <w:rsid w:val="00D17D6F"/>
    <w:rsid w:val="00D20867"/>
    <w:rsid w:val="00D22B15"/>
    <w:rsid w:val="00D41E11"/>
    <w:rsid w:val="00D429B9"/>
    <w:rsid w:val="00D43069"/>
    <w:rsid w:val="00D469AC"/>
    <w:rsid w:val="00D47404"/>
    <w:rsid w:val="00D4777D"/>
    <w:rsid w:val="00D50346"/>
    <w:rsid w:val="00D5066B"/>
    <w:rsid w:val="00D62228"/>
    <w:rsid w:val="00D716D1"/>
    <w:rsid w:val="00D756A9"/>
    <w:rsid w:val="00D87B77"/>
    <w:rsid w:val="00D92F62"/>
    <w:rsid w:val="00DA006F"/>
    <w:rsid w:val="00DA5EE9"/>
    <w:rsid w:val="00DB6794"/>
    <w:rsid w:val="00DC5011"/>
    <w:rsid w:val="00DD04D0"/>
    <w:rsid w:val="00DD61FA"/>
    <w:rsid w:val="00DE613D"/>
    <w:rsid w:val="00DE6C12"/>
    <w:rsid w:val="00E002D5"/>
    <w:rsid w:val="00E070E3"/>
    <w:rsid w:val="00E07DAE"/>
    <w:rsid w:val="00E2039F"/>
    <w:rsid w:val="00E32B0B"/>
    <w:rsid w:val="00E36769"/>
    <w:rsid w:val="00E42314"/>
    <w:rsid w:val="00E569DB"/>
    <w:rsid w:val="00E64D2D"/>
    <w:rsid w:val="00E7359E"/>
    <w:rsid w:val="00E7501E"/>
    <w:rsid w:val="00E82844"/>
    <w:rsid w:val="00E91DE7"/>
    <w:rsid w:val="00E93E47"/>
    <w:rsid w:val="00EA058B"/>
    <w:rsid w:val="00EA698A"/>
    <w:rsid w:val="00EB2D10"/>
    <w:rsid w:val="00EB55E4"/>
    <w:rsid w:val="00EC13B0"/>
    <w:rsid w:val="00ED5D5B"/>
    <w:rsid w:val="00EE1691"/>
    <w:rsid w:val="00EE1F51"/>
    <w:rsid w:val="00EE2106"/>
    <w:rsid w:val="00EF619B"/>
    <w:rsid w:val="00F01F1B"/>
    <w:rsid w:val="00F04F73"/>
    <w:rsid w:val="00F15065"/>
    <w:rsid w:val="00F15ADA"/>
    <w:rsid w:val="00F1601A"/>
    <w:rsid w:val="00F31110"/>
    <w:rsid w:val="00F35528"/>
    <w:rsid w:val="00F35C6F"/>
    <w:rsid w:val="00F409E6"/>
    <w:rsid w:val="00F54776"/>
    <w:rsid w:val="00F6792E"/>
    <w:rsid w:val="00F76BF9"/>
    <w:rsid w:val="00F83575"/>
    <w:rsid w:val="00F93991"/>
    <w:rsid w:val="00F9491F"/>
    <w:rsid w:val="00FA5018"/>
    <w:rsid w:val="00FB6EA3"/>
    <w:rsid w:val="00FE0458"/>
    <w:rsid w:val="00FE283E"/>
    <w:rsid w:val="00FF08D1"/>
    <w:rsid w:val="00FF1E52"/>
    <w:rsid w:val="00FF58B7"/>
    <w:rsid w:val="00FF7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45BE"/>
    <w:pPr>
      <w:spacing w:before="100" w:after="100" w:line="240" w:lineRule="auto"/>
      <w:ind w:firstLine="0"/>
      <w:jc w:val="left"/>
    </w:pPr>
    <w:rPr>
      <w:rFonts w:ascii="Times New Roman" w:eastAsia="Times New Roman" w:hAnsi="Times New Roman" w:cs="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link w:val="a4"/>
    <w:qFormat/>
    <w:rsid w:val="006262BC"/>
    <w:pPr>
      <w:spacing w:before="0" w:after="0" w:line="360" w:lineRule="auto"/>
      <w:ind w:firstLine="708"/>
      <w:jc w:val="both"/>
    </w:pPr>
    <w:rPr>
      <w:rFonts w:eastAsiaTheme="minorHAnsi" w:cstheme="minorBidi"/>
      <w:sz w:val="28"/>
      <w:szCs w:val="22"/>
      <w:lang w:val="ru-RU" w:eastAsia="en-US"/>
    </w:rPr>
  </w:style>
  <w:style w:type="character" w:customStyle="1" w:styleId="a4">
    <w:name w:val="Статья Знак"/>
    <w:basedOn w:val="a0"/>
    <w:link w:val="a3"/>
    <w:rsid w:val="006262BC"/>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2980</Characters>
  <Application>Microsoft Office Word</Application>
  <DocSecurity>0</DocSecurity>
  <Lines>24</Lines>
  <Paragraphs>6</Paragraphs>
  <ScaleCrop>false</ScaleCrop>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NickOn</dc:creator>
  <cp:keywords/>
  <dc:description/>
  <cp:lastModifiedBy>NickOn</cp:lastModifiedBy>
  <cp:revision>1</cp:revision>
  <dcterms:created xsi:type="dcterms:W3CDTF">2012-11-29T06:59:00Z</dcterms:created>
  <dcterms:modified xsi:type="dcterms:W3CDTF">2012-11-29T07:01:00Z</dcterms:modified>
</cp:coreProperties>
</file>