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11" w:rsidRDefault="00C83811" w:rsidP="00C83811">
      <w:pPr>
        <w:tabs>
          <w:tab w:val="left" w:pos="5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Секція 2. Актуальні проблеми практичної медицини.</w:t>
      </w:r>
    </w:p>
    <w:p w:rsidR="00C83811" w:rsidRDefault="00C83811" w:rsidP="00C83811">
      <w:pPr>
        <w:tabs>
          <w:tab w:val="left" w:pos="5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811" w:rsidRDefault="00C83811" w:rsidP="00C8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C83811">
        <w:rPr>
          <w:rFonts w:ascii="Times New Roman" w:hAnsi="Times New Roman" w:cs="Times New Roman"/>
          <w:b/>
          <w:sz w:val="24"/>
          <w:szCs w:val="24"/>
          <w:lang w:val="uk-UA"/>
        </w:rPr>
        <w:t>Фоміна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асистент кафедри дерматології,      </w:t>
      </w:r>
    </w:p>
    <w:p w:rsidR="00C83811" w:rsidRDefault="00C83811" w:rsidP="00C8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венерології і СНІДу, магістр медицини.</w:t>
      </w:r>
    </w:p>
    <w:p w:rsidR="009654C1" w:rsidRDefault="00C83811" w:rsidP="00C838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Харківський національний медичний університет</w:t>
      </w:r>
    </w:p>
    <w:p w:rsidR="00C83811" w:rsidRDefault="00C83811" w:rsidP="00C838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м. Харків, Україна </w:t>
      </w:r>
    </w:p>
    <w:p w:rsidR="00C83811" w:rsidRDefault="00C83811" w:rsidP="00C838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3811" w:rsidRDefault="00B81C31" w:rsidP="007D68DA">
      <w:pPr>
        <w:tabs>
          <w:tab w:val="left" w:pos="285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ВЕГЕТАТИВНІ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ПОКАЗНИКИ</w:t>
      </w:r>
      <w:r w:rsidR="00C83811" w:rsidRPr="00C83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ХВОРИХ НА ЕКЗЕМУ</w:t>
      </w:r>
    </w:p>
    <w:p w:rsidR="00C83811" w:rsidRPr="00C83811" w:rsidRDefault="00C83811" w:rsidP="00C83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242">
        <w:rPr>
          <w:rFonts w:ascii="Times New Roman" w:hAnsi="Times New Roman" w:cs="Times New Roman"/>
          <w:sz w:val="24"/>
          <w:szCs w:val="24"/>
          <w:lang w:val="uk-UA"/>
        </w:rPr>
        <w:t>Вегетативний тонус, в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егетативна рівновага, порушення вегетативного забезпечення діяльності, вегетативна реактивність.  </w:t>
      </w:r>
    </w:p>
    <w:p w:rsidR="00C83811" w:rsidRPr="00C83811" w:rsidRDefault="00C83811" w:rsidP="00C83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Одним з найпоширеніших  серед дерматозів є екзема , яка зустрічаєть</w:t>
      </w:r>
      <w:r w:rsidR="00BD5242">
        <w:rPr>
          <w:rFonts w:ascii="Times New Roman" w:hAnsi="Times New Roman" w:cs="Times New Roman"/>
          <w:sz w:val="24"/>
          <w:szCs w:val="24"/>
          <w:lang w:val="uk-UA"/>
        </w:rPr>
        <w:t>ся до 40 %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всіх випадків гострих і хронічних уражень шкірних покривів. У патогенезі екземи важливе значення надається порушенням з боку центральної, вегетативної, периферичної нервових систем, нейрогуморальним змінам, патології різних залоз внутрішньої секреції, порушенням обміну речовин, змінам з боку ШКТ. В останні роки велику роль у патогенезі екземи , як й інших алергічних захворювань, надають сенсибілізації до різних інфекційних і неінфекційних алергенів,  імунологічним порушенням, в першу чергу, з боку клітинної та гуморальної ланок імунітету. </w:t>
      </w:r>
    </w:p>
    <w:p w:rsidR="00C83811" w:rsidRPr="00C83811" w:rsidRDefault="00C83811" w:rsidP="00C83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i/>
          <w:sz w:val="24"/>
          <w:szCs w:val="24"/>
          <w:lang w:val="uk-UA"/>
        </w:rPr>
        <w:t>Мета роботи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: дослідити вегетативні показники хворих на екзему. </w:t>
      </w:r>
    </w:p>
    <w:p w:rsidR="00C83811" w:rsidRPr="00C83811" w:rsidRDefault="00C83811" w:rsidP="00C83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i/>
          <w:sz w:val="24"/>
          <w:szCs w:val="24"/>
          <w:lang w:val="uk-UA"/>
        </w:rPr>
        <w:t>Матеріали та методи: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визначали такі показники, як вегетативний тонус, вегетативна реактивність і вегетативна забезпеченість діяльності встановлювалися в день надходження в клініку в 72 хворих на екзему.</w:t>
      </w:r>
    </w:p>
    <w:p w:rsidR="00C83811" w:rsidRPr="00C83811" w:rsidRDefault="00C83811" w:rsidP="00C83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Вегетативний тонус, який становить вегетативні показники хворого в стані спокою, досліджувався нами за допомогою таблиць, що містили елементи опитування та реєстрації об’єктивних показників вегетативної нервової системи за О. М.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Вейном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використовувалися показники однієї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функційної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системи – шкіри. Крім того, про вегетативний тонус робили висновок шляхом установлення вегетативного індексу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Кердо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Вегетативна реактивність, тобто вегетативні реакції організму у відповідь на зовнішні та внутрішні подразники, досліджувалася нами шляхом викликання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окулокардіального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рефлексу (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Данін’ї-Ашнера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Вегетативний тонус досліджували за допомогою спеціальних таблиць, поєднуючи елементи опитувальника враховуючи об’єктивні показники вегетативної нервової системи (А.М.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Вейн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зі співав) а також методом обчислення вегетативного індексу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Кердо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( О.В. Давидов, В.А.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). Останній обчислюється за формулою ВІК=(І –d/p) x 100%, де d-величина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тиску у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., р- частота серцевих скорочень. ВІН з негативним значенням свідчить те що парасимпатична система переважає з позитивним значенням – симпатичний вплив, при ВІК = 0 відбувається рівновага цих впливів (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ейтонія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При дослідженні вегетативного тонусу за допомогою таблиць було встановлено, що в 60 хворих (83,3%) мала місце перевага парасимпатичного відділу нервової системи і лише у 12 хворих (16,7%) – симпа</w:t>
      </w:r>
      <w:r w:rsidR="00BD5242">
        <w:rPr>
          <w:rFonts w:ascii="Times New Roman" w:hAnsi="Times New Roman" w:cs="Times New Roman"/>
          <w:sz w:val="24"/>
          <w:szCs w:val="24"/>
          <w:lang w:val="uk-UA"/>
        </w:rPr>
        <w:t>тичного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Аналіз даних обчислення вегетативного індексу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Кердо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 те, що у 46 хворих (63,9%) переважали парасимпатичні впливи (середній показник індексу в групі – 11,5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2,3) і в 10 хворих (13,9%) мала місце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ейтонія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(вегетативна рівновага).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відзначити, що в 52 хворих (72,2% дані дослідження вегетативного тонусу за таблицями збігалися з даними, отриманими шляхом обчислення вегетативного індексу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Кердо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Аналіз даних дослідження вегетативної реактивності показав таке: у 48 хворих (66,7%) виявлено нормальну вегетативну реактивність, у 10 хворих (13,9%) – підвищену і в 14 хворих (19,4%) – перекручену.</w:t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Вегетативне забезпечення діяльності було нормальним у 44 хворих (61,1%) і порушеним у 28 хворих (38,9%), при цьому надлишкове вегетативне забезпечення діяльності траплялося у 12 хворих (16,7%), недостатнє – у 16 хворих (22,2%).</w:t>
      </w:r>
    </w:p>
    <w:p w:rsidR="00C83811" w:rsidRP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Наші результати підтверджують думку О. М.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Вейна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 (1981) про те, що вегетативне забезпечення діяльності не завжди корелює з вегетативною реактивністю. У наших дослідженнях ця кореляція траплялася в 50 хворих (69,4%).</w:t>
      </w:r>
    </w:p>
    <w:p w:rsidR="00C83811" w:rsidRDefault="00C83811" w:rsidP="007D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8DA">
        <w:rPr>
          <w:rFonts w:ascii="Times New Roman" w:hAnsi="Times New Roman" w:cs="Times New Roman"/>
          <w:i/>
          <w:sz w:val="24"/>
          <w:szCs w:val="24"/>
          <w:lang w:val="uk-UA"/>
        </w:rPr>
        <w:t>Висновки: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аналіз вегетативного профілю хворих на екзему показав, що в переважної більшості обстежених хворих на екзему (від 63,8% до 83,3% залежно від методу встановлення) було виявлено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парасимпатикотонію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 Крім того, у 33,3% хворих констатовано порушення вегетативної реактивності і в 38,9% хворих – порушення вегетативного забезпечення діяльності.</w:t>
      </w:r>
    </w:p>
    <w:p w:rsidR="007D68DA" w:rsidRPr="00C83811" w:rsidRDefault="007D68DA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3811" w:rsidRPr="007D68DA" w:rsidRDefault="00C83811" w:rsidP="007D6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8DA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 w:rsidR="007D68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D68DA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D68DA" w:rsidRPr="007D68DA">
        <w:t xml:space="preserve">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Аллергология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иммунология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Национальное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 ред. Р. М.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Хаитова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, Н. И.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Ильиной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Геотар-Медиа</w:t>
      </w:r>
      <w:proofErr w:type="spellEnd"/>
      <w:r w:rsidR="007D68DA" w:rsidRPr="007D68DA">
        <w:rPr>
          <w:rFonts w:ascii="Times New Roman" w:hAnsi="Times New Roman" w:cs="Times New Roman"/>
          <w:sz w:val="24"/>
          <w:szCs w:val="24"/>
          <w:lang w:val="uk-UA"/>
        </w:rPr>
        <w:t>. 2009. 656 с.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Болотная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Л.А.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антигистаминных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терапии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зудящих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дерматозов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аллергического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ґенеза  // 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журнал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дерматологии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венерологии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косметол</w:t>
      </w:r>
      <w:r w:rsidR="007D68DA">
        <w:rPr>
          <w:rFonts w:ascii="Times New Roman" w:hAnsi="Times New Roman" w:cs="Times New Roman"/>
          <w:sz w:val="24"/>
          <w:szCs w:val="24"/>
          <w:lang w:val="uk-UA"/>
        </w:rPr>
        <w:t>огии</w:t>
      </w:r>
      <w:proofErr w:type="spellEnd"/>
      <w:r w:rsidR="007D68DA">
        <w:rPr>
          <w:rFonts w:ascii="Times New Roman" w:hAnsi="Times New Roman" w:cs="Times New Roman"/>
          <w:sz w:val="24"/>
          <w:szCs w:val="24"/>
          <w:lang w:val="uk-UA"/>
        </w:rPr>
        <w:t xml:space="preserve">. – 2010 № 2 (37)- с 29-34 </w:t>
      </w:r>
    </w:p>
    <w:p w:rsidR="00C83811" w:rsidRDefault="007D68DA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Вейн</w:t>
      </w:r>
      <w:proofErr w:type="spellEnd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А.М. </w:t>
      </w:r>
      <w:proofErr w:type="spellStart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Вегетососудистая</w:t>
      </w:r>
      <w:proofErr w:type="spellEnd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дистония</w:t>
      </w:r>
      <w:proofErr w:type="spellEnd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/ А.М. </w:t>
      </w:r>
      <w:proofErr w:type="spellStart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Вейн</w:t>
      </w:r>
      <w:proofErr w:type="spellEnd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, А.Д. </w:t>
      </w:r>
      <w:proofErr w:type="spellStart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>Соловьева</w:t>
      </w:r>
      <w:proofErr w:type="spellEnd"/>
      <w:r w:rsidR="00C83811"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, О.А. Колосова. – М., 1981. – 318 с. </w:t>
      </w:r>
    </w:p>
    <w:p w:rsidR="007D68DA" w:rsidRPr="00C83811" w:rsidRDefault="007D68DA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7D68DA">
        <w:rPr>
          <w:rFonts w:ascii="Times New Roman" w:hAnsi="Times New Roman" w:cs="Times New Roman"/>
          <w:sz w:val="24"/>
          <w:szCs w:val="24"/>
          <w:lang w:val="uk-UA"/>
        </w:rPr>
        <w:t>Клинические</w:t>
      </w:r>
      <w:proofErr w:type="spellEnd"/>
      <w:r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68DA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D68DA">
        <w:rPr>
          <w:rFonts w:ascii="Times New Roman" w:hAnsi="Times New Roman" w:cs="Times New Roman"/>
          <w:sz w:val="24"/>
          <w:szCs w:val="24"/>
          <w:lang w:val="uk-UA"/>
        </w:rPr>
        <w:t>Дерматовенерология</w:t>
      </w:r>
      <w:proofErr w:type="spellEnd"/>
      <w:r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D68DA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7D68DA">
        <w:rPr>
          <w:rFonts w:ascii="Times New Roman" w:hAnsi="Times New Roman" w:cs="Times New Roman"/>
          <w:sz w:val="24"/>
          <w:szCs w:val="24"/>
          <w:lang w:val="uk-UA"/>
        </w:rPr>
        <w:t xml:space="preserve"> ред. А. А. </w:t>
      </w:r>
      <w:proofErr w:type="spellStart"/>
      <w:r w:rsidRPr="007D68DA">
        <w:rPr>
          <w:rFonts w:ascii="Times New Roman" w:hAnsi="Times New Roman" w:cs="Times New Roman"/>
          <w:sz w:val="24"/>
          <w:szCs w:val="24"/>
          <w:lang w:val="uk-UA"/>
        </w:rPr>
        <w:t>Кубановой</w:t>
      </w:r>
      <w:proofErr w:type="spellEnd"/>
      <w:r w:rsidRPr="007D68DA">
        <w:rPr>
          <w:rFonts w:ascii="Times New Roman" w:hAnsi="Times New Roman" w:cs="Times New Roman"/>
          <w:sz w:val="24"/>
          <w:szCs w:val="24"/>
          <w:lang w:val="uk-UA"/>
        </w:rPr>
        <w:t>. М.: ДЭКС-Пресс. 2010. 428 с</w:t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Barnes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P. J.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directions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allergic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mechanism-based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anti-inflammatory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therapies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// J.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Allergy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Clin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Immunology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. 2000. V. 106. P. 5–16.</w:t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Charles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J.,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Pan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Y.,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Miller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G.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Aust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Fam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Physician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Eczema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2011,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Jul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: 40 (7): 467.</w:t>
      </w:r>
    </w:p>
    <w:p w:rsidR="00C83811" w:rsidRPr="00C83811" w:rsidRDefault="00C83811" w:rsidP="00C8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11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C838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Sohn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A.,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Frankel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A.,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Patel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R. V.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Eczema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Mt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Sinai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 J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Med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 xml:space="preserve">. 2011, </w:t>
      </w:r>
      <w:proofErr w:type="spellStart"/>
      <w:r w:rsidRPr="00C83811">
        <w:rPr>
          <w:rFonts w:ascii="Times New Roman" w:hAnsi="Times New Roman" w:cs="Times New Roman"/>
          <w:sz w:val="24"/>
          <w:szCs w:val="24"/>
          <w:lang w:val="uk-UA"/>
        </w:rPr>
        <w:t>Sep-Oct</w:t>
      </w:r>
      <w:proofErr w:type="spellEnd"/>
      <w:r w:rsidRPr="00C83811">
        <w:rPr>
          <w:rFonts w:ascii="Times New Roman" w:hAnsi="Times New Roman" w:cs="Times New Roman"/>
          <w:sz w:val="24"/>
          <w:szCs w:val="24"/>
          <w:lang w:val="uk-UA"/>
        </w:rPr>
        <w:t>, 78 (5): 730–739.</w:t>
      </w:r>
    </w:p>
    <w:sectPr w:rsidR="00C83811" w:rsidRPr="00C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C1"/>
    <w:rsid w:val="007D68DA"/>
    <w:rsid w:val="009654C1"/>
    <w:rsid w:val="00B81C31"/>
    <w:rsid w:val="00BD5242"/>
    <w:rsid w:val="00C83811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609F-291A-4CD7-A833-5592563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2018-01-22T09:11:00Z</dcterms:created>
  <dcterms:modified xsi:type="dcterms:W3CDTF">2018-01-22T13:33:00Z</dcterms:modified>
</cp:coreProperties>
</file>