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9F" w:rsidRDefault="0022779F">
      <w:pPr>
        <w:rPr>
          <w:sz w:val="2"/>
          <w:szCs w:val="2"/>
        </w:rPr>
      </w:pPr>
    </w:p>
    <w:p w:rsidR="0022779F" w:rsidRPr="0087566C" w:rsidRDefault="006531A9" w:rsidP="0087566C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87566C">
        <w:rPr>
          <w:sz w:val="28"/>
          <w:szCs w:val="28"/>
        </w:rPr>
        <w:t xml:space="preserve">Луцький А.С., </w:t>
      </w:r>
      <w:proofErr w:type="spellStart"/>
      <w:r w:rsidRPr="0087566C">
        <w:rPr>
          <w:sz w:val="28"/>
          <w:szCs w:val="28"/>
        </w:rPr>
        <w:t>Кудін</w:t>
      </w:r>
      <w:proofErr w:type="spellEnd"/>
      <w:r w:rsidRPr="0087566C">
        <w:rPr>
          <w:sz w:val="28"/>
          <w:szCs w:val="28"/>
        </w:rPr>
        <w:t xml:space="preserve"> І.Д.</w:t>
      </w:r>
    </w:p>
    <w:p w:rsidR="006E7FCA" w:rsidRDefault="0087566C" w:rsidP="0087566C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ОПТИ</w:t>
      </w:r>
      <w:r w:rsidR="006531A9" w:rsidRPr="0087566C">
        <w:rPr>
          <w:sz w:val="28"/>
          <w:szCs w:val="28"/>
        </w:rPr>
        <w:t>МІЗАЦІЯ ПРОГРАМ ЕКСТРАКОРПОРАЛЬНОГО ЗАПЛІДНЕННЯ ШЛЯХОМ ВИБОРА ТРИГЕРА ФІНАЛ</w:t>
      </w:r>
      <w:r w:rsidR="006531A9" w:rsidRPr="0087566C">
        <w:rPr>
          <w:sz w:val="28"/>
          <w:szCs w:val="28"/>
        </w:rPr>
        <w:t xml:space="preserve">ЬНОГО ДОЗРІВАННЯ ООЦИТІВ </w:t>
      </w:r>
    </w:p>
    <w:p w:rsidR="006E7FCA" w:rsidRDefault="006531A9" w:rsidP="0087566C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87566C">
        <w:rPr>
          <w:sz w:val="28"/>
          <w:szCs w:val="28"/>
        </w:rPr>
        <w:t xml:space="preserve">Харківський національний медичний університет </w:t>
      </w:r>
    </w:p>
    <w:p w:rsidR="006E7FCA" w:rsidRDefault="006531A9" w:rsidP="0087566C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87566C">
        <w:rPr>
          <w:sz w:val="28"/>
          <w:szCs w:val="28"/>
        </w:rPr>
        <w:t xml:space="preserve">Кафедра акушерства та гінекології №2 Харків, Україна </w:t>
      </w:r>
    </w:p>
    <w:p w:rsidR="0022779F" w:rsidRPr="0087566C" w:rsidRDefault="006531A9" w:rsidP="0087566C">
      <w:pPr>
        <w:pStyle w:val="20"/>
        <w:shd w:val="clear" w:color="auto" w:fill="auto"/>
        <w:spacing w:line="276" w:lineRule="auto"/>
        <w:rPr>
          <w:sz w:val="28"/>
          <w:szCs w:val="28"/>
        </w:rPr>
      </w:pPr>
      <w:bookmarkStart w:id="0" w:name="_GoBack"/>
      <w:bookmarkEnd w:id="0"/>
      <w:r w:rsidRPr="0087566C">
        <w:rPr>
          <w:sz w:val="28"/>
          <w:szCs w:val="28"/>
        </w:rPr>
        <w:t>Науковий керівник: професор Паращук Ю.С.</w:t>
      </w:r>
    </w:p>
    <w:p w:rsidR="0022779F" w:rsidRPr="0087566C" w:rsidRDefault="006531A9" w:rsidP="0087566C">
      <w:pPr>
        <w:pStyle w:val="1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87566C">
        <w:rPr>
          <w:sz w:val="28"/>
          <w:szCs w:val="28"/>
        </w:rPr>
        <w:t>Широке впровадження в клінічну практику методів допоміжних репродуктивних технологій обумов</w:t>
      </w:r>
      <w:r w:rsidRPr="0087566C">
        <w:rPr>
          <w:sz w:val="28"/>
          <w:szCs w:val="28"/>
        </w:rPr>
        <w:t xml:space="preserve">лює неминучість виникнення такого грізного ускладнення, як синдром </w:t>
      </w:r>
      <w:proofErr w:type="spellStart"/>
      <w:r w:rsidRPr="0087566C">
        <w:rPr>
          <w:sz w:val="28"/>
          <w:szCs w:val="28"/>
        </w:rPr>
        <w:t>гіперстимуляції</w:t>
      </w:r>
      <w:proofErr w:type="spellEnd"/>
      <w:r w:rsidRPr="0087566C">
        <w:rPr>
          <w:sz w:val="28"/>
          <w:szCs w:val="28"/>
        </w:rPr>
        <w:t xml:space="preserve"> яєчників (СГЯ). В основі клінічних проявів СГЯ лежить різке підвищення судинної проникності, що приводить до масивного виходу рідини в "третій простір". В особливо важких ви</w:t>
      </w:r>
      <w:r w:rsidRPr="0087566C">
        <w:rPr>
          <w:sz w:val="28"/>
          <w:szCs w:val="28"/>
        </w:rPr>
        <w:t xml:space="preserve">падках СГЯ супроводжується </w:t>
      </w:r>
      <w:proofErr w:type="spellStart"/>
      <w:r w:rsidRPr="0087566C">
        <w:rPr>
          <w:sz w:val="28"/>
          <w:szCs w:val="28"/>
        </w:rPr>
        <w:t>тромбоемболією</w:t>
      </w:r>
      <w:proofErr w:type="spellEnd"/>
      <w:r w:rsidRPr="0087566C">
        <w:rPr>
          <w:sz w:val="28"/>
          <w:szCs w:val="28"/>
        </w:rPr>
        <w:t xml:space="preserve"> магістральних судин, гострою нирковою недостатністю, печінковою </w:t>
      </w:r>
      <w:proofErr w:type="spellStart"/>
      <w:r w:rsidRPr="0087566C">
        <w:rPr>
          <w:sz w:val="28"/>
          <w:szCs w:val="28"/>
        </w:rPr>
        <w:t>дисфункцією</w:t>
      </w:r>
      <w:proofErr w:type="spellEnd"/>
      <w:r w:rsidRPr="0087566C">
        <w:rPr>
          <w:sz w:val="28"/>
          <w:szCs w:val="28"/>
        </w:rPr>
        <w:t xml:space="preserve">, гострим респіраторним </w:t>
      </w:r>
      <w:proofErr w:type="spellStart"/>
      <w:r w:rsidRPr="0087566C">
        <w:rPr>
          <w:sz w:val="28"/>
          <w:szCs w:val="28"/>
        </w:rPr>
        <w:t>дистрес-синдромом</w:t>
      </w:r>
      <w:proofErr w:type="spellEnd"/>
      <w:r w:rsidRPr="0087566C">
        <w:rPr>
          <w:sz w:val="28"/>
          <w:szCs w:val="28"/>
        </w:rPr>
        <w:t xml:space="preserve"> дорослих, що може стати причиною летального результату.</w:t>
      </w:r>
    </w:p>
    <w:p w:rsidR="0022779F" w:rsidRPr="0087566C" w:rsidRDefault="006531A9" w:rsidP="0087566C">
      <w:pPr>
        <w:pStyle w:val="1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87566C">
        <w:rPr>
          <w:rStyle w:val="a8"/>
          <w:sz w:val="28"/>
          <w:szCs w:val="28"/>
        </w:rPr>
        <w:t xml:space="preserve">Мета дослідження. </w:t>
      </w:r>
      <w:r w:rsidRPr="0087566C">
        <w:rPr>
          <w:sz w:val="28"/>
          <w:szCs w:val="28"/>
        </w:rPr>
        <w:t xml:space="preserve">Удосконалення програм </w:t>
      </w:r>
      <w:proofErr w:type="spellStart"/>
      <w:r w:rsidRPr="0087566C">
        <w:rPr>
          <w:sz w:val="28"/>
          <w:szCs w:val="28"/>
        </w:rPr>
        <w:t>е</w:t>
      </w:r>
      <w:r w:rsidRPr="0087566C">
        <w:rPr>
          <w:sz w:val="28"/>
          <w:szCs w:val="28"/>
        </w:rPr>
        <w:t>кстракорпорального</w:t>
      </w:r>
      <w:proofErr w:type="spellEnd"/>
      <w:r w:rsidRPr="0087566C">
        <w:rPr>
          <w:sz w:val="28"/>
          <w:szCs w:val="28"/>
        </w:rPr>
        <w:t xml:space="preserve"> запліднення (ЕКЗ) у пацієнток з високим ризиком розвитку СГЯ, шляхом </w:t>
      </w:r>
      <w:proofErr w:type="spellStart"/>
      <w:r w:rsidRPr="0087566C">
        <w:rPr>
          <w:sz w:val="28"/>
          <w:szCs w:val="28"/>
        </w:rPr>
        <w:t>вибора</w:t>
      </w:r>
      <w:proofErr w:type="spellEnd"/>
      <w:r w:rsidRPr="0087566C">
        <w:rPr>
          <w:sz w:val="28"/>
          <w:szCs w:val="28"/>
        </w:rPr>
        <w:t xml:space="preserve"> тригера фінального дозрівання </w:t>
      </w:r>
      <w:proofErr w:type="spellStart"/>
      <w:r w:rsidRPr="0087566C">
        <w:rPr>
          <w:sz w:val="28"/>
          <w:szCs w:val="28"/>
        </w:rPr>
        <w:t>ооцитів</w:t>
      </w:r>
      <w:proofErr w:type="spellEnd"/>
      <w:r w:rsidRPr="0087566C">
        <w:rPr>
          <w:sz w:val="28"/>
          <w:szCs w:val="28"/>
        </w:rPr>
        <w:t>.</w:t>
      </w:r>
    </w:p>
    <w:p w:rsidR="0022779F" w:rsidRPr="0087566C" w:rsidRDefault="006531A9" w:rsidP="0087566C">
      <w:pPr>
        <w:pStyle w:val="1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87566C">
        <w:rPr>
          <w:rStyle w:val="a8"/>
          <w:sz w:val="28"/>
          <w:szCs w:val="28"/>
        </w:rPr>
        <w:t xml:space="preserve">Матеріал і методи дослідження. </w:t>
      </w:r>
      <w:r w:rsidRPr="0087566C">
        <w:rPr>
          <w:sz w:val="28"/>
          <w:szCs w:val="28"/>
        </w:rPr>
        <w:t>Проведений ретроспективний аналіз концентрації естрадіолу в день призначення тригера фіналь</w:t>
      </w:r>
      <w:r w:rsidRPr="0087566C">
        <w:rPr>
          <w:sz w:val="28"/>
          <w:szCs w:val="28"/>
        </w:rPr>
        <w:t xml:space="preserve">ного дозрівання </w:t>
      </w:r>
      <w:proofErr w:type="spellStart"/>
      <w:r w:rsidRPr="0087566C">
        <w:rPr>
          <w:sz w:val="28"/>
          <w:szCs w:val="28"/>
        </w:rPr>
        <w:t>ооцитів</w:t>
      </w:r>
      <w:proofErr w:type="spellEnd"/>
      <w:r w:rsidRPr="0087566C">
        <w:rPr>
          <w:sz w:val="28"/>
          <w:szCs w:val="28"/>
        </w:rPr>
        <w:t xml:space="preserve"> у 60 пацієнток у віці від 26 до 39 років з високим ризиком розвитку СГЯ. Всі пацієнтки мали регулярний </w:t>
      </w:r>
      <w:proofErr w:type="spellStart"/>
      <w:r w:rsidRPr="0087566C">
        <w:rPr>
          <w:sz w:val="28"/>
          <w:szCs w:val="28"/>
        </w:rPr>
        <w:t>овуляторний</w:t>
      </w:r>
      <w:proofErr w:type="spellEnd"/>
      <w:r w:rsidRPr="0087566C">
        <w:rPr>
          <w:sz w:val="28"/>
          <w:szCs w:val="28"/>
        </w:rPr>
        <w:t xml:space="preserve"> менструальний цикл, репродуктивний анамнез не мав достовірних відмінностей в досліджуваних групах. Стимуляцію </w:t>
      </w:r>
      <w:proofErr w:type="spellStart"/>
      <w:r w:rsidRPr="0087566C">
        <w:rPr>
          <w:sz w:val="28"/>
          <w:szCs w:val="28"/>
        </w:rPr>
        <w:t>суперов</w:t>
      </w:r>
      <w:r w:rsidRPr="0087566C">
        <w:rPr>
          <w:sz w:val="28"/>
          <w:szCs w:val="28"/>
        </w:rPr>
        <w:t>уляції</w:t>
      </w:r>
      <w:proofErr w:type="spellEnd"/>
      <w:r w:rsidRPr="0087566C">
        <w:rPr>
          <w:sz w:val="28"/>
          <w:szCs w:val="28"/>
        </w:rPr>
        <w:t xml:space="preserve"> у всіх жінок проводили за загальноприйнятим протоколам з антагоністами </w:t>
      </w:r>
      <w:proofErr w:type="spellStart"/>
      <w:r w:rsidRPr="0087566C">
        <w:rPr>
          <w:sz w:val="28"/>
          <w:szCs w:val="28"/>
        </w:rPr>
        <w:t>гонадотропін-рилізинг</w:t>
      </w:r>
      <w:proofErr w:type="spellEnd"/>
      <w:r w:rsidRPr="0087566C">
        <w:rPr>
          <w:sz w:val="28"/>
          <w:szCs w:val="28"/>
        </w:rPr>
        <w:t xml:space="preserve"> гормону.</w:t>
      </w:r>
    </w:p>
    <w:p w:rsidR="0022779F" w:rsidRPr="0087566C" w:rsidRDefault="006531A9" w:rsidP="0087566C">
      <w:pPr>
        <w:pStyle w:val="1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87566C">
        <w:rPr>
          <w:sz w:val="28"/>
          <w:szCs w:val="28"/>
        </w:rPr>
        <w:t xml:space="preserve">У день тригера фінального дозрівання </w:t>
      </w:r>
      <w:proofErr w:type="spellStart"/>
      <w:r w:rsidRPr="0087566C">
        <w:rPr>
          <w:sz w:val="28"/>
          <w:szCs w:val="28"/>
        </w:rPr>
        <w:t>ооцитів</w:t>
      </w:r>
      <w:proofErr w:type="spellEnd"/>
      <w:r w:rsidRPr="0087566C">
        <w:rPr>
          <w:sz w:val="28"/>
          <w:szCs w:val="28"/>
        </w:rPr>
        <w:t xml:space="preserve"> у всіх пацієнток, що спостерігалися, визначали концентрацію естрадіолу в крові. У зв'язку з чим, жінки</w:t>
      </w:r>
      <w:r w:rsidRPr="0087566C">
        <w:rPr>
          <w:sz w:val="28"/>
          <w:szCs w:val="28"/>
        </w:rPr>
        <w:t xml:space="preserve"> були розділені на 2 групи з урахуванням рівня естрадіолу в крові натще.</w:t>
      </w:r>
    </w:p>
    <w:p w:rsidR="0022779F" w:rsidRPr="0087566C" w:rsidRDefault="006531A9" w:rsidP="0087566C">
      <w:pPr>
        <w:pStyle w:val="1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87566C">
        <w:rPr>
          <w:sz w:val="28"/>
          <w:szCs w:val="28"/>
        </w:rPr>
        <w:t xml:space="preserve">1-у групу склали 24 жінки, у яких концентрація естрадіолу в день ТВП становила більше 3000 </w:t>
      </w:r>
      <w:proofErr w:type="spellStart"/>
      <w:r w:rsidRPr="0087566C">
        <w:rPr>
          <w:sz w:val="28"/>
          <w:szCs w:val="28"/>
        </w:rPr>
        <w:t>гіг</w:t>
      </w:r>
      <w:proofErr w:type="spellEnd"/>
      <w:r w:rsidRPr="0087566C">
        <w:rPr>
          <w:sz w:val="28"/>
          <w:szCs w:val="28"/>
        </w:rPr>
        <w:t xml:space="preserve"> / </w:t>
      </w:r>
      <w:proofErr w:type="spellStart"/>
      <w:r w:rsidRPr="0087566C">
        <w:rPr>
          <w:sz w:val="28"/>
          <w:szCs w:val="28"/>
        </w:rPr>
        <w:t>мл</w:t>
      </w:r>
      <w:proofErr w:type="spellEnd"/>
      <w:r w:rsidRPr="0087566C">
        <w:rPr>
          <w:sz w:val="28"/>
          <w:szCs w:val="28"/>
        </w:rPr>
        <w:t xml:space="preserve">, у 2-у - увійшли 36 пацієнток, з показниками естрадіолу менш </w:t>
      </w:r>
      <w:proofErr w:type="spellStart"/>
      <w:r w:rsidRPr="0087566C">
        <w:rPr>
          <w:sz w:val="28"/>
          <w:szCs w:val="28"/>
        </w:rPr>
        <w:t>ЗОООпг</w:t>
      </w:r>
      <w:proofErr w:type="spellEnd"/>
      <w:r w:rsidRPr="0087566C">
        <w:rPr>
          <w:sz w:val="28"/>
          <w:szCs w:val="28"/>
        </w:rPr>
        <w:t>/</w:t>
      </w:r>
      <w:proofErr w:type="spellStart"/>
      <w:r w:rsidRPr="0087566C">
        <w:rPr>
          <w:sz w:val="28"/>
          <w:szCs w:val="28"/>
        </w:rPr>
        <w:t>мл</w:t>
      </w:r>
      <w:proofErr w:type="spellEnd"/>
      <w:r w:rsidRPr="0087566C">
        <w:rPr>
          <w:sz w:val="28"/>
          <w:szCs w:val="28"/>
        </w:rPr>
        <w:t>.</w:t>
      </w:r>
    </w:p>
    <w:p w:rsidR="0022779F" w:rsidRPr="0087566C" w:rsidRDefault="006531A9" w:rsidP="0087566C">
      <w:pPr>
        <w:pStyle w:val="1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87566C">
        <w:rPr>
          <w:sz w:val="28"/>
          <w:szCs w:val="28"/>
        </w:rPr>
        <w:t>З метою про</w:t>
      </w:r>
      <w:r w:rsidRPr="0087566C">
        <w:rPr>
          <w:sz w:val="28"/>
          <w:szCs w:val="28"/>
        </w:rPr>
        <w:t xml:space="preserve">філактики СГЯ в І групі пацієнток, в якості тригера овуляції був призначений </w:t>
      </w:r>
      <w:proofErr w:type="spellStart"/>
      <w:r w:rsidRPr="0087566C">
        <w:rPr>
          <w:sz w:val="28"/>
          <w:szCs w:val="28"/>
        </w:rPr>
        <w:t>агоніст</w:t>
      </w:r>
      <w:proofErr w:type="spellEnd"/>
      <w:r w:rsidRPr="0087566C">
        <w:rPr>
          <w:sz w:val="28"/>
          <w:szCs w:val="28"/>
        </w:rPr>
        <w:t xml:space="preserve"> </w:t>
      </w:r>
      <w:proofErr w:type="spellStart"/>
      <w:r w:rsidRPr="0087566C">
        <w:rPr>
          <w:sz w:val="28"/>
          <w:szCs w:val="28"/>
        </w:rPr>
        <w:t>гонадотропін-рилізинг</w:t>
      </w:r>
      <w:proofErr w:type="spellEnd"/>
      <w:r w:rsidRPr="0087566C">
        <w:rPr>
          <w:sz w:val="28"/>
          <w:szCs w:val="28"/>
        </w:rPr>
        <w:t xml:space="preserve"> гормону (</w:t>
      </w:r>
      <w:proofErr w:type="spellStart"/>
      <w:r w:rsidRPr="0087566C">
        <w:rPr>
          <w:sz w:val="28"/>
          <w:szCs w:val="28"/>
        </w:rPr>
        <w:t>а-ГнРГ</w:t>
      </w:r>
      <w:proofErr w:type="spellEnd"/>
      <w:r w:rsidRPr="0087566C">
        <w:rPr>
          <w:sz w:val="28"/>
          <w:szCs w:val="28"/>
        </w:rPr>
        <w:t xml:space="preserve">) в дозі 0,2 мг. У пацієнток 1 </w:t>
      </w:r>
      <w:proofErr w:type="spellStart"/>
      <w:r w:rsidRPr="0087566C">
        <w:rPr>
          <w:rStyle w:val="1pt"/>
          <w:sz w:val="28"/>
          <w:szCs w:val="28"/>
        </w:rPr>
        <w:t>іруии</w:t>
      </w:r>
      <w:proofErr w:type="spellEnd"/>
      <w:r w:rsidRPr="0087566C">
        <w:rPr>
          <w:sz w:val="28"/>
          <w:szCs w:val="28"/>
        </w:rPr>
        <w:t xml:space="preserve"> ембріони піддавалися </w:t>
      </w:r>
      <w:proofErr w:type="spellStart"/>
      <w:r w:rsidRPr="0087566C">
        <w:rPr>
          <w:sz w:val="28"/>
          <w:szCs w:val="28"/>
        </w:rPr>
        <w:t>кріоконсервації</w:t>
      </w:r>
      <w:proofErr w:type="spellEnd"/>
      <w:r w:rsidRPr="0087566C">
        <w:rPr>
          <w:sz w:val="28"/>
          <w:szCs w:val="28"/>
        </w:rPr>
        <w:t xml:space="preserve">. У 2 групі, у якості тригера овуляції вводили 10000 МО </w:t>
      </w:r>
      <w:proofErr w:type="spellStart"/>
      <w:r w:rsidRPr="0087566C">
        <w:rPr>
          <w:sz w:val="28"/>
          <w:szCs w:val="28"/>
        </w:rPr>
        <w:t>хоріо</w:t>
      </w:r>
      <w:r w:rsidRPr="0087566C">
        <w:rPr>
          <w:sz w:val="28"/>
          <w:szCs w:val="28"/>
        </w:rPr>
        <w:t>нічного</w:t>
      </w:r>
      <w:proofErr w:type="spellEnd"/>
      <w:r w:rsidRPr="0087566C">
        <w:rPr>
          <w:sz w:val="28"/>
          <w:szCs w:val="28"/>
        </w:rPr>
        <w:t xml:space="preserve"> </w:t>
      </w:r>
      <w:proofErr w:type="spellStart"/>
      <w:r w:rsidRPr="0087566C">
        <w:rPr>
          <w:sz w:val="28"/>
          <w:szCs w:val="28"/>
        </w:rPr>
        <w:t>гонадотропіну</w:t>
      </w:r>
      <w:proofErr w:type="spellEnd"/>
      <w:r w:rsidRPr="0087566C">
        <w:rPr>
          <w:sz w:val="28"/>
          <w:szCs w:val="28"/>
        </w:rPr>
        <w:t xml:space="preserve"> людини (ХГЛ). У пацієнток цієї групи здійснювали ЕКЗ шляхом перенесення в маткову порожнину </w:t>
      </w:r>
      <w:proofErr w:type="spellStart"/>
      <w:r w:rsidRPr="0087566C">
        <w:rPr>
          <w:sz w:val="28"/>
          <w:szCs w:val="28"/>
        </w:rPr>
        <w:t>нативних</w:t>
      </w:r>
      <w:proofErr w:type="spellEnd"/>
      <w:r w:rsidRPr="0087566C">
        <w:rPr>
          <w:sz w:val="28"/>
          <w:szCs w:val="28"/>
        </w:rPr>
        <w:t xml:space="preserve"> ембріонів. Підтримку </w:t>
      </w:r>
      <w:proofErr w:type="spellStart"/>
      <w:r w:rsidRPr="0087566C">
        <w:rPr>
          <w:sz w:val="28"/>
          <w:szCs w:val="28"/>
        </w:rPr>
        <w:lastRenderedPageBreak/>
        <w:t>лютеїнової</w:t>
      </w:r>
      <w:proofErr w:type="spellEnd"/>
      <w:r w:rsidRPr="0087566C">
        <w:rPr>
          <w:sz w:val="28"/>
          <w:szCs w:val="28"/>
        </w:rPr>
        <w:t xml:space="preserve"> фази здійснювали вагінальною формою </w:t>
      </w:r>
      <w:proofErr w:type="spellStart"/>
      <w:r w:rsidRPr="0087566C">
        <w:rPr>
          <w:sz w:val="28"/>
          <w:szCs w:val="28"/>
        </w:rPr>
        <w:t>прогестерона</w:t>
      </w:r>
      <w:proofErr w:type="spellEnd"/>
      <w:r w:rsidRPr="0087566C">
        <w:rPr>
          <w:sz w:val="28"/>
          <w:szCs w:val="28"/>
        </w:rPr>
        <w:t xml:space="preserve"> у вигляді гелю ( 90 мг </w:t>
      </w:r>
      <w:proofErr w:type="spellStart"/>
      <w:r w:rsidRPr="0087566C">
        <w:rPr>
          <w:sz w:val="28"/>
          <w:szCs w:val="28"/>
        </w:rPr>
        <w:t>прогестерону</w:t>
      </w:r>
      <w:proofErr w:type="spellEnd"/>
      <w:r w:rsidRPr="0087566C">
        <w:rPr>
          <w:sz w:val="28"/>
          <w:szCs w:val="28"/>
        </w:rPr>
        <w:t>) двічі.</w:t>
      </w:r>
    </w:p>
    <w:p w:rsidR="0022779F" w:rsidRPr="0087566C" w:rsidRDefault="006531A9" w:rsidP="0087566C">
      <w:pPr>
        <w:pStyle w:val="1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87566C">
        <w:rPr>
          <w:rStyle w:val="a8"/>
          <w:sz w:val="28"/>
          <w:szCs w:val="28"/>
        </w:rPr>
        <w:t>Результа</w:t>
      </w:r>
      <w:r w:rsidRPr="0087566C">
        <w:rPr>
          <w:rStyle w:val="a8"/>
          <w:sz w:val="28"/>
          <w:szCs w:val="28"/>
        </w:rPr>
        <w:t xml:space="preserve">ти та </w:t>
      </w:r>
      <w:r w:rsidRPr="0087566C">
        <w:rPr>
          <w:sz w:val="28"/>
          <w:szCs w:val="28"/>
        </w:rPr>
        <w:t xml:space="preserve">їх </w:t>
      </w:r>
      <w:r w:rsidRPr="0087566C">
        <w:rPr>
          <w:rStyle w:val="a8"/>
          <w:sz w:val="28"/>
          <w:szCs w:val="28"/>
        </w:rPr>
        <w:t xml:space="preserve">обговорення. </w:t>
      </w:r>
      <w:r w:rsidRPr="0087566C">
        <w:rPr>
          <w:sz w:val="28"/>
          <w:szCs w:val="28"/>
        </w:rPr>
        <w:t xml:space="preserve">В результаті проведеного дослідження виявлено, що у пацієнток 1-ї і 2-їгруп не було зареєстровано жодного випадку розвитку важкого СГЯ. Хоча, за даними різних авторів, частота розвитку СГЯ при введенні ХГЛ в якості тригера овуляції в </w:t>
      </w:r>
      <w:r w:rsidRPr="0087566C">
        <w:rPr>
          <w:sz w:val="28"/>
          <w:szCs w:val="28"/>
        </w:rPr>
        <w:t>протоколах ЕКЗ у пацієнток з високим ризиком розвитку СГЯ коливається від 3 до 18,8%.</w:t>
      </w:r>
    </w:p>
    <w:p w:rsidR="0022779F" w:rsidRPr="0087566C" w:rsidRDefault="006531A9" w:rsidP="0087566C">
      <w:pPr>
        <w:pStyle w:val="1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87566C">
        <w:rPr>
          <w:sz w:val="28"/>
          <w:szCs w:val="28"/>
        </w:rPr>
        <w:t>З урахуванням початку клінічних проявів виділяють ранню і пізню форми СГЯ. які за критерієм ряду факторів і пов'язаних з ними особливостями патогенезу розглядаються як дв</w:t>
      </w:r>
      <w:r w:rsidRPr="0087566C">
        <w:rPr>
          <w:sz w:val="28"/>
          <w:szCs w:val="28"/>
        </w:rPr>
        <w:t>а різних стани.</w:t>
      </w:r>
    </w:p>
    <w:p w:rsidR="0022779F" w:rsidRDefault="006531A9" w:rsidP="0087566C">
      <w:pPr>
        <w:pStyle w:val="1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87566C">
        <w:rPr>
          <w:sz w:val="28"/>
          <w:szCs w:val="28"/>
        </w:rPr>
        <w:t>Ранній СІ Я виникає в перші 9 днів після ТВП фолікулів і пов'язаний з запровадженням екзогенного ХГЛ. Діагноз пізнього СГЯ прийнято підтверджувати при розвитку даного синдрому на терміні понад 9 днів після пункції фолікулів, як наслідок під</w:t>
      </w:r>
      <w:r w:rsidRPr="0087566C">
        <w:rPr>
          <w:sz w:val="28"/>
          <w:szCs w:val="28"/>
        </w:rPr>
        <w:t>йому рівня ендогенного ХГЛ в плазмі крові при настанні вагітності.</w:t>
      </w:r>
    </w:p>
    <w:p w:rsidR="0087566C" w:rsidRPr="0087566C" w:rsidRDefault="0087566C" w:rsidP="0087566C">
      <w:pPr>
        <w:pStyle w:val="1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87566C">
        <w:rPr>
          <w:b/>
          <w:sz w:val="28"/>
          <w:szCs w:val="28"/>
        </w:rPr>
        <w:t>Висновки.</w:t>
      </w:r>
      <w:r>
        <w:rPr>
          <w:sz w:val="28"/>
          <w:szCs w:val="28"/>
        </w:rPr>
        <w:t xml:space="preserve"> Диференційований підхід до вибору тригера овуляції з урахуванням концентрації естрадіолу в крові напередодні ТВП має велике значення для профілактики розвитку СГЯ при проведенні ЕКЗ. Заміна тригера овуляції на </w:t>
      </w:r>
      <w:proofErr w:type="spellStart"/>
      <w:r>
        <w:rPr>
          <w:sz w:val="28"/>
          <w:szCs w:val="28"/>
        </w:rPr>
        <w:t>а-ГнРГ</w:t>
      </w:r>
      <w:proofErr w:type="spellEnd"/>
      <w:r>
        <w:rPr>
          <w:sz w:val="28"/>
          <w:szCs w:val="28"/>
        </w:rPr>
        <w:t xml:space="preserve"> у пацієнток з високим ризиком СГЯ ефективно знижує частоту даного ускладнення.</w:t>
      </w:r>
    </w:p>
    <w:sectPr w:rsidR="0087566C" w:rsidRPr="0087566C">
      <w:footerReference w:type="default" r:id="rId7"/>
      <w:type w:val="continuous"/>
      <w:pgSz w:w="11909" w:h="16834"/>
      <w:pgMar w:top="1033" w:right="1190" w:bottom="899" w:left="14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1A9" w:rsidRDefault="006531A9">
      <w:r>
        <w:separator/>
      </w:r>
    </w:p>
  </w:endnote>
  <w:endnote w:type="continuationSeparator" w:id="0">
    <w:p w:rsidR="006531A9" w:rsidRDefault="0065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79F" w:rsidRDefault="0087566C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3810000</wp:posOffset>
              </wp:positionH>
              <wp:positionV relativeFrom="page">
                <wp:posOffset>10160000</wp:posOffset>
              </wp:positionV>
              <wp:extent cx="210185" cy="160655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79F" w:rsidRDefault="006531A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176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pt;margin-top:800pt;width:16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" filled="f" stroked="f">
              <v:textbox style="mso-fit-shape-to-text:t" inset="0,0,0,0">
                <w:txbxContent>
                  <w:p w:rsidR="0022779F" w:rsidRDefault="006531A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176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1A9" w:rsidRDefault="006531A9"/>
  </w:footnote>
  <w:footnote w:type="continuationSeparator" w:id="0">
    <w:p w:rsidR="006531A9" w:rsidRDefault="006531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9F"/>
    <w:rsid w:val="0022779F"/>
    <w:rsid w:val="006531A9"/>
    <w:rsid w:val="006E7FCA"/>
    <w:rsid w:val="0087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pt">
    <w:name w:val="Основной текст + Интервал 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uk-UA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line="264" w:lineRule="exact"/>
      <w:ind w:firstLine="5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pt">
    <w:name w:val="Основной текст + Интервал 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uk-UA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line="264" w:lineRule="exact"/>
      <w:ind w:firstLine="5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2018-04-12T09:17:00Z</dcterms:created>
  <dcterms:modified xsi:type="dcterms:W3CDTF">2018-04-12T09:27:00Z</dcterms:modified>
</cp:coreProperties>
</file>