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0" w:rsidRPr="00093D80" w:rsidRDefault="00093D80" w:rsidP="00093D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>Мелихова Т.В.</w:t>
      </w:r>
    </w:p>
    <w:p w:rsidR="002B59DA" w:rsidRPr="00093D80" w:rsidRDefault="00F9468F" w:rsidP="00093D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>СОВРЕМЕННЫЙ ПОДХОД К ПРОГНОЗИРОВАНИЮ РАЗВИТИЯ АДЕНОМИОЗА ЗА СЧЕТ УСОВЕРШЕНСТВОВАНИЯ ЕГО РАННЕЙ  ДИАГНОСТИКИ</w:t>
      </w:r>
    </w:p>
    <w:p w:rsidR="00F9468F" w:rsidRPr="00093D80" w:rsidRDefault="00F9468F" w:rsidP="00093D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</w:t>
      </w:r>
    </w:p>
    <w:p w:rsidR="00F9468F" w:rsidRPr="00093D80" w:rsidRDefault="00F9468F" w:rsidP="00093D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>кафедра акушерства и гинекологии №2, Харьков, Украина</w:t>
      </w:r>
    </w:p>
    <w:p w:rsidR="00093D80" w:rsidRPr="00093D80" w:rsidRDefault="00093D80" w:rsidP="00093D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093D8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093D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3D80">
        <w:rPr>
          <w:rFonts w:ascii="Times New Roman" w:hAnsi="Times New Roman" w:cs="Times New Roman"/>
          <w:sz w:val="28"/>
          <w:szCs w:val="28"/>
        </w:rPr>
        <w:t>аф.акушерства</w:t>
      </w:r>
      <w:proofErr w:type="spellEnd"/>
      <w:r w:rsidRPr="00093D80">
        <w:rPr>
          <w:rFonts w:ascii="Times New Roman" w:hAnsi="Times New Roman" w:cs="Times New Roman"/>
          <w:sz w:val="28"/>
          <w:szCs w:val="28"/>
        </w:rPr>
        <w:t xml:space="preserve"> и гинекологии №2 , </w:t>
      </w:r>
      <w:proofErr w:type="spellStart"/>
      <w:r w:rsidRPr="00093D80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093D80">
        <w:rPr>
          <w:rFonts w:ascii="Times New Roman" w:hAnsi="Times New Roman" w:cs="Times New Roman"/>
          <w:sz w:val="28"/>
          <w:szCs w:val="28"/>
        </w:rPr>
        <w:t xml:space="preserve">., профессор Паращук </w:t>
      </w:r>
      <w:r w:rsidRPr="00093D80">
        <w:rPr>
          <w:rFonts w:ascii="Times New Roman" w:hAnsi="Times New Roman" w:cs="Times New Roman"/>
          <w:sz w:val="28"/>
          <w:szCs w:val="28"/>
        </w:rPr>
        <w:t>Ю.С.</w:t>
      </w:r>
    </w:p>
    <w:p w:rsidR="00F9468F" w:rsidRPr="00093D80" w:rsidRDefault="00F9468F" w:rsidP="00093D80">
      <w:pPr>
        <w:pStyle w:val="a3"/>
        <w:tabs>
          <w:tab w:val="left" w:pos="3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0E" w:rsidRPr="00093D80" w:rsidRDefault="00F130B1" w:rsidP="00093D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>Актуальность</w:t>
      </w:r>
      <w:r w:rsidR="0080440E" w:rsidRPr="00093D80">
        <w:rPr>
          <w:rFonts w:ascii="Times New Roman" w:hAnsi="Times New Roman" w:cs="Times New Roman"/>
          <w:sz w:val="28"/>
          <w:szCs w:val="28"/>
        </w:rPr>
        <w:t xml:space="preserve">. В последние годы </w:t>
      </w:r>
      <w:proofErr w:type="spellStart"/>
      <w:r w:rsidR="005364C6">
        <w:rPr>
          <w:rFonts w:ascii="Times New Roman" w:eastAsia="Calibri" w:hAnsi="Times New Roman" w:cs="Times New Roman"/>
          <w:sz w:val="28"/>
          <w:szCs w:val="28"/>
        </w:rPr>
        <w:t>аденомиоз</w:t>
      </w:r>
      <w:proofErr w:type="spellEnd"/>
      <w:r w:rsidR="00D1571C" w:rsidRPr="00093D80">
        <w:rPr>
          <w:rFonts w:ascii="Times New Roman" w:eastAsia="Calibri" w:hAnsi="Times New Roman" w:cs="Times New Roman"/>
          <w:sz w:val="28"/>
          <w:szCs w:val="28"/>
        </w:rPr>
        <w:t xml:space="preserve"> принято рассматривать, как отдельное заболевание, существенно отличающее</w:t>
      </w:r>
      <w:r w:rsidR="0080440E" w:rsidRPr="00093D80">
        <w:rPr>
          <w:rFonts w:ascii="Times New Roman" w:eastAsia="Calibri" w:hAnsi="Times New Roman" w:cs="Times New Roman"/>
          <w:sz w:val="28"/>
          <w:szCs w:val="28"/>
        </w:rPr>
        <w:t xml:space="preserve">ся от наружного </w:t>
      </w:r>
      <w:proofErr w:type="spellStart"/>
      <w:r w:rsidR="0080440E" w:rsidRPr="00093D80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80440E" w:rsidRPr="00093D8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D1571C" w:rsidRPr="00093D80">
        <w:rPr>
          <w:rFonts w:ascii="Times New Roman" w:eastAsia="Calibri" w:hAnsi="Times New Roman" w:cs="Times New Roman"/>
          <w:sz w:val="28"/>
          <w:szCs w:val="28"/>
        </w:rPr>
        <w:t xml:space="preserve"> патогенезу </w:t>
      </w:r>
      <w:r w:rsidR="0080440E" w:rsidRPr="00093D80">
        <w:rPr>
          <w:rFonts w:ascii="Times New Roman" w:eastAsia="Calibri" w:hAnsi="Times New Roman" w:cs="Times New Roman"/>
          <w:sz w:val="28"/>
          <w:szCs w:val="28"/>
        </w:rPr>
        <w:t>и клинической картине</w:t>
      </w:r>
      <w:r w:rsidR="00F9468F" w:rsidRPr="00093D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571C" w:rsidRPr="00093D80">
        <w:rPr>
          <w:rFonts w:ascii="Times New Roman" w:eastAsia="Calibri" w:hAnsi="Times New Roman" w:cs="Times New Roman"/>
          <w:sz w:val="28"/>
          <w:szCs w:val="28"/>
        </w:rPr>
        <w:t>при котором</w:t>
      </w:r>
      <w:r w:rsidR="0080440E" w:rsidRPr="00093D80">
        <w:rPr>
          <w:rFonts w:ascii="Times New Roman" w:eastAsia="Calibri" w:hAnsi="Times New Roman" w:cs="Times New Roman"/>
          <w:sz w:val="28"/>
          <w:szCs w:val="28"/>
        </w:rPr>
        <w:t xml:space="preserve"> в толщу мышечной стенки тела матки </w:t>
      </w:r>
      <w:r w:rsidR="00093D80" w:rsidRPr="00093D80">
        <w:rPr>
          <w:rFonts w:ascii="Times New Roman" w:eastAsia="Calibri" w:hAnsi="Times New Roman" w:cs="Times New Roman"/>
          <w:sz w:val="28"/>
          <w:szCs w:val="28"/>
        </w:rPr>
        <w:t>прогрессивно</w:t>
      </w:r>
      <w:r w:rsidR="0080440E" w:rsidRPr="00093D80">
        <w:rPr>
          <w:rFonts w:ascii="Times New Roman" w:eastAsia="Calibri" w:hAnsi="Times New Roman" w:cs="Times New Roman"/>
          <w:sz w:val="28"/>
          <w:szCs w:val="28"/>
        </w:rPr>
        <w:t xml:space="preserve"> врастают</w:t>
      </w:r>
      <w:r w:rsidR="008B2F62">
        <w:rPr>
          <w:rFonts w:ascii="Times New Roman" w:eastAsia="Calibri" w:hAnsi="Times New Roman" w:cs="Times New Roman"/>
          <w:sz w:val="28"/>
          <w:szCs w:val="28"/>
        </w:rPr>
        <w:t xml:space="preserve"> железы эндометрия и их строма.</w:t>
      </w:r>
    </w:p>
    <w:p w:rsidR="0031380A" w:rsidRPr="00093D80" w:rsidRDefault="00915CB6" w:rsidP="00093D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80">
        <w:rPr>
          <w:rFonts w:ascii="Times New Roman" w:eastAsia="Calibri" w:hAnsi="Times New Roman" w:cs="Times New Roman"/>
          <w:sz w:val="28"/>
          <w:szCs w:val="28"/>
        </w:rPr>
        <w:t>Извест</w:t>
      </w:r>
      <w:r w:rsidR="00E7331E" w:rsidRPr="00093D80">
        <w:rPr>
          <w:rFonts w:ascii="Times New Roman" w:eastAsia="Calibri" w:hAnsi="Times New Roman" w:cs="Times New Roman"/>
          <w:sz w:val="28"/>
          <w:szCs w:val="28"/>
        </w:rPr>
        <w:t xml:space="preserve">но, что имплантация </w:t>
      </w:r>
      <w:proofErr w:type="spellStart"/>
      <w:r w:rsidR="00E7331E" w:rsidRPr="00093D80">
        <w:rPr>
          <w:rFonts w:ascii="Times New Roman" w:eastAsia="Calibri" w:hAnsi="Times New Roman" w:cs="Times New Roman"/>
          <w:sz w:val="28"/>
          <w:szCs w:val="28"/>
        </w:rPr>
        <w:t>эндометриоидных</w:t>
      </w:r>
      <w:proofErr w:type="spellEnd"/>
      <w:r w:rsidR="00E7331E" w:rsidRPr="00093D80">
        <w:rPr>
          <w:rFonts w:ascii="Times New Roman" w:eastAsia="Calibri" w:hAnsi="Times New Roman" w:cs="Times New Roman"/>
          <w:sz w:val="28"/>
          <w:szCs w:val="28"/>
        </w:rPr>
        <w:t xml:space="preserve"> клеток и их пролиферация происходит </w:t>
      </w:r>
      <w:r w:rsidR="008B2F62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E7331E" w:rsidRPr="00093D80">
        <w:rPr>
          <w:rFonts w:ascii="Times New Roman" w:eastAsia="Calibri" w:hAnsi="Times New Roman" w:cs="Times New Roman"/>
          <w:sz w:val="28"/>
          <w:szCs w:val="28"/>
        </w:rPr>
        <w:t>нарушения гумор</w:t>
      </w:r>
      <w:r w:rsidR="008B2F62">
        <w:rPr>
          <w:rFonts w:ascii="Times New Roman" w:eastAsia="Calibri" w:hAnsi="Times New Roman" w:cs="Times New Roman"/>
          <w:sz w:val="28"/>
          <w:szCs w:val="28"/>
        </w:rPr>
        <w:t>ального и клеточного иммунитета</w:t>
      </w:r>
      <w:proofErr w:type="gramStart"/>
      <w:r w:rsidR="008B2F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B2F62">
        <w:rPr>
          <w:rFonts w:ascii="Times New Roman" w:eastAsia="Calibri" w:hAnsi="Times New Roman" w:cs="Times New Roman"/>
          <w:sz w:val="28"/>
          <w:szCs w:val="28"/>
        </w:rPr>
        <w:t xml:space="preserve"> Значительное внимание уделяется изучению роли цитокинов при </w:t>
      </w:r>
      <w:proofErr w:type="spellStart"/>
      <w:r w:rsidR="008B2F62">
        <w:rPr>
          <w:rFonts w:ascii="Times New Roman" w:eastAsia="Calibri" w:hAnsi="Times New Roman" w:cs="Times New Roman"/>
          <w:sz w:val="28"/>
          <w:szCs w:val="28"/>
        </w:rPr>
        <w:t>аденомиозе</w:t>
      </w:r>
      <w:proofErr w:type="spellEnd"/>
      <w:r w:rsidR="008B2F62">
        <w:rPr>
          <w:rFonts w:ascii="Times New Roman" w:eastAsia="Calibri" w:hAnsi="Times New Roman" w:cs="Times New Roman"/>
          <w:sz w:val="28"/>
          <w:szCs w:val="28"/>
        </w:rPr>
        <w:t xml:space="preserve">, как основных межклеточных медиаторов в развитии иммунного ответа. </w:t>
      </w:r>
      <w:r w:rsidR="0031380A" w:rsidRPr="00093D80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механизмы инвазивного роста эктопического эндометрия при </w:t>
      </w:r>
      <w:proofErr w:type="spellStart"/>
      <w:r w:rsidR="0031380A" w:rsidRPr="00093D80">
        <w:rPr>
          <w:rFonts w:ascii="Times New Roman" w:eastAsia="Calibri" w:hAnsi="Times New Roman" w:cs="Times New Roman"/>
          <w:sz w:val="28"/>
          <w:szCs w:val="28"/>
        </w:rPr>
        <w:t>аденомиозе</w:t>
      </w:r>
      <w:proofErr w:type="spellEnd"/>
      <w:r w:rsidR="0031380A" w:rsidRPr="00093D80">
        <w:rPr>
          <w:rFonts w:ascii="Times New Roman" w:eastAsia="Calibri" w:hAnsi="Times New Roman" w:cs="Times New Roman"/>
          <w:sz w:val="28"/>
          <w:szCs w:val="28"/>
        </w:rPr>
        <w:t xml:space="preserve"> изучены мало, а сведения носят противоречивый характер.</w:t>
      </w:r>
    </w:p>
    <w:p w:rsidR="006350FE" w:rsidRPr="00093D80" w:rsidRDefault="0031380A" w:rsidP="00093D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80">
        <w:rPr>
          <w:rFonts w:ascii="Times New Roman" w:eastAsia="Calibri" w:hAnsi="Times New Roman" w:cs="Times New Roman"/>
          <w:sz w:val="28"/>
          <w:szCs w:val="28"/>
        </w:rPr>
        <w:t>Актуальными</w:t>
      </w:r>
      <w:r w:rsidR="006350FE" w:rsidRPr="00093D80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сведения о возможном участии в развитии </w:t>
      </w:r>
      <w:proofErr w:type="spellStart"/>
      <w:r w:rsidR="006350FE" w:rsidRPr="00093D80">
        <w:rPr>
          <w:rFonts w:ascii="Times New Roman" w:eastAsia="Calibri" w:hAnsi="Times New Roman" w:cs="Times New Roman"/>
          <w:sz w:val="28"/>
          <w:szCs w:val="28"/>
        </w:rPr>
        <w:t>аденом</w:t>
      </w:r>
      <w:r w:rsidR="00426579" w:rsidRPr="00093D80">
        <w:rPr>
          <w:rFonts w:ascii="Times New Roman" w:eastAsia="Calibri" w:hAnsi="Times New Roman" w:cs="Times New Roman"/>
          <w:sz w:val="28"/>
          <w:szCs w:val="28"/>
        </w:rPr>
        <w:t>иоза</w:t>
      </w:r>
      <w:proofErr w:type="spellEnd"/>
      <w:r w:rsidR="00426579" w:rsidRPr="00093D80">
        <w:rPr>
          <w:rFonts w:ascii="Times New Roman" w:eastAsia="Calibri" w:hAnsi="Times New Roman" w:cs="Times New Roman"/>
          <w:sz w:val="28"/>
          <w:szCs w:val="28"/>
        </w:rPr>
        <w:t xml:space="preserve"> «переходной зоны», по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скольку имеется </w:t>
      </w:r>
      <w:r w:rsidR="006350FE" w:rsidRPr="00093D80">
        <w:rPr>
          <w:rFonts w:ascii="Times New Roman" w:eastAsia="Calibri" w:hAnsi="Times New Roman" w:cs="Times New Roman"/>
          <w:sz w:val="28"/>
          <w:szCs w:val="28"/>
        </w:rPr>
        <w:t xml:space="preserve">патогенетический фактор, связанный с абнормальной функцией внутреннего слоя </w:t>
      </w:r>
      <w:proofErr w:type="spellStart"/>
      <w:r w:rsidR="006350FE" w:rsidRPr="00093D80">
        <w:rPr>
          <w:rFonts w:ascii="Times New Roman" w:eastAsia="Calibri" w:hAnsi="Times New Roman" w:cs="Times New Roman"/>
          <w:sz w:val="28"/>
          <w:szCs w:val="28"/>
        </w:rPr>
        <w:t>миометрия</w:t>
      </w:r>
      <w:proofErr w:type="spellEnd"/>
      <w:r w:rsidR="006350FE" w:rsidRPr="00093D80">
        <w:rPr>
          <w:rFonts w:ascii="Times New Roman" w:eastAsia="Calibri" w:hAnsi="Times New Roman" w:cs="Times New Roman"/>
          <w:sz w:val="28"/>
          <w:szCs w:val="28"/>
        </w:rPr>
        <w:t xml:space="preserve"> и, следовательно, с изменениями архитектуры «переход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ной зоны», </w:t>
      </w:r>
      <w:r w:rsidR="00426579" w:rsidRPr="00093D80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093D80">
        <w:rPr>
          <w:rFonts w:ascii="Times New Roman" w:eastAsia="Calibri" w:hAnsi="Times New Roman" w:cs="Times New Roman"/>
          <w:sz w:val="28"/>
          <w:szCs w:val="28"/>
        </w:rPr>
        <w:t>воздействием межклеточных медиаторов.</w:t>
      </w:r>
      <w:r w:rsidR="006350FE" w:rsidRPr="00093D80">
        <w:rPr>
          <w:rFonts w:ascii="Times New Roman" w:eastAsia="Calibri" w:hAnsi="Times New Roman" w:cs="Times New Roman"/>
          <w:sz w:val="28"/>
          <w:szCs w:val="28"/>
        </w:rPr>
        <w:t xml:space="preserve"> Вместе с тем данные о структурной ор</w:t>
      </w:r>
      <w:r w:rsidR="00093D80">
        <w:rPr>
          <w:rFonts w:ascii="Times New Roman" w:eastAsia="Calibri" w:hAnsi="Times New Roman" w:cs="Times New Roman"/>
          <w:sz w:val="28"/>
          <w:szCs w:val="28"/>
        </w:rPr>
        <w:t>г</w:t>
      </w:r>
      <w:r w:rsidR="006350FE" w:rsidRPr="00093D80">
        <w:rPr>
          <w:rFonts w:ascii="Times New Roman" w:eastAsia="Calibri" w:hAnsi="Times New Roman" w:cs="Times New Roman"/>
          <w:sz w:val="28"/>
          <w:szCs w:val="28"/>
        </w:rPr>
        <w:t>анизации переходной зоны в литературе весьма скудны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и нуждаются в дальнейшем изучении</w:t>
      </w:r>
      <w:r w:rsidR="006350FE" w:rsidRPr="00093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9DC" w:rsidRPr="00093D80" w:rsidRDefault="00426579" w:rsidP="00093D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80">
        <w:rPr>
          <w:rFonts w:ascii="Times New Roman" w:eastAsia="Calibri" w:hAnsi="Times New Roman" w:cs="Times New Roman"/>
          <w:sz w:val="28"/>
          <w:szCs w:val="28"/>
        </w:rPr>
        <w:t>Цель</w:t>
      </w:r>
      <w:r w:rsidR="00BD09DC" w:rsidRPr="00093D80">
        <w:rPr>
          <w:rFonts w:ascii="Times New Roman" w:eastAsia="Calibri" w:hAnsi="Times New Roman" w:cs="Times New Roman"/>
          <w:sz w:val="28"/>
          <w:szCs w:val="28"/>
        </w:rPr>
        <w:t xml:space="preserve"> и задачи</w:t>
      </w:r>
      <w:proofErr w:type="gramStart"/>
      <w:r w:rsidR="008B2F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B2F62">
        <w:rPr>
          <w:rFonts w:ascii="Times New Roman" w:eastAsia="Calibri" w:hAnsi="Times New Roman" w:cs="Times New Roman"/>
          <w:sz w:val="28"/>
          <w:szCs w:val="28"/>
        </w:rPr>
        <w:t xml:space="preserve"> Усовершенствование 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proofErr w:type="spellStart"/>
      <w:r w:rsidRPr="00093D80">
        <w:rPr>
          <w:rFonts w:ascii="Times New Roman" w:eastAsia="Calibri" w:hAnsi="Times New Roman" w:cs="Times New Roman"/>
          <w:sz w:val="28"/>
          <w:szCs w:val="28"/>
        </w:rPr>
        <w:t>аденомиоза</w:t>
      </w:r>
      <w:proofErr w:type="spellEnd"/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на ранних стадиях проявления заболевания у пациенток репродуктивного возраста</w:t>
      </w:r>
      <w:proofErr w:type="gramStart"/>
      <w:r w:rsidR="008B2F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B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F62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в</w:t>
      </w:r>
      <w:r w:rsidR="00BD09DC" w:rsidRPr="00093D80">
        <w:rPr>
          <w:rFonts w:ascii="Times New Roman" w:eastAsia="Calibri" w:hAnsi="Times New Roman" w:cs="Times New Roman"/>
          <w:sz w:val="28"/>
          <w:szCs w:val="28"/>
        </w:rPr>
        <w:t>оздействие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3D80">
        <w:rPr>
          <w:rFonts w:ascii="Times New Roman" w:eastAsia="Calibri" w:hAnsi="Times New Roman" w:cs="Times New Roman"/>
          <w:sz w:val="28"/>
          <w:szCs w:val="28"/>
        </w:rPr>
        <w:t>провоспалительных</w:t>
      </w:r>
      <w:proofErr w:type="spellEnd"/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межклеточных медиаторов – цитокинов</w:t>
      </w:r>
      <w:r w:rsidR="00BD09DC" w:rsidRPr="00093D80">
        <w:rPr>
          <w:rFonts w:ascii="Times New Roman" w:eastAsia="Calibri" w:hAnsi="Times New Roman" w:cs="Times New Roman"/>
          <w:sz w:val="28"/>
          <w:szCs w:val="28"/>
        </w:rPr>
        <w:t xml:space="preserve"> на структурные изменения переходной зоны</w:t>
      </w:r>
      <w:r w:rsidR="008B2F62">
        <w:rPr>
          <w:rFonts w:ascii="Times New Roman" w:eastAsia="Calibri" w:hAnsi="Times New Roman" w:cs="Times New Roman"/>
          <w:sz w:val="28"/>
          <w:szCs w:val="28"/>
        </w:rPr>
        <w:t xml:space="preserve"> и установить корреляционную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F62">
        <w:rPr>
          <w:rFonts w:ascii="Times New Roman" w:eastAsia="Calibri" w:hAnsi="Times New Roman" w:cs="Times New Roman"/>
          <w:sz w:val="28"/>
          <w:szCs w:val="28"/>
        </w:rPr>
        <w:t>взаимосвязь</w:t>
      </w:r>
      <w:r w:rsidR="00BD09DC" w:rsidRPr="00093D8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9DC" w:rsidRPr="00093D80">
        <w:rPr>
          <w:rFonts w:ascii="Times New Roman" w:eastAsia="Calibri" w:hAnsi="Times New Roman" w:cs="Times New Roman"/>
          <w:sz w:val="28"/>
          <w:szCs w:val="28"/>
        </w:rPr>
        <w:t>данн</w:t>
      </w:r>
      <w:r w:rsidR="00093D80">
        <w:rPr>
          <w:rFonts w:ascii="Times New Roman" w:eastAsia="Calibri" w:hAnsi="Times New Roman" w:cs="Times New Roman"/>
          <w:sz w:val="28"/>
          <w:szCs w:val="28"/>
        </w:rPr>
        <w:t>ы</w:t>
      </w:r>
      <w:r w:rsidR="00BD09DC" w:rsidRPr="00093D80">
        <w:rPr>
          <w:rFonts w:ascii="Times New Roman" w:eastAsia="Calibri" w:hAnsi="Times New Roman" w:cs="Times New Roman"/>
          <w:sz w:val="28"/>
          <w:szCs w:val="28"/>
        </w:rPr>
        <w:t>ми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9DC" w:rsidRPr="00093D80">
        <w:rPr>
          <w:rFonts w:ascii="Times New Roman" w:eastAsia="Calibri" w:hAnsi="Times New Roman" w:cs="Times New Roman"/>
          <w:sz w:val="28"/>
          <w:szCs w:val="28"/>
        </w:rPr>
        <w:t>показателями в сыворотке крови паци</w:t>
      </w:r>
      <w:r w:rsidR="00BE49E0">
        <w:rPr>
          <w:rFonts w:ascii="Times New Roman" w:eastAsia="Calibri" w:hAnsi="Times New Roman" w:cs="Times New Roman"/>
          <w:sz w:val="28"/>
          <w:szCs w:val="28"/>
        </w:rPr>
        <w:t>енток.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9E0" w:rsidRDefault="00BD09DC" w:rsidP="00093D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80">
        <w:rPr>
          <w:rFonts w:ascii="Times New Roman" w:eastAsia="Calibri" w:hAnsi="Times New Roman" w:cs="Times New Roman"/>
          <w:sz w:val="28"/>
          <w:szCs w:val="28"/>
        </w:rPr>
        <w:t>Материалы и мет</w:t>
      </w:r>
      <w:r w:rsidR="00831A24" w:rsidRPr="00093D80">
        <w:rPr>
          <w:rFonts w:ascii="Times New Roman" w:eastAsia="Calibri" w:hAnsi="Times New Roman" w:cs="Times New Roman"/>
          <w:sz w:val="28"/>
          <w:szCs w:val="28"/>
        </w:rPr>
        <w:t>оды. Нами было проанализировано</w:t>
      </w: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A24" w:rsidRPr="00093D80">
        <w:rPr>
          <w:rFonts w:ascii="Times New Roman" w:eastAsia="Calibri" w:hAnsi="Times New Roman" w:cs="Times New Roman"/>
          <w:sz w:val="28"/>
          <w:szCs w:val="28"/>
        </w:rPr>
        <w:t xml:space="preserve">70 случаев </w:t>
      </w:r>
      <w:proofErr w:type="spellStart"/>
      <w:r w:rsidR="00831A24" w:rsidRPr="00093D80">
        <w:rPr>
          <w:rFonts w:ascii="Times New Roman" w:eastAsia="Calibri" w:hAnsi="Times New Roman" w:cs="Times New Roman"/>
          <w:sz w:val="28"/>
          <w:szCs w:val="28"/>
        </w:rPr>
        <w:t>аденомиоза</w:t>
      </w:r>
      <w:proofErr w:type="spellEnd"/>
      <w:r w:rsidR="00831A24" w:rsidRPr="00093D80">
        <w:rPr>
          <w:rFonts w:ascii="Times New Roman" w:eastAsia="Calibri" w:hAnsi="Times New Roman" w:cs="Times New Roman"/>
          <w:sz w:val="28"/>
          <w:szCs w:val="28"/>
        </w:rPr>
        <w:t>, подтвержденного по данн</w:t>
      </w:r>
      <w:r w:rsidR="00093D80">
        <w:rPr>
          <w:rFonts w:ascii="Times New Roman" w:eastAsia="Calibri" w:hAnsi="Times New Roman" w:cs="Times New Roman"/>
          <w:sz w:val="28"/>
          <w:szCs w:val="28"/>
        </w:rPr>
        <w:t>ы</w:t>
      </w:r>
      <w:r w:rsidR="00831A24" w:rsidRPr="00093D80">
        <w:rPr>
          <w:rFonts w:ascii="Times New Roman" w:eastAsia="Calibri" w:hAnsi="Times New Roman" w:cs="Times New Roman"/>
          <w:sz w:val="28"/>
          <w:szCs w:val="28"/>
        </w:rPr>
        <w:t>м общеклинических и ультразвукового методов обследования у пациенток репродуктивного возраста, которые были</w:t>
      </w:r>
      <w:r w:rsidR="00E17C00" w:rsidRPr="00093D80">
        <w:rPr>
          <w:rFonts w:ascii="Times New Roman" w:eastAsia="Calibri" w:hAnsi="Times New Roman" w:cs="Times New Roman"/>
          <w:sz w:val="28"/>
          <w:szCs w:val="28"/>
        </w:rPr>
        <w:t xml:space="preserve"> разделены на 2 групп</w:t>
      </w:r>
      <w:r w:rsidR="00BE49E0">
        <w:rPr>
          <w:rFonts w:ascii="Times New Roman" w:eastAsia="Calibri" w:hAnsi="Times New Roman" w:cs="Times New Roman"/>
          <w:sz w:val="28"/>
          <w:szCs w:val="28"/>
        </w:rPr>
        <w:t xml:space="preserve">ы: </w:t>
      </w:r>
      <w:r w:rsidR="00E17C00" w:rsidRPr="00093D80">
        <w:rPr>
          <w:rFonts w:ascii="Times New Roman" w:eastAsia="Calibri" w:hAnsi="Times New Roman" w:cs="Times New Roman"/>
          <w:sz w:val="28"/>
          <w:szCs w:val="28"/>
        </w:rPr>
        <w:t xml:space="preserve">пациентки раннего </w:t>
      </w:r>
      <w:r w:rsidR="00BE49E0">
        <w:rPr>
          <w:rFonts w:ascii="Times New Roman" w:eastAsia="Calibri" w:hAnsi="Times New Roman" w:cs="Times New Roman"/>
          <w:sz w:val="28"/>
          <w:szCs w:val="28"/>
        </w:rPr>
        <w:t xml:space="preserve">(34) и позднего (36) </w:t>
      </w:r>
      <w:r w:rsidR="00E17C00" w:rsidRPr="00093D80">
        <w:rPr>
          <w:rFonts w:ascii="Times New Roman" w:eastAsia="Calibri" w:hAnsi="Times New Roman" w:cs="Times New Roman"/>
          <w:sz w:val="28"/>
          <w:szCs w:val="28"/>
        </w:rPr>
        <w:t>репродуктивного возраста с I-II</w:t>
      </w:r>
      <w:r w:rsidR="00BE49E0">
        <w:rPr>
          <w:rFonts w:ascii="Times New Roman" w:eastAsia="Calibri" w:hAnsi="Times New Roman" w:cs="Times New Roman"/>
          <w:sz w:val="28"/>
          <w:szCs w:val="28"/>
        </w:rPr>
        <w:t xml:space="preserve"> стадией </w:t>
      </w:r>
      <w:proofErr w:type="spellStart"/>
      <w:r w:rsidR="00BE49E0">
        <w:rPr>
          <w:rFonts w:ascii="Times New Roman" w:eastAsia="Calibri" w:hAnsi="Times New Roman" w:cs="Times New Roman"/>
          <w:sz w:val="28"/>
          <w:szCs w:val="28"/>
        </w:rPr>
        <w:t>аденомиоза</w:t>
      </w:r>
      <w:proofErr w:type="spellEnd"/>
      <w:r w:rsidR="00BE49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7C00" w:rsidRPr="00093D80">
        <w:rPr>
          <w:rFonts w:ascii="Times New Roman" w:eastAsia="Calibri" w:hAnsi="Times New Roman" w:cs="Times New Roman"/>
          <w:sz w:val="28"/>
          <w:szCs w:val="28"/>
        </w:rPr>
        <w:t xml:space="preserve">Группу контроля составили 35 женщин репродуктивного возраста без признаков воспалительного процесса с полипом эндометрия. </w:t>
      </w:r>
      <w:r w:rsidR="00831A24" w:rsidRPr="00093D80">
        <w:rPr>
          <w:rFonts w:ascii="Times New Roman" w:eastAsia="Calibri" w:hAnsi="Times New Roman" w:cs="Times New Roman"/>
          <w:sz w:val="28"/>
          <w:szCs w:val="28"/>
        </w:rPr>
        <w:t>Проводилось иссл</w:t>
      </w:r>
      <w:r w:rsidR="00BE49E0">
        <w:rPr>
          <w:rFonts w:ascii="Times New Roman" w:eastAsia="Calibri" w:hAnsi="Times New Roman" w:cs="Times New Roman"/>
          <w:sz w:val="28"/>
          <w:szCs w:val="28"/>
        </w:rPr>
        <w:t xml:space="preserve">едование гормонального статуса </w:t>
      </w:r>
      <w:r w:rsidR="00831A24" w:rsidRPr="00093D80">
        <w:rPr>
          <w:rFonts w:ascii="Times New Roman" w:eastAsia="Calibri" w:hAnsi="Times New Roman" w:cs="Times New Roman"/>
          <w:sz w:val="28"/>
          <w:szCs w:val="28"/>
        </w:rPr>
        <w:t>иммунохимическим методом. Проводилось определение цитокинов сыворотки крови: интерлейкина-1β, интерлейкин-4, интерлейкин-6 и фактора некроза опухоле</w:t>
      </w:r>
      <w:proofErr w:type="gramStart"/>
      <w:r w:rsidR="00831A24" w:rsidRPr="00093D80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="00831A24" w:rsidRPr="00093D80">
        <w:rPr>
          <w:rFonts w:ascii="Times New Roman" w:eastAsia="Calibri" w:hAnsi="Times New Roman" w:cs="Times New Roman"/>
          <w:sz w:val="28"/>
          <w:szCs w:val="28"/>
        </w:rPr>
        <w:t>α</w:t>
      </w:r>
      <w:r w:rsidR="00F12AF9" w:rsidRPr="00093D80">
        <w:rPr>
          <w:rFonts w:ascii="Times New Roman" w:eastAsia="Calibri" w:hAnsi="Times New Roman" w:cs="Times New Roman"/>
          <w:sz w:val="28"/>
          <w:szCs w:val="28"/>
        </w:rPr>
        <w:t xml:space="preserve"> иммунохимических методом. </w:t>
      </w:r>
      <w:r w:rsidR="00BE49E0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r w:rsidR="00F12AF9" w:rsidRPr="00093D80">
        <w:rPr>
          <w:rFonts w:ascii="Times New Roman" w:eastAsia="Calibri" w:hAnsi="Times New Roman" w:cs="Times New Roman"/>
          <w:sz w:val="28"/>
          <w:szCs w:val="28"/>
        </w:rPr>
        <w:t xml:space="preserve">биоптата эндометрия и прилежащей части </w:t>
      </w:r>
      <w:proofErr w:type="spellStart"/>
      <w:r w:rsidR="00F12AF9" w:rsidRPr="00093D80">
        <w:rPr>
          <w:rFonts w:ascii="Times New Roman" w:eastAsia="Calibri" w:hAnsi="Times New Roman" w:cs="Times New Roman"/>
          <w:sz w:val="28"/>
          <w:szCs w:val="28"/>
        </w:rPr>
        <w:t>миометрия</w:t>
      </w:r>
      <w:proofErr w:type="spellEnd"/>
      <w:r w:rsidR="00F12AF9" w:rsidRPr="00093D80">
        <w:rPr>
          <w:rFonts w:ascii="Times New Roman" w:eastAsia="Calibri" w:hAnsi="Times New Roman" w:cs="Times New Roman"/>
          <w:sz w:val="28"/>
          <w:szCs w:val="28"/>
        </w:rPr>
        <w:t xml:space="preserve"> для морфологического изучения стенки матки при помощи комплекса станд</w:t>
      </w:r>
      <w:r w:rsidR="00BE49E0">
        <w:rPr>
          <w:rFonts w:ascii="Times New Roman" w:eastAsia="Calibri" w:hAnsi="Times New Roman" w:cs="Times New Roman"/>
          <w:sz w:val="28"/>
          <w:szCs w:val="28"/>
        </w:rPr>
        <w:t xml:space="preserve">артных гистологических реакций. </w:t>
      </w:r>
    </w:p>
    <w:p w:rsidR="00E7331E" w:rsidRPr="00093D80" w:rsidRDefault="00F12AF9" w:rsidP="00093D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Выводы. </w:t>
      </w:r>
      <w:r w:rsidR="00BE49E0" w:rsidRPr="00BE49E0">
        <w:rPr>
          <w:rFonts w:ascii="Times New Roman" w:eastAsia="Calibri" w:hAnsi="Times New Roman" w:cs="Times New Roman"/>
          <w:sz w:val="28"/>
          <w:szCs w:val="28"/>
        </w:rPr>
        <w:t xml:space="preserve">Описана переходная зона матки в норме и при </w:t>
      </w:r>
      <w:proofErr w:type="spellStart"/>
      <w:r w:rsidR="00BE49E0" w:rsidRPr="00BE49E0">
        <w:rPr>
          <w:rFonts w:ascii="Times New Roman" w:eastAsia="Calibri" w:hAnsi="Times New Roman" w:cs="Times New Roman"/>
          <w:sz w:val="28"/>
          <w:szCs w:val="28"/>
        </w:rPr>
        <w:t>аденомиозе</w:t>
      </w:r>
      <w:proofErr w:type="spellEnd"/>
      <w:r w:rsidR="00BE49E0" w:rsidRPr="00BE49E0">
        <w:rPr>
          <w:rFonts w:ascii="Times New Roman" w:eastAsia="Calibri" w:hAnsi="Times New Roman" w:cs="Times New Roman"/>
          <w:sz w:val="28"/>
          <w:szCs w:val="28"/>
        </w:rPr>
        <w:t>, определена роль коллагена I и III типов, ИЛ-1β, ИЛ-4, ИЛ-6 в развитии данной патологии.</w:t>
      </w:r>
      <w:r w:rsidR="00BE4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В условиях </w:t>
      </w:r>
      <w:proofErr w:type="spellStart"/>
      <w:r w:rsidRPr="00093D80">
        <w:rPr>
          <w:rFonts w:ascii="Times New Roman" w:eastAsia="Calibri" w:hAnsi="Times New Roman" w:cs="Times New Roman"/>
          <w:sz w:val="28"/>
          <w:szCs w:val="28"/>
        </w:rPr>
        <w:t>аденомиоза</w:t>
      </w:r>
      <w:proofErr w:type="spellEnd"/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переходная зона </w:t>
      </w:r>
      <w:proofErr w:type="spellStart"/>
      <w:r w:rsidRPr="00093D80">
        <w:rPr>
          <w:rFonts w:ascii="Times New Roman" w:eastAsia="Calibri" w:hAnsi="Times New Roman" w:cs="Times New Roman"/>
          <w:sz w:val="28"/>
          <w:szCs w:val="28"/>
        </w:rPr>
        <w:t>эндометриального</w:t>
      </w:r>
      <w:proofErr w:type="spellEnd"/>
      <w:r w:rsidRPr="00093D80">
        <w:rPr>
          <w:rFonts w:ascii="Times New Roman" w:eastAsia="Calibri" w:hAnsi="Times New Roman" w:cs="Times New Roman"/>
          <w:sz w:val="28"/>
          <w:szCs w:val="28"/>
        </w:rPr>
        <w:t xml:space="preserve"> участка характеризуется увеличением объема аморфного компонента и снижением фибриллярного.</w:t>
      </w:r>
      <w:r w:rsidR="00FB4FCF" w:rsidRPr="0009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CAA" w:rsidRPr="00093D80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FB4FCF" w:rsidRPr="00093D80">
        <w:rPr>
          <w:rFonts w:ascii="Times New Roman" w:eastAsia="Calibri" w:hAnsi="Times New Roman" w:cs="Times New Roman"/>
          <w:sz w:val="28"/>
          <w:szCs w:val="28"/>
        </w:rPr>
        <w:t>,</w:t>
      </w:r>
      <w:r w:rsidR="00B77CAA" w:rsidRPr="00093D80">
        <w:rPr>
          <w:rFonts w:ascii="Times New Roman" w:eastAsia="Calibri" w:hAnsi="Times New Roman" w:cs="Times New Roman"/>
          <w:sz w:val="28"/>
          <w:szCs w:val="28"/>
        </w:rPr>
        <w:t xml:space="preserve"> выявленные на участ</w:t>
      </w:r>
      <w:r w:rsidR="00093D80">
        <w:rPr>
          <w:rFonts w:ascii="Times New Roman" w:eastAsia="Calibri" w:hAnsi="Times New Roman" w:cs="Times New Roman"/>
          <w:sz w:val="28"/>
          <w:szCs w:val="28"/>
        </w:rPr>
        <w:t>к</w:t>
      </w:r>
      <w:r w:rsidR="00B77CAA" w:rsidRPr="00093D80">
        <w:rPr>
          <w:rFonts w:ascii="Times New Roman" w:eastAsia="Calibri" w:hAnsi="Times New Roman" w:cs="Times New Roman"/>
          <w:sz w:val="28"/>
          <w:szCs w:val="28"/>
        </w:rPr>
        <w:t>е переходной зоны</w:t>
      </w:r>
      <w:r w:rsidR="00093D80">
        <w:rPr>
          <w:rFonts w:ascii="Times New Roman" w:eastAsia="Calibri" w:hAnsi="Times New Roman" w:cs="Times New Roman"/>
          <w:sz w:val="28"/>
          <w:szCs w:val="28"/>
        </w:rPr>
        <w:t>,</w:t>
      </w:r>
      <w:r w:rsidR="00B77CAA" w:rsidRPr="00093D80">
        <w:rPr>
          <w:rFonts w:ascii="Times New Roman" w:eastAsia="Calibri" w:hAnsi="Times New Roman" w:cs="Times New Roman"/>
          <w:sz w:val="28"/>
          <w:szCs w:val="28"/>
        </w:rPr>
        <w:t xml:space="preserve"> происходят под воздействием </w:t>
      </w:r>
      <w:r w:rsidR="00FB4FCF" w:rsidRPr="00093D80">
        <w:rPr>
          <w:rFonts w:ascii="Times New Roman" w:eastAsia="Calibri" w:hAnsi="Times New Roman" w:cs="Times New Roman"/>
          <w:sz w:val="28"/>
          <w:szCs w:val="28"/>
        </w:rPr>
        <w:t xml:space="preserve">межклеточных </w:t>
      </w:r>
      <w:r w:rsidR="00B77CAA" w:rsidRPr="00093D80">
        <w:rPr>
          <w:rFonts w:ascii="Times New Roman" w:eastAsia="Calibri" w:hAnsi="Times New Roman" w:cs="Times New Roman"/>
          <w:sz w:val="28"/>
          <w:szCs w:val="28"/>
        </w:rPr>
        <w:t>медиаторов воспаления</w:t>
      </w:r>
      <w:r w:rsidR="00FB4FCF" w:rsidRPr="00093D80">
        <w:rPr>
          <w:rFonts w:ascii="Times New Roman" w:eastAsia="Calibri" w:hAnsi="Times New Roman" w:cs="Times New Roman"/>
          <w:sz w:val="28"/>
          <w:szCs w:val="28"/>
        </w:rPr>
        <w:t xml:space="preserve">. Была установлена корреляционная взаимосвязь, между показателями, выявленными в </w:t>
      </w:r>
      <w:proofErr w:type="spellStart"/>
      <w:r w:rsidR="00FB4FCF" w:rsidRPr="00093D80">
        <w:rPr>
          <w:rFonts w:ascii="Times New Roman" w:eastAsia="Calibri" w:hAnsi="Times New Roman" w:cs="Times New Roman"/>
          <w:sz w:val="28"/>
          <w:szCs w:val="28"/>
        </w:rPr>
        <w:t>биопсийном</w:t>
      </w:r>
      <w:proofErr w:type="spellEnd"/>
      <w:r w:rsidR="00FB4FCF" w:rsidRPr="00093D80">
        <w:rPr>
          <w:rFonts w:ascii="Times New Roman" w:eastAsia="Calibri" w:hAnsi="Times New Roman" w:cs="Times New Roman"/>
          <w:sz w:val="28"/>
          <w:szCs w:val="28"/>
        </w:rPr>
        <w:t xml:space="preserve"> материале и показателями венозной крови, которые могут являться маркерами ранней диагностики в выявлении </w:t>
      </w:r>
      <w:proofErr w:type="spellStart"/>
      <w:r w:rsidR="00FB4FCF" w:rsidRPr="00093D80">
        <w:rPr>
          <w:rFonts w:ascii="Times New Roman" w:eastAsia="Calibri" w:hAnsi="Times New Roman" w:cs="Times New Roman"/>
          <w:sz w:val="28"/>
          <w:szCs w:val="28"/>
        </w:rPr>
        <w:t>аденомиоза</w:t>
      </w:r>
      <w:proofErr w:type="spellEnd"/>
      <w:r w:rsidR="00FB4FCF" w:rsidRPr="00093D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2AF9" w:rsidRPr="00093D80" w:rsidRDefault="00F12AF9" w:rsidP="00093D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71C" w:rsidRPr="00093D80" w:rsidRDefault="00D1571C" w:rsidP="00093D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71C" w:rsidRPr="00093D80" w:rsidSect="00093D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A"/>
    <w:rsid w:val="000107AC"/>
    <w:rsid w:val="00020371"/>
    <w:rsid w:val="00020B60"/>
    <w:rsid w:val="00026AB8"/>
    <w:rsid w:val="00044F79"/>
    <w:rsid w:val="00052483"/>
    <w:rsid w:val="00057409"/>
    <w:rsid w:val="00063F1E"/>
    <w:rsid w:val="00070DF6"/>
    <w:rsid w:val="000822A8"/>
    <w:rsid w:val="00084EFC"/>
    <w:rsid w:val="00093D80"/>
    <w:rsid w:val="000A18B8"/>
    <w:rsid w:val="000C3C90"/>
    <w:rsid w:val="000E18FD"/>
    <w:rsid w:val="001360BE"/>
    <w:rsid w:val="001526AB"/>
    <w:rsid w:val="00155397"/>
    <w:rsid w:val="0019523A"/>
    <w:rsid w:val="001970B0"/>
    <w:rsid w:val="001A3593"/>
    <w:rsid w:val="001B6661"/>
    <w:rsid w:val="001C499D"/>
    <w:rsid w:val="001E16B8"/>
    <w:rsid w:val="00205019"/>
    <w:rsid w:val="00206BFF"/>
    <w:rsid w:val="00216D69"/>
    <w:rsid w:val="002309F2"/>
    <w:rsid w:val="00234484"/>
    <w:rsid w:val="00254DC3"/>
    <w:rsid w:val="002803C1"/>
    <w:rsid w:val="0029016C"/>
    <w:rsid w:val="002B196C"/>
    <w:rsid w:val="002B3973"/>
    <w:rsid w:val="002B4C81"/>
    <w:rsid w:val="002B59DA"/>
    <w:rsid w:val="002C546D"/>
    <w:rsid w:val="002C58BD"/>
    <w:rsid w:val="002D7816"/>
    <w:rsid w:val="0031380A"/>
    <w:rsid w:val="00315D1C"/>
    <w:rsid w:val="00334341"/>
    <w:rsid w:val="0034012E"/>
    <w:rsid w:val="00346028"/>
    <w:rsid w:val="00364F03"/>
    <w:rsid w:val="003C0382"/>
    <w:rsid w:val="003F29A3"/>
    <w:rsid w:val="00403E06"/>
    <w:rsid w:val="00424A4A"/>
    <w:rsid w:val="00426579"/>
    <w:rsid w:val="0044250D"/>
    <w:rsid w:val="00484BC9"/>
    <w:rsid w:val="004E6202"/>
    <w:rsid w:val="00506970"/>
    <w:rsid w:val="005364C6"/>
    <w:rsid w:val="005501DD"/>
    <w:rsid w:val="00565511"/>
    <w:rsid w:val="00571AE9"/>
    <w:rsid w:val="00595417"/>
    <w:rsid w:val="005B4F28"/>
    <w:rsid w:val="005C04C9"/>
    <w:rsid w:val="005E04F3"/>
    <w:rsid w:val="005E5225"/>
    <w:rsid w:val="005E5439"/>
    <w:rsid w:val="005F6448"/>
    <w:rsid w:val="006318AD"/>
    <w:rsid w:val="00632F44"/>
    <w:rsid w:val="006350FE"/>
    <w:rsid w:val="0064719F"/>
    <w:rsid w:val="00664F37"/>
    <w:rsid w:val="0066746F"/>
    <w:rsid w:val="00690A3D"/>
    <w:rsid w:val="006C400F"/>
    <w:rsid w:val="006E7221"/>
    <w:rsid w:val="00704F3A"/>
    <w:rsid w:val="00717447"/>
    <w:rsid w:val="0072415F"/>
    <w:rsid w:val="007278D3"/>
    <w:rsid w:val="00731B88"/>
    <w:rsid w:val="007404FB"/>
    <w:rsid w:val="0074440A"/>
    <w:rsid w:val="0074612D"/>
    <w:rsid w:val="00773752"/>
    <w:rsid w:val="00780556"/>
    <w:rsid w:val="00794BA2"/>
    <w:rsid w:val="007B6E33"/>
    <w:rsid w:val="007B7E15"/>
    <w:rsid w:val="007C243F"/>
    <w:rsid w:val="007D0B0C"/>
    <w:rsid w:val="007E5A63"/>
    <w:rsid w:val="0080440E"/>
    <w:rsid w:val="0081056B"/>
    <w:rsid w:val="00831A24"/>
    <w:rsid w:val="008324B1"/>
    <w:rsid w:val="008366CE"/>
    <w:rsid w:val="00856472"/>
    <w:rsid w:val="008B2F62"/>
    <w:rsid w:val="0090018A"/>
    <w:rsid w:val="00915C9E"/>
    <w:rsid w:val="00915CB6"/>
    <w:rsid w:val="00931C3E"/>
    <w:rsid w:val="009328DF"/>
    <w:rsid w:val="009457D3"/>
    <w:rsid w:val="00946F5C"/>
    <w:rsid w:val="0095138F"/>
    <w:rsid w:val="009622DF"/>
    <w:rsid w:val="00962F1E"/>
    <w:rsid w:val="009951E6"/>
    <w:rsid w:val="009A7DB5"/>
    <w:rsid w:val="009D67D8"/>
    <w:rsid w:val="009F5E6E"/>
    <w:rsid w:val="00A27CC6"/>
    <w:rsid w:val="00A311C2"/>
    <w:rsid w:val="00A34AF8"/>
    <w:rsid w:val="00A37C71"/>
    <w:rsid w:val="00A529F5"/>
    <w:rsid w:val="00A53DA1"/>
    <w:rsid w:val="00A63068"/>
    <w:rsid w:val="00A72C84"/>
    <w:rsid w:val="00AB1564"/>
    <w:rsid w:val="00AC02D5"/>
    <w:rsid w:val="00AC1AC7"/>
    <w:rsid w:val="00AC1D84"/>
    <w:rsid w:val="00AD67C7"/>
    <w:rsid w:val="00AF4367"/>
    <w:rsid w:val="00B01F0B"/>
    <w:rsid w:val="00B02803"/>
    <w:rsid w:val="00B0341B"/>
    <w:rsid w:val="00B21F43"/>
    <w:rsid w:val="00B36F25"/>
    <w:rsid w:val="00B77CAA"/>
    <w:rsid w:val="00B8513E"/>
    <w:rsid w:val="00B901AC"/>
    <w:rsid w:val="00B97CB3"/>
    <w:rsid w:val="00BB3692"/>
    <w:rsid w:val="00BC043B"/>
    <w:rsid w:val="00BD09DC"/>
    <w:rsid w:val="00BD2DAB"/>
    <w:rsid w:val="00BE26BA"/>
    <w:rsid w:val="00BE49E0"/>
    <w:rsid w:val="00C16619"/>
    <w:rsid w:val="00C1741B"/>
    <w:rsid w:val="00C21AAD"/>
    <w:rsid w:val="00C31484"/>
    <w:rsid w:val="00C43FD7"/>
    <w:rsid w:val="00C62423"/>
    <w:rsid w:val="00C702BD"/>
    <w:rsid w:val="00D1571C"/>
    <w:rsid w:val="00D24ECC"/>
    <w:rsid w:val="00D42AFB"/>
    <w:rsid w:val="00D53212"/>
    <w:rsid w:val="00D562A7"/>
    <w:rsid w:val="00D61F7B"/>
    <w:rsid w:val="00D64EE3"/>
    <w:rsid w:val="00D86457"/>
    <w:rsid w:val="00D8763F"/>
    <w:rsid w:val="00D90B39"/>
    <w:rsid w:val="00DF168E"/>
    <w:rsid w:val="00E0078C"/>
    <w:rsid w:val="00E030E4"/>
    <w:rsid w:val="00E17C00"/>
    <w:rsid w:val="00E67722"/>
    <w:rsid w:val="00E7331E"/>
    <w:rsid w:val="00E8418B"/>
    <w:rsid w:val="00E85364"/>
    <w:rsid w:val="00E858E7"/>
    <w:rsid w:val="00EC23C8"/>
    <w:rsid w:val="00EC2A6A"/>
    <w:rsid w:val="00ED5775"/>
    <w:rsid w:val="00EE0FFB"/>
    <w:rsid w:val="00F12854"/>
    <w:rsid w:val="00F12AF9"/>
    <w:rsid w:val="00F130B1"/>
    <w:rsid w:val="00F25D9D"/>
    <w:rsid w:val="00F356B6"/>
    <w:rsid w:val="00F74DFA"/>
    <w:rsid w:val="00F9468F"/>
    <w:rsid w:val="00FB4FCF"/>
    <w:rsid w:val="00FC7BCC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2018-01-04T09:14:00Z</cp:lastPrinted>
  <dcterms:created xsi:type="dcterms:W3CDTF">2018-01-02T14:29:00Z</dcterms:created>
  <dcterms:modified xsi:type="dcterms:W3CDTF">2018-01-04T09:38:00Z</dcterms:modified>
</cp:coreProperties>
</file>