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79" w:rsidRPr="00B369EB" w:rsidRDefault="00CD35B8" w:rsidP="00B369EB">
      <w:pPr>
        <w:pStyle w:val="1"/>
        <w:framePr w:w="6422" w:h="9577" w:hRule="exact" w:wrap="none" w:vAnchor="page" w:hAnchor="page" w:x="2754" w:y="3489"/>
        <w:shd w:val="clear" w:color="auto" w:fill="auto"/>
        <w:ind w:left="40"/>
        <w:jc w:val="center"/>
        <w:rPr>
          <w:sz w:val="22"/>
          <w:szCs w:val="22"/>
        </w:rPr>
      </w:pPr>
      <w:r w:rsidRPr="00B369EB">
        <w:rPr>
          <w:sz w:val="22"/>
          <w:szCs w:val="22"/>
          <w:lang w:val="ru-RU"/>
        </w:rPr>
        <w:t>ЛЕЧЕНИЕ ЗАТРУДНЕННОГО ПРОРЕЗЫВАНИЯ</w:t>
      </w:r>
      <w:r w:rsidRPr="00B369EB">
        <w:rPr>
          <w:sz w:val="22"/>
          <w:szCs w:val="22"/>
          <w:lang w:val="ru-RU"/>
        </w:rPr>
        <w:t xml:space="preserve"> НИЖНИХ ТРЕТЬИХ</w:t>
      </w:r>
    </w:p>
    <w:p w:rsidR="00B369EB" w:rsidRPr="00B369EB" w:rsidRDefault="00CD35B8" w:rsidP="00B369EB">
      <w:pPr>
        <w:pStyle w:val="1"/>
        <w:framePr w:w="6422" w:h="9577" w:hRule="exact" w:wrap="none" w:vAnchor="page" w:hAnchor="page" w:x="2754" w:y="3489"/>
        <w:shd w:val="clear" w:color="auto" w:fill="auto"/>
        <w:jc w:val="center"/>
        <w:rPr>
          <w:sz w:val="22"/>
          <w:szCs w:val="22"/>
          <w:lang w:val="ru-RU"/>
        </w:rPr>
      </w:pPr>
      <w:r w:rsidRPr="00B369EB">
        <w:rPr>
          <w:sz w:val="22"/>
          <w:szCs w:val="22"/>
          <w:lang w:val="ru-RU"/>
        </w:rPr>
        <w:t xml:space="preserve">МОЛЯРОВ С ИСПОЛЬЗОВАНИЕМ ЛАЗЕРНОЙ СИСТЕМЫ </w:t>
      </w:r>
      <w:r w:rsidRPr="00B369EB">
        <w:rPr>
          <w:sz w:val="22"/>
          <w:szCs w:val="22"/>
          <w:lang w:val="de-DE"/>
        </w:rPr>
        <w:t xml:space="preserve">«FIDELIS </w:t>
      </w:r>
      <w:r w:rsidRPr="00B369EB">
        <w:rPr>
          <w:sz w:val="22"/>
          <w:szCs w:val="22"/>
          <w:lang w:val="en-US"/>
        </w:rPr>
        <w:t>PLUS</w:t>
      </w:r>
      <w:r w:rsidR="00B369EB" w:rsidRPr="00B369EB">
        <w:rPr>
          <w:sz w:val="22"/>
          <w:szCs w:val="22"/>
          <w:lang w:val="ru-RU"/>
        </w:rPr>
        <w:t>»</w:t>
      </w:r>
    </w:p>
    <w:p w:rsidR="00D61B79" w:rsidRPr="00B369EB" w:rsidRDefault="00CD35B8">
      <w:pPr>
        <w:pStyle w:val="1"/>
        <w:framePr w:w="6422" w:h="9577" w:hRule="exact" w:wrap="none" w:vAnchor="page" w:hAnchor="page" w:x="2754" w:y="3489"/>
        <w:shd w:val="clear" w:color="auto" w:fill="auto"/>
        <w:jc w:val="center"/>
        <w:rPr>
          <w:sz w:val="22"/>
          <w:szCs w:val="22"/>
        </w:rPr>
      </w:pPr>
      <w:proofErr w:type="spellStart"/>
      <w:r w:rsidRPr="00B369EB">
        <w:rPr>
          <w:sz w:val="22"/>
          <w:szCs w:val="22"/>
          <w:lang w:val="ru-RU"/>
        </w:rPr>
        <w:t>Волковицкая</w:t>
      </w:r>
      <w:proofErr w:type="spellEnd"/>
      <w:r w:rsidRPr="00B369EB">
        <w:rPr>
          <w:sz w:val="22"/>
          <w:szCs w:val="22"/>
          <w:lang w:val="ru-RU"/>
        </w:rPr>
        <w:t xml:space="preserve"> Т.</w:t>
      </w:r>
      <w:r w:rsidRPr="00B369EB">
        <w:rPr>
          <w:sz w:val="22"/>
          <w:szCs w:val="22"/>
          <w:lang w:val="de-DE"/>
        </w:rPr>
        <w:t xml:space="preserve">A., </w:t>
      </w:r>
      <w:r w:rsidRPr="00B369EB">
        <w:rPr>
          <w:sz w:val="22"/>
          <w:szCs w:val="22"/>
          <w:lang w:val="ru-RU"/>
        </w:rPr>
        <w:t xml:space="preserve">Дмитриева </w:t>
      </w:r>
      <w:r w:rsidRPr="00B369EB">
        <w:rPr>
          <w:sz w:val="22"/>
          <w:szCs w:val="22"/>
          <w:lang w:val="de-DE"/>
        </w:rPr>
        <w:t>A.A.</w:t>
      </w:r>
    </w:p>
    <w:p w:rsidR="00D61B79" w:rsidRPr="00B369EB" w:rsidRDefault="00CD35B8">
      <w:pPr>
        <w:pStyle w:val="1"/>
        <w:framePr w:w="6422" w:h="9577" w:hRule="exact" w:wrap="none" w:vAnchor="page" w:hAnchor="page" w:x="2754" w:y="3489"/>
        <w:shd w:val="clear" w:color="auto" w:fill="auto"/>
        <w:spacing w:after="180"/>
        <w:jc w:val="center"/>
        <w:rPr>
          <w:sz w:val="22"/>
          <w:szCs w:val="22"/>
        </w:rPr>
      </w:pPr>
      <w:r w:rsidRPr="00B369EB">
        <w:rPr>
          <w:sz w:val="22"/>
          <w:szCs w:val="22"/>
          <w:lang w:val="ru-RU"/>
        </w:rPr>
        <w:t>Харьковский национальный медицинский университет</w:t>
      </w:r>
    </w:p>
    <w:p w:rsidR="00D61B79" w:rsidRPr="00B369EB" w:rsidRDefault="00CD35B8">
      <w:pPr>
        <w:pStyle w:val="1"/>
        <w:framePr w:w="6422" w:h="9577" w:hRule="exact" w:wrap="none" w:vAnchor="page" w:hAnchor="page" w:x="2754" w:y="3489"/>
        <w:shd w:val="clear" w:color="auto" w:fill="auto"/>
        <w:ind w:left="40" w:right="20" w:firstLine="480"/>
        <w:rPr>
          <w:sz w:val="22"/>
          <w:szCs w:val="22"/>
        </w:rPr>
      </w:pPr>
      <w:r w:rsidRPr="00B369EB">
        <w:rPr>
          <w:sz w:val="22"/>
          <w:szCs w:val="22"/>
          <w:lang w:val="ru-RU"/>
        </w:rPr>
        <w:t>Затрудненное прорезывание, по нашим данным, составило 19% среди прочей патологии нижних третьих моляро</w:t>
      </w:r>
      <w:r w:rsidRPr="00B369EB">
        <w:rPr>
          <w:sz w:val="22"/>
          <w:szCs w:val="22"/>
          <w:lang w:val="ru-RU"/>
        </w:rPr>
        <w:t xml:space="preserve">в. Удаление нижних третьих моляров наиболее часто производилось по поводу обострения хронического периодонтита, хронического периодонтита, </w:t>
      </w:r>
      <w:proofErr w:type="spellStart"/>
      <w:r w:rsidRPr="00B369EB">
        <w:rPr>
          <w:sz w:val="22"/>
          <w:szCs w:val="22"/>
          <w:lang w:val="ru-RU"/>
        </w:rPr>
        <w:t>пародонтита</w:t>
      </w:r>
      <w:proofErr w:type="spellEnd"/>
      <w:r w:rsidRPr="00B369EB">
        <w:rPr>
          <w:sz w:val="22"/>
          <w:szCs w:val="22"/>
          <w:lang w:val="ru-RU"/>
        </w:rPr>
        <w:t xml:space="preserve"> и реже при затрудненном прорезывании. При затрудненном прорезывании у 66,6% пациентов производилось иссеч</w:t>
      </w:r>
      <w:r w:rsidRPr="00B369EB">
        <w:rPr>
          <w:sz w:val="22"/>
          <w:szCs w:val="22"/>
          <w:lang w:val="ru-RU"/>
        </w:rPr>
        <w:t>ение капюшона при условиях возможного прорезывания зуба, подтвержденного рентгенологическим исследованием. В 33,3% случаев нижний третий моляр удалялся.</w:t>
      </w:r>
    </w:p>
    <w:p w:rsidR="00D61B79" w:rsidRPr="00B369EB" w:rsidRDefault="00CD35B8">
      <w:pPr>
        <w:pStyle w:val="1"/>
        <w:framePr w:w="6422" w:h="9577" w:hRule="exact" w:wrap="none" w:vAnchor="page" w:hAnchor="page" w:x="2754" w:y="3489"/>
        <w:shd w:val="clear" w:color="auto" w:fill="auto"/>
        <w:ind w:left="40" w:right="20" w:firstLine="480"/>
        <w:rPr>
          <w:sz w:val="22"/>
          <w:szCs w:val="22"/>
        </w:rPr>
      </w:pPr>
      <w:r w:rsidRPr="00B369EB">
        <w:rPr>
          <w:sz w:val="22"/>
          <w:szCs w:val="22"/>
          <w:lang w:val="ru-RU"/>
        </w:rPr>
        <w:t xml:space="preserve">При иссечении капюшона, а также после удаления зуба мы использовали лазерную систему </w:t>
      </w:r>
      <w:r w:rsidRPr="00B369EB">
        <w:rPr>
          <w:sz w:val="22"/>
          <w:szCs w:val="22"/>
          <w:lang w:val="de-DE"/>
        </w:rPr>
        <w:t xml:space="preserve">«Fidelis Plus», </w:t>
      </w:r>
      <w:r w:rsidRPr="00B369EB">
        <w:rPr>
          <w:sz w:val="22"/>
          <w:szCs w:val="22"/>
          <w:lang w:val="ru-RU"/>
        </w:rPr>
        <w:t>ко</w:t>
      </w:r>
      <w:r w:rsidRPr="00B369EB">
        <w:rPr>
          <w:sz w:val="22"/>
          <w:szCs w:val="22"/>
          <w:lang w:val="ru-RU"/>
        </w:rPr>
        <w:t xml:space="preserve">торая </w:t>
      </w:r>
      <w:r w:rsidRPr="00B369EB">
        <w:rPr>
          <w:rStyle w:val="75pt"/>
          <w:sz w:val="22"/>
          <w:szCs w:val="22"/>
        </w:rPr>
        <w:t xml:space="preserve">обладает </w:t>
      </w:r>
      <w:r w:rsidRPr="00B369EB">
        <w:rPr>
          <w:sz w:val="22"/>
          <w:szCs w:val="22"/>
          <w:lang w:val="ru-RU"/>
        </w:rPr>
        <w:t>многофакторным воздействием.</w:t>
      </w:r>
    </w:p>
    <w:p w:rsidR="00D61B79" w:rsidRPr="00B369EB" w:rsidRDefault="00CD35B8">
      <w:pPr>
        <w:pStyle w:val="1"/>
        <w:framePr w:w="6422" w:h="9577" w:hRule="exact" w:wrap="none" w:vAnchor="page" w:hAnchor="page" w:x="2754" w:y="3489"/>
        <w:shd w:val="clear" w:color="auto" w:fill="auto"/>
        <w:ind w:left="40" w:right="20" w:firstLine="480"/>
        <w:rPr>
          <w:sz w:val="22"/>
          <w:szCs w:val="22"/>
        </w:rPr>
      </w:pPr>
      <w:r w:rsidRPr="00B369EB">
        <w:rPr>
          <w:sz w:val="22"/>
          <w:szCs w:val="22"/>
          <w:lang w:val="ru-RU"/>
        </w:rPr>
        <w:t xml:space="preserve">Методика иссечения капюшона состояла в следующем. После проведения инфильтрационной анестезии в слизистую </w:t>
      </w:r>
      <w:r w:rsidRPr="00B369EB">
        <w:rPr>
          <w:rStyle w:val="75pt"/>
          <w:sz w:val="22"/>
          <w:szCs w:val="22"/>
        </w:rPr>
        <w:t xml:space="preserve">капюшона </w:t>
      </w:r>
      <w:r w:rsidRPr="00B369EB">
        <w:rPr>
          <w:sz w:val="22"/>
          <w:szCs w:val="22"/>
          <w:lang w:val="ru-RU"/>
        </w:rPr>
        <w:t xml:space="preserve">использовали </w:t>
      </w:r>
      <w:proofErr w:type="spellStart"/>
      <w:r w:rsidRPr="00B369EB">
        <w:rPr>
          <w:rStyle w:val="75pt"/>
          <w:sz w:val="22"/>
          <w:szCs w:val="22"/>
          <w:lang w:val="de-DE"/>
        </w:rPr>
        <w:t>Nd:</w:t>
      </w:r>
      <w:r w:rsidRPr="00B369EB">
        <w:rPr>
          <w:sz w:val="22"/>
          <w:szCs w:val="22"/>
          <w:lang w:val="de-DE"/>
        </w:rPr>
        <w:t>YAG</w:t>
      </w:r>
      <w:proofErr w:type="spellEnd"/>
      <w:r w:rsidRPr="00B369EB">
        <w:rPr>
          <w:sz w:val="22"/>
          <w:szCs w:val="22"/>
          <w:lang w:val="ru-RU"/>
        </w:rPr>
        <w:t>-лазер (</w:t>
      </w:r>
      <w:proofErr w:type="spellStart"/>
      <w:r w:rsidRPr="00B369EB">
        <w:rPr>
          <w:sz w:val="22"/>
          <w:szCs w:val="22"/>
          <w:lang w:val="ru-RU"/>
        </w:rPr>
        <w:t>ниодим-иттрий-алюминиевый</w:t>
      </w:r>
      <w:proofErr w:type="spellEnd"/>
      <w:r w:rsidRPr="00B369EB">
        <w:rPr>
          <w:sz w:val="22"/>
          <w:szCs w:val="22"/>
          <w:lang w:val="ru-RU"/>
        </w:rPr>
        <w:t xml:space="preserve"> гранат) </w:t>
      </w:r>
      <w:r w:rsidRPr="00B369EB">
        <w:rPr>
          <w:rStyle w:val="75pt"/>
          <w:sz w:val="22"/>
          <w:szCs w:val="22"/>
        </w:rPr>
        <w:t>вместо</w:t>
      </w:r>
    </w:p>
    <w:p w:rsidR="00D61B79" w:rsidRDefault="00CD35B8">
      <w:pPr>
        <w:pStyle w:val="a6"/>
        <w:framePr w:wrap="none" w:vAnchor="page" w:hAnchor="page" w:x="5898" w:y="13194"/>
        <w:shd w:val="clear" w:color="auto" w:fill="auto"/>
        <w:spacing w:line="140" w:lineRule="exact"/>
        <w:ind w:left="20"/>
      </w:pPr>
      <w:r>
        <w:t>40</w:t>
      </w:r>
    </w:p>
    <w:p w:rsidR="00D61B79" w:rsidRDefault="00D61B79">
      <w:pPr>
        <w:rPr>
          <w:sz w:val="2"/>
          <w:szCs w:val="2"/>
        </w:rPr>
        <w:sectPr w:rsidR="00D61B7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61B79" w:rsidRPr="00B369EB" w:rsidRDefault="00CD35B8">
      <w:pPr>
        <w:pStyle w:val="1"/>
        <w:framePr w:w="6451" w:h="9571" w:hRule="exact" w:wrap="none" w:vAnchor="page" w:hAnchor="page" w:x="2740" w:y="3471"/>
        <w:shd w:val="clear" w:color="auto" w:fill="auto"/>
        <w:ind w:left="40" w:right="20"/>
        <w:rPr>
          <w:sz w:val="20"/>
          <w:szCs w:val="20"/>
        </w:rPr>
      </w:pPr>
      <w:r w:rsidRPr="00B369EB">
        <w:rPr>
          <w:rStyle w:val="65pt0pt"/>
          <w:sz w:val="20"/>
          <w:szCs w:val="20"/>
        </w:rPr>
        <w:lastRenderedPageBreak/>
        <w:t xml:space="preserve">скальпеля. </w:t>
      </w:r>
      <w:r w:rsidRPr="00B369EB">
        <w:rPr>
          <w:sz w:val="20"/>
          <w:szCs w:val="20"/>
          <w:lang w:val="ru-RU"/>
        </w:rPr>
        <w:t xml:space="preserve">Энергия </w:t>
      </w:r>
      <w:proofErr w:type="spellStart"/>
      <w:r w:rsidRPr="00B369EB">
        <w:rPr>
          <w:sz w:val="20"/>
          <w:szCs w:val="20"/>
          <w:lang w:val="en-US"/>
        </w:rPr>
        <w:t>Nd:</w:t>
      </w:r>
      <w:proofErr w:type="gramStart"/>
      <w:r w:rsidRPr="00B369EB">
        <w:rPr>
          <w:sz w:val="20"/>
          <w:szCs w:val="20"/>
          <w:lang w:val="en-US"/>
        </w:rPr>
        <w:t>YAG</w:t>
      </w:r>
      <w:proofErr w:type="spellEnd"/>
      <w:r w:rsidRPr="00B369EB">
        <w:rPr>
          <w:sz w:val="20"/>
          <w:szCs w:val="20"/>
          <w:lang w:val="en-US"/>
        </w:rPr>
        <w:t xml:space="preserve"> - </w:t>
      </w:r>
      <w:r w:rsidRPr="00B369EB">
        <w:rPr>
          <w:sz w:val="20"/>
          <w:szCs w:val="20"/>
          <w:lang w:val="ru-RU"/>
        </w:rPr>
        <w:t xml:space="preserve">лазера поглощается гемоглобином; мощный и </w:t>
      </w:r>
      <w:r w:rsidRPr="00B369EB">
        <w:rPr>
          <w:rStyle w:val="65pt0pt"/>
          <w:sz w:val="20"/>
          <w:szCs w:val="20"/>
          <w:lang w:val="ru-RU"/>
        </w:rPr>
        <w:t xml:space="preserve">короткий </w:t>
      </w:r>
      <w:r w:rsidRPr="00B369EB">
        <w:rPr>
          <w:sz w:val="20"/>
          <w:szCs w:val="20"/>
          <w:lang w:val="ru-RU"/>
        </w:rPr>
        <w:t xml:space="preserve">импульс производит разрез мягкой ткани методом испарения и сопровождается явлениями коагуляции капюшона, при этом полностью освобождается </w:t>
      </w:r>
      <w:proofErr w:type="spellStart"/>
      <w:r w:rsidRPr="00B369EB">
        <w:rPr>
          <w:sz w:val="20"/>
          <w:szCs w:val="20"/>
          <w:lang w:val="ru-RU"/>
        </w:rPr>
        <w:t>коронковая</w:t>
      </w:r>
      <w:proofErr w:type="spellEnd"/>
      <w:r w:rsidRPr="00B369EB">
        <w:rPr>
          <w:sz w:val="20"/>
          <w:szCs w:val="20"/>
          <w:lang w:val="ru-RU"/>
        </w:rPr>
        <w:t xml:space="preserve"> часть зуба.</w:t>
      </w:r>
      <w:proofErr w:type="gramEnd"/>
      <w:r w:rsidRPr="00B369EB">
        <w:rPr>
          <w:sz w:val="20"/>
          <w:szCs w:val="20"/>
          <w:lang w:val="ru-RU"/>
        </w:rPr>
        <w:t xml:space="preserve"> Имеющиеся гранул</w:t>
      </w:r>
      <w:r w:rsidRPr="00B369EB">
        <w:rPr>
          <w:sz w:val="20"/>
          <w:szCs w:val="20"/>
          <w:lang w:val="ru-RU"/>
        </w:rPr>
        <w:t xml:space="preserve">яции и эпителиальные ткани в костном кармане, который имелся с дистальной поверхности коронки, удаляли с использованием этого же лазера. В последующем назначались полоскания полости рта антисептическими растворами. По данной методике лечение проведено у 8 </w:t>
      </w:r>
      <w:r w:rsidRPr="00B369EB">
        <w:rPr>
          <w:sz w:val="20"/>
          <w:szCs w:val="20"/>
          <w:lang w:val="ru-RU"/>
        </w:rPr>
        <w:t xml:space="preserve">пациентов в возрасте </w:t>
      </w:r>
      <w:r w:rsidRPr="00B369EB">
        <w:rPr>
          <w:rStyle w:val="0pt"/>
          <w:sz w:val="20"/>
          <w:szCs w:val="20"/>
        </w:rPr>
        <w:t>18-20</w:t>
      </w:r>
      <w:r w:rsidRPr="00B369EB">
        <w:rPr>
          <w:sz w:val="20"/>
          <w:szCs w:val="20"/>
          <w:lang w:val="ru-RU"/>
        </w:rPr>
        <w:t xml:space="preserve"> лет, рецидива капюшона не наблюдали.</w:t>
      </w:r>
    </w:p>
    <w:p w:rsidR="00D61B79" w:rsidRPr="00B369EB" w:rsidRDefault="00CD35B8">
      <w:pPr>
        <w:pStyle w:val="1"/>
        <w:framePr w:w="6451" w:h="9571" w:hRule="exact" w:wrap="none" w:vAnchor="page" w:hAnchor="page" w:x="2740" w:y="3471"/>
        <w:shd w:val="clear" w:color="auto" w:fill="auto"/>
        <w:ind w:left="40" w:right="40" w:firstLine="480"/>
        <w:rPr>
          <w:sz w:val="20"/>
          <w:szCs w:val="20"/>
        </w:rPr>
      </w:pPr>
      <w:r w:rsidRPr="00B369EB">
        <w:rPr>
          <w:sz w:val="20"/>
          <w:szCs w:val="20"/>
          <w:lang w:val="ru-RU"/>
        </w:rPr>
        <w:t xml:space="preserve">Лазерную систему </w:t>
      </w:r>
      <w:r w:rsidRPr="00B369EB">
        <w:rPr>
          <w:sz w:val="20"/>
          <w:szCs w:val="20"/>
          <w:lang w:val="de-DE"/>
        </w:rPr>
        <w:t xml:space="preserve">«Fidelis Plus» </w:t>
      </w:r>
      <w:r w:rsidRPr="00B369EB">
        <w:rPr>
          <w:sz w:val="20"/>
          <w:szCs w:val="20"/>
          <w:lang w:val="ru-RU"/>
        </w:rPr>
        <w:t xml:space="preserve">мы использовали и для профилактики </w:t>
      </w:r>
      <w:r w:rsidRPr="00B369EB">
        <w:rPr>
          <w:rStyle w:val="75pt"/>
          <w:sz w:val="20"/>
          <w:szCs w:val="20"/>
        </w:rPr>
        <w:t xml:space="preserve">осложнений </w:t>
      </w:r>
      <w:r w:rsidRPr="00B369EB">
        <w:rPr>
          <w:sz w:val="20"/>
          <w:szCs w:val="20"/>
          <w:lang w:val="ru-RU"/>
        </w:rPr>
        <w:t>после удаления нижних третьих моляров по поводу затрудненного прорезывания у 12 пациентов. Удаление зуба производи</w:t>
      </w:r>
      <w:r w:rsidRPr="00B369EB">
        <w:rPr>
          <w:sz w:val="20"/>
          <w:szCs w:val="20"/>
          <w:lang w:val="ru-RU"/>
        </w:rPr>
        <w:t xml:space="preserve">лось после обезболивания по методике, которая была показана в каждом конкретном случае (использование щипцов, элеваторов, выпиливание и пр.). При наличии грануляций, они удалялись </w:t>
      </w:r>
      <w:proofErr w:type="spellStart"/>
      <w:r w:rsidRPr="00B369EB">
        <w:rPr>
          <w:sz w:val="20"/>
          <w:szCs w:val="20"/>
          <w:lang w:val="de-DE"/>
        </w:rPr>
        <w:t>Nd:YAG</w:t>
      </w:r>
      <w:proofErr w:type="spellEnd"/>
      <w:r w:rsidRPr="00B369EB">
        <w:rPr>
          <w:sz w:val="20"/>
          <w:szCs w:val="20"/>
          <w:lang w:val="ru-RU"/>
        </w:rPr>
        <w:t xml:space="preserve">-лазером. Острые края альвеолы устранялись с использованием </w:t>
      </w:r>
      <w:r w:rsidRPr="00B369EB">
        <w:rPr>
          <w:sz w:val="20"/>
          <w:szCs w:val="20"/>
          <w:lang w:val="de-DE"/>
        </w:rPr>
        <w:t>Er: YAG</w:t>
      </w:r>
      <w:r w:rsidRPr="00B369EB">
        <w:rPr>
          <w:sz w:val="20"/>
          <w:szCs w:val="20"/>
          <w:lang w:val="ru-RU"/>
        </w:rPr>
        <w:t>-ла</w:t>
      </w:r>
      <w:r w:rsidRPr="00B369EB">
        <w:rPr>
          <w:sz w:val="20"/>
          <w:szCs w:val="20"/>
          <w:lang w:val="ru-RU"/>
        </w:rPr>
        <w:t>зера. На следующий день после удаления зуба пациенту рекомендовали полоскания рта антисептическими растворами.</w:t>
      </w:r>
    </w:p>
    <w:p w:rsidR="00D61B79" w:rsidRPr="00B369EB" w:rsidRDefault="00CD35B8">
      <w:pPr>
        <w:pStyle w:val="1"/>
        <w:framePr w:w="6451" w:h="9571" w:hRule="exact" w:wrap="none" w:vAnchor="page" w:hAnchor="page" w:x="2740" w:y="3471"/>
        <w:shd w:val="clear" w:color="auto" w:fill="auto"/>
        <w:spacing w:after="184"/>
        <w:ind w:left="40" w:right="40" w:firstLine="480"/>
        <w:rPr>
          <w:sz w:val="20"/>
          <w:szCs w:val="20"/>
        </w:rPr>
      </w:pPr>
      <w:r w:rsidRPr="00B369EB">
        <w:rPr>
          <w:sz w:val="20"/>
          <w:szCs w:val="20"/>
          <w:lang w:val="ru-RU"/>
        </w:rPr>
        <w:t xml:space="preserve">Таким образом, использование лазерной системы </w:t>
      </w:r>
      <w:r w:rsidRPr="00B369EB">
        <w:rPr>
          <w:sz w:val="20"/>
          <w:szCs w:val="20"/>
          <w:lang w:val="de-DE"/>
        </w:rPr>
        <w:t xml:space="preserve">«Fidelis Plus» </w:t>
      </w:r>
      <w:r w:rsidRPr="00B369EB">
        <w:rPr>
          <w:sz w:val="20"/>
          <w:szCs w:val="20"/>
          <w:lang w:val="ru-RU"/>
        </w:rPr>
        <w:t xml:space="preserve">при лечении затрудненного прорезывания нижних третьих моляров выявило положительные </w:t>
      </w:r>
      <w:r w:rsidRPr="00B369EB">
        <w:rPr>
          <w:sz w:val="20"/>
          <w:szCs w:val="20"/>
          <w:lang w:val="ru-RU"/>
        </w:rPr>
        <w:t>результаты в виде отсутствия рецидива капюшона, осложнений после удаления зуба и сокращение сроков лечения.</w:t>
      </w:r>
    </w:p>
    <w:p w:rsidR="00D61B79" w:rsidRDefault="00CD35B8">
      <w:pPr>
        <w:pStyle w:val="22"/>
        <w:framePr w:wrap="none" w:vAnchor="page" w:hAnchor="page" w:x="5898" w:y="13218"/>
        <w:shd w:val="clear" w:color="auto" w:fill="auto"/>
        <w:spacing w:line="140" w:lineRule="exact"/>
        <w:ind w:left="20"/>
      </w:pPr>
      <w:r>
        <w:t>41</w:t>
      </w:r>
    </w:p>
    <w:p w:rsidR="00D61B79" w:rsidRDefault="00D61B79">
      <w:pPr>
        <w:rPr>
          <w:sz w:val="2"/>
          <w:szCs w:val="2"/>
        </w:rPr>
      </w:pPr>
    </w:p>
    <w:sectPr w:rsidR="00D61B79" w:rsidSect="00D61B7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B8" w:rsidRDefault="00CD35B8" w:rsidP="00D61B79">
      <w:r>
        <w:separator/>
      </w:r>
    </w:p>
  </w:endnote>
  <w:endnote w:type="continuationSeparator" w:id="0">
    <w:p w:rsidR="00CD35B8" w:rsidRDefault="00CD35B8" w:rsidP="00D6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B8" w:rsidRDefault="00CD35B8"/>
  </w:footnote>
  <w:footnote w:type="continuationSeparator" w:id="0">
    <w:p w:rsidR="00CD35B8" w:rsidRDefault="00CD35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61B79"/>
    <w:rsid w:val="00B369EB"/>
    <w:rsid w:val="00CD35B8"/>
    <w:rsid w:val="00D6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B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1B7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61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75pt">
    <w:name w:val="Основной текст + 7;5 pt"/>
    <w:basedOn w:val="a4"/>
    <w:rsid w:val="00D61B79"/>
    <w:rPr>
      <w:color w:val="000000"/>
      <w:w w:val="100"/>
      <w:position w:val="0"/>
      <w:sz w:val="15"/>
      <w:szCs w:val="15"/>
      <w:lang w:val="ru-RU"/>
    </w:rPr>
  </w:style>
  <w:style w:type="character" w:customStyle="1" w:styleId="a5">
    <w:name w:val="Колонтитул_"/>
    <w:basedOn w:val="a0"/>
    <w:link w:val="a6"/>
    <w:rsid w:val="00D61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65pt0pt">
    <w:name w:val="Основной текст + 6;5 pt;Интервал 0 pt"/>
    <w:basedOn w:val="a4"/>
    <w:rsid w:val="00D61B79"/>
    <w:rPr>
      <w:color w:val="000000"/>
      <w:spacing w:val="1"/>
      <w:w w:val="100"/>
      <w:position w:val="0"/>
      <w:sz w:val="13"/>
      <w:szCs w:val="13"/>
      <w:lang w:val="uk-UA"/>
    </w:rPr>
  </w:style>
  <w:style w:type="character" w:customStyle="1" w:styleId="0pt">
    <w:name w:val="Основной текст + Интервал 0 pt"/>
    <w:basedOn w:val="a4"/>
    <w:rsid w:val="00D61B79"/>
    <w:rPr>
      <w:color w:val="000000"/>
      <w:spacing w:val="-4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D6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sid w:val="00D61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D61B79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a6">
    <w:name w:val="Колонтитул"/>
    <w:basedOn w:val="a"/>
    <w:link w:val="a5"/>
    <w:rsid w:val="00D61B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ru-RU"/>
    </w:rPr>
  </w:style>
  <w:style w:type="paragraph" w:customStyle="1" w:styleId="20">
    <w:name w:val="Основной текст (2)"/>
    <w:basedOn w:val="a"/>
    <w:link w:val="2"/>
    <w:rsid w:val="00D61B79"/>
    <w:pPr>
      <w:shd w:val="clear" w:color="auto" w:fill="FFFFFF"/>
      <w:spacing w:before="180" w:line="206" w:lineRule="exact"/>
      <w:jc w:val="center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22">
    <w:name w:val="Колонтитул (2)"/>
    <w:basedOn w:val="a"/>
    <w:link w:val="21"/>
    <w:rsid w:val="00D61B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C918-B55F-47F3-B5B5-F597D299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2012-11-27T10:32:00Z</dcterms:created>
  <dcterms:modified xsi:type="dcterms:W3CDTF">2012-11-27T10:34:00Z</dcterms:modified>
</cp:coreProperties>
</file>