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2E" w:rsidRDefault="00E50F56" w:rsidP="00123D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ДИАГНОСТИКА АДЕНОМИОЗА НА ОСНОВАНИИ ИММУНОЛОГИЧЕСКОГО СТАТУСА ПАЦИЕНТОК</w:t>
      </w:r>
    </w:p>
    <w:p w:rsidR="00123DEE" w:rsidRPr="00123DEE" w:rsidRDefault="0000750A" w:rsidP="00123D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Мелихова Т.В., </w:t>
      </w:r>
      <w:proofErr w:type="spellStart"/>
      <w:r w:rsidR="00123DEE" w:rsidRPr="00123DEE">
        <w:rPr>
          <w:rFonts w:ascii="Times New Roman" w:hAnsi="Times New Roman" w:cs="Times New Roman"/>
          <w:sz w:val="28"/>
          <w:szCs w:val="28"/>
        </w:rPr>
        <w:t>Касторнова</w:t>
      </w:r>
      <w:proofErr w:type="spellEnd"/>
      <w:r w:rsidR="00123DEE" w:rsidRPr="00123DEE">
        <w:rPr>
          <w:rFonts w:ascii="Times New Roman" w:hAnsi="Times New Roman" w:cs="Times New Roman"/>
          <w:sz w:val="28"/>
          <w:szCs w:val="28"/>
        </w:rPr>
        <w:t xml:space="preserve"> Ю.И.</w:t>
      </w:r>
      <w:r w:rsidR="00B71A2D">
        <w:rPr>
          <w:rFonts w:ascii="Times New Roman" w:hAnsi="Times New Roman" w:cs="Times New Roman"/>
          <w:sz w:val="28"/>
          <w:szCs w:val="28"/>
        </w:rPr>
        <w:t>, Кудин И.Д.</w:t>
      </w:r>
    </w:p>
    <w:p w:rsidR="00123DEE" w:rsidRPr="00123DEE" w:rsidRDefault="00123DEE" w:rsidP="00123D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3DEE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123DEE" w:rsidRDefault="00123DEE" w:rsidP="00123D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3DEE">
        <w:rPr>
          <w:rFonts w:ascii="Times New Roman" w:hAnsi="Times New Roman" w:cs="Times New Roman"/>
          <w:sz w:val="28"/>
          <w:szCs w:val="28"/>
        </w:rPr>
        <w:t>Кафедра акушерства и гинекологии №2</w:t>
      </w:r>
    </w:p>
    <w:p w:rsidR="00B71A2D" w:rsidRDefault="00123DEE" w:rsidP="0012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Актуальность:</w:t>
      </w:r>
      <w:r w:rsidR="00295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EE" w:rsidRPr="00295262" w:rsidRDefault="00295262" w:rsidP="0012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4385">
        <w:rPr>
          <w:rFonts w:ascii="Times New Roman" w:hAnsi="Times New Roman" w:cs="Times New Roman"/>
          <w:sz w:val="28"/>
          <w:szCs w:val="28"/>
        </w:rPr>
        <w:t xml:space="preserve">патогенезе </w:t>
      </w:r>
      <w:proofErr w:type="spellStart"/>
      <w:r w:rsidR="00EA4385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="00EA4385">
        <w:rPr>
          <w:rFonts w:ascii="Times New Roman" w:hAnsi="Times New Roman" w:cs="Times New Roman"/>
          <w:sz w:val="28"/>
          <w:szCs w:val="28"/>
        </w:rPr>
        <w:t xml:space="preserve"> </w:t>
      </w:r>
      <w:r w:rsidR="00397007">
        <w:rPr>
          <w:rFonts w:ascii="Times New Roman" w:hAnsi="Times New Roman" w:cs="Times New Roman"/>
          <w:sz w:val="28"/>
          <w:szCs w:val="28"/>
        </w:rPr>
        <w:t>женских половых орган</w:t>
      </w:r>
      <w:r w:rsidR="002E028E">
        <w:rPr>
          <w:rFonts w:ascii="Times New Roman" w:hAnsi="Times New Roman" w:cs="Times New Roman"/>
          <w:sz w:val="28"/>
          <w:szCs w:val="28"/>
        </w:rPr>
        <w:t xml:space="preserve">ов </w:t>
      </w:r>
      <w:r w:rsidR="00EA4385">
        <w:rPr>
          <w:rFonts w:ascii="Times New Roman" w:hAnsi="Times New Roman" w:cs="Times New Roman"/>
          <w:sz w:val="28"/>
          <w:szCs w:val="28"/>
        </w:rPr>
        <w:t xml:space="preserve">важная роль принадлежит нарушениям иммунного гомеостаза, в том числе генетически обусловленным, </w:t>
      </w:r>
      <w:proofErr w:type="gramStart"/>
      <w:r w:rsidR="00EA438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EA4385"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 w:rsidR="000D1F06">
        <w:rPr>
          <w:rFonts w:ascii="Times New Roman" w:hAnsi="Times New Roman" w:cs="Times New Roman"/>
          <w:sz w:val="28"/>
          <w:szCs w:val="28"/>
        </w:rPr>
        <w:t>формированию и распространению</w:t>
      </w:r>
      <w:r w:rsidR="00EA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385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="00EA4385">
        <w:rPr>
          <w:rFonts w:ascii="Times New Roman" w:hAnsi="Times New Roman" w:cs="Times New Roman"/>
          <w:sz w:val="28"/>
          <w:szCs w:val="28"/>
        </w:rPr>
        <w:t xml:space="preserve"> гетеротопий</w:t>
      </w:r>
      <w:r>
        <w:rPr>
          <w:rFonts w:ascii="Times New Roman" w:hAnsi="Times New Roman" w:cs="Times New Roman"/>
          <w:sz w:val="28"/>
          <w:szCs w:val="28"/>
        </w:rPr>
        <w:t xml:space="preserve"> (О.М.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</w:t>
      </w:r>
      <w:r w:rsidR="000D1F06">
        <w:rPr>
          <w:rFonts w:ascii="Times New Roman" w:hAnsi="Times New Roman" w:cs="Times New Roman"/>
          <w:sz w:val="28"/>
          <w:szCs w:val="28"/>
        </w:rPr>
        <w:t xml:space="preserve">). В последние годы при изучении формирования </w:t>
      </w:r>
      <w:proofErr w:type="spellStart"/>
      <w:r w:rsidR="000D1F06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="000D1F06">
        <w:rPr>
          <w:rFonts w:ascii="Times New Roman" w:hAnsi="Times New Roman" w:cs="Times New Roman"/>
          <w:sz w:val="28"/>
          <w:szCs w:val="28"/>
        </w:rPr>
        <w:t xml:space="preserve"> очагов большое значение уделяется цитокинам</w:t>
      </w:r>
      <w:r w:rsidR="00EA4385">
        <w:rPr>
          <w:rFonts w:ascii="Times New Roman" w:hAnsi="Times New Roman" w:cs="Times New Roman"/>
          <w:sz w:val="28"/>
          <w:szCs w:val="28"/>
        </w:rPr>
        <w:t xml:space="preserve">, которые являются главными медиаторами межклеточного взаимодействия и имеют склонность к </w:t>
      </w:r>
      <w:r w:rsidR="000D1F06">
        <w:rPr>
          <w:rFonts w:ascii="Times New Roman" w:hAnsi="Times New Roman" w:cs="Times New Roman"/>
          <w:sz w:val="28"/>
          <w:szCs w:val="28"/>
        </w:rPr>
        <w:t>изменению</w:t>
      </w:r>
      <w:r w:rsidR="00EA4385">
        <w:rPr>
          <w:rFonts w:ascii="Times New Roman" w:hAnsi="Times New Roman" w:cs="Times New Roman"/>
          <w:sz w:val="28"/>
          <w:szCs w:val="28"/>
        </w:rPr>
        <w:t xml:space="preserve"> в динамике при наличии воспалительного процесса любого характера, что контролируют процессы </w:t>
      </w:r>
      <w:proofErr w:type="spellStart"/>
      <w:r w:rsidR="00EA4385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="00EA4385">
        <w:rPr>
          <w:rFonts w:ascii="Times New Roman" w:hAnsi="Times New Roman" w:cs="Times New Roman"/>
          <w:sz w:val="28"/>
          <w:szCs w:val="28"/>
        </w:rPr>
        <w:t xml:space="preserve">, </w:t>
      </w:r>
      <w:r w:rsidR="000D1F06">
        <w:rPr>
          <w:rFonts w:ascii="Times New Roman" w:hAnsi="Times New Roman" w:cs="Times New Roman"/>
          <w:sz w:val="28"/>
          <w:szCs w:val="28"/>
        </w:rPr>
        <w:t xml:space="preserve">пролиферации и дифференцировки </w:t>
      </w:r>
      <w:r w:rsidR="00EA4385">
        <w:rPr>
          <w:rFonts w:ascii="Times New Roman" w:hAnsi="Times New Roman" w:cs="Times New Roman"/>
          <w:sz w:val="28"/>
          <w:szCs w:val="28"/>
        </w:rPr>
        <w:t xml:space="preserve">(А.И. Курченко 2008, А.И. Ищенко, Е.А. Кудрина 2008). Учитывая </w:t>
      </w:r>
      <w:r w:rsidR="000D1F06">
        <w:rPr>
          <w:rFonts w:ascii="Times New Roman" w:hAnsi="Times New Roman" w:cs="Times New Roman"/>
          <w:sz w:val="28"/>
          <w:szCs w:val="28"/>
        </w:rPr>
        <w:t>необходимость поиск</w:t>
      </w:r>
      <w:r w:rsidR="002E028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D1F06">
        <w:rPr>
          <w:rFonts w:ascii="Times New Roman" w:hAnsi="Times New Roman" w:cs="Times New Roman"/>
          <w:sz w:val="28"/>
          <w:szCs w:val="28"/>
        </w:rPr>
        <w:t>не</w:t>
      </w:r>
      <w:r w:rsidR="00EA4385">
        <w:rPr>
          <w:rFonts w:ascii="Times New Roman" w:hAnsi="Times New Roman" w:cs="Times New Roman"/>
          <w:sz w:val="28"/>
          <w:szCs w:val="28"/>
        </w:rPr>
        <w:t>инвазивных</w:t>
      </w:r>
      <w:proofErr w:type="spellEnd"/>
      <w:r w:rsidR="00EA4385">
        <w:rPr>
          <w:rFonts w:ascii="Times New Roman" w:hAnsi="Times New Roman" w:cs="Times New Roman"/>
          <w:sz w:val="28"/>
          <w:szCs w:val="28"/>
        </w:rPr>
        <w:t xml:space="preserve"> методов</w:t>
      </w:r>
      <w:r w:rsidR="000D1F06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="00EA4385">
        <w:rPr>
          <w:rFonts w:ascii="Times New Roman" w:hAnsi="Times New Roman" w:cs="Times New Roman"/>
          <w:sz w:val="28"/>
          <w:szCs w:val="28"/>
        </w:rPr>
        <w:t xml:space="preserve">, это качество цитокинов может быть использовано для прогнозирования тяжести протекания </w:t>
      </w:r>
      <w:proofErr w:type="spellStart"/>
      <w:r w:rsidR="00EA4385">
        <w:rPr>
          <w:rFonts w:ascii="Times New Roman" w:hAnsi="Times New Roman" w:cs="Times New Roman"/>
          <w:sz w:val="28"/>
          <w:szCs w:val="28"/>
        </w:rPr>
        <w:t>аденомиоза</w:t>
      </w:r>
      <w:proofErr w:type="spellEnd"/>
      <w:r w:rsidR="00EA4385">
        <w:rPr>
          <w:rFonts w:ascii="Times New Roman" w:hAnsi="Times New Roman" w:cs="Times New Roman"/>
          <w:sz w:val="28"/>
          <w:szCs w:val="28"/>
        </w:rPr>
        <w:t xml:space="preserve"> и 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ективности его лечения </w:t>
      </w:r>
      <w:proofErr w:type="gramStart"/>
      <w:r w:rsidR="00EA43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5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5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Ilie</w:t>
      </w:r>
      <w:proofErr w:type="spellEnd"/>
      <w:r w:rsidRPr="002952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2013)</w:t>
      </w:r>
    </w:p>
    <w:p w:rsidR="00B71A2D" w:rsidRDefault="00123DEE" w:rsidP="0012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EE">
        <w:rPr>
          <w:rFonts w:ascii="Times New Roman" w:hAnsi="Times New Roman" w:cs="Times New Roman"/>
          <w:sz w:val="28"/>
          <w:szCs w:val="28"/>
        </w:rPr>
        <w:t>Цель:</w:t>
      </w:r>
      <w:r w:rsidR="000C2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EE" w:rsidRPr="007B49FC" w:rsidRDefault="000C22D0" w:rsidP="0012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FC">
        <w:rPr>
          <w:rFonts w:ascii="Times New Roman" w:hAnsi="Times New Roman" w:cs="Times New Roman"/>
          <w:sz w:val="28"/>
          <w:szCs w:val="28"/>
        </w:rPr>
        <w:t>Усовершенствование</w:t>
      </w:r>
      <w:r w:rsidR="000D1F06" w:rsidRPr="007B49FC">
        <w:rPr>
          <w:rFonts w:ascii="Times New Roman" w:hAnsi="Times New Roman" w:cs="Times New Roman"/>
          <w:sz w:val="28"/>
          <w:szCs w:val="28"/>
        </w:rPr>
        <w:t xml:space="preserve"> ранней диагностики </w:t>
      </w:r>
      <w:proofErr w:type="spellStart"/>
      <w:r w:rsidR="000D1F06" w:rsidRPr="007B49FC">
        <w:rPr>
          <w:rFonts w:ascii="Times New Roman" w:hAnsi="Times New Roman" w:cs="Times New Roman"/>
          <w:sz w:val="28"/>
          <w:szCs w:val="28"/>
        </w:rPr>
        <w:t>аденомиоза</w:t>
      </w:r>
      <w:proofErr w:type="spellEnd"/>
      <w:r w:rsidR="000D1F06" w:rsidRPr="007B49FC">
        <w:rPr>
          <w:rFonts w:ascii="Times New Roman" w:hAnsi="Times New Roman" w:cs="Times New Roman"/>
          <w:sz w:val="28"/>
          <w:szCs w:val="28"/>
        </w:rPr>
        <w:t xml:space="preserve"> </w:t>
      </w:r>
      <w:r w:rsidRPr="007B49FC">
        <w:rPr>
          <w:rFonts w:ascii="Times New Roman" w:hAnsi="Times New Roman" w:cs="Times New Roman"/>
          <w:sz w:val="28"/>
          <w:szCs w:val="28"/>
        </w:rPr>
        <w:t xml:space="preserve">у </w:t>
      </w:r>
      <w:r w:rsidR="000D1F06" w:rsidRPr="007B49FC">
        <w:rPr>
          <w:rFonts w:ascii="Times New Roman" w:hAnsi="Times New Roman" w:cs="Times New Roman"/>
          <w:sz w:val="28"/>
          <w:szCs w:val="28"/>
        </w:rPr>
        <w:t>женщин</w:t>
      </w:r>
      <w:r w:rsidRPr="007B49FC">
        <w:rPr>
          <w:rFonts w:ascii="Times New Roman" w:hAnsi="Times New Roman" w:cs="Times New Roman"/>
          <w:sz w:val="28"/>
          <w:szCs w:val="28"/>
        </w:rPr>
        <w:t xml:space="preserve"> репродуктивного возраста в зависимости от </w:t>
      </w:r>
      <w:r w:rsidR="000D1F06" w:rsidRPr="007B49FC">
        <w:rPr>
          <w:rFonts w:ascii="Times New Roman" w:hAnsi="Times New Roman" w:cs="Times New Roman"/>
          <w:sz w:val="28"/>
          <w:szCs w:val="28"/>
        </w:rPr>
        <w:t>стадии</w:t>
      </w:r>
      <w:r w:rsidRPr="007B49FC">
        <w:rPr>
          <w:rFonts w:ascii="Times New Roman" w:hAnsi="Times New Roman" w:cs="Times New Roman"/>
          <w:sz w:val="28"/>
          <w:szCs w:val="28"/>
        </w:rPr>
        <w:t xml:space="preserve"> патологического процесса</w:t>
      </w:r>
      <w:r w:rsidR="00592AE6">
        <w:rPr>
          <w:rFonts w:ascii="Times New Roman" w:hAnsi="Times New Roman" w:cs="Times New Roman"/>
          <w:sz w:val="28"/>
          <w:szCs w:val="28"/>
        </w:rPr>
        <w:t>.</w:t>
      </w:r>
    </w:p>
    <w:p w:rsidR="000B2B09" w:rsidRPr="007B49FC" w:rsidRDefault="000B2B09" w:rsidP="000B2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F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B49FC" w:rsidRDefault="007B49FC" w:rsidP="007B49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</w:t>
      </w:r>
      <w:r w:rsidRPr="007B49FC">
        <w:rPr>
          <w:rFonts w:ascii="Times New Roman" w:hAnsi="Times New Roman" w:cs="Times New Roman"/>
          <w:sz w:val="28"/>
          <w:szCs w:val="28"/>
        </w:rPr>
        <w:t>зависимость</w:t>
      </w:r>
      <w:r w:rsidR="000B2B09" w:rsidRPr="007B49FC">
        <w:rPr>
          <w:rFonts w:ascii="Times New Roman" w:hAnsi="Times New Roman" w:cs="Times New Roman"/>
          <w:sz w:val="28"/>
          <w:szCs w:val="28"/>
        </w:rPr>
        <w:t xml:space="preserve"> </w:t>
      </w:r>
      <w:r w:rsidR="00592AE6">
        <w:rPr>
          <w:rFonts w:ascii="Times New Roman" w:hAnsi="Times New Roman" w:cs="Times New Roman"/>
          <w:sz w:val="28"/>
          <w:szCs w:val="28"/>
        </w:rPr>
        <w:t>уровня активности</w:t>
      </w:r>
      <w:r w:rsidRPr="007B4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AE6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="00592AE6">
        <w:rPr>
          <w:rFonts w:ascii="Times New Roman" w:hAnsi="Times New Roman" w:cs="Times New Roman"/>
          <w:sz w:val="28"/>
          <w:szCs w:val="28"/>
        </w:rPr>
        <w:t xml:space="preserve"> очагов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B2B09" w:rsidRPr="007B49FC">
        <w:rPr>
          <w:rFonts w:ascii="Times New Roman" w:hAnsi="Times New Roman" w:cs="Times New Roman"/>
          <w:sz w:val="28"/>
          <w:szCs w:val="28"/>
        </w:rPr>
        <w:t>уровня концентр</w:t>
      </w:r>
      <w:r>
        <w:rPr>
          <w:rFonts w:ascii="Times New Roman" w:hAnsi="Times New Roman" w:cs="Times New Roman"/>
          <w:sz w:val="28"/>
          <w:szCs w:val="28"/>
        </w:rPr>
        <w:t>ации цитокинов в венозной крови</w:t>
      </w:r>
      <w:r w:rsidR="000B2B09" w:rsidRPr="007B49FC">
        <w:rPr>
          <w:rFonts w:ascii="Times New Roman" w:hAnsi="Times New Roman" w:cs="Times New Roman"/>
          <w:sz w:val="28"/>
          <w:szCs w:val="28"/>
        </w:rPr>
        <w:t xml:space="preserve"> у пац</w:t>
      </w:r>
      <w:r w:rsidRPr="007B49FC">
        <w:rPr>
          <w:rFonts w:ascii="Times New Roman" w:hAnsi="Times New Roman" w:cs="Times New Roman"/>
          <w:sz w:val="28"/>
          <w:szCs w:val="28"/>
        </w:rPr>
        <w:t>иенток репродуктивного возраста</w:t>
      </w:r>
      <w:r w:rsidR="0039700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0B2B09" w:rsidRDefault="007B49FC" w:rsidP="00592A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</w:t>
      </w:r>
      <w:r w:rsidR="00592AE6">
        <w:rPr>
          <w:rFonts w:ascii="Times New Roman" w:hAnsi="Times New Roman" w:cs="Times New Roman"/>
          <w:sz w:val="28"/>
          <w:szCs w:val="28"/>
        </w:rPr>
        <w:t>результатов</w:t>
      </w:r>
      <w:r w:rsidRPr="007B49FC">
        <w:rPr>
          <w:rFonts w:ascii="Times New Roman" w:hAnsi="Times New Roman" w:cs="Times New Roman"/>
          <w:sz w:val="28"/>
          <w:szCs w:val="28"/>
        </w:rPr>
        <w:t xml:space="preserve"> </w:t>
      </w:r>
      <w:r w:rsidR="00592AE6">
        <w:rPr>
          <w:rFonts w:ascii="Times New Roman" w:hAnsi="Times New Roman" w:cs="Times New Roman"/>
          <w:sz w:val="28"/>
          <w:szCs w:val="28"/>
        </w:rPr>
        <w:t>оптимизировать раннюю диагностику</w:t>
      </w:r>
      <w:r w:rsidRPr="007B49FC">
        <w:rPr>
          <w:rFonts w:ascii="Times New Roman" w:hAnsi="Times New Roman" w:cs="Times New Roman"/>
          <w:sz w:val="28"/>
          <w:szCs w:val="28"/>
        </w:rPr>
        <w:t xml:space="preserve"> </w:t>
      </w:r>
      <w:r w:rsidR="00592AE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592AE6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2E028E" w:rsidRDefault="002E028E" w:rsidP="002E0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28E" w:rsidRPr="002E028E" w:rsidRDefault="002E028E" w:rsidP="002E0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A2D" w:rsidRPr="007B49FC" w:rsidRDefault="00123DEE" w:rsidP="0012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FC">
        <w:rPr>
          <w:rFonts w:ascii="Times New Roman" w:hAnsi="Times New Roman" w:cs="Times New Roman"/>
          <w:sz w:val="28"/>
          <w:szCs w:val="28"/>
        </w:rPr>
        <w:lastRenderedPageBreak/>
        <w:t>Материалы и методы</w:t>
      </w:r>
      <w:r w:rsidR="000D1F06" w:rsidRPr="007B49FC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7B49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3DEE" w:rsidRPr="00123DEE" w:rsidRDefault="000D1F06" w:rsidP="0012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FC">
        <w:rPr>
          <w:rFonts w:ascii="Times New Roman" w:hAnsi="Times New Roman" w:cs="Times New Roman"/>
          <w:sz w:val="28"/>
          <w:szCs w:val="28"/>
        </w:rPr>
        <w:t xml:space="preserve">Нами проведено определение </w:t>
      </w:r>
      <w:r w:rsidR="00EE4205" w:rsidRPr="007B49FC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EE4205" w:rsidRPr="007B49FC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="007B4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2D0">
        <w:rPr>
          <w:rFonts w:ascii="Times New Roman" w:hAnsi="Times New Roman" w:cs="Times New Roman"/>
          <w:sz w:val="28"/>
          <w:szCs w:val="28"/>
        </w:rPr>
        <w:t>(</w:t>
      </w:r>
      <w:r w:rsidR="00123DEE">
        <w:rPr>
          <w:rFonts w:ascii="Times New Roman" w:hAnsi="Times New Roman" w:cs="Times New Roman"/>
          <w:sz w:val="28"/>
          <w:szCs w:val="28"/>
        </w:rPr>
        <w:t>ИЛ-1β</w:t>
      </w:r>
      <w:r w:rsidR="00971F74">
        <w:rPr>
          <w:rFonts w:ascii="Times New Roman" w:hAnsi="Times New Roman" w:cs="Times New Roman"/>
          <w:sz w:val="28"/>
          <w:szCs w:val="28"/>
        </w:rPr>
        <w:t xml:space="preserve">, </w:t>
      </w:r>
      <w:r w:rsidR="000C22D0">
        <w:rPr>
          <w:rFonts w:ascii="Times New Roman" w:hAnsi="Times New Roman" w:cs="Times New Roman"/>
          <w:sz w:val="28"/>
          <w:szCs w:val="28"/>
        </w:rPr>
        <w:t>ИЛ-4</w:t>
      </w:r>
      <w:r w:rsidR="00971F74">
        <w:rPr>
          <w:rFonts w:ascii="Times New Roman" w:hAnsi="Times New Roman" w:cs="Times New Roman"/>
          <w:sz w:val="28"/>
          <w:szCs w:val="28"/>
        </w:rPr>
        <w:t xml:space="preserve"> и ИЛ-6</w:t>
      </w:r>
      <w:r w:rsidR="000C22D0">
        <w:rPr>
          <w:rFonts w:ascii="Times New Roman" w:hAnsi="Times New Roman" w:cs="Times New Roman"/>
          <w:sz w:val="28"/>
          <w:szCs w:val="28"/>
        </w:rPr>
        <w:t>)</w:t>
      </w:r>
      <w:r w:rsidR="00123DEE">
        <w:rPr>
          <w:rFonts w:ascii="Times New Roman" w:hAnsi="Times New Roman" w:cs="Times New Roman"/>
          <w:sz w:val="28"/>
          <w:szCs w:val="28"/>
        </w:rPr>
        <w:t xml:space="preserve"> и </w:t>
      </w:r>
      <w:r w:rsidR="000C22D0">
        <w:rPr>
          <w:rFonts w:ascii="Times New Roman" w:hAnsi="Times New Roman" w:cs="Times New Roman"/>
          <w:sz w:val="28"/>
          <w:szCs w:val="28"/>
        </w:rPr>
        <w:t>фактор некроза опухолей (</w:t>
      </w:r>
      <w:r w:rsidR="00123DEE">
        <w:rPr>
          <w:rFonts w:ascii="Times New Roman" w:hAnsi="Times New Roman" w:cs="Times New Roman"/>
          <w:sz w:val="28"/>
          <w:szCs w:val="28"/>
        </w:rPr>
        <w:t>ФН</w:t>
      </w:r>
      <w:proofErr w:type="gramStart"/>
      <w:r w:rsidR="00123D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23DEE">
        <w:rPr>
          <w:rFonts w:ascii="Times New Roman" w:hAnsi="Times New Roman" w:cs="Times New Roman"/>
          <w:sz w:val="28"/>
          <w:szCs w:val="28"/>
        </w:rPr>
        <w:t>α</w:t>
      </w:r>
      <w:r w:rsidR="000C22D0">
        <w:rPr>
          <w:rFonts w:ascii="Times New Roman" w:hAnsi="Times New Roman" w:cs="Times New Roman"/>
          <w:sz w:val="28"/>
          <w:szCs w:val="28"/>
        </w:rPr>
        <w:t>)</w:t>
      </w:r>
      <w:r w:rsidR="00123DEE">
        <w:rPr>
          <w:rFonts w:ascii="Times New Roman" w:hAnsi="Times New Roman" w:cs="Times New Roman"/>
          <w:sz w:val="28"/>
          <w:szCs w:val="28"/>
        </w:rPr>
        <w:t xml:space="preserve"> в венозной крови</w:t>
      </w:r>
      <w:r>
        <w:rPr>
          <w:rFonts w:ascii="Times New Roman" w:hAnsi="Times New Roman" w:cs="Times New Roman"/>
          <w:sz w:val="28"/>
          <w:szCs w:val="28"/>
        </w:rPr>
        <w:t xml:space="preserve"> у 20 женщин репродуктивного возраста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аденомиозом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Контрольную группу составили 12 здоровых женщин</w:t>
      </w:r>
      <w:r w:rsidR="00123DEE">
        <w:rPr>
          <w:rFonts w:ascii="Times New Roman" w:hAnsi="Times New Roman" w:cs="Times New Roman"/>
          <w:sz w:val="28"/>
          <w:szCs w:val="28"/>
        </w:rPr>
        <w:t>.</w:t>
      </w:r>
    </w:p>
    <w:p w:rsidR="00B71A2D" w:rsidRDefault="000D1F06" w:rsidP="0012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3DEE" w:rsidRPr="00123DEE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123DEE" w:rsidRPr="00123DEE">
        <w:rPr>
          <w:rFonts w:ascii="Times New Roman" w:hAnsi="Times New Roman" w:cs="Times New Roman"/>
          <w:sz w:val="28"/>
          <w:szCs w:val="28"/>
        </w:rPr>
        <w:t>:</w:t>
      </w:r>
      <w:r w:rsidR="00FA6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EE" w:rsidRPr="00123DEE" w:rsidRDefault="00B71A2D" w:rsidP="0012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женщин в основной группе выявлено повышение уровня </w:t>
      </w:r>
      <w:r w:rsidRPr="00B71A2D">
        <w:rPr>
          <w:rFonts w:ascii="Times New Roman" w:hAnsi="Times New Roman" w:cs="Times New Roman"/>
          <w:sz w:val="28"/>
          <w:szCs w:val="28"/>
        </w:rPr>
        <w:t>ИЛ-1β</w:t>
      </w:r>
      <w:r w:rsidR="00EE4205">
        <w:rPr>
          <w:rFonts w:ascii="Times New Roman" w:hAnsi="Times New Roman" w:cs="Times New Roman"/>
          <w:sz w:val="28"/>
          <w:szCs w:val="28"/>
        </w:rPr>
        <w:t xml:space="preserve">, </w:t>
      </w:r>
      <w:r w:rsidRPr="00B71A2D">
        <w:rPr>
          <w:rFonts w:ascii="Times New Roman" w:hAnsi="Times New Roman" w:cs="Times New Roman"/>
          <w:sz w:val="28"/>
          <w:szCs w:val="28"/>
        </w:rPr>
        <w:t>ИЛ-4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1A2D">
        <w:rPr>
          <w:rFonts w:ascii="Times New Roman" w:hAnsi="Times New Roman" w:cs="Times New Roman"/>
          <w:sz w:val="28"/>
          <w:szCs w:val="28"/>
        </w:rPr>
        <w:t xml:space="preserve"> ИЛ-6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1A2D">
        <w:rPr>
          <w:rFonts w:ascii="Times New Roman" w:hAnsi="Times New Roman" w:cs="Times New Roman"/>
          <w:sz w:val="28"/>
          <w:szCs w:val="28"/>
        </w:rPr>
        <w:t>ФНО-α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контрольной группой в зависимости от степени активности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71A2D">
        <w:rPr>
          <w:rFonts w:ascii="Times New Roman" w:hAnsi="Times New Roman" w:cs="Times New Roman"/>
          <w:sz w:val="28"/>
          <w:szCs w:val="28"/>
        </w:rPr>
        <w:t xml:space="preserve"> </w:t>
      </w:r>
      <w:r w:rsidR="008348F9">
        <w:rPr>
          <w:rFonts w:ascii="Times New Roman" w:hAnsi="Times New Roman" w:cs="Times New Roman"/>
          <w:sz w:val="28"/>
          <w:szCs w:val="28"/>
        </w:rPr>
        <w:t xml:space="preserve">Увеличение активности </w:t>
      </w:r>
      <w:proofErr w:type="spellStart"/>
      <w:r w:rsidR="008348F9" w:rsidRPr="00FA674C">
        <w:rPr>
          <w:rFonts w:ascii="Times New Roman" w:hAnsi="Times New Roman" w:cs="Times New Roman"/>
          <w:sz w:val="28"/>
          <w:szCs w:val="28"/>
        </w:rPr>
        <w:t>эндометриоидных</w:t>
      </w:r>
      <w:proofErr w:type="spellEnd"/>
      <w:r w:rsidR="008348F9" w:rsidRPr="00FA674C">
        <w:rPr>
          <w:rFonts w:ascii="Times New Roman" w:hAnsi="Times New Roman" w:cs="Times New Roman"/>
          <w:sz w:val="28"/>
          <w:szCs w:val="28"/>
        </w:rPr>
        <w:t xml:space="preserve"> очагов</w:t>
      </w:r>
      <w:r w:rsidR="008348F9">
        <w:rPr>
          <w:rFonts w:ascii="Times New Roman" w:hAnsi="Times New Roman" w:cs="Times New Roman"/>
          <w:sz w:val="28"/>
          <w:szCs w:val="28"/>
        </w:rPr>
        <w:t xml:space="preserve"> сопровождается </w:t>
      </w:r>
      <w:r w:rsidR="002432C0">
        <w:rPr>
          <w:rFonts w:ascii="Times New Roman" w:hAnsi="Times New Roman" w:cs="Times New Roman"/>
          <w:sz w:val="28"/>
          <w:szCs w:val="28"/>
        </w:rPr>
        <w:t>повышением продукции</w:t>
      </w:r>
      <w:r w:rsidR="008348F9">
        <w:rPr>
          <w:rFonts w:ascii="Times New Roman" w:hAnsi="Times New Roman" w:cs="Times New Roman"/>
          <w:sz w:val="28"/>
          <w:szCs w:val="28"/>
        </w:rPr>
        <w:t xml:space="preserve"> многофункциональн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75D61">
        <w:rPr>
          <w:rFonts w:ascii="Times New Roman" w:hAnsi="Times New Roman" w:cs="Times New Roman"/>
          <w:sz w:val="28"/>
          <w:szCs w:val="28"/>
        </w:rPr>
        <w:t xml:space="preserve"> противо</w:t>
      </w:r>
      <w:r w:rsidR="002E028E">
        <w:rPr>
          <w:rFonts w:ascii="Times New Roman" w:hAnsi="Times New Roman" w:cs="Times New Roman"/>
          <w:sz w:val="28"/>
          <w:szCs w:val="28"/>
        </w:rPr>
        <w:t>во</w:t>
      </w:r>
      <w:r w:rsidR="00C75D61">
        <w:rPr>
          <w:rFonts w:ascii="Times New Roman" w:hAnsi="Times New Roman" w:cs="Times New Roman"/>
          <w:sz w:val="28"/>
          <w:szCs w:val="28"/>
        </w:rPr>
        <w:t>спалительных цитокинов ИЛ-1β и</w:t>
      </w:r>
      <w:r w:rsidR="008348F9">
        <w:rPr>
          <w:rFonts w:ascii="Times New Roman" w:hAnsi="Times New Roman" w:cs="Times New Roman"/>
          <w:sz w:val="28"/>
          <w:szCs w:val="28"/>
        </w:rPr>
        <w:t xml:space="preserve"> ФН</w:t>
      </w:r>
      <w:proofErr w:type="gramStart"/>
      <w:r w:rsidR="008348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348F9">
        <w:rPr>
          <w:rFonts w:ascii="Times New Roman" w:hAnsi="Times New Roman" w:cs="Times New Roman"/>
          <w:sz w:val="28"/>
          <w:szCs w:val="28"/>
        </w:rPr>
        <w:t>α,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48F9">
        <w:rPr>
          <w:rFonts w:ascii="Times New Roman" w:hAnsi="Times New Roman" w:cs="Times New Roman"/>
          <w:sz w:val="28"/>
          <w:szCs w:val="28"/>
        </w:rPr>
        <w:t xml:space="preserve"> активир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="008348F9">
        <w:rPr>
          <w:rFonts w:ascii="Times New Roman" w:hAnsi="Times New Roman" w:cs="Times New Roman"/>
          <w:sz w:val="28"/>
          <w:szCs w:val="28"/>
        </w:rPr>
        <w:t xml:space="preserve"> продукцию противовоспалительных цитокинов ИЛ-6, ИЛ-4.</w:t>
      </w:r>
      <w:r w:rsidR="002432C0">
        <w:rPr>
          <w:rFonts w:ascii="Times New Roman" w:hAnsi="Times New Roman" w:cs="Times New Roman"/>
          <w:sz w:val="28"/>
          <w:szCs w:val="28"/>
        </w:rPr>
        <w:t xml:space="preserve"> </w:t>
      </w:r>
      <w:r w:rsidR="0087314A">
        <w:rPr>
          <w:rFonts w:ascii="Times New Roman" w:hAnsi="Times New Roman" w:cs="Times New Roman"/>
          <w:sz w:val="28"/>
          <w:szCs w:val="28"/>
        </w:rPr>
        <w:t xml:space="preserve">Содержание в сыворотки крови цитокинов ИЛ-4 и ИЛ-6 у пациенток с </w:t>
      </w:r>
      <w:proofErr w:type="spellStart"/>
      <w:r w:rsidR="0087314A">
        <w:rPr>
          <w:rFonts w:ascii="Times New Roman" w:hAnsi="Times New Roman" w:cs="Times New Roman"/>
          <w:sz w:val="28"/>
          <w:szCs w:val="28"/>
        </w:rPr>
        <w:t>аденомиозом</w:t>
      </w:r>
      <w:proofErr w:type="spellEnd"/>
      <w:r w:rsidR="0087314A">
        <w:rPr>
          <w:rFonts w:ascii="Times New Roman" w:hAnsi="Times New Roman" w:cs="Times New Roman"/>
          <w:sz w:val="28"/>
          <w:szCs w:val="28"/>
        </w:rPr>
        <w:t xml:space="preserve"> повышено по сравнению с контрольной группой, что согласуется с данными литературы. Для клинически активного </w:t>
      </w:r>
      <w:proofErr w:type="spellStart"/>
      <w:r w:rsidR="0087314A">
        <w:rPr>
          <w:rFonts w:ascii="Times New Roman" w:hAnsi="Times New Roman" w:cs="Times New Roman"/>
          <w:sz w:val="28"/>
          <w:szCs w:val="28"/>
        </w:rPr>
        <w:t>аденомиоза</w:t>
      </w:r>
      <w:proofErr w:type="spellEnd"/>
      <w:r w:rsidR="0087314A">
        <w:rPr>
          <w:rFonts w:ascii="Times New Roman" w:hAnsi="Times New Roman" w:cs="Times New Roman"/>
          <w:sz w:val="28"/>
          <w:szCs w:val="28"/>
        </w:rPr>
        <w:t xml:space="preserve"> характерно более выраженное повышение уровня цитокинов.</w:t>
      </w:r>
    </w:p>
    <w:p w:rsidR="00B71A2D" w:rsidRDefault="00123DEE" w:rsidP="0012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EE">
        <w:rPr>
          <w:rFonts w:ascii="Times New Roman" w:hAnsi="Times New Roman" w:cs="Times New Roman"/>
          <w:sz w:val="28"/>
          <w:szCs w:val="28"/>
        </w:rPr>
        <w:t>Выводы:</w:t>
      </w:r>
      <w:r w:rsidR="00FA6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822" w:rsidRPr="00123DEE" w:rsidRDefault="002E028E" w:rsidP="00123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48F9">
        <w:rPr>
          <w:rFonts w:ascii="Times New Roman" w:hAnsi="Times New Roman" w:cs="Times New Roman"/>
          <w:sz w:val="28"/>
          <w:szCs w:val="28"/>
        </w:rPr>
        <w:t xml:space="preserve">тепень </w:t>
      </w:r>
      <w:r w:rsidR="00B71A2D">
        <w:rPr>
          <w:rFonts w:ascii="Times New Roman" w:hAnsi="Times New Roman" w:cs="Times New Roman"/>
          <w:sz w:val="28"/>
          <w:szCs w:val="28"/>
        </w:rPr>
        <w:t>повышения содержания</w:t>
      </w:r>
      <w:r w:rsidR="008348F9">
        <w:rPr>
          <w:rFonts w:ascii="Times New Roman" w:hAnsi="Times New Roman" w:cs="Times New Roman"/>
          <w:sz w:val="28"/>
          <w:szCs w:val="28"/>
        </w:rPr>
        <w:t xml:space="preserve"> цитокинов в </w:t>
      </w:r>
      <w:r w:rsidR="00B71A2D">
        <w:rPr>
          <w:rFonts w:ascii="Times New Roman" w:hAnsi="Times New Roman" w:cs="Times New Roman"/>
          <w:sz w:val="28"/>
          <w:szCs w:val="28"/>
        </w:rPr>
        <w:t xml:space="preserve">крови у женщин с </w:t>
      </w:r>
      <w:proofErr w:type="spellStart"/>
      <w:r w:rsidR="00B71A2D">
        <w:rPr>
          <w:rFonts w:ascii="Times New Roman" w:hAnsi="Times New Roman" w:cs="Times New Roman"/>
          <w:sz w:val="28"/>
          <w:szCs w:val="28"/>
        </w:rPr>
        <w:t>аденомиозом</w:t>
      </w:r>
      <w:proofErr w:type="spellEnd"/>
      <w:r w:rsidR="00B71A2D">
        <w:rPr>
          <w:rFonts w:ascii="Times New Roman" w:hAnsi="Times New Roman" w:cs="Times New Roman"/>
          <w:sz w:val="28"/>
          <w:szCs w:val="28"/>
        </w:rPr>
        <w:t xml:space="preserve"> </w:t>
      </w:r>
      <w:r w:rsidR="008348F9">
        <w:rPr>
          <w:rFonts w:ascii="Times New Roman" w:hAnsi="Times New Roman" w:cs="Times New Roman"/>
          <w:sz w:val="28"/>
          <w:szCs w:val="28"/>
        </w:rPr>
        <w:t>находится в прямой зависимости от тяжести и распространенности патологического процесса</w:t>
      </w:r>
      <w:r w:rsidR="00B71A2D">
        <w:rPr>
          <w:rFonts w:ascii="Times New Roman" w:hAnsi="Times New Roman" w:cs="Times New Roman"/>
          <w:sz w:val="28"/>
          <w:szCs w:val="28"/>
        </w:rPr>
        <w:t>, что может быть использовано</w:t>
      </w:r>
      <w:r w:rsidR="00653AFD">
        <w:rPr>
          <w:rFonts w:ascii="Times New Roman" w:hAnsi="Times New Roman" w:cs="Times New Roman"/>
          <w:sz w:val="28"/>
          <w:szCs w:val="28"/>
        </w:rPr>
        <w:t xml:space="preserve"> </w:t>
      </w:r>
      <w:r w:rsidR="00B71A2D">
        <w:rPr>
          <w:rFonts w:ascii="Times New Roman" w:hAnsi="Times New Roman" w:cs="Times New Roman"/>
          <w:sz w:val="28"/>
          <w:szCs w:val="28"/>
        </w:rPr>
        <w:t>в ранней диагностике</w:t>
      </w:r>
      <w:r w:rsidR="00653AFD" w:rsidRPr="00653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AFD">
        <w:rPr>
          <w:rFonts w:ascii="Times New Roman" w:hAnsi="Times New Roman" w:cs="Times New Roman"/>
          <w:sz w:val="28"/>
          <w:szCs w:val="28"/>
        </w:rPr>
        <w:t>аденомиоза</w:t>
      </w:r>
      <w:proofErr w:type="spellEnd"/>
      <w:r w:rsidR="00653AFD" w:rsidRPr="00653AFD">
        <w:rPr>
          <w:rFonts w:ascii="Times New Roman" w:hAnsi="Times New Roman" w:cs="Times New Roman"/>
          <w:sz w:val="28"/>
          <w:szCs w:val="28"/>
        </w:rPr>
        <w:t xml:space="preserve"> у пац</w:t>
      </w:r>
      <w:r w:rsidR="00B71A2D">
        <w:rPr>
          <w:rFonts w:ascii="Times New Roman" w:hAnsi="Times New Roman" w:cs="Times New Roman"/>
          <w:sz w:val="28"/>
          <w:szCs w:val="28"/>
        </w:rPr>
        <w:t>иенток репродуктивного возраста.</w:t>
      </w:r>
    </w:p>
    <w:sectPr w:rsidR="00A04822" w:rsidRPr="00123DEE" w:rsidSect="00E50F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0E11"/>
    <w:multiLevelType w:val="hybridMultilevel"/>
    <w:tmpl w:val="C722F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9E"/>
    <w:rsid w:val="0000750A"/>
    <w:rsid w:val="000B2B09"/>
    <w:rsid w:val="000C22D0"/>
    <w:rsid w:val="000D1F06"/>
    <w:rsid w:val="00123DEE"/>
    <w:rsid w:val="00215C1D"/>
    <w:rsid w:val="002432C0"/>
    <w:rsid w:val="00295262"/>
    <w:rsid w:val="002E028E"/>
    <w:rsid w:val="00397007"/>
    <w:rsid w:val="003B529A"/>
    <w:rsid w:val="00472D2E"/>
    <w:rsid w:val="00592AE6"/>
    <w:rsid w:val="00653AFD"/>
    <w:rsid w:val="007B49FC"/>
    <w:rsid w:val="0080519E"/>
    <w:rsid w:val="008348F9"/>
    <w:rsid w:val="0087314A"/>
    <w:rsid w:val="00971F74"/>
    <w:rsid w:val="00A04822"/>
    <w:rsid w:val="00B71A2D"/>
    <w:rsid w:val="00C75D61"/>
    <w:rsid w:val="00D814D2"/>
    <w:rsid w:val="00E252FD"/>
    <w:rsid w:val="00E50F56"/>
    <w:rsid w:val="00EA4385"/>
    <w:rsid w:val="00EE4205"/>
    <w:rsid w:val="00F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Тюленчик</dc:creator>
  <cp:keywords/>
  <dc:description/>
  <cp:lastModifiedBy>User</cp:lastModifiedBy>
  <cp:revision>18</cp:revision>
  <dcterms:created xsi:type="dcterms:W3CDTF">2017-10-29T17:22:00Z</dcterms:created>
  <dcterms:modified xsi:type="dcterms:W3CDTF">2017-12-07T09:52:00Z</dcterms:modified>
</cp:coreProperties>
</file>