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78" w:rsidRPr="00447CD4" w:rsidRDefault="00B67D78" w:rsidP="00D602D2">
      <w:pPr>
        <w:spacing w:after="0"/>
        <w:ind w:left="142" w:righ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D602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УНКЦІОНАЛЬНА МОРФОЛОГІЯ ШКІРИ В ПИТАННЯХ ДЕРМАТОЛОГІЇ </w:t>
      </w:r>
    </w:p>
    <w:p w:rsidR="009421BB" w:rsidRPr="00447CD4" w:rsidRDefault="009421BB" w:rsidP="00D602D2">
      <w:pPr>
        <w:spacing w:after="0"/>
        <w:ind w:left="142" w:righ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b/>
          <w:sz w:val="24"/>
          <w:szCs w:val="24"/>
          <w:lang w:val="uk-UA"/>
        </w:rPr>
        <w:t>Берегова А.А.</w:t>
      </w:r>
      <w:r w:rsidR="00C73E7B">
        <w:rPr>
          <w:rFonts w:ascii="Times New Roman" w:hAnsi="Times New Roman" w:cs="Times New Roman"/>
          <w:b/>
          <w:sz w:val="24"/>
          <w:szCs w:val="24"/>
          <w:lang w:val="uk-UA"/>
        </w:rPr>
        <w:t>, Дрозд Ю.М.</w:t>
      </w:r>
    </w:p>
    <w:p w:rsidR="0025608D" w:rsidRPr="00447CD4" w:rsidRDefault="009421BB" w:rsidP="00D602D2">
      <w:pPr>
        <w:spacing w:after="0"/>
        <w:ind w:left="142" w:right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медичній університет</w:t>
      </w:r>
    </w:p>
    <w:p w:rsidR="00DA2553" w:rsidRDefault="009421BB" w:rsidP="00D602D2">
      <w:pPr>
        <w:spacing w:after="0"/>
        <w:ind w:left="142" w:right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Кафедра дерматології, венерології та медичної косметології</w:t>
      </w:r>
    </w:p>
    <w:p w:rsidR="00447CD4" w:rsidRDefault="00447CD4" w:rsidP="00D602D2">
      <w:pPr>
        <w:spacing w:after="0"/>
        <w:ind w:left="142" w:right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Харків, Україна</w:t>
      </w:r>
    </w:p>
    <w:p w:rsidR="00447CD4" w:rsidRPr="005A2AB0" w:rsidRDefault="00447CD4" w:rsidP="00D602D2">
      <w:pPr>
        <w:spacing w:after="0"/>
        <w:ind w:left="142" w:right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447C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5A2AB0">
        <w:rPr>
          <w:rFonts w:ascii="Times New Roman" w:hAnsi="Times New Roman" w:cs="Times New Roman"/>
          <w:sz w:val="24"/>
          <w:szCs w:val="24"/>
          <w:lang w:val="uk-UA"/>
        </w:rPr>
        <w:t>096@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5A2AB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DA2553" w:rsidRPr="00447CD4" w:rsidRDefault="009421BB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ільшість захворювань шкіри супроводжуються розвитком запального процесу і порушенням клітинних механізмів регенерації, перебудовою судинно</w:t>
      </w:r>
      <w:r w:rsidR="005B5D4D" w:rsidRPr="00447CD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і лімфатично</w:t>
      </w:r>
      <w:r w:rsidR="005B5D4D" w:rsidRPr="00447CD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D4D" w:rsidRPr="00447CD4">
        <w:rPr>
          <w:rFonts w:ascii="Times New Roman" w:hAnsi="Times New Roman" w:cs="Times New Roman"/>
          <w:sz w:val="24"/>
          <w:szCs w:val="24"/>
          <w:lang w:val="uk-UA"/>
        </w:rPr>
        <w:t>систем шкіри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, зміною </w:t>
      </w:r>
      <w:proofErr w:type="spellStart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інерваціонного</w:t>
      </w:r>
      <w:proofErr w:type="spellEnd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апарату, хімічного складу і структурної архітектоніки </w:t>
      </w:r>
      <w:proofErr w:type="spellStart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матриксу</w:t>
      </w:r>
      <w:proofErr w:type="spellEnd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2553" w:rsidRPr="00447CD4" w:rsidRDefault="0025608D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Завд</w:t>
      </w:r>
      <w:r w:rsidR="005B5D4D" w:rsidRPr="00447CD4">
        <w:rPr>
          <w:rFonts w:ascii="Times New Roman" w:hAnsi="Times New Roman" w:cs="Times New Roman"/>
          <w:sz w:val="24"/>
          <w:szCs w:val="24"/>
          <w:lang w:val="uk-UA"/>
        </w:rPr>
        <w:t>ання, поставлені перед гістологами, при діагност</w:t>
      </w:r>
      <w:r w:rsidR="007247A0" w:rsidRPr="00447CD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B5D4D" w:rsidRPr="00447CD4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дерм</w:t>
      </w:r>
      <w:r w:rsidR="00DA2553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атологічної патології 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дозвол</w:t>
      </w:r>
      <w:r w:rsidR="00DA2553" w:rsidRPr="00447CD4">
        <w:rPr>
          <w:rFonts w:ascii="Times New Roman" w:hAnsi="Times New Roman" w:cs="Times New Roman"/>
          <w:sz w:val="24"/>
          <w:szCs w:val="24"/>
          <w:lang w:val="uk-UA"/>
        </w:rPr>
        <w:t>яють окреслити коло питань, які: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по-перше, підлягають наповненню сучасним фактичним матеріалом, по-друге, повинні бути трансформовані в цільові види практичних критеріїв.</w:t>
      </w:r>
    </w:p>
    <w:p w:rsidR="00DA2553" w:rsidRPr="00447CD4" w:rsidRDefault="0025608D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Оскільки в основі більшості дерматологічних захворювань лежить порушення процесу репарації, логічним </w:t>
      </w:r>
      <w:r w:rsidR="009D779B" w:rsidRPr="00447CD4">
        <w:rPr>
          <w:rFonts w:ascii="Times New Roman" w:hAnsi="Times New Roman" w:cs="Times New Roman"/>
          <w:sz w:val="24"/>
          <w:szCs w:val="24"/>
          <w:lang w:val="uk-UA"/>
        </w:rPr>
        <w:t>буде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додаток відповідного розділу по гістології сучасно</w:t>
      </w:r>
      <w:r w:rsidR="009D779B" w:rsidRPr="00447CD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інформацією, що стосується механізмів фізіологічної і репаративної регенерації в різних тканинах шкіри. Однією з найбільш вразливих зон шкіри при різних захворюваннях є епідермодермальн</w:t>
      </w:r>
      <w:r w:rsidR="009D779B" w:rsidRPr="00447CD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межа. Так, порушення міжклітинних кооперацій в цій області часто супроводжує захворювання, пов'язані з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гіперпроліферацією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і порушенням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кератинізації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D779B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псоріаз, хронічні рани, </w:t>
      </w:r>
      <w:proofErr w:type="spellStart"/>
      <w:r w:rsidR="009D779B" w:rsidRPr="00447CD4">
        <w:rPr>
          <w:rFonts w:ascii="Times New Roman" w:hAnsi="Times New Roman" w:cs="Times New Roman"/>
          <w:sz w:val="24"/>
          <w:szCs w:val="24"/>
          <w:lang w:val="uk-UA"/>
        </w:rPr>
        <w:t>бульозні</w:t>
      </w:r>
      <w:proofErr w:type="spellEnd"/>
      <w:r w:rsidR="00DA2553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дерматози).</w:t>
      </w:r>
    </w:p>
    <w:p w:rsidR="00265F8E" w:rsidRPr="00447CD4" w:rsidRDefault="0025608D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Це спонукає перенести акцент при вивченні дано</w:t>
      </w:r>
      <w:r w:rsidR="00DA2553" w:rsidRPr="00447CD4">
        <w:rPr>
          <w:rFonts w:ascii="Times New Roman" w:hAnsi="Times New Roman" w:cs="Times New Roman"/>
          <w:sz w:val="24"/>
          <w:szCs w:val="24"/>
          <w:lang w:val="uk-UA"/>
        </w:rPr>
        <w:t>го питання на морфофункціональний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зв'язок між епідермісом і сосочков</w:t>
      </w:r>
      <w:r w:rsidR="00DA2553" w:rsidRPr="00447CD4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шаром дерми. Важливо сформулювати цільові види діяльності лікарів лабораторної діагностики, </w:t>
      </w:r>
      <w:r w:rsidR="00DA2553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>ов'язані з умінням аналізувати:</w:t>
      </w:r>
    </w:p>
    <w:p w:rsidR="00265F8E" w:rsidRPr="00447CD4" w:rsidRDefault="0025608D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1) структуру, хімічний склад і функції</w:t>
      </w:r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базальної мембрани;</w:t>
      </w:r>
    </w:p>
    <w:p w:rsidR="00265F8E" w:rsidRPr="00447CD4" w:rsidRDefault="00265F8E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морфологію базальних кератиноцитів і їх зв'язок з базально</w:t>
      </w:r>
      <w:r w:rsidR="009D779B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>мембраною (БМ);</w:t>
      </w:r>
    </w:p>
    <w:p w:rsidR="00265F8E" w:rsidRPr="00447CD4" w:rsidRDefault="0025608D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3) клітинні і гуморальні фактори дерми, що впливають на проліферацію і диференціюван</w:t>
      </w:r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>ня епідермісу, а також механічний зв'язок з дермою;</w:t>
      </w:r>
    </w:p>
    <w:p w:rsidR="00265F8E" w:rsidRPr="00447CD4" w:rsidRDefault="0025608D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4) диференціювання кератиноцитів з урахува</w:t>
      </w:r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>нням використовуваних маркерів.</w:t>
      </w:r>
    </w:p>
    <w:p w:rsidR="00265F8E" w:rsidRPr="00447CD4" w:rsidRDefault="0025608D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По-перше, важливо усвідомити, що хімічні компоненти БМ і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інтегріновие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рецептори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кератино</w:t>
      </w:r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>цитів</w:t>
      </w:r>
      <w:proofErr w:type="spellEnd"/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беруть участь в регуляції  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проліферації і міграції клітин епідермісу, а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паракрін</w:t>
      </w:r>
      <w:r w:rsidR="00E6132A" w:rsidRPr="00447CD4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5A2AB0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bookmarkStart w:id="0" w:name="_GoBack"/>
      <w:bookmarkEnd w:id="0"/>
      <w:r w:rsidRPr="00447CD4">
        <w:rPr>
          <w:rFonts w:ascii="Times New Roman" w:hAnsi="Times New Roman" w:cs="Times New Roman"/>
          <w:sz w:val="24"/>
          <w:szCs w:val="24"/>
          <w:lang w:val="uk-UA"/>
        </w:rPr>
        <w:t>актори лейкоцитів</w:t>
      </w:r>
      <w:r w:rsidR="005A2A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>(наприкл</w:t>
      </w:r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ад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лейкотрієни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цитокіни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протеази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>) мо</w:t>
      </w:r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>дулюють стан епідермо-</w:t>
      </w:r>
      <w:proofErr w:type="spellStart"/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>дермальної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9E4" w:rsidRPr="00447CD4">
        <w:rPr>
          <w:rFonts w:ascii="Times New Roman" w:hAnsi="Times New Roman" w:cs="Times New Roman"/>
          <w:sz w:val="24"/>
          <w:szCs w:val="24"/>
          <w:lang w:val="uk-UA"/>
        </w:rPr>
        <w:t>межі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. По-друге, відновлення епідермісу безпосередньо пов'язано з поділом клітин переважно базального шару. У фізіологічних умовах посилення проліферації клітин супроводжується прискоренням їх міграції вздовж БМ, що забезпечує рівномірний розподіл кератиноцитів уздовж усього пласту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епідеміс</w:t>
      </w:r>
      <w:r w:rsidR="009A29E4" w:rsidRPr="00447CD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. Стимулятором цих процесів є сімейство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тирозинкіназ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, асоційованих з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інтегринами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і рецепторами до чинників зростання, включаючи епідермальний фактор росту (EGF),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трансформуючий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фактор росту (TGFα) і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інсуліноподібний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фактор росту (ILGF).</w:t>
      </w:r>
    </w:p>
    <w:p w:rsidR="0025608D" w:rsidRPr="00447CD4" w:rsidRDefault="00265F8E" w:rsidP="00D602D2">
      <w:pPr>
        <w:spacing w:after="0"/>
        <w:ind w:left="142" w:right="14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>Додатково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слід зазначити інформацію про маркери адгезії, проліферації, диференціювання та </w:t>
      </w:r>
      <w:proofErr w:type="spellStart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апоптозу</w:t>
      </w:r>
      <w:proofErr w:type="spellEnd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клітин епідермісу здорової людини</w:t>
      </w:r>
      <w:r w:rsidR="009A29E4" w:rsidRPr="00447CD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дозволить не тільки конкретизувати критерії цих </w:t>
      </w:r>
      <w:proofErr w:type="spellStart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морфогене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>тических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процесів в нормі, але й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трактувати кінетику клітинних популяцій при різних захворюваннях. Так, на сьогоднішній день оцін</w:t>
      </w:r>
      <w:r w:rsidR="007247A0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ка експресії Ki67, </w:t>
      </w:r>
      <w:proofErr w:type="spellStart"/>
      <w:r w:rsidR="007247A0" w:rsidRPr="00447CD4">
        <w:rPr>
          <w:rFonts w:ascii="Times New Roman" w:hAnsi="Times New Roman" w:cs="Times New Roman"/>
          <w:sz w:val="24"/>
          <w:szCs w:val="24"/>
          <w:lang w:val="uk-UA"/>
        </w:rPr>
        <w:t>циклінів</w:t>
      </w:r>
      <w:proofErr w:type="spellEnd"/>
      <w:r w:rsidR="007247A0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7247A0" w:rsidRPr="00447CD4">
        <w:rPr>
          <w:rFonts w:ascii="Times New Roman" w:hAnsi="Times New Roman" w:cs="Times New Roman"/>
          <w:sz w:val="24"/>
          <w:szCs w:val="24"/>
          <w:lang w:val="uk-UA"/>
        </w:rPr>
        <w:t>ци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клінза</w:t>
      </w:r>
      <w:r w:rsidR="00112448" w:rsidRPr="00447CD4">
        <w:rPr>
          <w:rFonts w:ascii="Times New Roman" w:hAnsi="Times New Roman" w:cs="Times New Roman"/>
          <w:sz w:val="24"/>
          <w:szCs w:val="24"/>
          <w:lang w:val="uk-UA"/>
        </w:rPr>
        <w:t>лежних</w:t>
      </w:r>
      <w:proofErr w:type="spellEnd"/>
      <w:r w:rsidR="00112448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2448" w:rsidRPr="00447CD4">
        <w:rPr>
          <w:rFonts w:ascii="Times New Roman" w:hAnsi="Times New Roman" w:cs="Times New Roman"/>
          <w:sz w:val="24"/>
          <w:szCs w:val="24"/>
          <w:lang w:val="uk-UA"/>
        </w:rPr>
        <w:t>кі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>наз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відображають статус клітинного циклу, а також регуляторів </w:t>
      </w:r>
      <w:proofErr w:type="spellStart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апоптозу</w:t>
      </w:r>
      <w:proofErr w:type="spellEnd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- р53, </w:t>
      </w:r>
      <w:proofErr w:type="spellStart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Fas</w:t>
      </w:r>
      <w:proofErr w:type="spellEnd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і комплекс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у bcl2 /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bax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широко використовую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ться в дерматологічній і онкологічній практиці для інтерпретації механізмів </w:t>
      </w:r>
      <w:proofErr w:type="spellStart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гіпер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>пластичних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процесів, </w:t>
      </w:r>
      <w:proofErr w:type="spellStart"/>
      <w:r w:rsidRPr="00447CD4">
        <w:rPr>
          <w:rFonts w:ascii="Times New Roman" w:hAnsi="Times New Roman" w:cs="Times New Roman"/>
          <w:sz w:val="24"/>
          <w:szCs w:val="24"/>
          <w:lang w:val="uk-UA"/>
        </w:rPr>
        <w:t>акантолиза</w:t>
      </w:r>
      <w:proofErr w:type="spellEnd"/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неоплаз</w:t>
      </w:r>
      <w:r w:rsidR="00112448" w:rsidRPr="00447CD4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. Використання маркера СD1α дозволяє оцінити участь клітин </w:t>
      </w:r>
      <w:proofErr w:type="spellStart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Лангерганса</w:t>
      </w:r>
      <w:proofErr w:type="spellEnd"/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в порушенні </w:t>
      </w:r>
      <w:r w:rsidRPr="00447CD4">
        <w:rPr>
          <w:rFonts w:ascii="Times New Roman" w:hAnsi="Times New Roman" w:cs="Times New Roman"/>
          <w:sz w:val="24"/>
          <w:szCs w:val="24"/>
          <w:lang w:val="uk-UA"/>
        </w:rPr>
        <w:t>процесів проліферації і кінетиці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кератиноцитів.</w:t>
      </w:r>
    </w:p>
    <w:p w:rsidR="0025608D" w:rsidRPr="00447CD4" w:rsidRDefault="009421BB" w:rsidP="00D602D2">
      <w:pPr>
        <w:spacing w:after="0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3768" w:rsidRPr="00447CD4">
        <w:rPr>
          <w:rFonts w:ascii="Times New Roman" w:hAnsi="Times New Roman" w:cs="Times New Roman"/>
          <w:sz w:val="24"/>
          <w:szCs w:val="24"/>
          <w:lang w:val="uk-UA"/>
        </w:rPr>
        <w:t>Запро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>понований підхід</w:t>
      </w:r>
      <w:r w:rsidR="00265F8E" w:rsidRPr="00447CD4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спрямований на формування конкретного клінічного погляду, </w:t>
      </w:r>
      <w:r w:rsidR="00B63768" w:rsidRPr="00447CD4">
        <w:rPr>
          <w:rFonts w:ascii="Times New Roman" w:hAnsi="Times New Roman" w:cs="Times New Roman"/>
          <w:sz w:val="24"/>
          <w:szCs w:val="24"/>
          <w:lang w:val="uk-UA"/>
        </w:rPr>
        <w:t>базується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на теоретичній підготовці. Це забезпечує клінічну мотивацію, а </w:t>
      </w:r>
      <w:r w:rsidR="00B63768" w:rsidRPr="00447CD4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25608D" w:rsidRPr="00447CD4">
        <w:rPr>
          <w:rFonts w:ascii="Times New Roman" w:hAnsi="Times New Roman" w:cs="Times New Roman"/>
          <w:sz w:val="24"/>
          <w:szCs w:val="24"/>
          <w:lang w:val="uk-UA"/>
        </w:rPr>
        <w:t xml:space="preserve"> окреслює коло питань, </w:t>
      </w:r>
      <w:r w:rsidR="00AA7B1E" w:rsidRPr="00447CD4">
        <w:rPr>
          <w:rFonts w:ascii="Times New Roman" w:hAnsi="Times New Roman" w:cs="Times New Roman"/>
          <w:sz w:val="24"/>
          <w:szCs w:val="24"/>
          <w:lang w:val="uk-UA"/>
        </w:rPr>
        <w:t>які є актуальними клініцистам.</w:t>
      </w:r>
    </w:p>
    <w:sectPr w:rsidR="0025608D" w:rsidRPr="0044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8"/>
    <w:rsid w:val="0009659A"/>
    <w:rsid w:val="00112448"/>
    <w:rsid w:val="001C6732"/>
    <w:rsid w:val="0025608D"/>
    <w:rsid w:val="00265F8E"/>
    <w:rsid w:val="00447CD4"/>
    <w:rsid w:val="00461644"/>
    <w:rsid w:val="00580232"/>
    <w:rsid w:val="00591C1A"/>
    <w:rsid w:val="005A2AB0"/>
    <w:rsid w:val="005B5D4D"/>
    <w:rsid w:val="005E74B2"/>
    <w:rsid w:val="007247A0"/>
    <w:rsid w:val="007A0693"/>
    <w:rsid w:val="00874D5F"/>
    <w:rsid w:val="008E029E"/>
    <w:rsid w:val="009421BB"/>
    <w:rsid w:val="009A29E4"/>
    <w:rsid w:val="009D779B"/>
    <w:rsid w:val="00AA7B1E"/>
    <w:rsid w:val="00B63768"/>
    <w:rsid w:val="00B67D78"/>
    <w:rsid w:val="00C610B8"/>
    <w:rsid w:val="00C73E7B"/>
    <w:rsid w:val="00CE2A6B"/>
    <w:rsid w:val="00D602D2"/>
    <w:rsid w:val="00DA2553"/>
    <w:rsid w:val="00E6132A"/>
    <w:rsid w:val="00F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B6C5"/>
  <w15:docId w15:val="{ADBA047B-4B59-4937-9EE5-9FF4ADC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35FA-075B-486C-BEEA-148F608D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</dc:creator>
  <cp:lastModifiedBy>Татьяна</cp:lastModifiedBy>
  <cp:revision>3</cp:revision>
  <cp:lastPrinted>2017-10-10T08:22:00Z</cp:lastPrinted>
  <dcterms:created xsi:type="dcterms:W3CDTF">2017-12-13T10:05:00Z</dcterms:created>
  <dcterms:modified xsi:type="dcterms:W3CDTF">2017-12-13T10:06:00Z</dcterms:modified>
</cp:coreProperties>
</file>