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F15" w:rsidRPr="00DE6ABB" w:rsidRDefault="00C13F15" w:rsidP="00DE6ABB">
      <w:pPr>
        <w:jc w:val="right"/>
        <w:rPr>
          <w:rFonts w:ascii="Times New Roman" w:hAnsi="Times New Roman" w:cs="Times New Roman"/>
          <w:b/>
          <w:sz w:val="24"/>
          <w:szCs w:val="24"/>
        </w:rPr>
      </w:pPr>
      <w:r w:rsidRPr="00DE6ABB">
        <w:rPr>
          <w:rFonts w:ascii="Times New Roman" w:hAnsi="Times New Roman" w:cs="Times New Roman"/>
          <w:b/>
          <w:sz w:val="24"/>
          <w:szCs w:val="24"/>
        </w:rPr>
        <w:t xml:space="preserve"> The scientific heritage No 10 (10),2017</w:t>
      </w:r>
    </w:p>
    <w:p w:rsidR="00C13F15" w:rsidRPr="00DE6ABB" w:rsidRDefault="00C13F15" w:rsidP="00C13F15">
      <w:pPr>
        <w:rPr>
          <w:rFonts w:ascii="Times New Roman" w:hAnsi="Times New Roman" w:cs="Times New Roman"/>
          <w:b/>
          <w:sz w:val="24"/>
          <w:szCs w:val="24"/>
        </w:rPr>
      </w:pPr>
      <w:r w:rsidRPr="00DE6ABB">
        <w:rPr>
          <w:rFonts w:ascii="Times New Roman" w:hAnsi="Times New Roman" w:cs="Times New Roman"/>
          <w:b/>
          <w:sz w:val="24"/>
          <w:szCs w:val="24"/>
        </w:rPr>
        <w:t>Роздильская О.Н.</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sz w:val="24"/>
          <w:szCs w:val="24"/>
        </w:rPr>
        <w:t>Харьковская медицинская академия последипломного образования МЗ Украины, профессор кафедры физиотерапии, курортологии и восстановительной медицины, доктор медицинских наук, профессор;</w:t>
      </w:r>
    </w:p>
    <w:p w:rsidR="00C13F15" w:rsidRPr="00DE6ABB" w:rsidRDefault="00C13F15" w:rsidP="00C13F15">
      <w:pPr>
        <w:rPr>
          <w:rFonts w:ascii="Times New Roman" w:hAnsi="Times New Roman" w:cs="Times New Roman"/>
          <w:b/>
          <w:sz w:val="24"/>
          <w:szCs w:val="24"/>
        </w:rPr>
      </w:pPr>
      <w:r w:rsidRPr="00DE6ABB">
        <w:rPr>
          <w:rFonts w:ascii="Times New Roman" w:hAnsi="Times New Roman" w:cs="Times New Roman"/>
          <w:b/>
          <w:sz w:val="24"/>
          <w:szCs w:val="24"/>
        </w:rPr>
        <w:t>Калюжка А.А.</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sz w:val="24"/>
          <w:szCs w:val="24"/>
        </w:rPr>
        <w:t>Харьковская медицинская академия последипломного образования МЗ Украины, доцент кафедры физиотерапии, курортологии и восстановительной медицины, кандидат медицинских наук, доцент</w:t>
      </w:r>
    </w:p>
    <w:p w:rsidR="00C13F15" w:rsidRPr="00DE6ABB" w:rsidRDefault="00C13F15" w:rsidP="00C13F15">
      <w:pPr>
        <w:rPr>
          <w:rFonts w:ascii="Times New Roman" w:hAnsi="Times New Roman" w:cs="Times New Roman"/>
          <w:b/>
          <w:sz w:val="24"/>
          <w:szCs w:val="24"/>
        </w:rPr>
      </w:pPr>
      <w:r w:rsidRPr="00DE6ABB">
        <w:rPr>
          <w:rFonts w:ascii="Times New Roman" w:hAnsi="Times New Roman" w:cs="Times New Roman"/>
          <w:b/>
          <w:sz w:val="24"/>
          <w:szCs w:val="24"/>
        </w:rPr>
        <w:t>Зиновьев Э.В.</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sz w:val="24"/>
          <w:szCs w:val="24"/>
        </w:rPr>
        <w:t>Государственное Областное Учреждение Харьковской облгосадминистрации Коммунальное Учреждение Здравоохранения «Областной клинический специализиров</w:t>
      </w:r>
      <w:r w:rsidR="00DE6ABB">
        <w:rPr>
          <w:rFonts w:ascii="Times New Roman" w:hAnsi="Times New Roman" w:cs="Times New Roman"/>
          <w:sz w:val="24"/>
          <w:szCs w:val="24"/>
        </w:rPr>
        <w:t>анный диспансер радиационной за</w:t>
      </w:r>
      <w:r w:rsidRPr="00DE6ABB">
        <w:rPr>
          <w:rFonts w:ascii="Times New Roman" w:hAnsi="Times New Roman" w:cs="Times New Roman"/>
          <w:sz w:val="24"/>
          <w:szCs w:val="24"/>
        </w:rPr>
        <w:t>щиты населения» МЗ Украины, главный врач, соискатель Харьковск</w:t>
      </w:r>
      <w:r w:rsidR="00DE6ABB">
        <w:rPr>
          <w:rFonts w:ascii="Times New Roman" w:hAnsi="Times New Roman" w:cs="Times New Roman"/>
          <w:sz w:val="24"/>
          <w:szCs w:val="24"/>
        </w:rPr>
        <w:t>ой медицинской академии последи</w:t>
      </w:r>
      <w:r w:rsidRPr="00DE6ABB">
        <w:rPr>
          <w:rFonts w:ascii="Times New Roman" w:hAnsi="Times New Roman" w:cs="Times New Roman"/>
          <w:sz w:val="24"/>
          <w:szCs w:val="24"/>
        </w:rPr>
        <w:t>пломного образования МЗ Украины</w:t>
      </w:r>
    </w:p>
    <w:p w:rsidR="00C13F15" w:rsidRPr="00DE6ABB" w:rsidRDefault="00C13F15" w:rsidP="00C13F15">
      <w:pPr>
        <w:rPr>
          <w:rFonts w:ascii="Times New Roman" w:hAnsi="Times New Roman" w:cs="Times New Roman"/>
          <w:b/>
          <w:sz w:val="24"/>
          <w:szCs w:val="24"/>
        </w:rPr>
      </w:pPr>
      <w:r w:rsidRPr="00DE6ABB">
        <w:rPr>
          <w:rFonts w:ascii="Times New Roman" w:hAnsi="Times New Roman" w:cs="Times New Roman"/>
          <w:b/>
          <w:sz w:val="24"/>
          <w:szCs w:val="24"/>
        </w:rPr>
        <w:t>Катаржнова И.В.</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sz w:val="24"/>
          <w:szCs w:val="24"/>
        </w:rPr>
        <w:t>Государственное Областное Учреждение Харьковской облгосадминистрации Коммунальное Учреждение Здравоохранения «Областной клинический специализированный диспансер радиационной защиты населения» МЗ Украины, заведующая отделением физиотерапии, кандидат медицинских наук</w:t>
      </w:r>
    </w:p>
    <w:p w:rsidR="00C13F15" w:rsidRPr="00DE6ABB" w:rsidRDefault="00C13F15" w:rsidP="00C13F15">
      <w:pPr>
        <w:rPr>
          <w:rFonts w:ascii="Times New Roman" w:hAnsi="Times New Roman" w:cs="Times New Roman"/>
          <w:b/>
          <w:sz w:val="24"/>
          <w:szCs w:val="24"/>
        </w:rPr>
      </w:pPr>
      <w:r w:rsidRPr="00DE6ABB">
        <w:rPr>
          <w:rFonts w:ascii="Times New Roman" w:hAnsi="Times New Roman" w:cs="Times New Roman"/>
          <w:b/>
          <w:sz w:val="24"/>
          <w:szCs w:val="24"/>
        </w:rPr>
        <w:t>Майстренко И.А.</w:t>
      </w:r>
    </w:p>
    <w:p w:rsidR="00CD36AF" w:rsidRPr="00DE6ABB" w:rsidRDefault="00C13F15" w:rsidP="00C13F15">
      <w:pPr>
        <w:rPr>
          <w:rFonts w:ascii="Times New Roman" w:hAnsi="Times New Roman" w:cs="Times New Roman"/>
          <w:sz w:val="24"/>
          <w:szCs w:val="24"/>
        </w:rPr>
      </w:pPr>
      <w:r w:rsidRPr="00DE6ABB">
        <w:rPr>
          <w:rFonts w:ascii="Times New Roman" w:hAnsi="Times New Roman" w:cs="Times New Roman"/>
          <w:sz w:val="24"/>
          <w:szCs w:val="24"/>
        </w:rPr>
        <w:t>Государственное Областное Учреждение Харьковской облгосадминистрации Коммунальное Учре-ждение Здравоохранения «Областной клинический специализированный диспансер радиационной защиты населения» МЗ Украины, врач ультразвуковой диагностики, соискатель Харьковской медицинской академии последипломного образования МЗ Украины</w:t>
      </w:r>
      <w:r w:rsidRPr="00DE6ABB">
        <w:rPr>
          <w:rFonts w:ascii="Times New Roman" w:hAnsi="Times New Roman" w:cs="Times New Roman"/>
          <w:sz w:val="24"/>
          <w:szCs w:val="24"/>
        </w:rPr>
        <w:t>.</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b/>
          <w:bCs/>
          <w:sz w:val="24"/>
          <w:szCs w:val="24"/>
        </w:rPr>
        <w:t xml:space="preserve">КЛИНИЧЕСКАЯ ХАРАКТЕРИСТИКА БОЛЬНЫХ С МУЛЬТИФОКАЛЬНЫМ АТЕРОСКЛЕРОЗОМ, ПРИНИМАВШИХ УЧАСТИЕ В ЛИКВИДАЦИИ АВАРИИ НА ЧЕРНОБЫЛЬСКОЙ АТОМНОЙ ЭЛЕКТРОСТАНЦИИ </w:t>
      </w:r>
    </w:p>
    <w:p w:rsidR="00C13F15" w:rsidRPr="00DE6ABB" w:rsidRDefault="00C13F15" w:rsidP="00C13F15">
      <w:pPr>
        <w:rPr>
          <w:rFonts w:ascii="Times New Roman" w:hAnsi="Times New Roman" w:cs="Times New Roman"/>
          <w:b/>
          <w:bCs/>
          <w:sz w:val="24"/>
          <w:szCs w:val="24"/>
        </w:rPr>
      </w:pPr>
      <w:r w:rsidRPr="00DE6ABB">
        <w:rPr>
          <w:rFonts w:ascii="Times New Roman" w:hAnsi="Times New Roman" w:cs="Times New Roman"/>
          <w:b/>
          <w:bCs/>
          <w:sz w:val="24"/>
          <w:szCs w:val="24"/>
        </w:rPr>
        <w:t>CLINICAL CHARACTERISTICS OF PATIENTS WITH MULTIFOCAL ATHEROSCLEROSIS TAKING PART IN THE ELIMINATION OF THE ACCIDENT AT THE CHERNOBYL NUCLEAR POWER PLANT</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b/>
          <w:bCs/>
          <w:i/>
          <w:iCs/>
          <w:sz w:val="24"/>
          <w:szCs w:val="24"/>
        </w:rPr>
        <w:t xml:space="preserve">Rozdilskaya O.N.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i/>
          <w:iCs/>
          <w:sz w:val="24"/>
          <w:szCs w:val="24"/>
        </w:rPr>
        <w:t xml:space="preserve">Kharkov Medical Academy of Postgraduate Education of the Ministry of Health of Ukraine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i/>
          <w:iCs/>
          <w:sz w:val="24"/>
          <w:szCs w:val="24"/>
        </w:rPr>
        <w:t xml:space="preserve">(Professor of the Department of Physiotherapy, Balneology and Rehabilitation Medicine,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i/>
          <w:iCs/>
          <w:sz w:val="24"/>
          <w:szCs w:val="24"/>
        </w:rPr>
        <w:t xml:space="preserve">Doctor of Medical Sciences, Professor);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b/>
          <w:bCs/>
          <w:i/>
          <w:iCs/>
          <w:sz w:val="24"/>
          <w:szCs w:val="24"/>
        </w:rPr>
        <w:t xml:space="preserve">Kalyuzhka A.A.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i/>
          <w:iCs/>
          <w:sz w:val="24"/>
          <w:szCs w:val="24"/>
        </w:rPr>
        <w:t xml:space="preserve">Kharkоv Medical Academy of Postgraduate Education of the Ministry of Health of Ukraine,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i/>
          <w:iCs/>
          <w:sz w:val="24"/>
          <w:szCs w:val="24"/>
        </w:rPr>
        <w:t xml:space="preserve">Associate Professor of the Department of Physiotherapy, Balneology and Rehabilitation Medicine,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i/>
          <w:iCs/>
          <w:sz w:val="24"/>
          <w:szCs w:val="24"/>
        </w:rPr>
        <w:t xml:space="preserve">Candidate of Medical Sciences, Associate Professor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b/>
          <w:bCs/>
          <w:i/>
          <w:iCs/>
          <w:sz w:val="24"/>
          <w:szCs w:val="24"/>
        </w:rPr>
        <w:t xml:space="preserve">Zinoviev E.V.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i/>
          <w:iCs/>
          <w:sz w:val="24"/>
          <w:szCs w:val="24"/>
        </w:rPr>
        <w:lastRenderedPageBreak/>
        <w:t xml:space="preserve">State Oblast Institution of Kharkov Regional State Administration Public Health Institution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i/>
          <w:iCs/>
          <w:sz w:val="24"/>
          <w:szCs w:val="24"/>
        </w:rPr>
        <w:t xml:space="preserve">"Regional Clinical Specialized Dispensary for Radiation Protection of Population" of the Ministry of Health of Ukraine, (Head Physician, competitor of the Kharkov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i/>
          <w:iCs/>
          <w:sz w:val="24"/>
          <w:szCs w:val="24"/>
        </w:rPr>
        <w:t xml:space="preserve">Medical Academy of Postgraduate Education of the Ministry of Health of Ukraine;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b/>
          <w:bCs/>
          <w:i/>
          <w:iCs/>
          <w:sz w:val="24"/>
          <w:szCs w:val="24"/>
        </w:rPr>
        <w:t xml:space="preserve">Katarzhnova I.V.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i/>
          <w:iCs/>
          <w:sz w:val="24"/>
          <w:szCs w:val="24"/>
        </w:rPr>
        <w:t xml:space="preserve">State Oblast Institution of Kharkov Regional State Administration Public Health Institution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i/>
          <w:iCs/>
          <w:sz w:val="24"/>
          <w:szCs w:val="24"/>
        </w:rPr>
        <w:t xml:space="preserve">"Regional Clinical Specialized Dispensary for Radiation Protection of Population" of the Ministry of Health of Ukraine, Head of the Department of Physiotherapy, Candidate of Medical Sciences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b/>
          <w:bCs/>
          <w:i/>
          <w:iCs/>
          <w:sz w:val="24"/>
          <w:szCs w:val="24"/>
        </w:rPr>
        <w:t xml:space="preserve">Maistrenko I.A.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i/>
          <w:iCs/>
          <w:sz w:val="24"/>
          <w:szCs w:val="24"/>
        </w:rPr>
        <w:t xml:space="preserve">State Oblast Institution of Kharkov Regional State Administration Public Health Institution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i/>
          <w:iCs/>
          <w:sz w:val="24"/>
          <w:szCs w:val="24"/>
        </w:rPr>
        <w:t xml:space="preserve">"Regional Clinical Specialized Dispensary for Radiation Protection of the Population" MH of Ukraine,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i/>
          <w:iCs/>
          <w:sz w:val="24"/>
          <w:szCs w:val="24"/>
        </w:rPr>
        <w:t xml:space="preserve">(ultrasound diagnostician, competitor of the Kharkov Medical Academy of Postgraduate Education of the Ministry of Health of Ukraine).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b/>
          <w:bCs/>
          <w:sz w:val="24"/>
          <w:szCs w:val="24"/>
        </w:rPr>
        <w:t xml:space="preserve">АННОТАЦИЯ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sz w:val="24"/>
          <w:szCs w:val="24"/>
        </w:rPr>
        <w:t>В статье приводятся результаты изучения особенностей клинической характеристики больных с мультифокальным атеросклерозом (атеросклеротическим поражением церебральных, коронарных и периферических артерий), участников ликвидации последствий аварии на Чернобыльской атомной электростанции, которые наблюдаются и проходят систематические курсы стационарн</w:t>
      </w:r>
      <w:r w:rsidR="00DE6ABB">
        <w:rPr>
          <w:rFonts w:ascii="Times New Roman" w:hAnsi="Times New Roman" w:cs="Times New Roman"/>
          <w:sz w:val="24"/>
          <w:szCs w:val="24"/>
        </w:rPr>
        <w:t>ого лечения в Областном клиниче</w:t>
      </w:r>
      <w:r w:rsidRPr="00DE6ABB">
        <w:rPr>
          <w:rFonts w:ascii="Times New Roman" w:hAnsi="Times New Roman" w:cs="Times New Roman"/>
          <w:sz w:val="24"/>
          <w:szCs w:val="24"/>
        </w:rPr>
        <w:t xml:space="preserve">ском специализированном диспансере радиационной защиты населения МЗ Украины (г. Харьков).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b/>
          <w:bCs/>
          <w:sz w:val="24"/>
          <w:szCs w:val="24"/>
        </w:rPr>
        <w:t xml:space="preserve">ABSTRACT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sz w:val="24"/>
          <w:szCs w:val="24"/>
        </w:rPr>
        <w:t xml:space="preserve">The article presents the results of studying the features of the clinical characteristics of patients with multifocal atherosclerosis (atherosclerotic lesions of the arteries of the 3 basins: cerebral, coronary and peripheral), participants in the liquidation of the consequences of the Chernobyl nuclear power plant accident, that are observed and undergo systematic hospital treatment courses in the Regional Clinical Specialized dispensary for radiation protection of the population of the Ministry of Health of Ukraine (Kharkov).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b/>
          <w:bCs/>
          <w:sz w:val="24"/>
          <w:szCs w:val="24"/>
        </w:rPr>
        <w:t xml:space="preserve">Ключевые слова: </w:t>
      </w:r>
      <w:r w:rsidRPr="00DE6ABB">
        <w:rPr>
          <w:rFonts w:ascii="Times New Roman" w:hAnsi="Times New Roman" w:cs="Times New Roman"/>
          <w:sz w:val="24"/>
          <w:szCs w:val="24"/>
        </w:rPr>
        <w:t xml:space="preserve">клиническая характеристика, мультифокальный атеросклероз, участники ликвидации аварии на Чернобыльской электростанции, стационарное лечение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b/>
          <w:bCs/>
          <w:sz w:val="24"/>
          <w:szCs w:val="24"/>
        </w:rPr>
        <w:t xml:space="preserve">Keywords: </w:t>
      </w:r>
      <w:r w:rsidRPr="00DE6ABB">
        <w:rPr>
          <w:rFonts w:ascii="Times New Roman" w:hAnsi="Times New Roman" w:cs="Times New Roman"/>
          <w:sz w:val="24"/>
          <w:szCs w:val="24"/>
        </w:rPr>
        <w:t>clinical characteristics, multifocal atherosclerosis, participants in the liquidation of the conse-quences of the Chernobyl nuclear power plant accident, hospital treatment</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b/>
          <w:bCs/>
          <w:sz w:val="24"/>
          <w:szCs w:val="24"/>
        </w:rPr>
        <w:t xml:space="preserve">Актуальность проблемы. </w:t>
      </w:r>
      <w:r w:rsidRPr="00DE6ABB">
        <w:rPr>
          <w:rFonts w:ascii="Times New Roman" w:hAnsi="Times New Roman" w:cs="Times New Roman"/>
          <w:sz w:val="24"/>
          <w:szCs w:val="24"/>
        </w:rPr>
        <w:t xml:space="preserve">Высокий уровень заболевамости, инвалидности и смертности у участников ликвидации последствий аварии (УЛПА) на Чернобыльской атомной электростанции (ЧАЭС) в Украине, значительное влияние на формирование которых оказывают болезни системы кровообращения, обуславливают социальную значимость и основные направления их медицинской реабилитации [1, 5, 6, 8, 14, 19]).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sz w:val="24"/>
          <w:szCs w:val="24"/>
        </w:rPr>
        <w:t>Наличие у больных (в том числе и у УЛПА) сочетанного атеросклероза сосудов ряда бассейнов представляет собой особую сложность в выборе оп</w:t>
      </w:r>
      <w:bookmarkStart w:id="0" w:name="_GoBack"/>
      <w:bookmarkEnd w:id="0"/>
      <w:r w:rsidRPr="00DE6ABB">
        <w:rPr>
          <w:rFonts w:ascii="Times New Roman" w:hAnsi="Times New Roman" w:cs="Times New Roman"/>
          <w:sz w:val="24"/>
          <w:szCs w:val="24"/>
        </w:rPr>
        <w:t xml:space="preserve">тимальной тактики и стратегии их лечения [3, 10, 11, 12, 13, 17].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b/>
          <w:bCs/>
          <w:sz w:val="24"/>
          <w:szCs w:val="24"/>
        </w:rPr>
        <w:lastRenderedPageBreak/>
        <w:t xml:space="preserve">Цель исследования. </w:t>
      </w:r>
      <w:r w:rsidRPr="00DE6ABB">
        <w:rPr>
          <w:rFonts w:ascii="Times New Roman" w:hAnsi="Times New Roman" w:cs="Times New Roman"/>
          <w:sz w:val="24"/>
          <w:szCs w:val="24"/>
        </w:rPr>
        <w:t xml:space="preserve">Оценка современных клинических особенностей состояния больных с мультифокальным атеросклерозом, УЛПА на ЧАЭС.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b/>
          <w:bCs/>
          <w:sz w:val="24"/>
          <w:szCs w:val="24"/>
        </w:rPr>
        <w:t xml:space="preserve">Материал и методы исследования. </w:t>
      </w:r>
      <w:r w:rsidRPr="00DE6ABB">
        <w:rPr>
          <w:rFonts w:ascii="Times New Roman" w:hAnsi="Times New Roman" w:cs="Times New Roman"/>
          <w:sz w:val="24"/>
          <w:szCs w:val="24"/>
        </w:rPr>
        <w:t>Под наблюдением состояло 75 больных мужчин, УЛПА в возрасте старше 50 лет с клиническими проявлениями мультифокального атеросклероза, находившихся на стационарном лечении в Государственном Областн</w:t>
      </w:r>
      <w:r w:rsidR="00DE6ABB">
        <w:rPr>
          <w:rFonts w:ascii="Times New Roman" w:hAnsi="Times New Roman" w:cs="Times New Roman"/>
          <w:sz w:val="24"/>
          <w:szCs w:val="24"/>
        </w:rPr>
        <w:t>ом Учреждении Харьковской облго</w:t>
      </w:r>
      <w:r w:rsidRPr="00DE6ABB">
        <w:rPr>
          <w:rFonts w:ascii="Times New Roman" w:hAnsi="Times New Roman" w:cs="Times New Roman"/>
          <w:sz w:val="24"/>
          <w:szCs w:val="24"/>
        </w:rPr>
        <w:t>садминистрации Коммунальном Учреждении Здравоохранени</w:t>
      </w:r>
      <w:r w:rsidR="00DE6ABB">
        <w:rPr>
          <w:rFonts w:ascii="Times New Roman" w:hAnsi="Times New Roman" w:cs="Times New Roman"/>
          <w:sz w:val="24"/>
          <w:szCs w:val="24"/>
        </w:rPr>
        <w:t>я «Областной клинический специа</w:t>
      </w:r>
      <w:r w:rsidRPr="00DE6ABB">
        <w:rPr>
          <w:rFonts w:ascii="Times New Roman" w:hAnsi="Times New Roman" w:cs="Times New Roman"/>
          <w:sz w:val="24"/>
          <w:szCs w:val="24"/>
        </w:rPr>
        <w:t>лизированный диспансер радиационной защиты населения» (ОКСДРЗН) МЗ Украины. Из них 33 (44%) больных находились в хирургическом, 29 (39%) – в кардиол</w:t>
      </w:r>
      <w:r w:rsidR="00DE6ABB">
        <w:rPr>
          <w:rFonts w:ascii="Times New Roman" w:hAnsi="Times New Roman" w:cs="Times New Roman"/>
          <w:sz w:val="24"/>
          <w:szCs w:val="24"/>
        </w:rPr>
        <w:t>огическом, 13 (17%) – в невроло</w:t>
      </w:r>
      <w:r w:rsidRPr="00DE6ABB">
        <w:rPr>
          <w:rFonts w:ascii="Times New Roman" w:hAnsi="Times New Roman" w:cs="Times New Roman"/>
          <w:sz w:val="24"/>
          <w:szCs w:val="24"/>
        </w:rPr>
        <w:t xml:space="preserve">гическом отделениях стационара.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sz w:val="24"/>
          <w:szCs w:val="24"/>
        </w:rPr>
        <w:t>Все пацие</w:t>
      </w:r>
      <w:r w:rsidR="00DE6ABB">
        <w:rPr>
          <w:rFonts w:ascii="Times New Roman" w:hAnsi="Times New Roman" w:cs="Times New Roman"/>
          <w:sz w:val="24"/>
          <w:szCs w:val="24"/>
        </w:rPr>
        <w:t>нты принимали участие в ликвида</w:t>
      </w:r>
      <w:r w:rsidRPr="00DE6ABB">
        <w:rPr>
          <w:rFonts w:ascii="Times New Roman" w:hAnsi="Times New Roman" w:cs="Times New Roman"/>
          <w:sz w:val="24"/>
          <w:szCs w:val="24"/>
        </w:rPr>
        <w:t>ции аварии на ЧАЭС в период 1986-1990 г. г. У всех установлена связь заболеваний с участием в ликвидации аварии на ЧАЭС и инвалидность 2-й или 3-й группы.</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sz w:val="24"/>
          <w:szCs w:val="24"/>
        </w:rPr>
        <w:t xml:space="preserve">Диагнозы устанавливались согласно принятым в Украине Рекомендациям и протоколам с учётом МКБ Х пересмотра [2, 14, 15, 16]. Стадии облитерирующего атеросклероза артерий нижних конечностей (ОААНК) определяли по классификации Фонтейна – Покровского [9].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sz w:val="24"/>
          <w:szCs w:val="24"/>
        </w:rPr>
        <w:t>Состояние больных оценивали, используя клинический, анамнестический, инструментальные (повторные измерения уровня артериального давления – АД, еле</w:t>
      </w:r>
      <w:r w:rsidR="008E1C4D">
        <w:rPr>
          <w:rFonts w:ascii="Times New Roman" w:hAnsi="Times New Roman" w:cs="Times New Roman"/>
          <w:sz w:val="24"/>
          <w:szCs w:val="24"/>
        </w:rPr>
        <w:t>ктрокардиографию – ЭКГ, Холтеро</w:t>
      </w:r>
      <w:r w:rsidRPr="00DE6ABB">
        <w:rPr>
          <w:rFonts w:ascii="Times New Roman" w:hAnsi="Times New Roman" w:cs="Times New Roman"/>
          <w:sz w:val="24"/>
          <w:szCs w:val="24"/>
        </w:rPr>
        <w:t>вское мониторирование ЭКГ и АД, реовазографию, импульсную допплерографию церебральних и периферических сосудов, сонографию миокарда, по показаниям – коронарографию, периферическую ангиографию, компьютерную или магнитно-резонансную томографию, ультразвуковое</w:t>
      </w:r>
      <w:r w:rsidR="008E1C4D">
        <w:rPr>
          <w:rFonts w:ascii="Times New Roman" w:hAnsi="Times New Roman" w:cs="Times New Roman"/>
          <w:sz w:val="24"/>
          <w:szCs w:val="24"/>
        </w:rPr>
        <w:t xml:space="preserve"> исследова</w:t>
      </w:r>
      <w:r w:rsidRPr="00DE6ABB">
        <w:rPr>
          <w:rFonts w:ascii="Times New Roman" w:hAnsi="Times New Roman" w:cs="Times New Roman"/>
          <w:sz w:val="24"/>
          <w:szCs w:val="24"/>
        </w:rPr>
        <w:t>ние внутренних органов) и стандартные лабораторные методы исследования состояния сосудистой и сердечно-сосуд</w:t>
      </w:r>
      <w:r w:rsidR="008E1C4D">
        <w:rPr>
          <w:rFonts w:ascii="Times New Roman" w:hAnsi="Times New Roman" w:cs="Times New Roman"/>
          <w:sz w:val="24"/>
          <w:szCs w:val="24"/>
        </w:rPr>
        <w:t>истой систем (ССС), тест с 6-ми</w:t>
      </w:r>
      <w:r w:rsidRPr="00DE6ABB">
        <w:rPr>
          <w:rFonts w:ascii="Times New Roman" w:hAnsi="Times New Roman" w:cs="Times New Roman"/>
          <w:sz w:val="24"/>
          <w:szCs w:val="24"/>
        </w:rPr>
        <w:t xml:space="preserve">нутной ходьбой (6М WT), катамнестический (Мин-несотский опросник качества жизни – Livingwith Heart Failure Questionare), статистический.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sz w:val="24"/>
          <w:szCs w:val="24"/>
        </w:rPr>
        <w:t>При этом независимо от профильности отделения, в котором лечился больной, его в обязательном порядке консуль</w:t>
      </w:r>
      <w:r w:rsidR="008E1C4D">
        <w:rPr>
          <w:rFonts w:ascii="Times New Roman" w:hAnsi="Times New Roman" w:cs="Times New Roman"/>
          <w:sz w:val="24"/>
          <w:szCs w:val="24"/>
        </w:rPr>
        <w:t>тировали и назначали лечение со</w:t>
      </w:r>
      <w:r w:rsidRPr="00DE6ABB">
        <w:rPr>
          <w:rFonts w:ascii="Times New Roman" w:hAnsi="Times New Roman" w:cs="Times New Roman"/>
          <w:sz w:val="24"/>
          <w:szCs w:val="24"/>
        </w:rPr>
        <w:t>ответствующи</w:t>
      </w:r>
      <w:r w:rsidR="008E1C4D">
        <w:rPr>
          <w:rFonts w:ascii="Times New Roman" w:hAnsi="Times New Roman" w:cs="Times New Roman"/>
          <w:sz w:val="24"/>
          <w:szCs w:val="24"/>
        </w:rPr>
        <w:t>е специалисты по поводу установ</w:t>
      </w:r>
      <w:r w:rsidRPr="00DE6ABB">
        <w:rPr>
          <w:rFonts w:ascii="Times New Roman" w:hAnsi="Times New Roman" w:cs="Times New Roman"/>
          <w:sz w:val="24"/>
          <w:szCs w:val="24"/>
        </w:rPr>
        <w:t xml:space="preserve">ленных сочетанных нозологий. </w:t>
      </w:r>
    </w:p>
    <w:p w:rsidR="00C13F15" w:rsidRPr="00DE6ABB" w:rsidRDefault="00C13F15" w:rsidP="00C13F15">
      <w:pPr>
        <w:rPr>
          <w:rFonts w:ascii="Times New Roman" w:hAnsi="Times New Roman" w:cs="Times New Roman"/>
          <w:sz w:val="24"/>
          <w:szCs w:val="24"/>
        </w:rPr>
      </w:pPr>
      <w:r w:rsidRPr="00DE6ABB">
        <w:rPr>
          <w:rFonts w:ascii="Times New Roman" w:hAnsi="Times New Roman" w:cs="Times New Roman"/>
          <w:b/>
          <w:bCs/>
          <w:sz w:val="24"/>
          <w:szCs w:val="24"/>
        </w:rPr>
        <w:t xml:space="preserve">Результаты исследования. </w:t>
      </w:r>
      <w:r w:rsidRPr="00DE6ABB">
        <w:rPr>
          <w:rFonts w:ascii="Times New Roman" w:hAnsi="Times New Roman" w:cs="Times New Roman"/>
          <w:sz w:val="24"/>
          <w:szCs w:val="24"/>
        </w:rPr>
        <w:t>Результаты опроса больных показали, что все пациенты предъ-являли жалобы на общую слабость, повышенную утомляемость, снижение уровня переносимости физических нагрузок, постоянные головные боли, перемены настроения, раздражительность, плохой сон (см. табл. 1).</w:t>
      </w:r>
    </w:p>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xml:space="preserve">Таблица 1. </w:t>
      </w:r>
    </w:p>
    <w:p w:rsidR="00B71541" w:rsidRPr="00DE6ABB" w:rsidRDefault="00B71541" w:rsidP="00B71541">
      <w:pPr>
        <w:rPr>
          <w:rFonts w:ascii="Times New Roman" w:hAnsi="Times New Roman" w:cs="Times New Roman"/>
          <w:b/>
          <w:bCs/>
          <w:sz w:val="24"/>
          <w:szCs w:val="24"/>
        </w:rPr>
      </w:pPr>
      <w:r w:rsidRPr="00DE6ABB">
        <w:rPr>
          <w:rFonts w:ascii="Times New Roman" w:hAnsi="Times New Roman" w:cs="Times New Roman"/>
          <w:b/>
          <w:bCs/>
          <w:sz w:val="24"/>
          <w:szCs w:val="24"/>
        </w:rPr>
        <w:t>Результаты опроса больных с мультифокальным атеросклерозом, УЛПА</w:t>
      </w:r>
    </w:p>
    <w:tbl>
      <w:tblPr>
        <w:tblW w:w="0" w:type="auto"/>
        <w:tblInd w:w="107" w:type="dxa"/>
        <w:tblLayout w:type="fixed"/>
        <w:tblCellMar>
          <w:left w:w="0" w:type="dxa"/>
          <w:right w:w="0" w:type="dxa"/>
        </w:tblCellMar>
        <w:tblLook w:val="0000" w:firstRow="0" w:lastRow="0" w:firstColumn="0" w:lastColumn="0" w:noHBand="0" w:noVBand="0"/>
      </w:tblPr>
      <w:tblGrid>
        <w:gridCol w:w="7222"/>
        <w:gridCol w:w="1851"/>
      </w:tblGrid>
      <w:tr w:rsidR="00B71541" w:rsidRPr="00DE6ABB">
        <w:tblPrEx>
          <w:tblCellMar>
            <w:top w:w="0" w:type="dxa"/>
            <w:left w:w="0" w:type="dxa"/>
            <w:bottom w:w="0" w:type="dxa"/>
            <w:right w:w="0" w:type="dxa"/>
          </w:tblCellMar>
        </w:tblPrEx>
        <w:trPr>
          <w:trHeight w:hRule="exact" w:val="1155"/>
        </w:trPr>
        <w:tc>
          <w:tcPr>
            <w:tcW w:w="7222" w:type="dxa"/>
            <w:tcBorders>
              <w:top w:val="none" w:sz="6" w:space="0" w:color="auto"/>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p>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Наименование симптома или синдрома</w:t>
            </w:r>
          </w:p>
        </w:tc>
        <w:tc>
          <w:tcPr>
            <w:tcW w:w="1851" w:type="dxa"/>
            <w:tcBorders>
              <w:top w:val="none" w:sz="6" w:space="0" w:color="auto"/>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Частота встречае- мости признака к числу больных в группе (Р ± m)</w:t>
            </w:r>
          </w:p>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n = 75</w:t>
            </w:r>
          </w:p>
        </w:tc>
      </w:tr>
      <w:tr w:rsidR="00B71541" w:rsidRPr="00DE6ABB" w:rsidTr="008E1C4D">
        <w:tblPrEx>
          <w:tblCellMar>
            <w:top w:w="0" w:type="dxa"/>
            <w:left w:w="0" w:type="dxa"/>
            <w:bottom w:w="0" w:type="dxa"/>
            <w:right w:w="0" w:type="dxa"/>
          </w:tblCellMar>
        </w:tblPrEx>
        <w:trPr>
          <w:trHeight w:hRule="exact" w:val="346"/>
        </w:trPr>
        <w:tc>
          <w:tcPr>
            <w:tcW w:w="9073" w:type="dxa"/>
            <w:gridSpan w:val="2"/>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Жалобы на:</w:t>
            </w:r>
          </w:p>
        </w:tc>
      </w:tr>
      <w:tr w:rsidR="00B71541" w:rsidRPr="00DE6ABB" w:rsidTr="00B71541">
        <w:tblPrEx>
          <w:tblCellMar>
            <w:top w:w="0" w:type="dxa"/>
            <w:left w:w="0" w:type="dxa"/>
            <w:bottom w:w="0" w:type="dxa"/>
            <w:right w:w="0" w:type="dxa"/>
          </w:tblCellMar>
        </w:tblPrEx>
        <w:trPr>
          <w:trHeight w:hRule="exact" w:val="705"/>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Общую слабость, повышенную утомляемость, снижение уровня переносимости физических нагрузок</w:t>
            </w:r>
          </w:p>
          <w:p w:rsidR="00B71541" w:rsidRPr="00DE6ABB" w:rsidRDefault="00B71541" w:rsidP="00B71541">
            <w:pPr>
              <w:rPr>
                <w:rFonts w:ascii="Times New Roman" w:hAnsi="Times New Roman" w:cs="Times New Roman"/>
                <w:sz w:val="24"/>
                <w:szCs w:val="24"/>
              </w:rPr>
            </w:pP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p>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75 (100%)</w:t>
            </w:r>
          </w:p>
        </w:tc>
      </w:tr>
      <w:tr w:rsidR="00B71541" w:rsidRPr="00DE6ABB" w:rsidTr="008E1C4D">
        <w:tblPrEx>
          <w:tblCellMar>
            <w:top w:w="0" w:type="dxa"/>
            <w:left w:w="0" w:type="dxa"/>
            <w:bottom w:w="0" w:type="dxa"/>
            <w:right w:w="0" w:type="dxa"/>
          </w:tblCellMar>
        </w:tblPrEx>
        <w:trPr>
          <w:trHeight w:hRule="exact" w:val="716"/>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Головные боли постоянные, периодически усиливающиеся, требующие приема медикаментозных препаратов</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p>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75 (100%)</w:t>
            </w:r>
          </w:p>
        </w:tc>
      </w:tr>
      <w:tr w:rsidR="00B71541" w:rsidRPr="00DE6ABB" w:rsidTr="008E1C4D">
        <w:tblPrEx>
          <w:tblCellMar>
            <w:top w:w="0" w:type="dxa"/>
            <w:left w:w="0" w:type="dxa"/>
            <w:bottom w:w="0" w:type="dxa"/>
            <w:right w:w="0" w:type="dxa"/>
          </w:tblCellMar>
        </w:tblPrEx>
        <w:trPr>
          <w:trHeight w:hRule="exact" w:val="414"/>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Перемены настроения, раздражительность, плохой сон</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75 (100%)</w:t>
            </w:r>
          </w:p>
        </w:tc>
      </w:tr>
      <w:tr w:rsidR="00B71541" w:rsidRPr="00DE6ABB" w:rsidTr="008E1C4D">
        <w:tblPrEx>
          <w:tblCellMar>
            <w:top w:w="0" w:type="dxa"/>
            <w:left w:w="0" w:type="dxa"/>
            <w:bottom w:w="0" w:type="dxa"/>
            <w:right w:w="0" w:type="dxa"/>
          </w:tblCellMar>
        </w:tblPrEx>
        <w:trPr>
          <w:trHeight w:hRule="exact" w:val="292"/>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Головокружения, шаткость при ходьбе</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53 (70 ± 5%)</w:t>
            </w:r>
          </w:p>
        </w:tc>
      </w:tr>
      <w:tr w:rsidR="00B71541" w:rsidRPr="00DE6ABB" w:rsidTr="008E1C4D">
        <w:tblPrEx>
          <w:tblCellMar>
            <w:top w:w="0" w:type="dxa"/>
            <w:left w:w="0" w:type="dxa"/>
            <w:bottom w:w="0" w:type="dxa"/>
            <w:right w:w="0" w:type="dxa"/>
          </w:tblCellMar>
        </w:tblPrEx>
        <w:trPr>
          <w:trHeight w:hRule="exact" w:val="425"/>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lastRenderedPageBreak/>
              <w:t>Ухудшение памяти</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61(80 ± 5%)</w:t>
            </w:r>
          </w:p>
        </w:tc>
      </w:tr>
      <w:tr w:rsidR="00B71541" w:rsidRPr="00DE6ABB" w:rsidTr="00187328">
        <w:tblPrEx>
          <w:tblCellMar>
            <w:top w:w="0" w:type="dxa"/>
            <w:left w:w="0" w:type="dxa"/>
            <w:bottom w:w="0" w:type="dxa"/>
            <w:right w:w="0" w:type="dxa"/>
          </w:tblCellMar>
        </w:tblPrEx>
        <w:trPr>
          <w:trHeight w:hRule="exact" w:val="573"/>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Давящие боли за грудиной при ходьбе, небольшой физической нагрузке</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75 (100%)</w:t>
            </w:r>
          </w:p>
        </w:tc>
      </w:tr>
      <w:tr w:rsidR="00B71541" w:rsidRPr="00DE6ABB" w:rsidTr="008E1C4D">
        <w:tblPrEx>
          <w:tblCellMar>
            <w:top w:w="0" w:type="dxa"/>
            <w:left w:w="0" w:type="dxa"/>
            <w:bottom w:w="0" w:type="dxa"/>
            <w:right w:w="0" w:type="dxa"/>
          </w:tblCellMar>
        </w:tblPrEx>
        <w:trPr>
          <w:trHeight w:hRule="exact" w:val="562"/>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Боли за грудиной при ходьбе, небольшой физической нагрузке и в покое</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43 (57 ± 6%)</w:t>
            </w:r>
          </w:p>
        </w:tc>
      </w:tr>
      <w:tr w:rsidR="00B71541" w:rsidRPr="00DE6ABB" w:rsidTr="008E1C4D">
        <w:tblPrEx>
          <w:tblCellMar>
            <w:top w:w="0" w:type="dxa"/>
            <w:left w:w="0" w:type="dxa"/>
            <w:bottom w:w="0" w:type="dxa"/>
            <w:right w:w="0" w:type="dxa"/>
          </w:tblCellMar>
        </w:tblPrEx>
        <w:trPr>
          <w:trHeight w:hRule="exact" w:val="427"/>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Боли в ногах при прохождении расстояния более 200 м</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75 (100%)</w:t>
            </w:r>
          </w:p>
        </w:tc>
      </w:tr>
      <w:tr w:rsidR="00B71541" w:rsidRPr="00DE6ABB" w:rsidTr="008E1C4D">
        <w:tblPrEx>
          <w:tblCellMar>
            <w:top w:w="0" w:type="dxa"/>
            <w:left w:w="0" w:type="dxa"/>
            <w:bottom w:w="0" w:type="dxa"/>
            <w:right w:w="0" w:type="dxa"/>
          </w:tblCellMar>
        </w:tblPrEx>
        <w:trPr>
          <w:trHeight w:hRule="exact" w:val="420"/>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Боли в ногах при прохождении расстояния менее 200 м</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43 (57 ± 6%)</w:t>
            </w:r>
          </w:p>
        </w:tc>
      </w:tr>
      <w:tr w:rsidR="00B71541" w:rsidRPr="00DE6ABB" w:rsidTr="00187328">
        <w:tblPrEx>
          <w:tblCellMar>
            <w:top w:w="0" w:type="dxa"/>
            <w:left w:w="0" w:type="dxa"/>
            <w:bottom w:w="0" w:type="dxa"/>
            <w:right w:w="0" w:type="dxa"/>
          </w:tblCellMar>
        </w:tblPrEx>
        <w:trPr>
          <w:trHeight w:hRule="exact" w:val="426"/>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Онемение пальцев стоп, парестезии</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75 (100%)</w:t>
            </w:r>
          </w:p>
        </w:tc>
      </w:tr>
      <w:tr w:rsidR="00B71541" w:rsidRPr="00DE6ABB" w:rsidTr="008E1C4D">
        <w:tblPrEx>
          <w:tblCellMar>
            <w:top w:w="0" w:type="dxa"/>
            <w:left w:w="0" w:type="dxa"/>
            <w:bottom w:w="0" w:type="dxa"/>
            <w:right w:w="0" w:type="dxa"/>
          </w:tblCellMar>
        </w:tblPrEx>
        <w:trPr>
          <w:trHeight w:hRule="exact" w:val="330"/>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Зябкость пальцев ног</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75 (100%)</w:t>
            </w:r>
          </w:p>
        </w:tc>
      </w:tr>
      <w:tr w:rsidR="00B71541" w:rsidRPr="00DE6ABB" w:rsidTr="00187328">
        <w:tblPrEx>
          <w:tblCellMar>
            <w:top w:w="0" w:type="dxa"/>
            <w:left w:w="0" w:type="dxa"/>
            <w:bottom w:w="0" w:type="dxa"/>
            <w:right w:w="0" w:type="dxa"/>
          </w:tblCellMar>
        </w:tblPrEx>
        <w:trPr>
          <w:trHeight w:hRule="exact" w:val="420"/>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Судороги в икроножных мышцах</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65 (86 ± 4%)</w:t>
            </w:r>
          </w:p>
        </w:tc>
      </w:tr>
      <w:tr w:rsidR="00B71541" w:rsidRPr="00DE6ABB" w:rsidTr="008E1C4D">
        <w:tblPrEx>
          <w:tblCellMar>
            <w:top w:w="0" w:type="dxa"/>
            <w:left w:w="0" w:type="dxa"/>
            <w:bottom w:w="0" w:type="dxa"/>
            <w:right w:w="0" w:type="dxa"/>
          </w:tblCellMar>
        </w:tblPrEx>
        <w:trPr>
          <w:trHeight w:hRule="exact" w:val="422"/>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Одышку при значительной физической нагрузке, быстрой ходьбе</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75 (100%)</w:t>
            </w:r>
          </w:p>
        </w:tc>
      </w:tr>
      <w:tr w:rsidR="00B71541" w:rsidRPr="00DE6ABB" w:rsidTr="00187328">
        <w:tblPrEx>
          <w:tblCellMar>
            <w:top w:w="0" w:type="dxa"/>
            <w:left w:w="0" w:type="dxa"/>
            <w:bottom w:w="0" w:type="dxa"/>
            <w:right w:w="0" w:type="dxa"/>
          </w:tblCellMar>
        </w:tblPrEx>
        <w:trPr>
          <w:trHeight w:hRule="exact" w:val="538"/>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одышку при незначительной физической нагрузке, умеренной ходьбе</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43 (57 ± 6%)</w:t>
            </w:r>
          </w:p>
        </w:tc>
      </w:tr>
      <w:tr w:rsidR="00B71541" w:rsidRPr="00DE6ABB" w:rsidTr="00187328">
        <w:tblPrEx>
          <w:tblCellMar>
            <w:top w:w="0" w:type="dxa"/>
            <w:left w:w="0" w:type="dxa"/>
            <w:bottom w:w="0" w:type="dxa"/>
            <w:right w:w="0" w:type="dxa"/>
          </w:tblCellMar>
        </w:tblPrEx>
        <w:trPr>
          <w:trHeight w:hRule="exact" w:val="276"/>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отёки на ногах к вечеру</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19 (25 ± 5%)</w:t>
            </w:r>
          </w:p>
        </w:tc>
      </w:tr>
      <w:tr w:rsidR="00B71541" w:rsidRPr="00DE6ABB" w:rsidTr="00187328">
        <w:tblPrEx>
          <w:tblCellMar>
            <w:top w:w="0" w:type="dxa"/>
            <w:left w:w="0" w:type="dxa"/>
            <w:bottom w:w="0" w:type="dxa"/>
            <w:right w:w="0" w:type="dxa"/>
          </w:tblCellMar>
        </w:tblPrEx>
        <w:trPr>
          <w:trHeight w:hRule="exact" w:val="436"/>
        </w:trPr>
        <w:tc>
          <w:tcPr>
            <w:tcW w:w="9073" w:type="dxa"/>
            <w:gridSpan w:val="2"/>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Анамнез болезней</w:t>
            </w:r>
          </w:p>
        </w:tc>
      </w:tr>
      <w:tr w:rsidR="00B71541" w:rsidRPr="00DE6ABB">
        <w:tblPrEx>
          <w:tblCellMar>
            <w:top w:w="0" w:type="dxa"/>
            <w:left w:w="0" w:type="dxa"/>
            <w:bottom w:w="0" w:type="dxa"/>
            <w:right w:w="0" w:type="dxa"/>
          </w:tblCellMar>
        </w:tblPrEx>
        <w:trPr>
          <w:trHeight w:hRule="exact" w:val="470"/>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Диагностирована ДЭП, ГБ:</w:t>
            </w:r>
          </w:p>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до 5 лет после аварии;</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p>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75 (100%)</w:t>
            </w:r>
          </w:p>
        </w:tc>
      </w:tr>
      <w:tr w:rsidR="00B71541" w:rsidRPr="00DE6ABB">
        <w:tblPrEx>
          <w:tblCellMar>
            <w:top w:w="0" w:type="dxa"/>
            <w:left w:w="0" w:type="dxa"/>
            <w:bottom w:w="0" w:type="dxa"/>
            <w:right w:w="0" w:type="dxa"/>
          </w:tblCellMar>
        </w:tblPrEx>
        <w:trPr>
          <w:trHeight w:hRule="exact" w:val="240"/>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- 5-10 лет после аварии;</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0%</w:t>
            </w:r>
          </w:p>
        </w:tc>
      </w:tr>
      <w:tr w:rsidR="00B71541" w:rsidRPr="00DE6ABB" w:rsidTr="00187328">
        <w:tblPrEx>
          <w:tblCellMar>
            <w:top w:w="0" w:type="dxa"/>
            <w:left w:w="0" w:type="dxa"/>
            <w:bottom w:w="0" w:type="dxa"/>
            <w:right w:w="0" w:type="dxa"/>
          </w:tblCellMar>
        </w:tblPrEx>
        <w:trPr>
          <w:trHeight w:hRule="exact" w:val="410"/>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Приступы потери сознания в прошлом</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61(80 ±5%)</w:t>
            </w:r>
          </w:p>
        </w:tc>
      </w:tr>
      <w:tr w:rsidR="00B71541" w:rsidRPr="00DE6ABB">
        <w:tblPrEx>
          <w:tblCellMar>
            <w:top w:w="0" w:type="dxa"/>
            <w:left w:w="0" w:type="dxa"/>
            <w:bottom w:w="0" w:type="dxa"/>
            <w:right w:w="0" w:type="dxa"/>
          </w:tblCellMar>
        </w:tblPrEx>
        <w:trPr>
          <w:trHeight w:hRule="exact" w:val="470"/>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Диагностирована ИБС:</w:t>
            </w:r>
          </w:p>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до 5 лет после аварии;</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p>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0%</w:t>
            </w:r>
          </w:p>
        </w:tc>
      </w:tr>
      <w:tr w:rsidR="00B71541" w:rsidRPr="00DE6ABB" w:rsidTr="00187328">
        <w:tblPrEx>
          <w:tblCellMar>
            <w:top w:w="0" w:type="dxa"/>
            <w:left w:w="0" w:type="dxa"/>
            <w:bottom w:w="0" w:type="dxa"/>
            <w:right w:w="0" w:type="dxa"/>
          </w:tblCellMar>
        </w:tblPrEx>
        <w:trPr>
          <w:trHeight w:hRule="exact" w:val="394"/>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- 5-10 лет после аварии;</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31 (41 ± 6%)</w:t>
            </w:r>
          </w:p>
        </w:tc>
      </w:tr>
      <w:tr w:rsidR="00B71541" w:rsidRPr="00DE6ABB" w:rsidTr="00187328">
        <w:tblPrEx>
          <w:tblCellMar>
            <w:top w:w="0" w:type="dxa"/>
            <w:left w:w="0" w:type="dxa"/>
            <w:bottom w:w="0" w:type="dxa"/>
            <w:right w:w="0" w:type="dxa"/>
          </w:tblCellMar>
        </w:tblPrEx>
        <w:trPr>
          <w:trHeight w:hRule="exact" w:val="414"/>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- 10 и более лет после аварии.</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44 (59 ± 5%)</w:t>
            </w:r>
          </w:p>
        </w:tc>
      </w:tr>
      <w:tr w:rsidR="00B71541" w:rsidRPr="00DE6ABB">
        <w:tblPrEx>
          <w:tblCellMar>
            <w:top w:w="0" w:type="dxa"/>
            <w:left w:w="0" w:type="dxa"/>
            <w:bottom w:w="0" w:type="dxa"/>
            <w:right w:w="0" w:type="dxa"/>
          </w:tblCellMar>
        </w:tblPrEx>
        <w:trPr>
          <w:trHeight w:hRule="exact" w:val="468"/>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Диагностирован ОААНК:</w:t>
            </w:r>
          </w:p>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до 5 лет после аварии</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p>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0%</w:t>
            </w:r>
          </w:p>
        </w:tc>
      </w:tr>
      <w:tr w:rsidR="00B71541" w:rsidRPr="00DE6ABB" w:rsidTr="00187328">
        <w:tblPrEx>
          <w:tblCellMar>
            <w:top w:w="0" w:type="dxa"/>
            <w:left w:w="0" w:type="dxa"/>
            <w:bottom w:w="0" w:type="dxa"/>
            <w:right w:w="0" w:type="dxa"/>
          </w:tblCellMar>
        </w:tblPrEx>
        <w:trPr>
          <w:trHeight w:hRule="exact" w:val="398"/>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- 5-10 лет после аварии</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9 (12 ± 4)</w:t>
            </w:r>
          </w:p>
        </w:tc>
      </w:tr>
      <w:tr w:rsidR="00B71541" w:rsidRPr="00DE6ABB" w:rsidTr="00187328">
        <w:tblPrEx>
          <w:tblCellMar>
            <w:top w:w="0" w:type="dxa"/>
            <w:left w:w="0" w:type="dxa"/>
            <w:bottom w:w="0" w:type="dxa"/>
            <w:right w:w="0" w:type="dxa"/>
          </w:tblCellMar>
        </w:tblPrEx>
        <w:trPr>
          <w:trHeight w:hRule="exact" w:val="418"/>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- 10 и более лет после аварии</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66 (88 ± 4%)</w:t>
            </w:r>
          </w:p>
        </w:tc>
      </w:tr>
      <w:tr w:rsidR="00B71541" w:rsidRPr="00DE6ABB">
        <w:tblPrEx>
          <w:tblCellMar>
            <w:top w:w="0" w:type="dxa"/>
            <w:left w:w="0" w:type="dxa"/>
            <w:bottom w:w="0" w:type="dxa"/>
            <w:right w:w="0" w:type="dxa"/>
          </w:tblCellMar>
        </w:tblPrEx>
        <w:trPr>
          <w:trHeight w:hRule="exact" w:val="470"/>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Перенесенные:</w:t>
            </w:r>
          </w:p>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ОНМК</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p>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19 (25 ± 5%)</w:t>
            </w:r>
          </w:p>
        </w:tc>
      </w:tr>
      <w:tr w:rsidR="00B71541" w:rsidRPr="00DE6ABB">
        <w:tblPrEx>
          <w:tblCellMar>
            <w:top w:w="0" w:type="dxa"/>
            <w:left w:w="0" w:type="dxa"/>
            <w:bottom w:w="0" w:type="dxa"/>
            <w:right w:w="0" w:type="dxa"/>
          </w:tblCellMar>
        </w:tblPrEx>
        <w:trPr>
          <w:trHeight w:hRule="exact" w:val="240"/>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ОИМ</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9 (12 ± 4%)</w:t>
            </w:r>
          </w:p>
        </w:tc>
      </w:tr>
      <w:tr w:rsidR="00B71541" w:rsidRPr="00DE6ABB" w:rsidTr="00187328">
        <w:tblPrEx>
          <w:tblCellMar>
            <w:top w:w="0" w:type="dxa"/>
            <w:left w:w="0" w:type="dxa"/>
            <w:bottom w:w="0" w:type="dxa"/>
            <w:right w:w="0" w:type="dxa"/>
          </w:tblCellMar>
        </w:tblPrEx>
        <w:trPr>
          <w:trHeight w:hRule="exact" w:val="420"/>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острая окклюзия (тромбоз) периферических артерий</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0%</w:t>
            </w:r>
          </w:p>
        </w:tc>
      </w:tr>
      <w:tr w:rsidR="00B71541" w:rsidRPr="00DE6ABB">
        <w:tblPrEx>
          <w:tblCellMar>
            <w:top w:w="0" w:type="dxa"/>
            <w:left w:w="0" w:type="dxa"/>
            <w:bottom w:w="0" w:type="dxa"/>
            <w:right w:w="0" w:type="dxa"/>
          </w:tblCellMar>
        </w:tblPrEx>
        <w:trPr>
          <w:trHeight w:hRule="exact" w:val="471"/>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Кратность стационарного лечения</w:t>
            </w:r>
          </w:p>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- 2 раза в год;</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p>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43(57 ± 6%)</w:t>
            </w:r>
          </w:p>
        </w:tc>
      </w:tr>
      <w:tr w:rsidR="00B71541" w:rsidRPr="00DE6ABB" w:rsidTr="00187328">
        <w:tblPrEx>
          <w:tblCellMar>
            <w:top w:w="0" w:type="dxa"/>
            <w:left w:w="0" w:type="dxa"/>
            <w:bottom w:w="0" w:type="dxa"/>
            <w:right w:w="0" w:type="dxa"/>
          </w:tblCellMar>
        </w:tblPrEx>
        <w:trPr>
          <w:trHeight w:hRule="exact" w:val="376"/>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- 1 раз в год;</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75 (100%)</w:t>
            </w:r>
          </w:p>
        </w:tc>
      </w:tr>
      <w:tr w:rsidR="00B71541" w:rsidRPr="00DE6ABB" w:rsidTr="00187328">
        <w:tblPrEx>
          <w:tblCellMar>
            <w:top w:w="0" w:type="dxa"/>
            <w:left w:w="0" w:type="dxa"/>
            <w:bottom w:w="0" w:type="dxa"/>
            <w:right w:w="0" w:type="dxa"/>
          </w:tblCellMar>
        </w:tblPrEx>
        <w:trPr>
          <w:trHeight w:hRule="exact" w:val="705"/>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Курс стационарного лечения включал медикаментозную и физиобальнеотерапию</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75 (100%)</w:t>
            </w:r>
          </w:p>
        </w:tc>
      </w:tr>
      <w:tr w:rsidR="00B71541" w:rsidRPr="00DE6ABB" w:rsidTr="00187328">
        <w:tblPrEx>
          <w:tblCellMar>
            <w:top w:w="0" w:type="dxa"/>
            <w:left w:w="0" w:type="dxa"/>
            <w:bottom w:w="0" w:type="dxa"/>
            <w:right w:w="0" w:type="dxa"/>
          </w:tblCellMar>
        </w:tblPrEx>
        <w:trPr>
          <w:trHeight w:hRule="exact" w:val="430"/>
        </w:trPr>
        <w:tc>
          <w:tcPr>
            <w:tcW w:w="9073" w:type="dxa"/>
            <w:gridSpan w:val="2"/>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Анамнез жизни</w:t>
            </w:r>
          </w:p>
        </w:tc>
      </w:tr>
      <w:tr w:rsidR="00B71541" w:rsidRPr="00DE6ABB" w:rsidTr="00187328">
        <w:tblPrEx>
          <w:tblCellMar>
            <w:top w:w="0" w:type="dxa"/>
            <w:left w:w="0" w:type="dxa"/>
            <w:bottom w:w="0" w:type="dxa"/>
            <w:right w:w="0" w:type="dxa"/>
          </w:tblCellMar>
        </w:tblPrEx>
        <w:trPr>
          <w:trHeight w:hRule="exact" w:val="333"/>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наличие у членов семьи заболеваний ССС</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19 (25 ± 5%)</w:t>
            </w:r>
          </w:p>
        </w:tc>
      </w:tr>
      <w:tr w:rsidR="00B71541" w:rsidRPr="00DE6ABB" w:rsidTr="00187328">
        <w:tblPrEx>
          <w:tblCellMar>
            <w:top w:w="0" w:type="dxa"/>
            <w:left w:w="0" w:type="dxa"/>
            <w:bottom w:w="0" w:type="dxa"/>
            <w:right w:w="0" w:type="dxa"/>
          </w:tblCellMar>
        </w:tblPrEx>
        <w:trPr>
          <w:trHeight w:hRule="exact" w:val="424"/>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курит в настоящее время</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21 (28 ± 5%)</w:t>
            </w:r>
          </w:p>
        </w:tc>
      </w:tr>
      <w:tr w:rsidR="00B71541" w:rsidRPr="00DE6ABB" w:rsidTr="00187328">
        <w:tblPrEx>
          <w:tblCellMar>
            <w:top w:w="0" w:type="dxa"/>
            <w:left w:w="0" w:type="dxa"/>
            <w:bottom w:w="0" w:type="dxa"/>
            <w:right w:w="0" w:type="dxa"/>
          </w:tblCellMar>
        </w:tblPrEx>
        <w:trPr>
          <w:trHeight w:hRule="exact" w:val="416"/>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принимает алкоголь со слов больного</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21 (28 ± 5%)</w:t>
            </w:r>
          </w:p>
        </w:tc>
      </w:tr>
      <w:tr w:rsidR="00B71541" w:rsidRPr="00DE6ABB" w:rsidTr="00187328">
        <w:tblPrEx>
          <w:tblCellMar>
            <w:top w:w="0" w:type="dxa"/>
            <w:left w:w="0" w:type="dxa"/>
            <w:bottom w:w="0" w:type="dxa"/>
            <w:right w:w="0" w:type="dxa"/>
          </w:tblCellMar>
        </w:tblPrEx>
        <w:trPr>
          <w:trHeight w:hRule="exact" w:val="435"/>
        </w:trPr>
        <w:tc>
          <w:tcPr>
            <w:tcW w:w="7222"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 малоподвижный образ жизни</w:t>
            </w:r>
          </w:p>
        </w:tc>
        <w:tc>
          <w:tcPr>
            <w:tcW w:w="1851" w:type="dxa"/>
            <w:tcBorders>
              <w:top w:val="single" w:sz="4" w:space="0" w:color="000000"/>
              <w:left w:val="single" w:sz="4" w:space="0" w:color="000000"/>
              <w:bottom w:val="single" w:sz="4" w:space="0" w:color="000000"/>
              <w:right w:val="single" w:sz="4" w:space="0" w:color="000000"/>
            </w:tcBorders>
          </w:tcPr>
          <w:p w:rsidR="00B71541" w:rsidRPr="00DE6ABB" w:rsidRDefault="00B71541" w:rsidP="00B71541">
            <w:pPr>
              <w:rPr>
                <w:rFonts w:ascii="Times New Roman" w:hAnsi="Times New Roman" w:cs="Times New Roman"/>
                <w:sz w:val="24"/>
                <w:szCs w:val="24"/>
              </w:rPr>
            </w:pPr>
            <w:r w:rsidRPr="00DE6ABB">
              <w:rPr>
                <w:rFonts w:ascii="Times New Roman" w:hAnsi="Times New Roman" w:cs="Times New Roman"/>
                <w:sz w:val="24"/>
                <w:szCs w:val="24"/>
              </w:rPr>
              <w:t>35 (47 ± 6%)</w:t>
            </w:r>
          </w:p>
        </w:tc>
      </w:tr>
    </w:tbl>
    <w:p w:rsidR="00B544FF" w:rsidRPr="00DE6ABB" w:rsidRDefault="00B544FF" w:rsidP="00B544FF">
      <w:pPr>
        <w:rPr>
          <w:rFonts w:ascii="Times New Roman" w:hAnsi="Times New Roman" w:cs="Times New Roman"/>
          <w:sz w:val="24"/>
          <w:szCs w:val="24"/>
        </w:rPr>
      </w:pPr>
      <w:r w:rsidRPr="00DE6ABB">
        <w:rPr>
          <w:rFonts w:ascii="Times New Roman" w:hAnsi="Times New Roman" w:cs="Times New Roman"/>
          <w:sz w:val="24"/>
          <w:szCs w:val="24"/>
        </w:rPr>
        <w:t xml:space="preserve">Примечание: </w:t>
      </w:r>
    </w:p>
    <w:p w:rsidR="00B544FF" w:rsidRPr="00DE6ABB" w:rsidRDefault="00B544FF" w:rsidP="00B544FF">
      <w:pPr>
        <w:rPr>
          <w:rFonts w:ascii="Times New Roman" w:hAnsi="Times New Roman" w:cs="Times New Roman"/>
          <w:sz w:val="24"/>
          <w:szCs w:val="24"/>
        </w:rPr>
      </w:pPr>
      <w:r w:rsidRPr="00DE6ABB">
        <w:rPr>
          <w:rFonts w:ascii="Times New Roman" w:hAnsi="Times New Roman" w:cs="Times New Roman"/>
          <w:sz w:val="24"/>
          <w:szCs w:val="24"/>
        </w:rPr>
        <w:t>ДЭП – дисциркуляторная энцефалопатия; ГБ – гипертоническая болезнь; ИБС – ишемическая бол</w:t>
      </w:r>
      <w:r w:rsidR="00187328">
        <w:rPr>
          <w:rFonts w:ascii="Times New Roman" w:hAnsi="Times New Roman" w:cs="Times New Roman"/>
          <w:sz w:val="24"/>
          <w:szCs w:val="24"/>
        </w:rPr>
        <w:t>езнь сердца; ОНМК – острое нару</w:t>
      </w:r>
      <w:r w:rsidRPr="00DE6ABB">
        <w:rPr>
          <w:rFonts w:ascii="Times New Roman" w:hAnsi="Times New Roman" w:cs="Times New Roman"/>
          <w:sz w:val="24"/>
          <w:szCs w:val="24"/>
        </w:rPr>
        <w:t xml:space="preserve">шение мозгового кровообращения; ОИМ </w:t>
      </w:r>
      <w:r w:rsidRPr="00DE6ABB">
        <w:rPr>
          <w:rFonts w:ascii="Times New Roman" w:hAnsi="Times New Roman" w:cs="Times New Roman"/>
          <w:sz w:val="24"/>
          <w:szCs w:val="24"/>
        </w:rPr>
        <w:lastRenderedPageBreak/>
        <w:t>– острый инфаркт миокарда; ОААНК – облитерирующий атеросклероз артерий нижних конечностей; ССС – сердечно-сосудистая система.</w:t>
      </w:r>
    </w:p>
    <w:p w:rsidR="00B544FF" w:rsidRPr="00DE6ABB" w:rsidRDefault="00B544FF" w:rsidP="00B544FF">
      <w:pPr>
        <w:rPr>
          <w:rFonts w:ascii="Times New Roman" w:hAnsi="Times New Roman" w:cs="Times New Roman"/>
          <w:sz w:val="24"/>
          <w:szCs w:val="24"/>
        </w:rPr>
      </w:pPr>
      <w:r w:rsidRPr="00DE6ABB">
        <w:rPr>
          <w:rFonts w:ascii="Times New Roman" w:hAnsi="Times New Roman" w:cs="Times New Roman"/>
          <w:sz w:val="24"/>
          <w:szCs w:val="24"/>
        </w:rPr>
        <w:t xml:space="preserve">Наряду с этим, 70% пациентов жаловались на головокружения и шаткость при ходьбе, 80% - на ухудшения памяти. </w:t>
      </w:r>
    </w:p>
    <w:p w:rsidR="00B544FF" w:rsidRPr="00DE6ABB" w:rsidRDefault="00B544FF" w:rsidP="00B544FF">
      <w:pPr>
        <w:rPr>
          <w:rFonts w:ascii="Times New Roman" w:hAnsi="Times New Roman" w:cs="Times New Roman"/>
          <w:sz w:val="24"/>
          <w:szCs w:val="24"/>
        </w:rPr>
      </w:pPr>
      <w:r w:rsidRPr="00DE6ABB">
        <w:rPr>
          <w:rFonts w:ascii="Times New Roman" w:hAnsi="Times New Roman" w:cs="Times New Roman"/>
          <w:sz w:val="24"/>
          <w:szCs w:val="24"/>
        </w:rPr>
        <w:t xml:space="preserve">У всех больных отмечалось наличие болей в грудной клетки сжимающего (давящего) характера при ходьбе и небольшой физической нагрузке, у 57% из них периодически – в покое. </w:t>
      </w:r>
    </w:p>
    <w:p w:rsidR="00B544FF" w:rsidRPr="00DE6ABB" w:rsidRDefault="00B544FF" w:rsidP="00B544FF">
      <w:pPr>
        <w:rPr>
          <w:rFonts w:ascii="Times New Roman" w:hAnsi="Times New Roman" w:cs="Times New Roman"/>
          <w:sz w:val="24"/>
          <w:szCs w:val="24"/>
        </w:rPr>
      </w:pPr>
      <w:r w:rsidRPr="00DE6ABB">
        <w:rPr>
          <w:rFonts w:ascii="Times New Roman" w:hAnsi="Times New Roman" w:cs="Times New Roman"/>
          <w:sz w:val="24"/>
          <w:szCs w:val="24"/>
        </w:rPr>
        <w:t xml:space="preserve">У всех больных боли в ногах возникали при прохождении расстояния более 200 м, онемение и зябкость пальцев ног, у 86% из них сопровождающиеся судорогами икроножных мышц. </w:t>
      </w:r>
    </w:p>
    <w:p w:rsidR="00B544FF" w:rsidRPr="00DE6ABB" w:rsidRDefault="00B544FF" w:rsidP="00B544FF">
      <w:pPr>
        <w:rPr>
          <w:rFonts w:ascii="Times New Roman" w:hAnsi="Times New Roman" w:cs="Times New Roman"/>
          <w:sz w:val="24"/>
          <w:szCs w:val="24"/>
        </w:rPr>
      </w:pPr>
      <w:r w:rsidRPr="00DE6ABB">
        <w:rPr>
          <w:rFonts w:ascii="Times New Roman" w:hAnsi="Times New Roman" w:cs="Times New Roman"/>
          <w:sz w:val="24"/>
          <w:szCs w:val="24"/>
        </w:rPr>
        <w:t>Все больные отмечали наличие одышки при быстрой ходьбе,</w:t>
      </w:r>
      <w:r w:rsidR="00187328">
        <w:rPr>
          <w:rFonts w:ascii="Times New Roman" w:hAnsi="Times New Roman" w:cs="Times New Roman"/>
          <w:sz w:val="24"/>
          <w:szCs w:val="24"/>
        </w:rPr>
        <w:t xml:space="preserve"> 57% больных – при небольшой фи</w:t>
      </w:r>
      <w:r w:rsidRPr="00DE6ABB">
        <w:rPr>
          <w:rFonts w:ascii="Times New Roman" w:hAnsi="Times New Roman" w:cs="Times New Roman"/>
          <w:sz w:val="24"/>
          <w:szCs w:val="24"/>
        </w:rPr>
        <w:t>зической нагрузке и 25% лиц – отёки на ногах к вечеру. У 57% лиц</w:t>
      </w:r>
      <w:r w:rsidR="00187328">
        <w:rPr>
          <w:rFonts w:ascii="Times New Roman" w:hAnsi="Times New Roman" w:cs="Times New Roman"/>
          <w:sz w:val="24"/>
          <w:szCs w:val="24"/>
        </w:rPr>
        <w:t xml:space="preserve"> боли в ногах возникали при про</w:t>
      </w:r>
      <w:r w:rsidRPr="00DE6ABB">
        <w:rPr>
          <w:rFonts w:ascii="Times New Roman" w:hAnsi="Times New Roman" w:cs="Times New Roman"/>
          <w:sz w:val="24"/>
          <w:szCs w:val="24"/>
        </w:rPr>
        <w:t xml:space="preserve">хождении расстояния менее 200 м. </w:t>
      </w:r>
    </w:p>
    <w:p w:rsidR="00B544FF" w:rsidRPr="00DE6ABB" w:rsidRDefault="00B544FF" w:rsidP="00B544FF">
      <w:pPr>
        <w:rPr>
          <w:rFonts w:ascii="Times New Roman" w:hAnsi="Times New Roman" w:cs="Times New Roman"/>
          <w:sz w:val="24"/>
          <w:szCs w:val="24"/>
        </w:rPr>
      </w:pPr>
      <w:r w:rsidRPr="00DE6ABB">
        <w:rPr>
          <w:rFonts w:ascii="Times New Roman" w:hAnsi="Times New Roman" w:cs="Times New Roman"/>
          <w:sz w:val="24"/>
          <w:szCs w:val="24"/>
        </w:rPr>
        <w:t xml:space="preserve">Исходя из данных анамнеза, у всех больных ГБ была диагностирована в первые годы после аварии и у 80% лиц она сопровождалась синкопальными состояниями. ИБС была установлена у 41% пациентов в срок до 10 лет, у 59% - через 10 лет и более после аварии. </w:t>
      </w:r>
      <w:r w:rsidR="00187328">
        <w:rPr>
          <w:rFonts w:ascii="Times New Roman" w:hAnsi="Times New Roman" w:cs="Times New Roman"/>
          <w:sz w:val="24"/>
          <w:szCs w:val="24"/>
        </w:rPr>
        <w:t>Нарушения периферического крово</w:t>
      </w:r>
      <w:r w:rsidRPr="00DE6ABB">
        <w:rPr>
          <w:rFonts w:ascii="Times New Roman" w:hAnsi="Times New Roman" w:cs="Times New Roman"/>
          <w:sz w:val="24"/>
          <w:szCs w:val="24"/>
        </w:rPr>
        <w:t>тока стали клинически проявляться у большинства (88%) больных через 10 лет и более после аварии. При этом лишь 25% и 12% больных соответственно перенесли ОНМК или ОИМ.</w:t>
      </w:r>
    </w:p>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Все больные ежегодно проходили курс стационарного леч</w:t>
      </w:r>
      <w:r w:rsidR="00187328">
        <w:rPr>
          <w:rFonts w:ascii="Times New Roman" w:hAnsi="Times New Roman" w:cs="Times New Roman"/>
          <w:sz w:val="24"/>
          <w:szCs w:val="24"/>
        </w:rPr>
        <w:t>ения с применением медикаментоз</w:t>
      </w:r>
      <w:r w:rsidRPr="00DE6ABB">
        <w:rPr>
          <w:rFonts w:ascii="Times New Roman" w:hAnsi="Times New Roman" w:cs="Times New Roman"/>
          <w:sz w:val="24"/>
          <w:szCs w:val="24"/>
        </w:rPr>
        <w:t xml:space="preserve">ного лечения и </w:t>
      </w:r>
      <w:r w:rsidR="00187328">
        <w:rPr>
          <w:rFonts w:ascii="Times New Roman" w:hAnsi="Times New Roman" w:cs="Times New Roman"/>
          <w:sz w:val="24"/>
          <w:szCs w:val="24"/>
        </w:rPr>
        <w:t>физиобальнеотерапии, 57% лиц по</w:t>
      </w:r>
      <w:r w:rsidRPr="00DE6ABB">
        <w:rPr>
          <w:rFonts w:ascii="Times New Roman" w:hAnsi="Times New Roman" w:cs="Times New Roman"/>
          <w:sz w:val="24"/>
          <w:szCs w:val="24"/>
        </w:rPr>
        <w:t>ступали на лече</w:t>
      </w:r>
      <w:r w:rsidR="00187328">
        <w:rPr>
          <w:rFonts w:ascii="Times New Roman" w:hAnsi="Times New Roman" w:cs="Times New Roman"/>
          <w:sz w:val="24"/>
          <w:szCs w:val="24"/>
        </w:rPr>
        <w:t>ние в стационары диспансера два</w:t>
      </w:r>
      <w:r w:rsidRPr="00DE6ABB">
        <w:rPr>
          <w:rFonts w:ascii="Times New Roman" w:hAnsi="Times New Roman" w:cs="Times New Roman"/>
          <w:sz w:val="24"/>
          <w:szCs w:val="24"/>
        </w:rPr>
        <w:t xml:space="preserve">жды в год. </w:t>
      </w:r>
    </w:p>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 xml:space="preserve">Все больные отмечали, что ведут малоподвижный образ жизни, 28% из них не оставили вредные привычки. Лишь у четверти больных заболевания сердечно – сосудистой системы были у членов семьи. </w:t>
      </w:r>
    </w:p>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Результаты осмотра больных при поступлении показал, что у 57% пациентов наблюдались нарушения походки,</w:t>
      </w:r>
      <w:r w:rsidR="00187328">
        <w:rPr>
          <w:rFonts w:ascii="Times New Roman" w:hAnsi="Times New Roman" w:cs="Times New Roman"/>
          <w:sz w:val="24"/>
          <w:szCs w:val="24"/>
        </w:rPr>
        <w:t xml:space="preserve"> бледность кожных покровов, тро</w:t>
      </w:r>
      <w:r w:rsidRPr="00DE6ABB">
        <w:rPr>
          <w:rFonts w:ascii="Times New Roman" w:hAnsi="Times New Roman" w:cs="Times New Roman"/>
          <w:sz w:val="24"/>
          <w:szCs w:val="24"/>
        </w:rPr>
        <w:t>фические расстройства кожи ног, у 70% – акроци</w:t>
      </w:r>
      <w:r w:rsidR="00187328">
        <w:rPr>
          <w:rFonts w:ascii="Times New Roman" w:hAnsi="Times New Roman" w:cs="Times New Roman"/>
          <w:sz w:val="24"/>
          <w:szCs w:val="24"/>
        </w:rPr>
        <w:t>а</w:t>
      </w:r>
      <w:r w:rsidRPr="00DE6ABB">
        <w:rPr>
          <w:rFonts w:ascii="Times New Roman" w:hAnsi="Times New Roman" w:cs="Times New Roman"/>
          <w:sz w:val="24"/>
          <w:szCs w:val="24"/>
        </w:rPr>
        <w:t>ноз (см. табл. 2)</w:t>
      </w:r>
    </w:p>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 xml:space="preserve">Таблица 2 </w:t>
      </w:r>
    </w:p>
    <w:p w:rsidR="00E4408E" w:rsidRPr="00DE6ABB" w:rsidRDefault="00E4408E" w:rsidP="00E4408E">
      <w:pPr>
        <w:rPr>
          <w:rFonts w:ascii="Times New Roman" w:hAnsi="Times New Roman" w:cs="Times New Roman"/>
          <w:b/>
          <w:bCs/>
          <w:sz w:val="24"/>
          <w:szCs w:val="24"/>
        </w:rPr>
      </w:pPr>
      <w:r w:rsidRPr="00DE6ABB">
        <w:rPr>
          <w:rFonts w:ascii="Times New Roman" w:hAnsi="Times New Roman" w:cs="Times New Roman"/>
          <w:b/>
          <w:bCs/>
          <w:sz w:val="24"/>
          <w:szCs w:val="24"/>
        </w:rPr>
        <w:t>Результаты осмотра больных с мультифокальным атеросклерозом, УЛПА</w:t>
      </w:r>
    </w:p>
    <w:tbl>
      <w:tblPr>
        <w:tblW w:w="0" w:type="auto"/>
        <w:tblInd w:w="107" w:type="dxa"/>
        <w:tblLayout w:type="fixed"/>
        <w:tblCellMar>
          <w:left w:w="0" w:type="dxa"/>
          <w:right w:w="0" w:type="dxa"/>
        </w:tblCellMar>
        <w:tblLook w:val="0000" w:firstRow="0" w:lastRow="0" w:firstColumn="0" w:lastColumn="0" w:noHBand="0" w:noVBand="0"/>
      </w:tblPr>
      <w:tblGrid>
        <w:gridCol w:w="7256"/>
        <w:gridCol w:w="1817"/>
      </w:tblGrid>
      <w:tr w:rsidR="00E4408E" w:rsidRPr="00DE6ABB">
        <w:tblPrEx>
          <w:tblCellMar>
            <w:top w:w="0" w:type="dxa"/>
            <w:left w:w="0" w:type="dxa"/>
            <w:bottom w:w="0" w:type="dxa"/>
            <w:right w:w="0" w:type="dxa"/>
          </w:tblCellMar>
        </w:tblPrEx>
        <w:trPr>
          <w:trHeight w:hRule="exact" w:val="1159"/>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p>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Наименование симптома / синдрома</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Частота встречае- мости признака к числу больных в</w:t>
            </w:r>
          </w:p>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группе (Р±m) n = 75</w:t>
            </w:r>
          </w:p>
        </w:tc>
      </w:tr>
      <w:tr w:rsidR="00E4408E" w:rsidRPr="00DE6ABB" w:rsidTr="00187328">
        <w:tblPrEx>
          <w:tblCellMar>
            <w:top w:w="0" w:type="dxa"/>
            <w:left w:w="0" w:type="dxa"/>
            <w:bottom w:w="0" w:type="dxa"/>
            <w:right w:w="0" w:type="dxa"/>
          </w:tblCellMar>
        </w:tblPrEx>
        <w:trPr>
          <w:trHeight w:hRule="exact" w:val="361"/>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Нарушения походки</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43 (57 ± 6%)</w:t>
            </w:r>
          </w:p>
        </w:tc>
      </w:tr>
      <w:tr w:rsidR="00E4408E" w:rsidRPr="00DE6ABB" w:rsidTr="00187328">
        <w:tblPrEx>
          <w:tblCellMar>
            <w:top w:w="0" w:type="dxa"/>
            <w:left w:w="0" w:type="dxa"/>
            <w:bottom w:w="0" w:type="dxa"/>
            <w:right w:w="0" w:type="dxa"/>
          </w:tblCellMar>
        </w:tblPrEx>
        <w:trPr>
          <w:trHeight w:hRule="exact" w:val="424"/>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Бледность кожных покровов</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43 (57 ± 6%)</w:t>
            </w:r>
          </w:p>
        </w:tc>
      </w:tr>
      <w:tr w:rsidR="00E4408E" w:rsidRPr="00DE6ABB" w:rsidTr="00187328">
        <w:tblPrEx>
          <w:tblCellMar>
            <w:top w:w="0" w:type="dxa"/>
            <w:left w:w="0" w:type="dxa"/>
            <w:bottom w:w="0" w:type="dxa"/>
            <w:right w:w="0" w:type="dxa"/>
          </w:tblCellMar>
        </w:tblPrEx>
        <w:trPr>
          <w:trHeight w:hRule="exact" w:val="416"/>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Акроцианоз</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53 (70 ± 5%)</w:t>
            </w:r>
          </w:p>
        </w:tc>
      </w:tr>
      <w:tr w:rsidR="00E4408E" w:rsidRPr="00DE6ABB" w:rsidTr="00187328">
        <w:tblPrEx>
          <w:tblCellMar>
            <w:top w:w="0" w:type="dxa"/>
            <w:left w:w="0" w:type="dxa"/>
            <w:bottom w:w="0" w:type="dxa"/>
            <w:right w:w="0" w:type="dxa"/>
          </w:tblCellMar>
        </w:tblPrEx>
        <w:trPr>
          <w:trHeight w:hRule="exact" w:val="435"/>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Трофические расстройства кожи ног</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43 (57 ± 6%)</w:t>
            </w:r>
          </w:p>
        </w:tc>
      </w:tr>
      <w:tr w:rsidR="00E4408E" w:rsidRPr="00DE6ABB" w:rsidTr="00187328">
        <w:tblPrEx>
          <w:tblCellMar>
            <w:top w:w="0" w:type="dxa"/>
            <w:left w:w="0" w:type="dxa"/>
            <w:bottom w:w="0" w:type="dxa"/>
            <w:right w:w="0" w:type="dxa"/>
          </w:tblCellMar>
        </w:tblPrEx>
        <w:trPr>
          <w:trHeight w:hRule="exact" w:val="424"/>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Трофические язвы на коже ног</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0</w:t>
            </w:r>
          </w:p>
        </w:tc>
      </w:tr>
      <w:tr w:rsidR="00E4408E" w:rsidRPr="00DE6ABB" w:rsidTr="00187328">
        <w:tblPrEx>
          <w:tblCellMar>
            <w:top w:w="0" w:type="dxa"/>
            <w:left w:w="0" w:type="dxa"/>
            <w:bottom w:w="0" w:type="dxa"/>
            <w:right w:w="0" w:type="dxa"/>
          </w:tblCellMar>
        </w:tblPrEx>
        <w:trPr>
          <w:trHeight w:hRule="exact" w:val="1564"/>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lastRenderedPageBreak/>
              <w:t>Клинические неврологические синдромы: астено-невротический</w:t>
            </w:r>
          </w:p>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ликворно-дистензионный</w:t>
            </w:r>
          </w:p>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 вестибуло-атактический психо-органический приступы потери сознания</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p>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75 (100%)</w:t>
            </w:r>
          </w:p>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69 (91 ± 3%)</w:t>
            </w:r>
          </w:p>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53 (70 ± 5%)</w:t>
            </w:r>
          </w:p>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61 (80 ± 5%)</w:t>
            </w:r>
          </w:p>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0</w:t>
            </w:r>
          </w:p>
        </w:tc>
      </w:tr>
      <w:tr w:rsidR="00E4408E" w:rsidRPr="00DE6ABB" w:rsidTr="00187328">
        <w:tblPrEx>
          <w:tblCellMar>
            <w:top w:w="0" w:type="dxa"/>
            <w:left w:w="0" w:type="dxa"/>
            <w:bottom w:w="0" w:type="dxa"/>
            <w:right w:w="0" w:type="dxa"/>
          </w:tblCellMar>
        </w:tblPrEx>
        <w:trPr>
          <w:trHeight w:hRule="exact" w:val="425"/>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Расширение границ относительной сердечной тупости</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75 (100%)</w:t>
            </w:r>
          </w:p>
        </w:tc>
      </w:tr>
      <w:tr w:rsidR="00E4408E" w:rsidRPr="00DE6ABB" w:rsidTr="00187328">
        <w:tblPrEx>
          <w:tblCellMar>
            <w:top w:w="0" w:type="dxa"/>
            <w:left w:w="0" w:type="dxa"/>
            <w:bottom w:w="0" w:type="dxa"/>
            <w:right w:w="0" w:type="dxa"/>
          </w:tblCellMar>
        </w:tblPrEx>
        <w:trPr>
          <w:trHeight w:hRule="exact" w:val="431"/>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Акцент II на аорте</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75 (100%)</w:t>
            </w:r>
          </w:p>
        </w:tc>
      </w:tr>
      <w:tr w:rsidR="00E4408E" w:rsidRPr="00DE6ABB" w:rsidTr="00187328">
        <w:tblPrEx>
          <w:tblCellMar>
            <w:top w:w="0" w:type="dxa"/>
            <w:left w:w="0" w:type="dxa"/>
            <w:bottom w:w="0" w:type="dxa"/>
            <w:right w:w="0" w:type="dxa"/>
          </w:tblCellMar>
        </w:tblPrEx>
        <w:trPr>
          <w:trHeight w:hRule="exact" w:val="422"/>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Приглушенность тонов сердца</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61 (80 ± 5%)</w:t>
            </w:r>
          </w:p>
        </w:tc>
      </w:tr>
      <w:tr w:rsidR="00E4408E" w:rsidRPr="00DE6ABB" w:rsidTr="00187328">
        <w:tblPrEx>
          <w:tblCellMar>
            <w:top w:w="0" w:type="dxa"/>
            <w:left w:w="0" w:type="dxa"/>
            <w:bottom w:w="0" w:type="dxa"/>
            <w:right w:w="0" w:type="dxa"/>
          </w:tblCellMar>
        </w:tblPrEx>
        <w:trPr>
          <w:trHeight w:hRule="exact" w:val="426"/>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Наличие влажных хрипов в нижних отделах лёгких</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19 (25 ± 5%)</w:t>
            </w:r>
          </w:p>
        </w:tc>
      </w:tr>
      <w:tr w:rsidR="00E4408E" w:rsidRPr="00DE6ABB" w:rsidTr="00187328">
        <w:tblPrEx>
          <w:tblCellMar>
            <w:top w:w="0" w:type="dxa"/>
            <w:left w:w="0" w:type="dxa"/>
            <w:bottom w:w="0" w:type="dxa"/>
            <w:right w:w="0" w:type="dxa"/>
          </w:tblCellMar>
        </w:tblPrEx>
        <w:trPr>
          <w:trHeight w:hRule="exact" w:val="432"/>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Пульс ослабленный</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61 (80 ± 5%)</w:t>
            </w:r>
          </w:p>
        </w:tc>
      </w:tr>
      <w:tr w:rsidR="00E4408E" w:rsidRPr="00DE6ABB">
        <w:tblPrEx>
          <w:tblCellMar>
            <w:top w:w="0" w:type="dxa"/>
            <w:left w:w="0" w:type="dxa"/>
            <w:bottom w:w="0" w:type="dxa"/>
            <w:right w:w="0" w:type="dxa"/>
          </w:tblCellMar>
        </w:tblPrEx>
        <w:trPr>
          <w:trHeight w:hRule="exact" w:val="468"/>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Частота пульса ≥ 80 уд/мин; Частота пульса ≤ 60 уд/мин</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53 (70 ± 5%)</w:t>
            </w:r>
          </w:p>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19 (25 ± 5%)</w:t>
            </w:r>
          </w:p>
        </w:tc>
      </w:tr>
      <w:tr w:rsidR="00E4408E" w:rsidRPr="00DE6ABB" w:rsidTr="00187328">
        <w:tblPrEx>
          <w:tblCellMar>
            <w:top w:w="0" w:type="dxa"/>
            <w:left w:w="0" w:type="dxa"/>
            <w:bottom w:w="0" w:type="dxa"/>
            <w:right w:w="0" w:type="dxa"/>
          </w:tblCellMar>
        </w:tblPrEx>
        <w:trPr>
          <w:trHeight w:hRule="exact" w:val="373"/>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Артериальная гипертензия 2 степени</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19 (25 ± 5%)</w:t>
            </w:r>
          </w:p>
        </w:tc>
      </w:tr>
      <w:tr w:rsidR="00E4408E" w:rsidRPr="00DE6ABB" w:rsidTr="00187328">
        <w:tblPrEx>
          <w:tblCellMar>
            <w:top w:w="0" w:type="dxa"/>
            <w:left w:w="0" w:type="dxa"/>
            <w:bottom w:w="0" w:type="dxa"/>
            <w:right w:w="0" w:type="dxa"/>
          </w:tblCellMar>
        </w:tblPrEx>
        <w:trPr>
          <w:trHeight w:hRule="exact" w:val="436"/>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Артериальная гипертензия 3 степени</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56 (74 ± 5%)</w:t>
            </w:r>
          </w:p>
        </w:tc>
      </w:tr>
      <w:tr w:rsidR="00E4408E" w:rsidRPr="00DE6ABB">
        <w:tblPrEx>
          <w:tblCellMar>
            <w:top w:w="0" w:type="dxa"/>
            <w:left w:w="0" w:type="dxa"/>
            <w:bottom w:w="0" w:type="dxa"/>
            <w:right w:w="0" w:type="dxa"/>
          </w:tblCellMar>
        </w:tblPrEx>
        <w:trPr>
          <w:trHeight w:hRule="exact" w:val="471"/>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Снижение выраженности пульсации: На артерии тыла стопы</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p>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75 (100%)</w:t>
            </w:r>
          </w:p>
        </w:tc>
      </w:tr>
      <w:tr w:rsidR="00E4408E" w:rsidRPr="00DE6ABB" w:rsidTr="00187328">
        <w:tblPrEx>
          <w:tblCellMar>
            <w:top w:w="0" w:type="dxa"/>
            <w:left w:w="0" w:type="dxa"/>
            <w:bottom w:w="0" w:type="dxa"/>
            <w:right w:w="0" w:type="dxa"/>
          </w:tblCellMar>
        </w:tblPrEx>
        <w:trPr>
          <w:trHeight w:hRule="exact" w:val="378"/>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На задней большеберцовой артерии</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43 (57 ± 6%)</w:t>
            </w:r>
          </w:p>
        </w:tc>
      </w:tr>
      <w:tr w:rsidR="00E4408E" w:rsidRPr="00DE6ABB" w:rsidTr="00187328">
        <w:tblPrEx>
          <w:tblCellMar>
            <w:top w:w="0" w:type="dxa"/>
            <w:left w:w="0" w:type="dxa"/>
            <w:bottom w:w="0" w:type="dxa"/>
            <w:right w:w="0" w:type="dxa"/>
          </w:tblCellMar>
        </w:tblPrEx>
        <w:trPr>
          <w:trHeight w:hRule="exact" w:val="424"/>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На подколенной артерии</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19 (25 ± 5%)</w:t>
            </w:r>
          </w:p>
        </w:tc>
      </w:tr>
      <w:tr w:rsidR="00E4408E" w:rsidRPr="00DE6ABB" w:rsidTr="00187328">
        <w:tblPrEx>
          <w:tblCellMar>
            <w:top w:w="0" w:type="dxa"/>
            <w:left w:w="0" w:type="dxa"/>
            <w:bottom w:w="0" w:type="dxa"/>
            <w:right w:w="0" w:type="dxa"/>
          </w:tblCellMar>
        </w:tblPrEx>
        <w:trPr>
          <w:trHeight w:hRule="exact" w:val="469"/>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На бедренной артерии</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15 (20 ± 5%)</w:t>
            </w:r>
          </w:p>
        </w:tc>
      </w:tr>
      <w:tr w:rsidR="00E4408E" w:rsidRPr="00DE6ABB" w:rsidTr="00187328">
        <w:tblPrEx>
          <w:tblCellMar>
            <w:top w:w="0" w:type="dxa"/>
            <w:left w:w="0" w:type="dxa"/>
            <w:bottom w:w="0" w:type="dxa"/>
            <w:right w:w="0" w:type="dxa"/>
          </w:tblCellMar>
        </w:tblPrEx>
        <w:trPr>
          <w:trHeight w:hRule="exact" w:val="374"/>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Симметрично с обеих сторон</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19 (25 ± 5%)</w:t>
            </w:r>
          </w:p>
        </w:tc>
      </w:tr>
      <w:tr w:rsidR="00E4408E" w:rsidRPr="00DE6ABB" w:rsidTr="00187328">
        <w:tblPrEx>
          <w:tblCellMar>
            <w:top w:w="0" w:type="dxa"/>
            <w:left w:w="0" w:type="dxa"/>
            <w:bottom w:w="0" w:type="dxa"/>
            <w:right w:w="0" w:type="dxa"/>
          </w:tblCellMar>
        </w:tblPrEx>
        <w:trPr>
          <w:trHeight w:hRule="exact" w:val="420"/>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Более слева</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41(63 ± 6%)</w:t>
            </w:r>
          </w:p>
        </w:tc>
      </w:tr>
      <w:tr w:rsidR="00E4408E" w:rsidRPr="00DE6ABB" w:rsidTr="00187328">
        <w:tblPrEx>
          <w:tblCellMar>
            <w:top w:w="0" w:type="dxa"/>
            <w:left w:w="0" w:type="dxa"/>
            <w:bottom w:w="0" w:type="dxa"/>
            <w:right w:w="0" w:type="dxa"/>
          </w:tblCellMar>
        </w:tblPrEx>
        <w:trPr>
          <w:trHeight w:hRule="exact" w:val="310"/>
        </w:trPr>
        <w:tc>
          <w:tcPr>
            <w:tcW w:w="7256"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Более справа</w:t>
            </w:r>
          </w:p>
        </w:tc>
        <w:tc>
          <w:tcPr>
            <w:tcW w:w="1817" w:type="dxa"/>
            <w:tcBorders>
              <w:top w:val="single" w:sz="4" w:space="0" w:color="000000"/>
              <w:left w:val="single" w:sz="4" w:space="0" w:color="000000"/>
              <w:bottom w:val="single" w:sz="4" w:space="0" w:color="000000"/>
              <w:right w:val="single" w:sz="4" w:space="0" w:color="000000"/>
            </w:tcBorders>
          </w:tcPr>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15 (20 ± 5%)</w:t>
            </w:r>
          </w:p>
        </w:tc>
      </w:tr>
    </w:tbl>
    <w:p w:rsidR="00D677DD" w:rsidRPr="00DE6ABB" w:rsidRDefault="00D677DD" w:rsidP="00E4408E">
      <w:pPr>
        <w:rPr>
          <w:rFonts w:ascii="Times New Roman" w:hAnsi="Times New Roman" w:cs="Times New Roman"/>
          <w:sz w:val="24"/>
          <w:szCs w:val="24"/>
        </w:rPr>
      </w:pPr>
    </w:p>
    <w:p w:rsidR="00187328"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У всех больных имели место проявления астеноневротического, у 91% - ликворнодистензионного, у 70% – вестибулоатактического, у 80% - психоорганическог</w:t>
      </w:r>
      <w:r w:rsidR="00187328">
        <w:rPr>
          <w:rFonts w:ascii="Times New Roman" w:hAnsi="Times New Roman" w:cs="Times New Roman"/>
          <w:sz w:val="24"/>
          <w:szCs w:val="24"/>
        </w:rPr>
        <w:t>о сидромов.</w:t>
      </w:r>
    </w:p>
    <w:p w:rsidR="00187328" w:rsidRDefault="00187328" w:rsidP="00E4408E">
      <w:pPr>
        <w:rPr>
          <w:rFonts w:ascii="Times New Roman" w:hAnsi="Times New Roman" w:cs="Times New Roman"/>
          <w:sz w:val="24"/>
          <w:szCs w:val="24"/>
        </w:rPr>
      </w:pPr>
      <w:r>
        <w:rPr>
          <w:rFonts w:ascii="Times New Roman" w:hAnsi="Times New Roman" w:cs="Times New Roman"/>
          <w:sz w:val="24"/>
          <w:szCs w:val="24"/>
        </w:rPr>
        <w:t xml:space="preserve"> У всех больных отме</w:t>
      </w:r>
      <w:r w:rsidR="00E4408E" w:rsidRPr="00DE6ABB">
        <w:rPr>
          <w:rFonts w:ascii="Times New Roman" w:hAnsi="Times New Roman" w:cs="Times New Roman"/>
          <w:sz w:val="24"/>
          <w:szCs w:val="24"/>
        </w:rPr>
        <w:t xml:space="preserve">чались перкуторно расширение границ относительной сердечной тупости и акцент II тона над аортой, у 80% лиц сопровождающиеся приглушенностью тонов сердца, а у 25% лиц – наличием влажных хрипов в нижних отделах легких. </w:t>
      </w:r>
    </w:p>
    <w:p w:rsidR="00187328"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Ослабленный пульс наблюдался у 80% больных, у 70% пациентов – частотой более 80 уд/мин., у 17% – менее 60 уд/мин. У 74% лиц при поступлении в стационар диагностирована артериальная гипертензия (АГ) 3 степени.</w:t>
      </w:r>
      <w:r w:rsidR="00187328">
        <w:rPr>
          <w:rFonts w:ascii="Times New Roman" w:hAnsi="Times New Roman" w:cs="Times New Roman"/>
          <w:sz w:val="24"/>
          <w:szCs w:val="24"/>
        </w:rPr>
        <w:t xml:space="preserve"> </w:t>
      </w:r>
    </w:p>
    <w:p w:rsidR="00187328" w:rsidRDefault="00187328" w:rsidP="00E4408E">
      <w:pPr>
        <w:rPr>
          <w:rFonts w:ascii="Times New Roman" w:hAnsi="Times New Roman" w:cs="Times New Roman"/>
          <w:sz w:val="24"/>
          <w:szCs w:val="24"/>
        </w:rPr>
      </w:pPr>
      <w:r>
        <w:rPr>
          <w:rFonts w:ascii="Times New Roman" w:hAnsi="Times New Roman" w:cs="Times New Roman"/>
          <w:sz w:val="24"/>
          <w:szCs w:val="24"/>
        </w:rPr>
        <w:t>У всех больных наблюдалось сни</w:t>
      </w:r>
      <w:r w:rsidR="00E4408E" w:rsidRPr="00DE6ABB">
        <w:rPr>
          <w:rFonts w:ascii="Times New Roman" w:hAnsi="Times New Roman" w:cs="Times New Roman"/>
          <w:sz w:val="24"/>
          <w:szCs w:val="24"/>
        </w:rPr>
        <w:t xml:space="preserve">жение выраженность пульсации на артериях тыла стопы, у 57% – на подколенной артерии, у 20% – на бедренной артерии. </w:t>
      </w:r>
    </w:p>
    <w:p w:rsidR="00187328"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При этом у большей части пациентов (у 63%) снижение пульсации было более значимо на левой ноге, у 25% – симметрично с обеих сторон.</w:t>
      </w:r>
    </w:p>
    <w:p w:rsidR="00E4408E" w:rsidRPr="00DE6ABB" w:rsidRDefault="00E4408E" w:rsidP="00E4408E">
      <w:pPr>
        <w:rPr>
          <w:rFonts w:ascii="Times New Roman" w:hAnsi="Times New Roman" w:cs="Times New Roman"/>
          <w:sz w:val="24"/>
          <w:szCs w:val="24"/>
        </w:rPr>
      </w:pPr>
      <w:r w:rsidRPr="00DE6ABB">
        <w:rPr>
          <w:rFonts w:ascii="Times New Roman" w:hAnsi="Times New Roman" w:cs="Times New Roman"/>
          <w:sz w:val="24"/>
          <w:szCs w:val="24"/>
        </w:rPr>
        <w:t>Результаты инструментального обследования показали, что</w:t>
      </w:r>
      <w:r w:rsidR="00187328">
        <w:rPr>
          <w:rFonts w:ascii="Times New Roman" w:hAnsi="Times New Roman" w:cs="Times New Roman"/>
          <w:sz w:val="24"/>
          <w:szCs w:val="24"/>
        </w:rPr>
        <w:t xml:space="preserve"> у всех больных наблюдались при</w:t>
      </w:r>
      <w:r w:rsidRPr="00DE6ABB">
        <w:rPr>
          <w:rFonts w:ascii="Times New Roman" w:hAnsi="Times New Roman" w:cs="Times New Roman"/>
          <w:sz w:val="24"/>
          <w:szCs w:val="24"/>
        </w:rPr>
        <w:t>знаки нарушения церебральной, центральной и периферической гемодинамики (см. табл. 3).</w:t>
      </w:r>
    </w:p>
    <w:p w:rsidR="00D677DD" w:rsidRPr="00DE6ABB" w:rsidRDefault="00D677DD" w:rsidP="00D677DD">
      <w:pPr>
        <w:rPr>
          <w:rFonts w:ascii="Times New Roman" w:hAnsi="Times New Roman" w:cs="Times New Roman"/>
          <w:sz w:val="24"/>
          <w:szCs w:val="24"/>
        </w:rPr>
      </w:pPr>
    </w:p>
    <w:p w:rsidR="00D677DD" w:rsidRPr="00DE6ABB" w:rsidRDefault="00D677DD" w:rsidP="00D677DD">
      <w:pPr>
        <w:rPr>
          <w:rFonts w:ascii="Times New Roman" w:hAnsi="Times New Roman" w:cs="Times New Roman"/>
          <w:sz w:val="24"/>
          <w:szCs w:val="24"/>
        </w:rPr>
      </w:pPr>
    </w:p>
    <w:p w:rsidR="00D677DD" w:rsidRPr="00DE6ABB" w:rsidRDefault="00D677DD" w:rsidP="00D677DD">
      <w:pPr>
        <w:rPr>
          <w:rFonts w:ascii="Times New Roman" w:hAnsi="Times New Roman" w:cs="Times New Roman"/>
          <w:sz w:val="24"/>
          <w:szCs w:val="24"/>
        </w:rPr>
      </w:pPr>
      <w:r w:rsidRPr="00DE6ABB">
        <w:rPr>
          <w:rFonts w:ascii="Times New Roman" w:hAnsi="Times New Roman" w:cs="Times New Roman"/>
          <w:sz w:val="24"/>
          <w:szCs w:val="24"/>
        </w:rPr>
        <w:lastRenderedPageBreak/>
        <w:t xml:space="preserve">Таблица 3. </w:t>
      </w:r>
    </w:p>
    <w:p w:rsidR="00D677DD" w:rsidRPr="00DE6ABB" w:rsidRDefault="00D677DD" w:rsidP="00D677DD">
      <w:pPr>
        <w:rPr>
          <w:rFonts w:ascii="Times New Roman" w:hAnsi="Times New Roman" w:cs="Times New Roman"/>
          <w:b/>
          <w:bCs/>
          <w:sz w:val="24"/>
          <w:szCs w:val="24"/>
        </w:rPr>
      </w:pPr>
      <w:r w:rsidRPr="00DE6ABB">
        <w:rPr>
          <w:rFonts w:ascii="Times New Roman" w:hAnsi="Times New Roman" w:cs="Times New Roman"/>
          <w:b/>
          <w:bCs/>
          <w:sz w:val="24"/>
          <w:szCs w:val="24"/>
        </w:rPr>
        <w:t>Результаты первичного инструментального обследования больных с мультифокальным атеросклерозом, УЛПА</w:t>
      </w:r>
    </w:p>
    <w:tbl>
      <w:tblPr>
        <w:tblW w:w="0" w:type="auto"/>
        <w:tblInd w:w="107" w:type="dxa"/>
        <w:tblLayout w:type="fixed"/>
        <w:tblCellMar>
          <w:left w:w="0" w:type="dxa"/>
          <w:right w:w="0" w:type="dxa"/>
        </w:tblCellMar>
        <w:tblLook w:val="0000" w:firstRow="0" w:lastRow="0" w:firstColumn="0" w:lastColumn="0" w:noHBand="0" w:noVBand="0"/>
      </w:tblPr>
      <w:tblGrid>
        <w:gridCol w:w="6976"/>
        <w:gridCol w:w="2097"/>
      </w:tblGrid>
      <w:tr w:rsidR="00D677DD" w:rsidRPr="00187328" w:rsidTr="00F949BA">
        <w:tblPrEx>
          <w:tblCellMar>
            <w:top w:w="0" w:type="dxa"/>
            <w:left w:w="0" w:type="dxa"/>
            <w:bottom w:w="0" w:type="dxa"/>
            <w:right w:w="0" w:type="dxa"/>
          </w:tblCellMar>
        </w:tblPrEx>
        <w:trPr>
          <w:trHeight w:hRule="exact" w:val="1624"/>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p>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Наименование и уровень параметра</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Частота встречаемости признака к числу больных в группе (Р ± m)</w:t>
            </w:r>
          </w:p>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n = 75</w:t>
            </w:r>
          </w:p>
        </w:tc>
      </w:tr>
      <w:tr w:rsidR="00D677DD" w:rsidRPr="00187328" w:rsidTr="00187328">
        <w:tblPrEx>
          <w:tblCellMar>
            <w:top w:w="0" w:type="dxa"/>
            <w:left w:w="0" w:type="dxa"/>
            <w:bottom w:w="0" w:type="dxa"/>
            <w:right w:w="0" w:type="dxa"/>
          </w:tblCellMar>
        </w:tblPrEx>
        <w:trPr>
          <w:trHeight w:hRule="exact" w:val="436"/>
        </w:trPr>
        <w:tc>
          <w:tcPr>
            <w:tcW w:w="9073" w:type="dxa"/>
            <w:gridSpan w:val="2"/>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Состояние церебральной гемодинамики:</w:t>
            </w:r>
          </w:p>
        </w:tc>
      </w:tr>
      <w:tr w:rsidR="00D677DD" w:rsidRPr="00187328" w:rsidTr="00F949BA">
        <w:tblPrEx>
          <w:tblCellMar>
            <w:top w:w="0" w:type="dxa"/>
            <w:left w:w="0" w:type="dxa"/>
            <w:bottom w:w="0" w:type="dxa"/>
            <w:right w:w="0" w:type="dxa"/>
          </w:tblCellMar>
        </w:tblPrEx>
        <w:trPr>
          <w:trHeight w:hRule="exact" w:val="474"/>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снижение уровня ЛСК ОСА, НСА, ВСА, ПА</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75 (100%)</w:t>
            </w:r>
          </w:p>
        </w:tc>
      </w:tr>
      <w:tr w:rsidR="00D677DD" w:rsidRPr="00187328" w:rsidTr="00F949BA">
        <w:tblPrEx>
          <w:tblCellMar>
            <w:top w:w="0" w:type="dxa"/>
            <w:left w:w="0" w:type="dxa"/>
            <w:bottom w:w="0" w:type="dxa"/>
            <w:right w:w="0" w:type="dxa"/>
          </w:tblCellMar>
        </w:tblPrEx>
        <w:trPr>
          <w:trHeight w:hRule="exact" w:val="367"/>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повышение уровня индекса пульсации (Gosling) ОСА, НСА, ВСА, ПА</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75 (100%)</w:t>
            </w:r>
          </w:p>
        </w:tc>
      </w:tr>
      <w:tr w:rsidR="00D677DD" w:rsidRPr="00187328" w:rsidTr="00F949BA">
        <w:tblPrEx>
          <w:tblCellMar>
            <w:top w:w="0" w:type="dxa"/>
            <w:left w:w="0" w:type="dxa"/>
            <w:bottom w:w="0" w:type="dxa"/>
            <w:right w:w="0" w:type="dxa"/>
          </w:tblCellMar>
        </w:tblPrEx>
        <w:trPr>
          <w:trHeight w:hRule="exact" w:val="567"/>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повышение уровня индекса резистивности (Pourselot) ОСА, НСА, ВСА, ПА</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75 (100%)</w:t>
            </w:r>
          </w:p>
        </w:tc>
      </w:tr>
      <w:tr w:rsidR="00D677DD" w:rsidRPr="00187328" w:rsidTr="00F949BA">
        <w:tblPrEx>
          <w:tblCellMar>
            <w:top w:w="0" w:type="dxa"/>
            <w:left w:w="0" w:type="dxa"/>
            <w:bottom w:w="0" w:type="dxa"/>
            <w:right w:w="0" w:type="dxa"/>
          </w:tblCellMar>
        </w:tblPrEx>
        <w:trPr>
          <w:trHeight w:hRule="exact" w:val="434"/>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признаки ассиметрии церебральной гемодинамики</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53 (70 ± 5%)</w:t>
            </w:r>
          </w:p>
        </w:tc>
      </w:tr>
      <w:tr w:rsidR="00D677DD" w:rsidRPr="00187328" w:rsidTr="00766DFA">
        <w:tblPrEx>
          <w:tblCellMar>
            <w:top w:w="0" w:type="dxa"/>
            <w:left w:w="0" w:type="dxa"/>
            <w:bottom w:w="0" w:type="dxa"/>
            <w:right w:w="0" w:type="dxa"/>
          </w:tblCellMar>
        </w:tblPrEx>
        <w:trPr>
          <w:trHeight w:hRule="exact" w:val="466"/>
        </w:trPr>
        <w:tc>
          <w:tcPr>
            <w:tcW w:w="9073" w:type="dxa"/>
            <w:gridSpan w:val="2"/>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Состояние центральной и внутрисердечной гемодинамики:</w:t>
            </w:r>
          </w:p>
        </w:tc>
      </w:tr>
      <w:tr w:rsidR="00D677DD" w:rsidRPr="00187328" w:rsidTr="00187328">
        <w:tblPrEx>
          <w:tblCellMar>
            <w:top w:w="0" w:type="dxa"/>
            <w:left w:w="0" w:type="dxa"/>
            <w:bottom w:w="0" w:type="dxa"/>
            <w:right w:w="0" w:type="dxa"/>
          </w:tblCellMar>
        </w:tblPrEx>
        <w:trPr>
          <w:trHeight w:hRule="exact" w:val="376"/>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увеличение диаметра ЛП &gt; 3,8 см</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63 (83 ± 4%)</w:t>
            </w:r>
          </w:p>
        </w:tc>
      </w:tr>
      <w:tr w:rsidR="00D677DD" w:rsidRPr="00187328" w:rsidTr="00187328">
        <w:tblPrEx>
          <w:tblCellMar>
            <w:top w:w="0" w:type="dxa"/>
            <w:left w:w="0" w:type="dxa"/>
            <w:bottom w:w="0" w:type="dxa"/>
            <w:right w:w="0" w:type="dxa"/>
          </w:tblCellMar>
        </w:tblPrEx>
        <w:trPr>
          <w:trHeight w:hRule="exact" w:val="282"/>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увеличение ТМЗСЛЖ &gt; 11 мм</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71 (93 ± 3%)</w:t>
            </w:r>
          </w:p>
        </w:tc>
      </w:tr>
      <w:tr w:rsidR="00D677DD" w:rsidRPr="00187328" w:rsidTr="00187328">
        <w:tblPrEx>
          <w:tblCellMar>
            <w:top w:w="0" w:type="dxa"/>
            <w:left w:w="0" w:type="dxa"/>
            <w:bottom w:w="0" w:type="dxa"/>
            <w:right w:w="0" w:type="dxa"/>
          </w:tblCellMar>
        </w:tblPrEx>
        <w:trPr>
          <w:trHeight w:hRule="exact" w:val="428"/>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УО от 50 до 70 мл</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75 (100%)</w:t>
            </w:r>
          </w:p>
        </w:tc>
      </w:tr>
      <w:tr w:rsidR="00D677DD" w:rsidRPr="00187328" w:rsidTr="00187328">
        <w:tblPrEx>
          <w:tblCellMar>
            <w:top w:w="0" w:type="dxa"/>
            <w:left w:w="0" w:type="dxa"/>
            <w:bottom w:w="0" w:type="dxa"/>
            <w:right w:w="0" w:type="dxa"/>
          </w:tblCellMar>
        </w:tblPrEx>
        <w:trPr>
          <w:trHeight w:hRule="exact" w:val="420"/>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ФВ ЛЖ &lt; 50%</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0%</w:t>
            </w:r>
          </w:p>
        </w:tc>
      </w:tr>
      <w:tr w:rsidR="00D677DD" w:rsidRPr="00187328" w:rsidTr="00187328">
        <w:tblPrEx>
          <w:tblCellMar>
            <w:top w:w="0" w:type="dxa"/>
            <w:left w:w="0" w:type="dxa"/>
            <w:bottom w:w="0" w:type="dxa"/>
            <w:right w:w="0" w:type="dxa"/>
          </w:tblCellMar>
        </w:tblPrEx>
        <w:trPr>
          <w:trHeight w:hRule="exact" w:val="426"/>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ФВ ЛЖ &gt; 50%</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75 (100%)</w:t>
            </w:r>
          </w:p>
        </w:tc>
      </w:tr>
      <w:tr w:rsidR="00D677DD" w:rsidRPr="00187328" w:rsidTr="00187328">
        <w:tblPrEx>
          <w:tblCellMar>
            <w:top w:w="0" w:type="dxa"/>
            <w:left w:w="0" w:type="dxa"/>
            <w:bottom w:w="0" w:type="dxa"/>
            <w:right w:w="0" w:type="dxa"/>
          </w:tblCellMar>
        </w:tblPrEx>
        <w:trPr>
          <w:trHeight w:hRule="exact" w:val="432"/>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Е мк / А мк &lt; 2,35 см/с</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75 (100%)</w:t>
            </w:r>
          </w:p>
        </w:tc>
      </w:tr>
      <w:tr w:rsidR="00D677DD" w:rsidRPr="00187328" w:rsidTr="00187328">
        <w:tblPrEx>
          <w:tblCellMar>
            <w:top w:w="0" w:type="dxa"/>
            <w:left w:w="0" w:type="dxa"/>
            <w:bottom w:w="0" w:type="dxa"/>
            <w:right w:w="0" w:type="dxa"/>
          </w:tblCellMar>
        </w:tblPrEx>
        <w:trPr>
          <w:trHeight w:hRule="exact" w:val="424"/>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IVRT более 50 мс</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75 (100%)</w:t>
            </w:r>
          </w:p>
        </w:tc>
      </w:tr>
      <w:tr w:rsidR="00D677DD" w:rsidRPr="00187328" w:rsidTr="00F949BA">
        <w:tblPrEx>
          <w:tblCellMar>
            <w:top w:w="0" w:type="dxa"/>
            <w:left w:w="0" w:type="dxa"/>
            <w:bottom w:w="0" w:type="dxa"/>
            <w:right w:w="0" w:type="dxa"/>
          </w:tblCellMar>
        </w:tblPrEx>
        <w:trPr>
          <w:trHeight w:hRule="exact" w:val="460"/>
        </w:trPr>
        <w:tc>
          <w:tcPr>
            <w:tcW w:w="9073" w:type="dxa"/>
            <w:gridSpan w:val="2"/>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Состояние периферической гемодинамики</w:t>
            </w:r>
          </w:p>
        </w:tc>
      </w:tr>
      <w:tr w:rsidR="00D677DD" w:rsidRPr="00187328" w:rsidTr="00187328">
        <w:tblPrEx>
          <w:tblCellMar>
            <w:top w:w="0" w:type="dxa"/>
            <w:left w:w="0" w:type="dxa"/>
            <w:bottom w:w="0" w:type="dxa"/>
            <w:right w:w="0" w:type="dxa"/>
          </w:tblCellMar>
        </w:tblPrEx>
        <w:trPr>
          <w:trHeight w:hRule="exact" w:val="380"/>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снижение РСИ РВГ стоп</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75 (100%)</w:t>
            </w:r>
          </w:p>
        </w:tc>
      </w:tr>
      <w:tr w:rsidR="00D677DD" w:rsidRPr="00187328" w:rsidTr="00187328">
        <w:tblPrEx>
          <w:tblCellMar>
            <w:top w:w="0" w:type="dxa"/>
            <w:left w:w="0" w:type="dxa"/>
            <w:bottom w:w="0" w:type="dxa"/>
            <w:right w:w="0" w:type="dxa"/>
          </w:tblCellMar>
        </w:tblPrEx>
        <w:trPr>
          <w:trHeight w:hRule="exact" w:val="428"/>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голеней и стоп</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69 (91 ± 3%)</w:t>
            </w:r>
          </w:p>
        </w:tc>
      </w:tr>
      <w:tr w:rsidR="00D677DD" w:rsidRPr="00187328" w:rsidTr="00F949BA">
        <w:tblPrEx>
          <w:tblCellMar>
            <w:top w:w="0" w:type="dxa"/>
            <w:left w:w="0" w:type="dxa"/>
            <w:bottom w:w="0" w:type="dxa"/>
            <w:right w:w="0" w:type="dxa"/>
          </w:tblCellMar>
        </w:tblPrEx>
        <w:trPr>
          <w:trHeight w:hRule="exact" w:val="312"/>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снижение ЛСК задней тибиальной артерии менее 1см/сек;</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69 (91 ± 3%)</w:t>
            </w:r>
          </w:p>
        </w:tc>
      </w:tr>
      <w:tr w:rsidR="00D677DD" w:rsidRPr="00187328" w:rsidTr="00F949BA">
        <w:tblPrEx>
          <w:tblCellMar>
            <w:top w:w="0" w:type="dxa"/>
            <w:left w:w="0" w:type="dxa"/>
            <w:bottom w:w="0" w:type="dxa"/>
            <w:right w:w="0" w:type="dxa"/>
          </w:tblCellMar>
        </w:tblPrEx>
        <w:trPr>
          <w:trHeight w:hRule="exact" w:val="366"/>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снижение ЛПИ менее 1,0 ед.</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69 (91 ± 3%)</w:t>
            </w:r>
          </w:p>
        </w:tc>
      </w:tr>
      <w:tr w:rsidR="00D677DD" w:rsidRPr="00187328" w:rsidTr="00F949BA">
        <w:tblPrEx>
          <w:tblCellMar>
            <w:top w:w="0" w:type="dxa"/>
            <w:left w:w="0" w:type="dxa"/>
            <w:bottom w:w="0" w:type="dxa"/>
            <w:right w:w="0" w:type="dxa"/>
          </w:tblCellMar>
        </w:tblPrEx>
        <w:trPr>
          <w:trHeight w:hRule="exact" w:val="978"/>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Нарушения периферического кровотока:</w:t>
            </w:r>
          </w:p>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более слева;</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p>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41 (55 ± 6%)</w:t>
            </w:r>
          </w:p>
        </w:tc>
      </w:tr>
      <w:tr w:rsidR="00D677DD" w:rsidRPr="00187328" w:rsidTr="00F949BA">
        <w:tblPrEx>
          <w:tblCellMar>
            <w:top w:w="0" w:type="dxa"/>
            <w:left w:w="0" w:type="dxa"/>
            <w:bottom w:w="0" w:type="dxa"/>
            <w:right w:w="0" w:type="dxa"/>
          </w:tblCellMar>
        </w:tblPrEx>
        <w:trPr>
          <w:trHeight w:hRule="exact" w:val="352"/>
        </w:trPr>
        <w:tc>
          <w:tcPr>
            <w:tcW w:w="6976"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r w:rsidRPr="00187328">
              <w:rPr>
                <w:rFonts w:ascii="Times New Roman" w:hAnsi="Times New Roman" w:cs="Times New Roman"/>
                <w:bCs/>
                <w:sz w:val="24"/>
                <w:szCs w:val="24"/>
              </w:rPr>
              <w:t>- более справа</w:t>
            </w:r>
          </w:p>
        </w:tc>
        <w:tc>
          <w:tcPr>
            <w:tcW w:w="2097" w:type="dxa"/>
            <w:tcBorders>
              <w:top w:val="single" w:sz="4" w:space="0" w:color="000000"/>
              <w:left w:val="single" w:sz="4" w:space="0" w:color="000000"/>
              <w:bottom w:val="single" w:sz="4" w:space="0" w:color="000000"/>
              <w:right w:val="single" w:sz="4" w:space="0" w:color="000000"/>
            </w:tcBorders>
          </w:tcPr>
          <w:p w:rsidR="00D677DD" w:rsidRPr="00187328" w:rsidRDefault="00D677DD" w:rsidP="00D677DD">
            <w:pPr>
              <w:rPr>
                <w:rFonts w:ascii="Times New Roman" w:hAnsi="Times New Roman" w:cs="Times New Roman"/>
                <w:bCs/>
                <w:sz w:val="24"/>
                <w:szCs w:val="24"/>
              </w:rPr>
            </w:pPr>
          </w:p>
        </w:tc>
      </w:tr>
    </w:tbl>
    <w:p w:rsidR="00187328" w:rsidRDefault="00AF0EA5" w:rsidP="00AF0EA5">
      <w:pPr>
        <w:rPr>
          <w:rFonts w:ascii="Times New Roman" w:hAnsi="Times New Roman" w:cs="Times New Roman"/>
          <w:bCs/>
          <w:sz w:val="24"/>
          <w:szCs w:val="24"/>
        </w:rPr>
      </w:pPr>
      <w:r w:rsidRPr="00DE6ABB">
        <w:rPr>
          <w:rFonts w:ascii="Times New Roman" w:hAnsi="Times New Roman" w:cs="Times New Roman"/>
          <w:bCs/>
          <w:sz w:val="24"/>
          <w:szCs w:val="24"/>
        </w:rPr>
        <w:t xml:space="preserve">Примечание: </w:t>
      </w:r>
    </w:p>
    <w:p w:rsidR="00AF0EA5" w:rsidRPr="00DE6ABB" w:rsidRDefault="00AF0EA5" w:rsidP="00AF0EA5">
      <w:pPr>
        <w:rPr>
          <w:rFonts w:ascii="Times New Roman" w:hAnsi="Times New Roman" w:cs="Times New Roman"/>
          <w:bCs/>
          <w:sz w:val="24"/>
          <w:szCs w:val="24"/>
        </w:rPr>
      </w:pPr>
      <w:r w:rsidRPr="00DE6ABB">
        <w:rPr>
          <w:rFonts w:ascii="Times New Roman" w:hAnsi="Times New Roman" w:cs="Times New Roman"/>
          <w:bCs/>
          <w:sz w:val="24"/>
          <w:szCs w:val="24"/>
        </w:rPr>
        <w:t>ЛСК – линейная скорость кровотока; ОСА – об</w:t>
      </w:r>
      <w:r w:rsidR="00187328">
        <w:rPr>
          <w:rFonts w:ascii="Times New Roman" w:hAnsi="Times New Roman" w:cs="Times New Roman"/>
          <w:bCs/>
          <w:sz w:val="24"/>
          <w:szCs w:val="24"/>
        </w:rPr>
        <w:t>щая сонная артерия; НСА – наруж</w:t>
      </w:r>
      <w:r w:rsidRPr="00DE6ABB">
        <w:rPr>
          <w:rFonts w:ascii="Times New Roman" w:hAnsi="Times New Roman" w:cs="Times New Roman"/>
          <w:bCs/>
          <w:sz w:val="24"/>
          <w:szCs w:val="24"/>
        </w:rPr>
        <w:t>ная сонная артери</w:t>
      </w:r>
      <w:r w:rsidR="00187328">
        <w:rPr>
          <w:rFonts w:ascii="Times New Roman" w:hAnsi="Times New Roman" w:cs="Times New Roman"/>
          <w:bCs/>
          <w:sz w:val="24"/>
          <w:szCs w:val="24"/>
        </w:rPr>
        <w:t>я, ВСА – внутренняя сонная арте</w:t>
      </w:r>
      <w:r w:rsidRPr="00DE6ABB">
        <w:rPr>
          <w:rFonts w:ascii="Times New Roman" w:hAnsi="Times New Roman" w:cs="Times New Roman"/>
          <w:bCs/>
          <w:sz w:val="24"/>
          <w:szCs w:val="24"/>
        </w:rPr>
        <w:t>рия; ПА – позвон</w:t>
      </w:r>
      <w:r w:rsidR="00187328">
        <w:rPr>
          <w:rFonts w:ascii="Times New Roman" w:hAnsi="Times New Roman" w:cs="Times New Roman"/>
          <w:bCs/>
          <w:sz w:val="24"/>
          <w:szCs w:val="24"/>
        </w:rPr>
        <w:t>очная артерия; ЛП – левое пред</w:t>
      </w:r>
      <w:r w:rsidRPr="00DE6ABB">
        <w:rPr>
          <w:rFonts w:ascii="Times New Roman" w:hAnsi="Times New Roman" w:cs="Times New Roman"/>
          <w:bCs/>
          <w:sz w:val="24"/>
          <w:szCs w:val="24"/>
        </w:rPr>
        <w:t>сердие; ТЗСЛЖ – толщина задней стенки левого желудочка, У</w:t>
      </w:r>
      <w:r w:rsidR="00187328">
        <w:rPr>
          <w:rFonts w:ascii="Times New Roman" w:hAnsi="Times New Roman" w:cs="Times New Roman"/>
          <w:bCs/>
          <w:sz w:val="24"/>
          <w:szCs w:val="24"/>
        </w:rPr>
        <w:t>О – ударный объём; ФВ ЛЖ – фрак</w:t>
      </w:r>
      <w:r w:rsidRPr="00DE6ABB">
        <w:rPr>
          <w:rFonts w:ascii="Times New Roman" w:hAnsi="Times New Roman" w:cs="Times New Roman"/>
          <w:bCs/>
          <w:sz w:val="24"/>
          <w:szCs w:val="24"/>
        </w:rPr>
        <w:t>ция выброса лев</w:t>
      </w:r>
      <w:r w:rsidR="00187328">
        <w:rPr>
          <w:rFonts w:ascii="Times New Roman" w:hAnsi="Times New Roman" w:cs="Times New Roman"/>
          <w:bCs/>
          <w:sz w:val="24"/>
          <w:szCs w:val="24"/>
        </w:rPr>
        <w:t>ого желудочка, IVRT – время изо</w:t>
      </w:r>
      <w:r w:rsidRPr="00DE6ABB">
        <w:rPr>
          <w:rFonts w:ascii="Times New Roman" w:hAnsi="Times New Roman" w:cs="Times New Roman"/>
          <w:bCs/>
          <w:sz w:val="24"/>
          <w:szCs w:val="24"/>
        </w:rPr>
        <w:t>волюмического ра</w:t>
      </w:r>
      <w:r w:rsidR="00187328">
        <w:rPr>
          <w:rFonts w:ascii="Times New Roman" w:hAnsi="Times New Roman" w:cs="Times New Roman"/>
          <w:bCs/>
          <w:sz w:val="24"/>
          <w:szCs w:val="24"/>
        </w:rPr>
        <w:t>сслабления ЛЖ, Е мк / А мк – от</w:t>
      </w:r>
      <w:r w:rsidRPr="00DE6ABB">
        <w:rPr>
          <w:rFonts w:ascii="Times New Roman" w:hAnsi="Times New Roman" w:cs="Times New Roman"/>
          <w:bCs/>
          <w:sz w:val="24"/>
          <w:szCs w:val="24"/>
        </w:rPr>
        <w:t>ношение максимальной скорости потока крови в фазе раннего н</w:t>
      </w:r>
      <w:r w:rsidR="00187328">
        <w:rPr>
          <w:rFonts w:ascii="Times New Roman" w:hAnsi="Times New Roman" w:cs="Times New Roman"/>
          <w:bCs/>
          <w:sz w:val="24"/>
          <w:szCs w:val="24"/>
        </w:rPr>
        <w:t>аполнения ЛЖ к максимальной ско</w:t>
      </w:r>
      <w:r w:rsidRPr="00DE6ABB">
        <w:rPr>
          <w:rFonts w:ascii="Times New Roman" w:hAnsi="Times New Roman" w:cs="Times New Roman"/>
          <w:bCs/>
          <w:sz w:val="24"/>
          <w:szCs w:val="24"/>
        </w:rPr>
        <w:t>рости потока крови в систолу предсердий; РСИ РВГ – реографически</w:t>
      </w:r>
      <w:r w:rsidR="00187328">
        <w:rPr>
          <w:rFonts w:ascii="Times New Roman" w:hAnsi="Times New Roman" w:cs="Times New Roman"/>
          <w:bCs/>
          <w:sz w:val="24"/>
          <w:szCs w:val="24"/>
        </w:rPr>
        <w:t>й систолический индекс перифери</w:t>
      </w:r>
      <w:r w:rsidRPr="00DE6ABB">
        <w:rPr>
          <w:rFonts w:ascii="Times New Roman" w:hAnsi="Times New Roman" w:cs="Times New Roman"/>
          <w:bCs/>
          <w:sz w:val="24"/>
          <w:szCs w:val="24"/>
        </w:rPr>
        <w:t xml:space="preserve">ческой реовазограммы. </w:t>
      </w:r>
    </w:p>
    <w:p w:rsidR="00AF0EA5" w:rsidRPr="00DE6ABB" w:rsidRDefault="00AF0EA5" w:rsidP="00AF0EA5">
      <w:pPr>
        <w:rPr>
          <w:rFonts w:ascii="Times New Roman" w:hAnsi="Times New Roman" w:cs="Times New Roman"/>
          <w:bCs/>
          <w:sz w:val="24"/>
          <w:szCs w:val="24"/>
        </w:rPr>
      </w:pPr>
      <w:r w:rsidRPr="00DE6ABB">
        <w:rPr>
          <w:rFonts w:ascii="Times New Roman" w:hAnsi="Times New Roman" w:cs="Times New Roman"/>
          <w:bCs/>
          <w:sz w:val="24"/>
          <w:szCs w:val="24"/>
        </w:rPr>
        <w:t xml:space="preserve">У всех больных наблюдалось снижение уровня артериальной церебральной гемодинамики в виде снижения средней ЛСК, повышение ригидности сосудистой стенки в виде повышения </w:t>
      </w:r>
      <w:r w:rsidR="00187328">
        <w:rPr>
          <w:rFonts w:ascii="Times New Roman" w:hAnsi="Times New Roman" w:cs="Times New Roman"/>
          <w:bCs/>
          <w:sz w:val="24"/>
          <w:szCs w:val="24"/>
        </w:rPr>
        <w:lastRenderedPageBreak/>
        <w:t>средних значе</w:t>
      </w:r>
      <w:r w:rsidRPr="00DE6ABB">
        <w:rPr>
          <w:rFonts w:ascii="Times New Roman" w:hAnsi="Times New Roman" w:cs="Times New Roman"/>
          <w:bCs/>
          <w:sz w:val="24"/>
          <w:szCs w:val="24"/>
        </w:rPr>
        <w:t>ний пульсационно</w:t>
      </w:r>
      <w:r w:rsidR="00187328">
        <w:rPr>
          <w:rFonts w:ascii="Times New Roman" w:hAnsi="Times New Roman" w:cs="Times New Roman"/>
          <w:bCs/>
          <w:sz w:val="24"/>
          <w:szCs w:val="24"/>
        </w:rPr>
        <w:t>го индекса и индекса резистивно</w:t>
      </w:r>
      <w:r w:rsidRPr="00DE6ABB">
        <w:rPr>
          <w:rFonts w:ascii="Times New Roman" w:hAnsi="Times New Roman" w:cs="Times New Roman"/>
          <w:bCs/>
          <w:sz w:val="24"/>
          <w:szCs w:val="24"/>
        </w:rPr>
        <w:t>сти ОСА, ВСА, ПА, у 70% пациентов – с наличием признаков ассиметрии. Состояние центральной и внутрисердечной гемо</w:t>
      </w:r>
      <w:r w:rsidR="00187328">
        <w:rPr>
          <w:rFonts w:ascii="Times New Roman" w:hAnsi="Times New Roman" w:cs="Times New Roman"/>
          <w:bCs/>
          <w:sz w:val="24"/>
          <w:szCs w:val="24"/>
        </w:rPr>
        <w:t>динамики характеризова</w:t>
      </w:r>
      <w:r w:rsidRPr="00DE6ABB">
        <w:rPr>
          <w:rFonts w:ascii="Times New Roman" w:hAnsi="Times New Roman" w:cs="Times New Roman"/>
          <w:bCs/>
          <w:sz w:val="24"/>
          <w:szCs w:val="24"/>
        </w:rPr>
        <w:t>лось наличием у 93% лиц гипертрофии миокарда левого желудочка и левого предсердия – у 83% больных. При этом у всех больных уровень УО находился в пределах нормальных значений (от 50 до 70 мл), а зна</w:t>
      </w:r>
      <w:r w:rsidR="00187328">
        <w:rPr>
          <w:rFonts w:ascii="Times New Roman" w:hAnsi="Times New Roman" w:cs="Times New Roman"/>
          <w:bCs/>
          <w:sz w:val="24"/>
          <w:szCs w:val="24"/>
        </w:rPr>
        <w:t>чения ФВ были более 50%. Эти из</w:t>
      </w:r>
      <w:r w:rsidRPr="00DE6ABB">
        <w:rPr>
          <w:rFonts w:ascii="Times New Roman" w:hAnsi="Times New Roman" w:cs="Times New Roman"/>
          <w:bCs/>
          <w:sz w:val="24"/>
          <w:szCs w:val="24"/>
        </w:rPr>
        <w:t xml:space="preserve">менения сопровождались у всех пациентов наруше-ниями диастолического расслабления миокарда ЛЖ: снижением Е мк / А мк и повышением IVRT. У всех больных </w:t>
      </w:r>
      <w:r w:rsidR="00187328">
        <w:rPr>
          <w:rFonts w:ascii="Times New Roman" w:hAnsi="Times New Roman" w:cs="Times New Roman"/>
          <w:bCs/>
          <w:sz w:val="24"/>
          <w:szCs w:val="24"/>
        </w:rPr>
        <w:t>имели место реографические и до</w:t>
      </w:r>
      <w:r w:rsidRPr="00DE6ABB">
        <w:rPr>
          <w:rFonts w:ascii="Times New Roman" w:hAnsi="Times New Roman" w:cs="Times New Roman"/>
          <w:bCs/>
          <w:sz w:val="24"/>
          <w:szCs w:val="24"/>
        </w:rPr>
        <w:t>пплерографические признаки нарушени</w:t>
      </w:r>
      <w:r w:rsidR="00187328">
        <w:rPr>
          <w:rFonts w:ascii="Times New Roman" w:hAnsi="Times New Roman" w:cs="Times New Roman"/>
          <w:bCs/>
          <w:sz w:val="24"/>
          <w:szCs w:val="24"/>
        </w:rPr>
        <w:t>я перифе</w:t>
      </w:r>
      <w:r w:rsidRPr="00DE6ABB">
        <w:rPr>
          <w:rFonts w:ascii="Times New Roman" w:hAnsi="Times New Roman" w:cs="Times New Roman"/>
          <w:bCs/>
          <w:sz w:val="24"/>
          <w:szCs w:val="24"/>
        </w:rPr>
        <w:t>рического кровотока в стопах, у 57% – в голенях и стопах в виде снижения РСИ РВГ, ЛСК и ЛПИ, у 55% лиц более в</w:t>
      </w:r>
      <w:r w:rsidR="00187328">
        <w:rPr>
          <w:rFonts w:ascii="Times New Roman" w:hAnsi="Times New Roman" w:cs="Times New Roman"/>
          <w:bCs/>
          <w:sz w:val="24"/>
          <w:szCs w:val="24"/>
        </w:rPr>
        <w:t>ыраженное слева, а у 23% пациен</w:t>
      </w:r>
      <w:r w:rsidRPr="00DE6ABB">
        <w:rPr>
          <w:rFonts w:ascii="Times New Roman" w:hAnsi="Times New Roman" w:cs="Times New Roman"/>
          <w:bCs/>
          <w:sz w:val="24"/>
          <w:szCs w:val="24"/>
        </w:rPr>
        <w:t xml:space="preserve">тов – симметричное с обеих сторон. </w:t>
      </w:r>
    </w:p>
    <w:p w:rsidR="00AF0EA5" w:rsidRPr="00DE6ABB" w:rsidRDefault="00AF0EA5" w:rsidP="00AF0EA5">
      <w:pPr>
        <w:rPr>
          <w:rFonts w:ascii="Times New Roman" w:hAnsi="Times New Roman" w:cs="Times New Roman"/>
          <w:bCs/>
          <w:sz w:val="24"/>
          <w:szCs w:val="24"/>
        </w:rPr>
      </w:pPr>
      <w:r w:rsidRPr="00DE6ABB">
        <w:rPr>
          <w:rFonts w:ascii="Times New Roman" w:hAnsi="Times New Roman" w:cs="Times New Roman"/>
          <w:bCs/>
          <w:sz w:val="24"/>
          <w:szCs w:val="24"/>
        </w:rPr>
        <w:t xml:space="preserve">У всех наблюдаемых больных переносимость к физическим нагрузкам была </w:t>
      </w:r>
      <w:r w:rsidR="00187328">
        <w:rPr>
          <w:rFonts w:ascii="Times New Roman" w:hAnsi="Times New Roman" w:cs="Times New Roman"/>
          <w:bCs/>
          <w:sz w:val="24"/>
          <w:szCs w:val="24"/>
        </w:rPr>
        <w:t>значительно сни</w:t>
      </w:r>
      <w:r w:rsidRPr="00DE6ABB">
        <w:rPr>
          <w:rFonts w:ascii="Times New Roman" w:hAnsi="Times New Roman" w:cs="Times New Roman"/>
          <w:bCs/>
          <w:sz w:val="24"/>
          <w:szCs w:val="24"/>
        </w:rPr>
        <w:t>жена: дистанция,</w:t>
      </w:r>
      <w:r w:rsidR="00187328">
        <w:rPr>
          <w:rFonts w:ascii="Times New Roman" w:hAnsi="Times New Roman" w:cs="Times New Roman"/>
          <w:bCs/>
          <w:sz w:val="24"/>
          <w:szCs w:val="24"/>
        </w:rPr>
        <w:t xml:space="preserve"> пройденная за 6 минут, была ме</w:t>
      </w:r>
      <w:r w:rsidRPr="00DE6ABB">
        <w:rPr>
          <w:rFonts w:ascii="Times New Roman" w:hAnsi="Times New Roman" w:cs="Times New Roman"/>
          <w:bCs/>
          <w:sz w:val="24"/>
          <w:szCs w:val="24"/>
        </w:rPr>
        <w:t xml:space="preserve">нее 500 метров [18]. </w:t>
      </w:r>
    </w:p>
    <w:p w:rsidR="00AF0EA5" w:rsidRPr="00DE6ABB" w:rsidRDefault="00AF0EA5" w:rsidP="00AF0EA5">
      <w:pPr>
        <w:rPr>
          <w:rFonts w:ascii="Times New Roman" w:hAnsi="Times New Roman" w:cs="Times New Roman"/>
          <w:bCs/>
          <w:sz w:val="24"/>
          <w:szCs w:val="24"/>
        </w:rPr>
      </w:pPr>
      <w:r w:rsidRPr="00DE6ABB">
        <w:rPr>
          <w:rFonts w:ascii="Times New Roman" w:hAnsi="Times New Roman" w:cs="Times New Roman"/>
          <w:bCs/>
          <w:sz w:val="24"/>
          <w:szCs w:val="24"/>
        </w:rPr>
        <w:t>При этом продолжительность второй дистанции не увеличивалась, число шагов, скорость ходьбы и время восстановления ЧСС не снижались, что свидетельствует об отсутствии про</w:t>
      </w:r>
      <w:r w:rsidR="00187328">
        <w:rPr>
          <w:rFonts w:ascii="Times New Roman" w:hAnsi="Times New Roman" w:cs="Times New Roman"/>
          <w:bCs/>
          <w:sz w:val="24"/>
          <w:szCs w:val="24"/>
        </w:rPr>
        <w:t>цессов адап</w:t>
      </w:r>
      <w:r w:rsidRPr="00DE6ABB">
        <w:rPr>
          <w:rFonts w:ascii="Times New Roman" w:hAnsi="Times New Roman" w:cs="Times New Roman"/>
          <w:bCs/>
          <w:sz w:val="24"/>
          <w:szCs w:val="24"/>
        </w:rPr>
        <w:t xml:space="preserve">тации к физическим нагрузкам у наблюдаемых нами больных. </w:t>
      </w:r>
    </w:p>
    <w:p w:rsidR="00AF0EA5" w:rsidRPr="00DE6ABB" w:rsidRDefault="00AF0EA5" w:rsidP="00AF0EA5">
      <w:pPr>
        <w:rPr>
          <w:rFonts w:ascii="Times New Roman" w:hAnsi="Times New Roman" w:cs="Times New Roman"/>
          <w:bCs/>
          <w:sz w:val="24"/>
          <w:szCs w:val="24"/>
        </w:rPr>
      </w:pPr>
      <w:r w:rsidRPr="00DE6ABB">
        <w:rPr>
          <w:rFonts w:ascii="Times New Roman" w:hAnsi="Times New Roman" w:cs="Times New Roman"/>
          <w:bCs/>
          <w:sz w:val="24"/>
          <w:szCs w:val="24"/>
        </w:rPr>
        <w:t>Уровень</w:t>
      </w:r>
      <w:r w:rsidR="00187328">
        <w:rPr>
          <w:rFonts w:ascii="Times New Roman" w:hAnsi="Times New Roman" w:cs="Times New Roman"/>
          <w:bCs/>
          <w:sz w:val="24"/>
          <w:szCs w:val="24"/>
        </w:rPr>
        <w:t xml:space="preserve"> качества жизни также был значи</w:t>
      </w:r>
      <w:r w:rsidRPr="00DE6ABB">
        <w:rPr>
          <w:rFonts w:ascii="Times New Roman" w:hAnsi="Times New Roman" w:cs="Times New Roman"/>
          <w:bCs/>
          <w:sz w:val="24"/>
          <w:szCs w:val="24"/>
        </w:rPr>
        <w:t xml:space="preserve">тельно снижен, у всех больных превышая значения 90 баллов по сравнению с идеальным уровнем, который равен 0 [4]. </w:t>
      </w:r>
    </w:p>
    <w:p w:rsidR="00AF0EA5" w:rsidRPr="00DE6ABB" w:rsidRDefault="00AF0EA5" w:rsidP="00AF0EA5">
      <w:pPr>
        <w:rPr>
          <w:rFonts w:ascii="Times New Roman" w:hAnsi="Times New Roman" w:cs="Times New Roman"/>
          <w:bCs/>
          <w:sz w:val="24"/>
          <w:szCs w:val="24"/>
        </w:rPr>
      </w:pPr>
      <w:r w:rsidRPr="00DE6ABB">
        <w:rPr>
          <w:rFonts w:ascii="Times New Roman" w:hAnsi="Times New Roman" w:cs="Times New Roman"/>
          <w:b/>
          <w:bCs/>
          <w:sz w:val="24"/>
          <w:szCs w:val="24"/>
        </w:rPr>
        <w:t xml:space="preserve">Выводы. </w:t>
      </w:r>
    </w:p>
    <w:p w:rsidR="00E354EE" w:rsidRPr="00DE6ABB" w:rsidRDefault="00AF0EA5" w:rsidP="00E354EE">
      <w:pPr>
        <w:rPr>
          <w:rFonts w:ascii="Times New Roman" w:hAnsi="Times New Roman" w:cs="Times New Roman"/>
          <w:bCs/>
          <w:sz w:val="24"/>
          <w:szCs w:val="24"/>
        </w:rPr>
      </w:pPr>
      <w:r w:rsidRPr="00DE6ABB">
        <w:rPr>
          <w:rFonts w:ascii="Times New Roman" w:hAnsi="Times New Roman" w:cs="Times New Roman"/>
          <w:bCs/>
          <w:sz w:val="24"/>
          <w:szCs w:val="24"/>
        </w:rPr>
        <w:t>1. Результаты исследования показали, что у наблюдаемых больных, УЛПА были диагностиро</w:t>
      </w:r>
      <w:r w:rsidR="00E354EE" w:rsidRPr="00DE6ABB">
        <w:rPr>
          <w:rFonts w:ascii="Times New Roman" w:hAnsi="Times New Roman" w:cs="Times New Roman"/>
          <w:bCs/>
          <w:sz w:val="24"/>
          <w:szCs w:val="24"/>
        </w:rPr>
        <w:t>ваны: хроническая недостаточность мозгового кровообращения ДЭП II и II</w:t>
      </w:r>
      <w:r w:rsidR="00187328">
        <w:rPr>
          <w:rFonts w:ascii="Times New Roman" w:hAnsi="Times New Roman" w:cs="Times New Roman"/>
          <w:bCs/>
          <w:sz w:val="24"/>
          <w:szCs w:val="24"/>
        </w:rPr>
        <w:t>I ст., ГБ II и III ст., стабиль</w:t>
      </w:r>
      <w:r w:rsidR="00E354EE" w:rsidRPr="00DE6ABB">
        <w:rPr>
          <w:rFonts w:ascii="Times New Roman" w:hAnsi="Times New Roman" w:cs="Times New Roman"/>
          <w:bCs/>
          <w:sz w:val="24"/>
          <w:szCs w:val="24"/>
        </w:rPr>
        <w:t xml:space="preserve">ная ИБС со стенокардией II и III ФК, ХСН I и IIа ст., II и III ФК, ОААНК с хронической ишемией IIа, IIб и III ст. </w:t>
      </w:r>
    </w:p>
    <w:p w:rsidR="00E354EE" w:rsidRPr="00DE6ABB" w:rsidRDefault="00E354EE" w:rsidP="00E354EE">
      <w:pPr>
        <w:rPr>
          <w:rFonts w:ascii="Times New Roman" w:hAnsi="Times New Roman" w:cs="Times New Roman"/>
          <w:bCs/>
          <w:sz w:val="24"/>
          <w:szCs w:val="24"/>
        </w:rPr>
      </w:pPr>
      <w:r w:rsidRPr="00DE6ABB">
        <w:rPr>
          <w:rFonts w:ascii="Times New Roman" w:hAnsi="Times New Roman" w:cs="Times New Roman"/>
          <w:bCs/>
          <w:sz w:val="24"/>
          <w:szCs w:val="24"/>
        </w:rPr>
        <w:t>2. Наличи</w:t>
      </w:r>
      <w:r w:rsidR="00187328">
        <w:rPr>
          <w:rFonts w:ascii="Times New Roman" w:hAnsi="Times New Roman" w:cs="Times New Roman"/>
          <w:bCs/>
          <w:sz w:val="24"/>
          <w:szCs w:val="24"/>
        </w:rPr>
        <w:t>е у больных, УЛПА атеросклероти</w:t>
      </w:r>
      <w:r w:rsidRPr="00DE6ABB">
        <w:rPr>
          <w:rFonts w:ascii="Times New Roman" w:hAnsi="Times New Roman" w:cs="Times New Roman"/>
          <w:bCs/>
          <w:sz w:val="24"/>
          <w:szCs w:val="24"/>
        </w:rPr>
        <w:t>ческого поражения сосудов 3-х бассейнов сопровождалось у</w:t>
      </w:r>
      <w:r w:rsidR="00187328">
        <w:rPr>
          <w:rFonts w:ascii="Times New Roman" w:hAnsi="Times New Roman" w:cs="Times New Roman"/>
          <w:bCs/>
          <w:sz w:val="24"/>
          <w:szCs w:val="24"/>
        </w:rPr>
        <w:t>становленными клиническими и ин</w:t>
      </w:r>
      <w:r w:rsidRPr="00DE6ABB">
        <w:rPr>
          <w:rFonts w:ascii="Times New Roman" w:hAnsi="Times New Roman" w:cs="Times New Roman"/>
          <w:bCs/>
          <w:sz w:val="24"/>
          <w:szCs w:val="24"/>
        </w:rPr>
        <w:t>струментальн</w:t>
      </w:r>
      <w:r w:rsidR="00187328">
        <w:rPr>
          <w:rFonts w:ascii="Times New Roman" w:hAnsi="Times New Roman" w:cs="Times New Roman"/>
          <w:bCs/>
          <w:sz w:val="24"/>
          <w:szCs w:val="24"/>
        </w:rPr>
        <w:t>ыми нарушениями центральной, це</w:t>
      </w:r>
      <w:r w:rsidRPr="00DE6ABB">
        <w:rPr>
          <w:rFonts w:ascii="Times New Roman" w:hAnsi="Times New Roman" w:cs="Times New Roman"/>
          <w:bCs/>
          <w:sz w:val="24"/>
          <w:szCs w:val="24"/>
        </w:rPr>
        <w:t xml:space="preserve">ребральной и периферической гемодинамики, снижением переносимости физических нагрузок и уровня их качества жизни. </w:t>
      </w:r>
    </w:p>
    <w:p w:rsidR="00E354EE" w:rsidRPr="00DE6ABB" w:rsidRDefault="00E354EE" w:rsidP="00E354EE">
      <w:pPr>
        <w:rPr>
          <w:rFonts w:ascii="Times New Roman" w:hAnsi="Times New Roman" w:cs="Times New Roman"/>
          <w:bCs/>
          <w:sz w:val="24"/>
          <w:szCs w:val="24"/>
        </w:rPr>
      </w:pPr>
      <w:r w:rsidRPr="00DE6ABB">
        <w:rPr>
          <w:rFonts w:ascii="Times New Roman" w:hAnsi="Times New Roman" w:cs="Times New Roman"/>
          <w:bCs/>
          <w:sz w:val="24"/>
          <w:szCs w:val="24"/>
        </w:rPr>
        <w:t xml:space="preserve">3. Характерно, что у всех УЛПА в первые годы после аварии были выявлены признаки нарушения мозгового кровообращения (ДЭП) на фоне ГБ, у 80% лиц с наличием приступов потери сознания. ИБС была установлена у 41% пациентов в срок до 10 лет, у 59% - через 10 лет и более после аварии. Нарушения периферического кровотока стали клинически проявляться у большинства (88%) больных через 10 лет и более после аварии. При этом лишь 25% и 12% больных соответственно перенесли ОНМК или ОИМ. </w:t>
      </w:r>
    </w:p>
    <w:p w:rsidR="00E354EE" w:rsidRPr="00DE6ABB" w:rsidRDefault="00E354EE" w:rsidP="00E354EE">
      <w:pPr>
        <w:rPr>
          <w:rFonts w:ascii="Times New Roman" w:hAnsi="Times New Roman" w:cs="Times New Roman"/>
          <w:bCs/>
          <w:sz w:val="24"/>
          <w:szCs w:val="24"/>
        </w:rPr>
      </w:pPr>
      <w:r w:rsidRPr="00DE6ABB">
        <w:rPr>
          <w:rFonts w:ascii="Times New Roman" w:hAnsi="Times New Roman" w:cs="Times New Roman"/>
          <w:bCs/>
          <w:sz w:val="24"/>
          <w:szCs w:val="24"/>
        </w:rPr>
        <w:t>3. Выявлен</w:t>
      </w:r>
      <w:r w:rsidR="00187328">
        <w:rPr>
          <w:rFonts w:ascii="Times New Roman" w:hAnsi="Times New Roman" w:cs="Times New Roman"/>
          <w:bCs/>
          <w:sz w:val="24"/>
          <w:szCs w:val="24"/>
        </w:rPr>
        <w:t>ные современные особенности кли</w:t>
      </w:r>
      <w:r w:rsidRPr="00DE6ABB">
        <w:rPr>
          <w:rFonts w:ascii="Times New Roman" w:hAnsi="Times New Roman" w:cs="Times New Roman"/>
          <w:bCs/>
          <w:sz w:val="24"/>
          <w:szCs w:val="24"/>
        </w:rPr>
        <w:t>нического состояния больных, УЛПА обосновывают необходимость и целесообразность выбора тактики и страт</w:t>
      </w:r>
      <w:r w:rsidR="00187328">
        <w:rPr>
          <w:rFonts w:ascii="Times New Roman" w:hAnsi="Times New Roman" w:cs="Times New Roman"/>
          <w:bCs/>
          <w:sz w:val="24"/>
          <w:szCs w:val="24"/>
        </w:rPr>
        <w:t>егии их восстановительного лече</w:t>
      </w:r>
      <w:r w:rsidRPr="00DE6ABB">
        <w:rPr>
          <w:rFonts w:ascii="Times New Roman" w:hAnsi="Times New Roman" w:cs="Times New Roman"/>
          <w:bCs/>
          <w:sz w:val="24"/>
          <w:szCs w:val="24"/>
        </w:rPr>
        <w:t xml:space="preserve">ния. </w:t>
      </w:r>
    </w:p>
    <w:p w:rsidR="00E354EE" w:rsidRPr="00DE6ABB" w:rsidRDefault="00E354EE" w:rsidP="00E354EE">
      <w:pPr>
        <w:rPr>
          <w:rFonts w:ascii="Times New Roman" w:hAnsi="Times New Roman" w:cs="Times New Roman"/>
          <w:bCs/>
          <w:sz w:val="24"/>
          <w:szCs w:val="24"/>
        </w:rPr>
      </w:pPr>
      <w:r w:rsidRPr="00DE6ABB">
        <w:rPr>
          <w:rFonts w:ascii="Times New Roman" w:hAnsi="Times New Roman" w:cs="Times New Roman"/>
          <w:b/>
          <w:bCs/>
          <w:sz w:val="24"/>
          <w:szCs w:val="24"/>
        </w:rPr>
        <w:t xml:space="preserve">Список литературы </w:t>
      </w:r>
    </w:p>
    <w:p w:rsidR="00E354EE" w:rsidRPr="00DE6ABB" w:rsidRDefault="00E354EE" w:rsidP="00E354EE">
      <w:pPr>
        <w:rPr>
          <w:rFonts w:ascii="Times New Roman" w:hAnsi="Times New Roman" w:cs="Times New Roman"/>
          <w:bCs/>
          <w:sz w:val="24"/>
          <w:szCs w:val="24"/>
        </w:rPr>
      </w:pPr>
      <w:r w:rsidRPr="00DE6ABB">
        <w:rPr>
          <w:rFonts w:ascii="Times New Roman" w:hAnsi="Times New Roman" w:cs="Times New Roman"/>
          <w:bCs/>
          <w:sz w:val="24"/>
          <w:szCs w:val="24"/>
        </w:rPr>
        <w:t>1. Аберихо</w:t>
      </w:r>
      <w:r w:rsidR="00187328">
        <w:rPr>
          <w:rFonts w:ascii="Times New Roman" w:hAnsi="Times New Roman" w:cs="Times New Roman"/>
          <w:bCs/>
          <w:sz w:val="24"/>
          <w:szCs w:val="24"/>
        </w:rPr>
        <w:t xml:space="preserve"> А. Организация этапной реабили</w:t>
      </w:r>
      <w:r w:rsidRPr="00DE6ABB">
        <w:rPr>
          <w:rFonts w:ascii="Times New Roman" w:hAnsi="Times New Roman" w:cs="Times New Roman"/>
          <w:bCs/>
          <w:sz w:val="24"/>
          <w:szCs w:val="24"/>
        </w:rPr>
        <w:t xml:space="preserve">тации населения с ишемической болезнью сердца, пострадавших от радиационных катастроф [Текст] / А. Аберихо // Міжнародна науково-практична конференція з питань соціального захисту грома-дян, які постраждали внаслідок Чорнобильської ка-тастрофи. 24-25 квітня 2008 року. Київ, Україна: Тези доповідей. – К.: «Соцінформ», 2008. – С. 32. </w:t>
      </w:r>
    </w:p>
    <w:p w:rsidR="00E354EE" w:rsidRPr="00DE6ABB" w:rsidRDefault="00E354EE" w:rsidP="00E354EE">
      <w:pPr>
        <w:rPr>
          <w:rFonts w:ascii="Times New Roman" w:hAnsi="Times New Roman" w:cs="Times New Roman"/>
          <w:bCs/>
          <w:sz w:val="24"/>
          <w:szCs w:val="24"/>
        </w:rPr>
      </w:pPr>
      <w:r w:rsidRPr="00DE6ABB">
        <w:rPr>
          <w:rFonts w:ascii="Times New Roman" w:hAnsi="Times New Roman" w:cs="Times New Roman"/>
          <w:bCs/>
          <w:sz w:val="24"/>
          <w:szCs w:val="24"/>
        </w:rPr>
        <w:t xml:space="preserve">2. Амосова Е.Н. Рекомендации Европейского общества гипертензии и Европейского общества кардиологов по ведению пациентов с артериальной гипертензией 2013 года: старые </w:t>
      </w:r>
      <w:r w:rsidRPr="00DE6ABB">
        <w:rPr>
          <w:rFonts w:ascii="Times New Roman" w:hAnsi="Times New Roman" w:cs="Times New Roman"/>
          <w:bCs/>
          <w:sz w:val="24"/>
          <w:szCs w:val="24"/>
        </w:rPr>
        <w:lastRenderedPageBreak/>
        <w:t xml:space="preserve">истины и новые перспективы [Текст] / Е.Н. Амосова, Ю.В. Руденко // Серце і судини. – 2013. – N 3. – С. 20-24. </w:t>
      </w:r>
    </w:p>
    <w:p w:rsidR="00E354EE" w:rsidRPr="00DE6ABB" w:rsidRDefault="00E354EE" w:rsidP="00E354EE">
      <w:pPr>
        <w:rPr>
          <w:rFonts w:ascii="Times New Roman" w:hAnsi="Times New Roman" w:cs="Times New Roman"/>
          <w:bCs/>
          <w:sz w:val="24"/>
          <w:szCs w:val="24"/>
        </w:rPr>
      </w:pPr>
      <w:r w:rsidRPr="00DE6ABB">
        <w:rPr>
          <w:rFonts w:ascii="Times New Roman" w:hAnsi="Times New Roman" w:cs="Times New Roman"/>
          <w:bCs/>
          <w:sz w:val="24"/>
          <w:szCs w:val="24"/>
        </w:rPr>
        <w:t>3. Барабаш</w:t>
      </w:r>
      <w:r w:rsidR="00187328">
        <w:rPr>
          <w:rFonts w:ascii="Times New Roman" w:hAnsi="Times New Roman" w:cs="Times New Roman"/>
          <w:bCs/>
          <w:sz w:val="24"/>
          <w:szCs w:val="24"/>
        </w:rPr>
        <w:t xml:space="preserve"> Л.С. Распространенность мульти</w:t>
      </w:r>
      <w:r w:rsidRPr="00DE6ABB">
        <w:rPr>
          <w:rFonts w:ascii="Times New Roman" w:hAnsi="Times New Roman" w:cs="Times New Roman"/>
          <w:bCs/>
          <w:sz w:val="24"/>
          <w:szCs w:val="24"/>
        </w:rPr>
        <w:t xml:space="preserve">фокального атеросклероза у больных ишемической болезнью сердца [Текст] / Л.С. Барабаш, А.Н. Сумин, А.В. Безнадежных // Комплексные проблемы сердечно-сосудистых заболеваний. – 2013. – №3. – С. 4–11. </w:t>
      </w:r>
    </w:p>
    <w:p w:rsidR="00E354EE" w:rsidRPr="00DE6ABB" w:rsidRDefault="00E354EE" w:rsidP="00E354EE">
      <w:pPr>
        <w:rPr>
          <w:rFonts w:ascii="Times New Roman" w:hAnsi="Times New Roman" w:cs="Times New Roman"/>
          <w:bCs/>
          <w:sz w:val="24"/>
          <w:szCs w:val="24"/>
        </w:rPr>
      </w:pPr>
      <w:r w:rsidRPr="00DE6ABB">
        <w:rPr>
          <w:rFonts w:ascii="Times New Roman" w:hAnsi="Times New Roman" w:cs="Times New Roman"/>
          <w:bCs/>
          <w:sz w:val="24"/>
          <w:szCs w:val="24"/>
        </w:rPr>
        <w:t>4. Беленков Ю.Н. Определение качества жизни у больных с хронической сердечной недостаточностью [Тек</w:t>
      </w:r>
      <w:r w:rsidR="00187328">
        <w:rPr>
          <w:rFonts w:ascii="Times New Roman" w:hAnsi="Times New Roman" w:cs="Times New Roman"/>
          <w:bCs/>
          <w:sz w:val="24"/>
          <w:szCs w:val="24"/>
        </w:rPr>
        <w:t>ст] / Ю.Н. Беленков // Кардиоло</w:t>
      </w:r>
      <w:r w:rsidRPr="00DE6ABB">
        <w:rPr>
          <w:rFonts w:ascii="Times New Roman" w:hAnsi="Times New Roman" w:cs="Times New Roman"/>
          <w:bCs/>
          <w:sz w:val="24"/>
          <w:szCs w:val="24"/>
        </w:rPr>
        <w:t xml:space="preserve">гия. – 1996. – №4. – С. 15–22. </w:t>
      </w:r>
    </w:p>
    <w:p w:rsidR="00E354EE" w:rsidRPr="00DE6ABB" w:rsidRDefault="00E354EE" w:rsidP="00E354EE">
      <w:pPr>
        <w:rPr>
          <w:rFonts w:ascii="Times New Roman" w:hAnsi="Times New Roman" w:cs="Times New Roman"/>
          <w:bCs/>
          <w:sz w:val="24"/>
          <w:szCs w:val="24"/>
        </w:rPr>
      </w:pPr>
      <w:r w:rsidRPr="00DE6ABB">
        <w:rPr>
          <w:rFonts w:ascii="Times New Roman" w:hAnsi="Times New Roman" w:cs="Times New Roman"/>
          <w:bCs/>
          <w:sz w:val="24"/>
          <w:szCs w:val="24"/>
        </w:rPr>
        <w:t>5. Нягу А. Социальная политика в отношении пострадавших от аварии на Ченобыльской АЭС. Две парадигмы в стратегии реабилитации [Текст] / А. Нягу // Між</w:t>
      </w:r>
      <w:r w:rsidR="00187328">
        <w:rPr>
          <w:rFonts w:ascii="Times New Roman" w:hAnsi="Times New Roman" w:cs="Times New Roman"/>
          <w:bCs/>
          <w:sz w:val="24"/>
          <w:szCs w:val="24"/>
        </w:rPr>
        <w:t>народна науково-практична конфе</w:t>
      </w:r>
      <w:r w:rsidRPr="00DE6ABB">
        <w:rPr>
          <w:rFonts w:ascii="Times New Roman" w:hAnsi="Times New Roman" w:cs="Times New Roman"/>
          <w:bCs/>
          <w:sz w:val="24"/>
          <w:szCs w:val="24"/>
        </w:rPr>
        <w:t>ренція з питань соціального захисту громадян, які постраждал</w:t>
      </w:r>
      <w:r w:rsidR="00187328">
        <w:rPr>
          <w:rFonts w:ascii="Times New Roman" w:hAnsi="Times New Roman" w:cs="Times New Roman"/>
          <w:bCs/>
          <w:sz w:val="24"/>
          <w:szCs w:val="24"/>
        </w:rPr>
        <w:t>и внаслідок Чорнобильської ката</w:t>
      </w:r>
      <w:r w:rsidRPr="00DE6ABB">
        <w:rPr>
          <w:rFonts w:ascii="Times New Roman" w:hAnsi="Times New Roman" w:cs="Times New Roman"/>
          <w:bCs/>
          <w:sz w:val="24"/>
          <w:szCs w:val="24"/>
        </w:rPr>
        <w:t xml:space="preserve">строфи. 24-25 квітня 2008 року. Київ, Україна: Тези доповідей. – К.: «Соцінформ», 2008. – С. 19–20. </w:t>
      </w:r>
    </w:p>
    <w:p w:rsidR="005248E8" w:rsidRPr="00DE6ABB" w:rsidRDefault="005248E8" w:rsidP="005248E8">
      <w:pPr>
        <w:rPr>
          <w:rFonts w:ascii="Times New Roman" w:hAnsi="Times New Roman" w:cs="Times New Roman"/>
          <w:bCs/>
          <w:sz w:val="24"/>
          <w:szCs w:val="24"/>
        </w:rPr>
      </w:pPr>
    </w:p>
    <w:p w:rsidR="005248E8" w:rsidRPr="00DE6ABB" w:rsidRDefault="005248E8" w:rsidP="005248E8">
      <w:pPr>
        <w:rPr>
          <w:rFonts w:ascii="Times New Roman" w:hAnsi="Times New Roman" w:cs="Times New Roman"/>
          <w:bCs/>
          <w:sz w:val="24"/>
          <w:szCs w:val="24"/>
        </w:rPr>
      </w:pPr>
      <w:r w:rsidRPr="00DE6ABB">
        <w:rPr>
          <w:rFonts w:ascii="Times New Roman" w:hAnsi="Times New Roman" w:cs="Times New Roman"/>
          <w:bCs/>
          <w:sz w:val="24"/>
          <w:szCs w:val="24"/>
        </w:rPr>
        <w:t>6. Островська С.С. Отдаленные последствия аварии на ЧАЭС д</w:t>
      </w:r>
      <w:r w:rsidR="00187328">
        <w:rPr>
          <w:rFonts w:ascii="Times New Roman" w:hAnsi="Times New Roman" w:cs="Times New Roman"/>
          <w:bCs/>
          <w:sz w:val="24"/>
          <w:szCs w:val="24"/>
        </w:rPr>
        <w:t>ля населения [Текст] / С.С. Ост</w:t>
      </w:r>
      <w:r w:rsidRPr="00DE6ABB">
        <w:rPr>
          <w:rFonts w:ascii="Times New Roman" w:hAnsi="Times New Roman" w:cs="Times New Roman"/>
          <w:bCs/>
          <w:sz w:val="24"/>
          <w:szCs w:val="24"/>
        </w:rPr>
        <w:t xml:space="preserve">ровська, В.В. Талько, В.Ф. Шаторна // Актуальні проблеми сучасної медицини: Вісник української медичної стоматологічної академії. 2015. Т. 15, № 3–1 (51). С. 350–356. Радиация и риск (Бюл. Нац. радиац.-эпидемиол. регистра). 2011. Т. 20, № 3. С. 47–57.2. </w:t>
      </w:r>
    </w:p>
    <w:p w:rsidR="005248E8" w:rsidRPr="00DE6ABB" w:rsidRDefault="005248E8" w:rsidP="005248E8">
      <w:pPr>
        <w:rPr>
          <w:rFonts w:ascii="Times New Roman" w:hAnsi="Times New Roman" w:cs="Times New Roman"/>
          <w:bCs/>
          <w:sz w:val="24"/>
          <w:szCs w:val="24"/>
        </w:rPr>
      </w:pPr>
      <w:r w:rsidRPr="00DE6ABB">
        <w:rPr>
          <w:rFonts w:ascii="Times New Roman" w:hAnsi="Times New Roman" w:cs="Times New Roman"/>
          <w:bCs/>
          <w:sz w:val="24"/>
          <w:szCs w:val="24"/>
        </w:rPr>
        <w:t xml:space="preserve">7. Остроумова О.Д., Максимов Л.М., Драпова О.В., Ермолаева А.С. Артериальная гипертензия и атеросклероз / О.Д. Остроумова, Л.М. Макситмос, О.В. Драпова, А.С. Ермолаева // Трудный пациент. – №7, ТОМ 11, 2013. – С. 10–16. </w:t>
      </w:r>
    </w:p>
    <w:p w:rsidR="005248E8" w:rsidRPr="00DE6ABB" w:rsidRDefault="005248E8" w:rsidP="005248E8">
      <w:pPr>
        <w:rPr>
          <w:rFonts w:ascii="Times New Roman" w:hAnsi="Times New Roman" w:cs="Times New Roman"/>
          <w:bCs/>
          <w:sz w:val="24"/>
          <w:szCs w:val="24"/>
        </w:rPr>
      </w:pPr>
      <w:r w:rsidRPr="00DE6ABB">
        <w:rPr>
          <w:rFonts w:ascii="Times New Roman" w:hAnsi="Times New Roman" w:cs="Times New Roman"/>
          <w:bCs/>
          <w:sz w:val="24"/>
          <w:szCs w:val="24"/>
        </w:rPr>
        <w:t>8. Показники здоров’я та надання медичної допомоги потерпілим внаслідок аварії на Чорно-бильській АЕС за 2011 рік / Міністерство охорони здоров'я Україн</w:t>
      </w:r>
      <w:r w:rsidR="00187328">
        <w:rPr>
          <w:rFonts w:ascii="Times New Roman" w:hAnsi="Times New Roman" w:cs="Times New Roman"/>
          <w:bCs/>
          <w:sz w:val="24"/>
          <w:szCs w:val="24"/>
        </w:rPr>
        <w:t>и. Державний заклад Центр медич</w:t>
      </w:r>
      <w:r w:rsidRPr="00DE6ABB">
        <w:rPr>
          <w:rFonts w:ascii="Times New Roman" w:hAnsi="Times New Roman" w:cs="Times New Roman"/>
          <w:bCs/>
          <w:sz w:val="24"/>
          <w:szCs w:val="24"/>
        </w:rPr>
        <w:t>ної статистики МО</w:t>
      </w:r>
      <w:r w:rsidR="00187328">
        <w:rPr>
          <w:rFonts w:ascii="Times New Roman" w:hAnsi="Times New Roman" w:cs="Times New Roman"/>
          <w:bCs/>
          <w:sz w:val="24"/>
          <w:szCs w:val="24"/>
        </w:rPr>
        <w:t>З України. Київ. – 2010 р. (Ста</w:t>
      </w:r>
      <w:r w:rsidRPr="00DE6ABB">
        <w:rPr>
          <w:rFonts w:ascii="Times New Roman" w:hAnsi="Times New Roman" w:cs="Times New Roman"/>
          <w:bCs/>
          <w:sz w:val="24"/>
          <w:szCs w:val="24"/>
        </w:rPr>
        <w:t xml:space="preserve">тистичний довідник). </w:t>
      </w:r>
    </w:p>
    <w:p w:rsidR="005248E8" w:rsidRPr="00DE6ABB" w:rsidRDefault="005248E8" w:rsidP="005248E8">
      <w:pPr>
        <w:rPr>
          <w:rFonts w:ascii="Times New Roman" w:hAnsi="Times New Roman" w:cs="Times New Roman"/>
          <w:bCs/>
          <w:sz w:val="24"/>
          <w:szCs w:val="24"/>
        </w:rPr>
      </w:pPr>
      <w:r w:rsidRPr="00DE6ABB">
        <w:rPr>
          <w:rFonts w:ascii="Times New Roman" w:hAnsi="Times New Roman" w:cs="Times New Roman"/>
          <w:bCs/>
          <w:sz w:val="24"/>
          <w:szCs w:val="24"/>
        </w:rPr>
        <w:t xml:space="preserve">9. Покровский А.В. Клиническая ангиология. – М.: Медицина, 1979. – 368 С. </w:t>
      </w:r>
    </w:p>
    <w:p w:rsidR="005248E8" w:rsidRPr="00DE6ABB" w:rsidRDefault="005248E8" w:rsidP="005248E8">
      <w:pPr>
        <w:rPr>
          <w:rFonts w:ascii="Times New Roman" w:hAnsi="Times New Roman" w:cs="Times New Roman"/>
          <w:bCs/>
          <w:sz w:val="24"/>
          <w:szCs w:val="24"/>
        </w:rPr>
      </w:pPr>
      <w:r w:rsidRPr="00DE6ABB">
        <w:rPr>
          <w:rFonts w:ascii="Times New Roman" w:hAnsi="Times New Roman" w:cs="Times New Roman"/>
          <w:bCs/>
          <w:sz w:val="24"/>
          <w:szCs w:val="24"/>
        </w:rPr>
        <w:t xml:space="preserve">10. Распространенность артериальной гипертонии и особенности формирования гипертрофии миокарда левого желудочка у лиц, подвергшихся радиационному облучению / С.К. Кукушкин, Е.А. Мартынчик, Е.М. Маношкина, А.Ю. Харитонов, В.М. Шамарин // Клиницист. – 2012. – № 2. –С. 50–54. </w:t>
      </w:r>
    </w:p>
    <w:p w:rsidR="005248E8" w:rsidRPr="00DE6ABB" w:rsidRDefault="005248E8" w:rsidP="005248E8">
      <w:pPr>
        <w:rPr>
          <w:rFonts w:ascii="Times New Roman" w:hAnsi="Times New Roman" w:cs="Times New Roman"/>
          <w:bCs/>
          <w:sz w:val="24"/>
          <w:szCs w:val="24"/>
        </w:rPr>
      </w:pPr>
      <w:r w:rsidRPr="00DE6ABB">
        <w:rPr>
          <w:rFonts w:ascii="Times New Roman" w:hAnsi="Times New Roman" w:cs="Times New Roman"/>
          <w:bCs/>
          <w:sz w:val="24"/>
          <w:szCs w:val="24"/>
        </w:rPr>
        <w:t>11. Роздильская О.Н. Медицинская реабилитация больных, подвергшихся действию ионизирующего излучения</w:t>
      </w:r>
      <w:r w:rsidR="00187328">
        <w:rPr>
          <w:rFonts w:ascii="Times New Roman" w:hAnsi="Times New Roman" w:cs="Times New Roman"/>
          <w:bCs/>
          <w:sz w:val="24"/>
          <w:szCs w:val="24"/>
        </w:rPr>
        <w:t>: возможности, результаты, перс</w:t>
      </w:r>
      <w:r w:rsidRPr="00DE6ABB">
        <w:rPr>
          <w:rFonts w:ascii="Times New Roman" w:hAnsi="Times New Roman" w:cs="Times New Roman"/>
          <w:bCs/>
          <w:sz w:val="24"/>
          <w:szCs w:val="24"/>
        </w:rPr>
        <w:t xml:space="preserve">пективы [Текст] / О.Н. Роздильская, А.И. Сердюк, Э.В. Зиновьев // матер III наук. – практ. конференції «Стан здоров’я, особливості плину, лікування та реабілітація осіб, що постраждали від наслідків іонізуючого випромінення при аварії на ЧАЕС у віддалений період», 15 квітня 2016 р. – Харків, 2016. – С. 89–91. </w:t>
      </w:r>
    </w:p>
    <w:p w:rsidR="005248E8" w:rsidRPr="00DE6ABB" w:rsidRDefault="005248E8" w:rsidP="005248E8">
      <w:pPr>
        <w:rPr>
          <w:rFonts w:ascii="Times New Roman" w:hAnsi="Times New Roman" w:cs="Times New Roman"/>
          <w:bCs/>
          <w:sz w:val="24"/>
          <w:szCs w:val="24"/>
        </w:rPr>
      </w:pPr>
      <w:r w:rsidRPr="00DE6ABB">
        <w:rPr>
          <w:rFonts w:ascii="Times New Roman" w:hAnsi="Times New Roman" w:cs="Times New Roman"/>
          <w:bCs/>
          <w:sz w:val="24"/>
          <w:szCs w:val="24"/>
        </w:rPr>
        <w:t>12. Телкова И.Л. Особенности проявлений сердечно-сосудистых заболеваний у ликвидаторов последствий аварии на Чернобыльской атомной электростанции с</w:t>
      </w:r>
      <w:r w:rsidR="00187328">
        <w:rPr>
          <w:rFonts w:ascii="Times New Roman" w:hAnsi="Times New Roman" w:cs="Times New Roman"/>
          <w:bCs/>
          <w:sz w:val="24"/>
          <w:szCs w:val="24"/>
        </w:rPr>
        <w:t>пустя 25 лет. Клинико-аналитиче</w:t>
      </w:r>
      <w:r w:rsidRPr="00DE6ABB">
        <w:rPr>
          <w:rFonts w:ascii="Times New Roman" w:hAnsi="Times New Roman" w:cs="Times New Roman"/>
          <w:bCs/>
          <w:sz w:val="24"/>
          <w:szCs w:val="24"/>
        </w:rPr>
        <w:t>ский обзор / И.Л.</w:t>
      </w:r>
      <w:r w:rsidR="00187328">
        <w:rPr>
          <w:rFonts w:ascii="Times New Roman" w:hAnsi="Times New Roman" w:cs="Times New Roman"/>
          <w:bCs/>
          <w:sz w:val="24"/>
          <w:szCs w:val="24"/>
        </w:rPr>
        <w:t xml:space="preserve"> Телкова [Текст] // Кардиоваску</w:t>
      </w:r>
      <w:r w:rsidRPr="00DE6ABB">
        <w:rPr>
          <w:rFonts w:ascii="Times New Roman" w:hAnsi="Times New Roman" w:cs="Times New Roman"/>
          <w:bCs/>
          <w:sz w:val="24"/>
          <w:szCs w:val="24"/>
        </w:rPr>
        <w:t xml:space="preserve">лярная терапия и профилактика. – 2012. Т. 11, № 3. – С. 62–69. </w:t>
      </w:r>
    </w:p>
    <w:p w:rsidR="005248E8" w:rsidRPr="00DE6ABB" w:rsidRDefault="005248E8" w:rsidP="005248E8">
      <w:pPr>
        <w:rPr>
          <w:rFonts w:ascii="Times New Roman" w:hAnsi="Times New Roman" w:cs="Times New Roman"/>
          <w:bCs/>
          <w:sz w:val="24"/>
          <w:szCs w:val="24"/>
        </w:rPr>
      </w:pPr>
      <w:r w:rsidRPr="00DE6ABB">
        <w:rPr>
          <w:rFonts w:ascii="Times New Roman" w:hAnsi="Times New Roman" w:cs="Times New Roman"/>
          <w:bCs/>
          <w:sz w:val="24"/>
          <w:szCs w:val="24"/>
        </w:rPr>
        <w:t>13. 30 лет после Че</w:t>
      </w:r>
      <w:r w:rsidR="00187328">
        <w:rPr>
          <w:rFonts w:ascii="Times New Roman" w:hAnsi="Times New Roman" w:cs="Times New Roman"/>
          <w:bCs/>
          <w:sz w:val="24"/>
          <w:szCs w:val="24"/>
        </w:rPr>
        <w:t>рнобыля: патогенетиче</w:t>
      </w:r>
      <w:r w:rsidRPr="00DE6ABB">
        <w:rPr>
          <w:rFonts w:ascii="Times New Roman" w:hAnsi="Times New Roman" w:cs="Times New Roman"/>
          <w:bCs/>
          <w:sz w:val="24"/>
          <w:szCs w:val="24"/>
        </w:rPr>
        <w:t>ские механизмы формирования соматической патологии, опыт м</w:t>
      </w:r>
      <w:r w:rsidR="00187328">
        <w:rPr>
          <w:rFonts w:ascii="Times New Roman" w:hAnsi="Times New Roman" w:cs="Times New Roman"/>
          <w:bCs/>
          <w:sz w:val="24"/>
          <w:szCs w:val="24"/>
        </w:rPr>
        <w:t>едицинского сопровождения участ</w:t>
      </w:r>
      <w:r w:rsidRPr="00DE6ABB">
        <w:rPr>
          <w:rFonts w:ascii="Times New Roman" w:hAnsi="Times New Roman" w:cs="Times New Roman"/>
          <w:bCs/>
          <w:sz w:val="24"/>
          <w:szCs w:val="24"/>
        </w:rPr>
        <w:t>ников ликвида</w:t>
      </w:r>
      <w:r w:rsidR="00187328">
        <w:rPr>
          <w:rFonts w:ascii="Times New Roman" w:hAnsi="Times New Roman" w:cs="Times New Roman"/>
          <w:bCs/>
          <w:sz w:val="24"/>
          <w:szCs w:val="24"/>
        </w:rPr>
        <w:t>ции последствий аварии на Черно</w:t>
      </w:r>
      <w:r w:rsidRPr="00DE6ABB">
        <w:rPr>
          <w:rFonts w:ascii="Times New Roman" w:hAnsi="Times New Roman" w:cs="Times New Roman"/>
          <w:bCs/>
          <w:sz w:val="24"/>
          <w:szCs w:val="24"/>
        </w:rPr>
        <w:t>быльской атомной электростанции: монография / под ред. профессо</w:t>
      </w:r>
      <w:r w:rsidR="00187328">
        <w:rPr>
          <w:rFonts w:ascii="Times New Roman" w:hAnsi="Times New Roman" w:cs="Times New Roman"/>
          <w:bCs/>
          <w:sz w:val="24"/>
          <w:szCs w:val="24"/>
        </w:rPr>
        <w:t>ра С.С. Алексанина. – СПб. : По</w:t>
      </w:r>
      <w:r w:rsidRPr="00DE6ABB">
        <w:rPr>
          <w:rFonts w:ascii="Times New Roman" w:hAnsi="Times New Roman" w:cs="Times New Roman"/>
          <w:bCs/>
          <w:sz w:val="24"/>
          <w:szCs w:val="24"/>
        </w:rPr>
        <w:t xml:space="preserve">литехника-принт, 2016. – 506 с. </w:t>
      </w:r>
    </w:p>
    <w:p w:rsidR="005248E8" w:rsidRPr="00DE6ABB" w:rsidRDefault="005248E8" w:rsidP="005248E8">
      <w:pPr>
        <w:rPr>
          <w:rFonts w:ascii="Times New Roman" w:hAnsi="Times New Roman" w:cs="Times New Roman"/>
          <w:bCs/>
          <w:sz w:val="24"/>
          <w:szCs w:val="24"/>
        </w:rPr>
      </w:pPr>
      <w:r w:rsidRPr="00DE6ABB">
        <w:rPr>
          <w:rFonts w:ascii="Times New Roman" w:hAnsi="Times New Roman" w:cs="Times New Roman"/>
          <w:bCs/>
          <w:sz w:val="24"/>
          <w:szCs w:val="24"/>
        </w:rPr>
        <w:lastRenderedPageBreak/>
        <w:t xml:space="preserve">14. Рекомендации Европейского общества гипертензии и Европейского кардиологического общества по ведению больных с артериальной гипертензией (2013 г.) [Текст] / подгот. Л. Л. Сидорова // Therapia. Укр. мед. вісник. – 2013. – N 10. – С. 66; N 11. – С. 60-61; N 12. – С. 70; 2014. – N 1. – С. 60; N 2/3. – С. 32; N 4/5. – С. 66–69. </w:t>
      </w:r>
    </w:p>
    <w:p w:rsidR="005248E8" w:rsidRPr="00DE6ABB" w:rsidRDefault="005248E8" w:rsidP="005248E8">
      <w:pPr>
        <w:rPr>
          <w:rFonts w:ascii="Times New Roman" w:hAnsi="Times New Roman" w:cs="Times New Roman"/>
          <w:bCs/>
          <w:sz w:val="24"/>
          <w:szCs w:val="24"/>
        </w:rPr>
      </w:pPr>
      <w:r w:rsidRPr="00DE6ABB">
        <w:rPr>
          <w:rFonts w:ascii="Times New Roman" w:hAnsi="Times New Roman" w:cs="Times New Roman"/>
          <w:bCs/>
          <w:sz w:val="24"/>
          <w:szCs w:val="24"/>
        </w:rPr>
        <w:t xml:space="preserve">15. Рекомендації Європейського товариства кардіологів з діагностики та лікування захворювань периферичних артерій. Частина 1 [Текст] // Серце і судини. – 2011. – N 4. – С. 19–35. </w:t>
      </w:r>
    </w:p>
    <w:p w:rsidR="00007AF8" w:rsidRPr="00DE6ABB" w:rsidRDefault="00007AF8" w:rsidP="00007AF8">
      <w:pPr>
        <w:rPr>
          <w:rFonts w:ascii="Times New Roman" w:hAnsi="Times New Roman" w:cs="Times New Roman"/>
          <w:bCs/>
          <w:sz w:val="24"/>
          <w:szCs w:val="24"/>
        </w:rPr>
      </w:pPr>
      <w:r w:rsidRPr="00DE6ABB">
        <w:rPr>
          <w:rFonts w:ascii="Times New Roman" w:hAnsi="Times New Roman" w:cs="Times New Roman"/>
          <w:bCs/>
          <w:sz w:val="24"/>
          <w:szCs w:val="24"/>
        </w:rPr>
        <w:t>16. Уніфік</w:t>
      </w:r>
      <w:r w:rsidR="00187328">
        <w:rPr>
          <w:rFonts w:ascii="Times New Roman" w:hAnsi="Times New Roman" w:cs="Times New Roman"/>
          <w:bCs/>
          <w:sz w:val="24"/>
          <w:szCs w:val="24"/>
        </w:rPr>
        <w:t>ований клінічний протокол медич</w:t>
      </w:r>
      <w:r w:rsidRPr="00DE6ABB">
        <w:rPr>
          <w:rFonts w:ascii="Times New Roman" w:hAnsi="Times New Roman" w:cs="Times New Roman"/>
          <w:bCs/>
          <w:sz w:val="24"/>
          <w:szCs w:val="24"/>
        </w:rPr>
        <w:t xml:space="preserve">ної допомоги. Ішемічна хвороба серця: стабільна стенокардія напруги. Первинна медична допомога [Текст] // Семейная медицина = Сімейна медицина. – 2012. – N 2. – С. 7-24. </w:t>
      </w:r>
    </w:p>
    <w:p w:rsidR="00007AF8" w:rsidRPr="00DE6ABB" w:rsidRDefault="00007AF8" w:rsidP="00007AF8">
      <w:pPr>
        <w:rPr>
          <w:rFonts w:ascii="Times New Roman" w:hAnsi="Times New Roman" w:cs="Times New Roman"/>
          <w:bCs/>
          <w:sz w:val="24"/>
          <w:szCs w:val="24"/>
        </w:rPr>
      </w:pPr>
      <w:r w:rsidRPr="00DE6ABB">
        <w:rPr>
          <w:rFonts w:ascii="Times New Roman" w:hAnsi="Times New Roman" w:cs="Times New Roman"/>
          <w:bCs/>
          <w:sz w:val="24"/>
          <w:szCs w:val="24"/>
        </w:rPr>
        <w:t>17. Шпрах В. В. Сочетанный атеросклероз церебральных, к</w:t>
      </w:r>
      <w:r w:rsidR="00187328">
        <w:rPr>
          <w:rFonts w:ascii="Times New Roman" w:hAnsi="Times New Roman" w:cs="Times New Roman"/>
          <w:bCs/>
          <w:sz w:val="24"/>
          <w:szCs w:val="24"/>
        </w:rPr>
        <w:t>оронарных и периферических арте</w:t>
      </w:r>
      <w:r w:rsidRPr="00DE6ABB">
        <w:rPr>
          <w:rFonts w:ascii="Times New Roman" w:hAnsi="Times New Roman" w:cs="Times New Roman"/>
          <w:bCs/>
          <w:sz w:val="24"/>
          <w:szCs w:val="24"/>
        </w:rPr>
        <w:t>рий у мужчин пожилого и старческого возраста [Текст] / В.В. Шп</w:t>
      </w:r>
      <w:r w:rsidR="00187328">
        <w:rPr>
          <w:rFonts w:ascii="Times New Roman" w:hAnsi="Times New Roman" w:cs="Times New Roman"/>
          <w:bCs/>
          <w:sz w:val="24"/>
          <w:szCs w:val="24"/>
        </w:rPr>
        <w:t>рах, Ж.И. Капустенская // Клини</w:t>
      </w:r>
      <w:r w:rsidRPr="00DE6ABB">
        <w:rPr>
          <w:rFonts w:ascii="Times New Roman" w:hAnsi="Times New Roman" w:cs="Times New Roman"/>
          <w:bCs/>
          <w:sz w:val="24"/>
          <w:szCs w:val="24"/>
        </w:rPr>
        <w:t xml:space="preserve">ческая геронтология: Ньюдиамед, 2007. – N 6. – С. 17–21. </w:t>
      </w:r>
    </w:p>
    <w:p w:rsidR="00007AF8" w:rsidRPr="00DE6ABB" w:rsidRDefault="00007AF8" w:rsidP="00007AF8">
      <w:pPr>
        <w:rPr>
          <w:rFonts w:ascii="Times New Roman" w:hAnsi="Times New Roman" w:cs="Times New Roman"/>
          <w:bCs/>
          <w:sz w:val="24"/>
          <w:szCs w:val="24"/>
        </w:rPr>
      </w:pPr>
      <w:r w:rsidRPr="00DE6ABB">
        <w:rPr>
          <w:rFonts w:ascii="Times New Roman" w:hAnsi="Times New Roman" w:cs="Times New Roman"/>
          <w:bCs/>
          <w:sz w:val="24"/>
          <w:szCs w:val="24"/>
        </w:rPr>
        <w:t xml:space="preserve">18. The six-minute walk test: a useful metric for the cardiopulmonary patient / T. Rasekaba, A.L. Lee, M.T. Naughton et al. // Intern. Med. J. 2009. – Vol. 39, №8. –P.495–501. </w:t>
      </w:r>
    </w:p>
    <w:p w:rsidR="00007AF8" w:rsidRPr="00DE6ABB" w:rsidRDefault="00007AF8" w:rsidP="00007AF8">
      <w:pPr>
        <w:rPr>
          <w:rFonts w:ascii="Times New Roman" w:hAnsi="Times New Roman" w:cs="Times New Roman"/>
          <w:bCs/>
          <w:sz w:val="24"/>
          <w:szCs w:val="24"/>
        </w:rPr>
      </w:pPr>
      <w:r w:rsidRPr="00DE6ABB">
        <w:rPr>
          <w:rFonts w:ascii="Times New Roman" w:hAnsi="Times New Roman" w:cs="Times New Roman"/>
          <w:bCs/>
          <w:sz w:val="24"/>
          <w:szCs w:val="24"/>
        </w:rPr>
        <w:t>19. World Health Organisation. Health effects of the Chernobyl assident and special health care programmes. Report of the UN Chernobyl Forum Expert Group “Health” (EGH)</w:t>
      </w:r>
      <w:r w:rsidR="00E62446">
        <w:rPr>
          <w:rFonts w:ascii="Times New Roman" w:hAnsi="Times New Roman" w:cs="Times New Roman"/>
          <w:bCs/>
          <w:sz w:val="24"/>
          <w:szCs w:val="24"/>
        </w:rPr>
        <w:t xml:space="preserve"> / Eds. B. Bennet, M. Re</w:t>
      </w:r>
      <w:r w:rsidRPr="00DE6ABB">
        <w:rPr>
          <w:rFonts w:ascii="Times New Roman" w:hAnsi="Times New Roman" w:cs="Times New Roman"/>
          <w:bCs/>
          <w:sz w:val="24"/>
          <w:szCs w:val="24"/>
        </w:rPr>
        <w:t>pacholy, Zh. Carr. – Gene</w:t>
      </w:r>
      <w:r w:rsidR="00E62446">
        <w:rPr>
          <w:rFonts w:ascii="Times New Roman" w:hAnsi="Times New Roman" w:cs="Times New Roman"/>
          <w:bCs/>
          <w:sz w:val="24"/>
          <w:szCs w:val="24"/>
        </w:rPr>
        <w:t>va, WHO, 2006. – 160 p. http //</w:t>
      </w:r>
      <w:r w:rsidRPr="00DE6ABB">
        <w:rPr>
          <w:rFonts w:ascii="Times New Roman" w:hAnsi="Times New Roman" w:cs="Times New Roman"/>
          <w:bCs/>
          <w:sz w:val="24"/>
          <w:szCs w:val="24"/>
        </w:rPr>
        <w:t xml:space="preserve">www.who.int/ionizing_radiation/chernobyl/en </w:t>
      </w:r>
    </w:p>
    <w:p w:rsidR="00D677DD" w:rsidRPr="00DE6ABB" w:rsidRDefault="00D677DD" w:rsidP="00AF0EA5">
      <w:pPr>
        <w:rPr>
          <w:rFonts w:ascii="Times New Roman" w:hAnsi="Times New Roman" w:cs="Times New Roman"/>
          <w:bCs/>
          <w:sz w:val="24"/>
          <w:szCs w:val="24"/>
        </w:rPr>
      </w:pPr>
    </w:p>
    <w:sectPr w:rsidR="00D677DD" w:rsidRPr="00DE6A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54"/>
    <w:rsid w:val="00007AF8"/>
    <w:rsid w:val="00187328"/>
    <w:rsid w:val="00272B88"/>
    <w:rsid w:val="005248E8"/>
    <w:rsid w:val="00766DFA"/>
    <w:rsid w:val="008E1C4D"/>
    <w:rsid w:val="00AF0EA5"/>
    <w:rsid w:val="00B544FF"/>
    <w:rsid w:val="00B71541"/>
    <w:rsid w:val="00C13F15"/>
    <w:rsid w:val="00CD36AF"/>
    <w:rsid w:val="00D677DD"/>
    <w:rsid w:val="00DB4E54"/>
    <w:rsid w:val="00DE6ABB"/>
    <w:rsid w:val="00E354EE"/>
    <w:rsid w:val="00E4408E"/>
    <w:rsid w:val="00E62446"/>
    <w:rsid w:val="00F14619"/>
    <w:rsid w:val="00F949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0805"/>
  <w15:chartTrackingRefBased/>
  <w15:docId w15:val="{0CDDAFBA-AE64-4459-BBF0-BE7D4712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14894</Words>
  <Characters>8491</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onelince@outlook.com</dc:creator>
  <cp:keywords/>
  <dc:description/>
  <cp:lastModifiedBy>onelince@outlook.com</cp:lastModifiedBy>
  <cp:revision>14</cp:revision>
  <dcterms:created xsi:type="dcterms:W3CDTF">2017-12-09T08:50:00Z</dcterms:created>
  <dcterms:modified xsi:type="dcterms:W3CDTF">2017-12-09T09:22:00Z</dcterms:modified>
</cp:coreProperties>
</file>