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54" w:rsidRPr="00D77254" w:rsidRDefault="00D77254" w:rsidP="00D77254">
      <w:pPr>
        <w:jc w:val="right"/>
        <w:rPr>
          <w:rFonts w:ascii="Times New Roman" w:hAnsi="Times New Roman" w:cs="Times New Roman"/>
          <w:sz w:val="28"/>
          <w:szCs w:val="28"/>
        </w:rPr>
      </w:pPr>
      <w:r w:rsidRPr="00D77254">
        <w:rPr>
          <w:rFonts w:ascii="Times New Roman" w:hAnsi="Times New Roman" w:cs="Times New Roman"/>
          <w:sz w:val="28"/>
          <w:szCs w:val="28"/>
        </w:rPr>
        <w:t xml:space="preserve">МІНІСТЕРСТВО ОХОРОНИ ЗДОРОВ`Я УКРАЇНИ </w:t>
      </w:r>
    </w:p>
    <w:p w:rsidR="00B7762A" w:rsidRPr="00D77254" w:rsidRDefault="00D77254" w:rsidP="00D77254">
      <w:pPr>
        <w:jc w:val="right"/>
        <w:rPr>
          <w:rFonts w:ascii="Times New Roman" w:hAnsi="Times New Roman" w:cs="Times New Roman"/>
          <w:b/>
          <w:sz w:val="28"/>
          <w:szCs w:val="28"/>
        </w:rPr>
      </w:pPr>
      <w:r w:rsidRPr="00D77254">
        <w:rPr>
          <w:rFonts w:ascii="Times New Roman" w:hAnsi="Times New Roman" w:cs="Times New Roman"/>
          <w:sz w:val="28"/>
          <w:szCs w:val="28"/>
        </w:rPr>
        <w:t>ХАРКІВСЬКИЙ НАЦІОНАЛЬНИЙ МЕДИЧНИЙ УНІВЕРСИТЕТ</w:t>
      </w:r>
    </w:p>
    <w:p w:rsidR="00B7762A" w:rsidRPr="00D77254" w:rsidRDefault="00B7762A" w:rsidP="00B7762A">
      <w:pPr>
        <w:jc w:val="center"/>
        <w:rPr>
          <w:rFonts w:ascii="Times New Roman" w:hAnsi="Times New Roman" w:cs="Times New Roman"/>
          <w:b/>
          <w:sz w:val="28"/>
          <w:szCs w:val="28"/>
        </w:rPr>
      </w:pPr>
    </w:p>
    <w:p w:rsidR="00B7762A" w:rsidRDefault="00B7762A" w:rsidP="00B7762A">
      <w:pPr>
        <w:jc w:val="center"/>
        <w:rPr>
          <w:rFonts w:ascii="Times New Roman" w:hAnsi="Times New Roman" w:cs="Times New Roman"/>
          <w:b/>
          <w:sz w:val="32"/>
          <w:szCs w:val="32"/>
        </w:rPr>
      </w:pPr>
    </w:p>
    <w:p w:rsidR="00B05E5E" w:rsidRDefault="00B05E5E" w:rsidP="00B7762A">
      <w:pPr>
        <w:jc w:val="center"/>
        <w:rPr>
          <w:rFonts w:ascii="Times New Roman" w:hAnsi="Times New Roman" w:cs="Times New Roman"/>
          <w:b/>
          <w:sz w:val="32"/>
          <w:szCs w:val="32"/>
        </w:rPr>
      </w:pPr>
    </w:p>
    <w:p w:rsidR="00B05E5E" w:rsidRDefault="00B05E5E" w:rsidP="00B7762A">
      <w:pPr>
        <w:jc w:val="center"/>
        <w:rPr>
          <w:rFonts w:ascii="Times New Roman" w:hAnsi="Times New Roman" w:cs="Times New Roman"/>
          <w:b/>
          <w:sz w:val="32"/>
          <w:szCs w:val="32"/>
        </w:rPr>
      </w:pPr>
    </w:p>
    <w:p w:rsidR="00B05E5E" w:rsidRDefault="00B05E5E" w:rsidP="00B7762A">
      <w:pPr>
        <w:jc w:val="center"/>
        <w:rPr>
          <w:rFonts w:ascii="Times New Roman" w:hAnsi="Times New Roman" w:cs="Times New Roman"/>
          <w:b/>
          <w:sz w:val="32"/>
          <w:szCs w:val="32"/>
        </w:rPr>
      </w:pPr>
      <w:bookmarkStart w:id="0" w:name="_GoBack"/>
      <w:bookmarkEnd w:id="0"/>
    </w:p>
    <w:p w:rsidR="00B7762A" w:rsidRDefault="00B7762A" w:rsidP="00B7762A">
      <w:pPr>
        <w:jc w:val="center"/>
        <w:rPr>
          <w:rFonts w:ascii="Times New Roman" w:hAnsi="Times New Roman" w:cs="Times New Roman"/>
          <w:b/>
          <w:sz w:val="32"/>
          <w:szCs w:val="32"/>
        </w:rPr>
      </w:pPr>
      <w:r w:rsidRPr="00B7762A">
        <w:rPr>
          <w:rFonts w:ascii="Times New Roman" w:hAnsi="Times New Roman" w:cs="Times New Roman"/>
          <w:b/>
          <w:sz w:val="32"/>
          <w:szCs w:val="32"/>
        </w:rPr>
        <w:t>СУЧАСНІ КОНЦЕПЦІЇ ВИКЛАДАННЯ ПРИРОДНИЧИХ ДИСЦИПЛІН В МЕДИЧНИХ ОСВІТНІХ ЗАКЛАДАХ</w:t>
      </w:r>
    </w:p>
    <w:p w:rsidR="00B7762A" w:rsidRDefault="00B7762A" w:rsidP="00B7762A">
      <w:pPr>
        <w:jc w:val="center"/>
        <w:rPr>
          <w:rFonts w:ascii="Times New Roman" w:hAnsi="Times New Roman" w:cs="Times New Roman"/>
          <w:b/>
          <w:sz w:val="32"/>
          <w:szCs w:val="32"/>
        </w:rPr>
      </w:pPr>
    </w:p>
    <w:p w:rsidR="00B7762A" w:rsidRDefault="00B7762A" w:rsidP="00B7762A">
      <w:pPr>
        <w:jc w:val="center"/>
        <w:rPr>
          <w:rFonts w:ascii="Times New Roman" w:hAnsi="Times New Roman" w:cs="Times New Roman"/>
          <w:b/>
          <w:sz w:val="32"/>
          <w:szCs w:val="32"/>
        </w:rPr>
      </w:pPr>
    </w:p>
    <w:p w:rsidR="00B7762A" w:rsidRPr="00B7762A" w:rsidRDefault="00B7762A" w:rsidP="00B7762A">
      <w:pPr>
        <w:jc w:val="center"/>
        <w:rPr>
          <w:rFonts w:ascii="Times New Roman" w:hAnsi="Times New Roman" w:cs="Times New Roman"/>
          <w:b/>
          <w:sz w:val="32"/>
          <w:szCs w:val="32"/>
        </w:rPr>
      </w:pPr>
    </w:p>
    <w:p w:rsidR="00B05E5E" w:rsidRDefault="00B7762A" w:rsidP="00B7762A">
      <w:pPr>
        <w:jc w:val="center"/>
        <w:rPr>
          <w:rFonts w:ascii="Times New Roman" w:hAnsi="Times New Roman" w:cs="Times New Roman"/>
          <w:sz w:val="32"/>
          <w:szCs w:val="32"/>
        </w:rPr>
      </w:pPr>
      <w:r w:rsidRPr="00B7762A">
        <w:rPr>
          <w:rFonts w:ascii="Times New Roman" w:hAnsi="Times New Roman" w:cs="Times New Roman"/>
          <w:sz w:val="32"/>
          <w:szCs w:val="32"/>
        </w:rPr>
        <w:t>Матеріали X Міжрегіональної науково-методичної інтернет-конференції</w:t>
      </w:r>
    </w:p>
    <w:p w:rsidR="00B05E5E" w:rsidRDefault="00B05E5E" w:rsidP="00B7762A">
      <w:pPr>
        <w:jc w:val="center"/>
        <w:rPr>
          <w:rFonts w:ascii="Times New Roman" w:hAnsi="Times New Roman" w:cs="Times New Roman"/>
          <w:sz w:val="32"/>
          <w:szCs w:val="32"/>
        </w:rPr>
      </w:pPr>
    </w:p>
    <w:p w:rsidR="00B05E5E" w:rsidRDefault="00B05E5E" w:rsidP="00B7762A">
      <w:pPr>
        <w:jc w:val="center"/>
        <w:rPr>
          <w:rFonts w:ascii="Times New Roman" w:hAnsi="Times New Roman" w:cs="Times New Roman"/>
          <w:sz w:val="32"/>
          <w:szCs w:val="32"/>
        </w:rPr>
      </w:pPr>
    </w:p>
    <w:p w:rsidR="00B05E5E" w:rsidRDefault="00B05E5E" w:rsidP="00B7762A">
      <w:pPr>
        <w:jc w:val="center"/>
        <w:rPr>
          <w:rFonts w:ascii="Times New Roman" w:hAnsi="Times New Roman" w:cs="Times New Roman"/>
          <w:sz w:val="32"/>
          <w:szCs w:val="32"/>
        </w:rPr>
      </w:pPr>
    </w:p>
    <w:p w:rsidR="00B05E5E" w:rsidRPr="00B05E5E" w:rsidRDefault="00B05E5E" w:rsidP="00B7762A">
      <w:pPr>
        <w:jc w:val="center"/>
        <w:rPr>
          <w:rFonts w:ascii="Times New Roman" w:hAnsi="Times New Roman" w:cs="Times New Roman"/>
          <w:sz w:val="28"/>
          <w:szCs w:val="28"/>
        </w:rPr>
      </w:pPr>
      <w:r w:rsidRPr="00B05E5E">
        <w:rPr>
          <w:rFonts w:ascii="Times New Roman" w:hAnsi="Times New Roman" w:cs="Times New Roman"/>
          <w:sz w:val="28"/>
          <w:szCs w:val="28"/>
        </w:rPr>
        <w:t xml:space="preserve">5–6 грудня Харків — 2017 </w:t>
      </w:r>
    </w:p>
    <w:p w:rsidR="00B7762A" w:rsidRPr="00B7762A" w:rsidRDefault="00B7762A" w:rsidP="00B7762A">
      <w:pPr>
        <w:jc w:val="center"/>
        <w:rPr>
          <w:rFonts w:ascii="Times New Roman" w:hAnsi="Times New Roman" w:cs="Times New Roman"/>
          <w:sz w:val="32"/>
          <w:szCs w:val="32"/>
        </w:rPr>
      </w:pPr>
      <w:r w:rsidRPr="00B7762A">
        <w:rPr>
          <w:rFonts w:ascii="Times New Roman" w:hAnsi="Times New Roman" w:cs="Times New Roman"/>
          <w:sz w:val="32"/>
          <w:szCs w:val="32"/>
        </w:rPr>
        <w:br w:type="page"/>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lastRenderedPageBreak/>
        <w:t xml:space="preserve">УДК 61:57(07.07)(063) </w:t>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Ф79</w:t>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 xml:space="preserve"> Редакційна колегія:</w:t>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 xml:space="preserve"> проф. </w:t>
      </w:r>
      <w:proofErr w:type="spellStart"/>
      <w:r w:rsidRPr="007165AB">
        <w:rPr>
          <w:rFonts w:ascii="Times New Roman" w:hAnsi="Times New Roman" w:cs="Times New Roman"/>
          <w:sz w:val="28"/>
          <w:szCs w:val="28"/>
        </w:rPr>
        <w:t>М’ясоєдов</w:t>
      </w:r>
      <w:proofErr w:type="spellEnd"/>
      <w:r w:rsidRPr="007165AB">
        <w:rPr>
          <w:rFonts w:ascii="Times New Roman" w:hAnsi="Times New Roman" w:cs="Times New Roman"/>
          <w:sz w:val="28"/>
          <w:szCs w:val="28"/>
        </w:rPr>
        <w:t xml:space="preserve"> В. В.</w:t>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 xml:space="preserve"> проф. </w:t>
      </w:r>
      <w:proofErr w:type="spellStart"/>
      <w:r w:rsidRPr="007165AB">
        <w:rPr>
          <w:rFonts w:ascii="Times New Roman" w:hAnsi="Times New Roman" w:cs="Times New Roman"/>
          <w:sz w:val="28"/>
          <w:szCs w:val="28"/>
        </w:rPr>
        <w:t>Кнігавко</w:t>
      </w:r>
      <w:proofErr w:type="spellEnd"/>
      <w:r w:rsidRPr="007165AB">
        <w:rPr>
          <w:rFonts w:ascii="Times New Roman" w:hAnsi="Times New Roman" w:cs="Times New Roman"/>
          <w:sz w:val="28"/>
          <w:szCs w:val="28"/>
        </w:rPr>
        <w:t xml:space="preserve"> В. Г. </w:t>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проф. Сирова Г. О.</w:t>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 xml:space="preserve"> проф. Зайцева О.В. </w:t>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 xml:space="preserve">доц. Фоміна Л. В. </w:t>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 xml:space="preserve">доц. </w:t>
      </w:r>
      <w:proofErr w:type="spellStart"/>
      <w:r w:rsidRPr="007165AB">
        <w:rPr>
          <w:rFonts w:ascii="Times New Roman" w:hAnsi="Times New Roman" w:cs="Times New Roman"/>
          <w:sz w:val="28"/>
          <w:szCs w:val="28"/>
        </w:rPr>
        <w:t>Краснікова</w:t>
      </w:r>
      <w:proofErr w:type="spellEnd"/>
      <w:r w:rsidRPr="007165AB">
        <w:rPr>
          <w:rFonts w:ascii="Times New Roman" w:hAnsi="Times New Roman" w:cs="Times New Roman"/>
          <w:sz w:val="28"/>
          <w:szCs w:val="28"/>
        </w:rPr>
        <w:t xml:space="preserve"> С. О.</w:t>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 xml:space="preserve">ст. </w:t>
      </w:r>
      <w:proofErr w:type="spellStart"/>
      <w:r w:rsidRPr="007165AB">
        <w:rPr>
          <w:rFonts w:ascii="Times New Roman" w:hAnsi="Times New Roman" w:cs="Times New Roman"/>
          <w:sz w:val="28"/>
          <w:szCs w:val="28"/>
        </w:rPr>
        <w:t>викл</w:t>
      </w:r>
      <w:proofErr w:type="spellEnd"/>
      <w:r w:rsidRPr="007165AB">
        <w:rPr>
          <w:rFonts w:ascii="Times New Roman" w:hAnsi="Times New Roman" w:cs="Times New Roman"/>
          <w:sz w:val="28"/>
          <w:szCs w:val="28"/>
        </w:rPr>
        <w:t xml:space="preserve">. </w:t>
      </w:r>
      <w:proofErr w:type="spellStart"/>
      <w:r w:rsidRPr="007165AB">
        <w:rPr>
          <w:rFonts w:ascii="Times New Roman" w:hAnsi="Times New Roman" w:cs="Times New Roman"/>
          <w:sz w:val="28"/>
          <w:szCs w:val="28"/>
        </w:rPr>
        <w:t>Садовниченко</w:t>
      </w:r>
      <w:proofErr w:type="spellEnd"/>
      <w:r w:rsidRPr="007165AB">
        <w:rPr>
          <w:rFonts w:ascii="Times New Roman" w:hAnsi="Times New Roman" w:cs="Times New Roman"/>
          <w:sz w:val="28"/>
          <w:szCs w:val="28"/>
        </w:rPr>
        <w:t xml:space="preserve"> Ю. О.</w:t>
      </w:r>
    </w:p>
    <w:p w:rsidR="007165AB" w:rsidRP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 xml:space="preserve">доц. </w:t>
      </w:r>
      <w:proofErr w:type="spellStart"/>
      <w:r w:rsidRPr="007165AB">
        <w:rPr>
          <w:rFonts w:ascii="Times New Roman" w:hAnsi="Times New Roman" w:cs="Times New Roman"/>
          <w:sz w:val="28"/>
          <w:szCs w:val="28"/>
        </w:rPr>
        <w:t>Батюк</w:t>
      </w:r>
      <w:proofErr w:type="spellEnd"/>
      <w:r w:rsidRPr="007165AB">
        <w:rPr>
          <w:rFonts w:ascii="Times New Roman" w:hAnsi="Times New Roman" w:cs="Times New Roman"/>
          <w:sz w:val="28"/>
          <w:szCs w:val="28"/>
        </w:rPr>
        <w:t xml:space="preserve"> Л.В. </w:t>
      </w:r>
    </w:p>
    <w:p w:rsidR="007165AB"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ас. Морозова О.М.</w:t>
      </w:r>
    </w:p>
    <w:p w:rsidR="004477E5" w:rsidRDefault="004477E5" w:rsidP="007165AB">
      <w:pPr>
        <w:jc w:val="both"/>
        <w:rPr>
          <w:rFonts w:ascii="Times New Roman" w:hAnsi="Times New Roman" w:cs="Times New Roman"/>
          <w:sz w:val="28"/>
          <w:szCs w:val="28"/>
        </w:rPr>
      </w:pPr>
    </w:p>
    <w:p w:rsidR="004477E5" w:rsidRPr="007165AB" w:rsidRDefault="004477E5" w:rsidP="007165AB">
      <w:pPr>
        <w:jc w:val="both"/>
        <w:rPr>
          <w:rFonts w:ascii="Times New Roman" w:hAnsi="Times New Roman" w:cs="Times New Roman"/>
          <w:sz w:val="28"/>
          <w:szCs w:val="28"/>
        </w:rPr>
      </w:pPr>
    </w:p>
    <w:p w:rsidR="003479A3" w:rsidRDefault="007165AB" w:rsidP="007165AB">
      <w:pPr>
        <w:jc w:val="both"/>
        <w:rPr>
          <w:rFonts w:ascii="Times New Roman" w:hAnsi="Times New Roman" w:cs="Times New Roman"/>
          <w:sz w:val="28"/>
          <w:szCs w:val="28"/>
        </w:rPr>
      </w:pPr>
      <w:r w:rsidRPr="007165AB">
        <w:rPr>
          <w:rFonts w:ascii="Times New Roman" w:hAnsi="Times New Roman" w:cs="Times New Roman"/>
          <w:sz w:val="28"/>
          <w:szCs w:val="28"/>
        </w:rPr>
        <w:t xml:space="preserve">Ф79 </w:t>
      </w:r>
      <w:r w:rsidR="004477E5">
        <w:rPr>
          <w:rFonts w:ascii="Times New Roman" w:hAnsi="Times New Roman" w:cs="Times New Roman"/>
          <w:sz w:val="28"/>
          <w:szCs w:val="28"/>
        </w:rPr>
        <w:t xml:space="preserve"> </w:t>
      </w:r>
      <w:r w:rsidRPr="007165AB">
        <w:rPr>
          <w:rFonts w:ascii="Times New Roman" w:hAnsi="Times New Roman" w:cs="Times New Roman"/>
          <w:sz w:val="28"/>
          <w:szCs w:val="28"/>
        </w:rPr>
        <w:t xml:space="preserve">Сучасні концепції викладання природничих дисциплін в медичних освітніх закладах (біологія, фізика, хімія, педагогіка, психологія): Матеріали X Міжрегіональної науково-методичної інтернет-конференції, 5–6 грудня 2017 р. — Харків : </w:t>
      </w:r>
      <w:proofErr w:type="spellStart"/>
      <w:r w:rsidRPr="007165AB">
        <w:rPr>
          <w:rFonts w:ascii="Times New Roman" w:hAnsi="Times New Roman" w:cs="Times New Roman"/>
          <w:sz w:val="28"/>
          <w:szCs w:val="28"/>
        </w:rPr>
        <w:t>МіФ</w:t>
      </w:r>
      <w:proofErr w:type="spellEnd"/>
      <w:r w:rsidRPr="007165AB">
        <w:rPr>
          <w:rFonts w:ascii="Times New Roman" w:hAnsi="Times New Roman" w:cs="Times New Roman"/>
          <w:sz w:val="28"/>
          <w:szCs w:val="28"/>
        </w:rPr>
        <w:t>, 2017. — 241 с. © Харківський національний медичний університет, 2017</w:t>
      </w:r>
    </w:p>
    <w:p w:rsidR="00C825CE" w:rsidRDefault="00C825CE" w:rsidP="007165AB">
      <w:pPr>
        <w:jc w:val="both"/>
        <w:rPr>
          <w:rFonts w:ascii="Times New Roman" w:hAnsi="Times New Roman" w:cs="Times New Roman"/>
          <w:sz w:val="28"/>
          <w:szCs w:val="28"/>
        </w:rPr>
      </w:pPr>
      <w:r>
        <w:rPr>
          <w:rFonts w:ascii="Times New Roman" w:hAnsi="Times New Roman" w:cs="Times New Roman"/>
          <w:sz w:val="28"/>
          <w:szCs w:val="28"/>
        </w:rPr>
        <w:br w:type="page"/>
      </w:r>
    </w:p>
    <w:p w:rsidR="00C825CE" w:rsidRDefault="00C825CE" w:rsidP="007165AB">
      <w:pPr>
        <w:jc w:val="both"/>
        <w:rPr>
          <w:rFonts w:ascii="Times New Roman" w:hAnsi="Times New Roman" w:cs="Times New Roman"/>
          <w:sz w:val="28"/>
          <w:szCs w:val="28"/>
        </w:rPr>
      </w:pPr>
    </w:p>
    <w:p w:rsidR="003479A3" w:rsidRPr="003479A3" w:rsidRDefault="003479A3" w:rsidP="003479A3">
      <w:pPr>
        <w:spacing w:after="0" w:line="240" w:lineRule="auto"/>
        <w:ind w:firstLine="708"/>
        <w:jc w:val="right"/>
        <w:rPr>
          <w:rFonts w:ascii="Times New Roman" w:eastAsia="Calibri" w:hAnsi="Times New Roman" w:cs="Times New Roman"/>
          <w:b/>
          <w:i/>
          <w:sz w:val="28"/>
          <w:szCs w:val="28"/>
        </w:rPr>
      </w:pPr>
      <w:r w:rsidRPr="003479A3">
        <w:rPr>
          <w:rFonts w:ascii="Times New Roman" w:eastAsia="Calibri" w:hAnsi="Times New Roman" w:cs="Times New Roman"/>
          <w:b/>
          <w:i/>
          <w:sz w:val="28"/>
          <w:szCs w:val="28"/>
        </w:rPr>
        <w:t>УДК 378.013.83:37.019.22 –054.5 –054.6. (043.2)</w:t>
      </w:r>
    </w:p>
    <w:p w:rsidR="003479A3" w:rsidRPr="003479A3" w:rsidRDefault="003479A3" w:rsidP="003479A3">
      <w:pPr>
        <w:spacing w:after="0" w:line="240" w:lineRule="auto"/>
        <w:ind w:firstLine="708"/>
        <w:jc w:val="right"/>
        <w:rPr>
          <w:rFonts w:ascii="Times New Roman" w:eastAsia="Calibri" w:hAnsi="Times New Roman" w:cs="Times New Roman"/>
          <w:b/>
          <w:i/>
          <w:sz w:val="28"/>
          <w:szCs w:val="28"/>
        </w:rPr>
      </w:pPr>
      <w:r w:rsidRPr="003479A3">
        <w:rPr>
          <w:rFonts w:ascii="Times New Roman" w:eastAsia="Calibri" w:hAnsi="Times New Roman" w:cs="Times New Roman"/>
          <w:b/>
          <w:i/>
          <w:sz w:val="28"/>
          <w:szCs w:val="28"/>
        </w:rPr>
        <w:t xml:space="preserve">Фоміна Л.В., </w:t>
      </w:r>
      <w:proofErr w:type="spellStart"/>
      <w:r w:rsidRPr="003479A3">
        <w:rPr>
          <w:rFonts w:ascii="Times New Roman" w:eastAsia="Calibri" w:hAnsi="Times New Roman" w:cs="Times New Roman"/>
          <w:b/>
          <w:i/>
          <w:sz w:val="28"/>
          <w:szCs w:val="28"/>
        </w:rPr>
        <w:t>Кулікова</w:t>
      </w:r>
      <w:proofErr w:type="spellEnd"/>
      <w:r w:rsidRPr="003479A3">
        <w:rPr>
          <w:rFonts w:ascii="Times New Roman" w:eastAsia="Calibri" w:hAnsi="Times New Roman" w:cs="Times New Roman"/>
          <w:b/>
          <w:i/>
          <w:sz w:val="28"/>
          <w:szCs w:val="28"/>
        </w:rPr>
        <w:t xml:space="preserve"> І.І.</w:t>
      </w:r>
    </w:p>
    <w:p w:rsidR="003479A3" w:rsidRPr="003479A3" w:rsidRDefault="003479A3" w:rsidP="003479A3">
      <w:pPr>
        <w:spacing w:after="0" w:line="240" w:lineRule="auto"/>
        <w:ind w:firstLine="708"/>
        <w:jc w:val="right"/>
        <w:rPr>
          <w:rFonts w:ascii="Times New Roman" w:eastAsia="Calibri" w:hAnsi="Times New Roman" w:cs="Times New Roman"/>
          <w:b/>
          <w:i/>
          <w:sz w:val="28"/>
          <w:szCs w:val="28"/>
        </w:rPr>
      </w:pPr>
      <w:r w:rsidRPr="003479A3">
        <w:rPr>
          <w:rFonts w:ascii="Times New Roman" w:eastAsia="Calibri" w:hAnsi="Times New Roman" w:cs="Times New Roman"/>
          <w:b/>
          <w:i/>
          <w:sz w:val="28"/>
          <w:szCs w:val="28"/>
        </w:rPr>
        <w:t xml:space="preserve"> Харків</w:t>
      </w:r>
    </w:p>
    <w:p w:rsidR="003479A3" w:rsidRPr="003479A3" w:rsidRDefault="003479A3" w:rsidP="003479A3">
      <w:pPr>
        <w:spacing w:after="0" w:line="240" w:lineRule="auto"/>
        <w:ind w:firstLine="708"/>
        <w:rPr>
          <w:rFonts w:ascii="Times New Roman" w:eastAsia="Calibri" w:hAnsi="Times New Roman" w:cs="Times New Roman"/>
          <w:b/>
          <w:sz w:val="28"/>
          <w:szCs w:val="28"/>
        </w:rPr>
      </w:pPr>
    </w:p>
    <w:p w:rsidR="003479A3" w:rsidRPr="003479A3" w:rsidRDefault="003479A3" w:rsidP="003479A3">
      <w:pPr>
        <w:spacing w:after="0" w:line="240" w:lineRule="auto"/>
        <w:ind w:firstLine="708"/>
        <w:jc w:val="center"/>
        <w:rPr>
          <w:rFonts w:ascii="Times New Roman" w:eastAsia="Calibri" w:hAnsi="Times New Roman" w:cs="Times New Roman"/>
          <w:b/>
          <w:sz w:val="28"/>
          <w:szCs w:val="28"/>
        </w:rPr>
      </w:pPr>
      <w:r w:rsidRPr="003479A3">
        <w:rPr>
          <w:rFonts w:ascii="Times New Roman" w:eastAsia="Calibri" w:hAnsi="Times New Roman" w:cs="Times New Roman"/>
          <w:b/>
          <w:sz w:val="28"/>
          <w:szCs w:val="28"/>
        </w:rPr>
        <w:t>АНДРАГОГІЧНІ ПРИНЦИПИ  НАВЧАННЯ СТУДЕНТІВ</w:t>
      </w:r>
    </w:p>
    <w:p w:rsidR="003479A3" w:rsidRPr="003479A3" w:rsidRDefault="003479A3" w:rsidP="003479A3">
      <w:pPr>
        <w:spacing w:after="0" w:line="240" w:lineRule="auto"/>
        <w:ind w:firstLine="708"/>
        <w:jc w:val="center"/>
        <w:rPr>
          <w:rFonts w:ascii="Times New Roman" w:eastAsia="Calibri" w:hAnsi="Times New Roman" w:cs="Times New Roman"/>
          <w:b/>
          <w:sz w:val="28"/>
          <w:szCs w:val="28"/>
        </w:rPr>
      </w:pP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 xml:space="preserve">Сьогодні Україна є однією з тих держав, які активно надають освітні послуги іншим іноземним державам. Велику частку їх складають студенти з Африки, Індії, Китаю та інших країн. Також до цього процесу долучаються студенти з Європи. Це свідчить про те, що в Україні приділяється велика увага освітнім реформам, мета яких – надати високі стандарти вищої школи. Кожен  вищий навчальний заклад прагне організувати навчальний процес так, щоб усі його елементи були добре скоординовані та мали належний навчально-виховний ефект. На нашу думку, щоб досягти цієї мети, необхідно запроваджувати нові технології навчання, оперувати різними педагогічними компетенціями (спеціально-педагогічною, методичною, соціально-психологічною, диференційно-психологічною, </w:t>
      </w:r>
      <w:proofErr w:type="spellStart"/>
      <w:r w:rsidRPr="003479A3">
        <w:rPr>
          <w:rFonts w:ascii="Times New Roman" w:eastAsia="Calibri" w:hAnsi="Times New Roman" w:cs="Times New Roman"/>
          <w:sz w:val="28"/>
          <w:szCs w:val="28"/>
        </w:rPr>
        <w:t>аутопсихологічною</w:t>
      </w:r>
      <w:proofErr w:type="spellEnd"/>
      <w:r w:rsidRPr="003479A3">
        <w:rPr>
          <w:rFonts w:ascii="Times New Roman" w:eastAsia="Calibri" w:hAnsi="Times New Roman" w:cs="Times New Roman"/>
          <w:sz w:val="28"/>
          <w:szCs w:val="28"/>
        </w:rPr>
        <w:t>) тощо.</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 xml:space="preserve">На нашу думку, важливо вміти поєднати всі вищезазначені педагогічні компетенції. Однак до цього переліку варто додати й метод </w:t>
      </w:r>
      <w:proofErr w:type="spellStart"/>
      <w:r w:rsidRPr="003479A3">
        <w:rPr>
          <w:rFonts w:ascii="Times New Roman" w:eastAsia="Calibri" w:hAnsi="Times New Roman" w:cs="Times New Roman"/>
          <w:sz w:val="28"/>
          <w:szCs w:val="28"/>
        </w:rPr>
        <w:t>синектики</w:t>
      </w:r>
      <w:proofErr w:type="spellEnd"/>
      <w:r w:rsidRPr="003479A3">
        <w:rPr>
          <w:rFonts w:ascii="Times New Roman" w:eastAsia="Calibri" w:hAnsi="Times New Roman" w:cs="Times New Roman"/>
          <w:sz w:val="28"/>
          <w:szCs w:val="28"/>
        </w:rPr>
        <w:t>. Не дивлячись на те, що метод був уведений у науковий обіг у середині минулого століття американським вченим В. Гордоном, він і досі залишається актуальним.</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 xml:space="preserve">Однією з ключових рис методу </w:t>
      </w:r>
      <w:proofErr w:type="spellStart"/>
      <w:r w:rsidRPr="003479A3">
        <w:rPr>
          <w:rFonts w:ascii="Times New Roman" w:eastAsia="Calibri" w:hAnsi="Times New Roman" w:cs="Times New Roman"/>
          <w:sz w:val="28"/>
          <w:szCs w:val="28"/>
        </w:rPr>
        <w:t>синектики</w:t>
      </w:r>
      <w:proofErr w:type="spellEnd"/>
      <w:r w:rsidRPr="003479A3">
        <w:rPr>
          <w:rFonts w:ascii="Times New Roman" w:eastAsia="Calibri" w:hAnsi="Times New Roman" w:cs="Times New Roman"/>
          <w:sz w:val="28"/>
          <w:szCs w:val="28"/>
        </w:rPr>
        <w:t xml:space="preserve"> є  пошукова діяльність. Проте підґрунтям такого методу є не лише робота студентів, але спільна, </w:t>
      </w:r>
      <w:proofErr w:type="spellStart"/>
      <w:r w:rsidRPr="003479A3">
        <w:rPr>
          <w:rFonts w:ascii="Times New Roman" w:eastAsia="Calibri" w:hAnsi="Times New Roman" w:cs="Times New Roman"/>
          <w:sz w:val="28"/>
          <w:szCs w:val="28"/>
        </w:rPr>
        <w:t>узаємообумовлена</w:t>
      </w:r>
      <w:proofErr w:type="spellEnd"/>
      <w:r w:rsidRPr="003479A3">
        <w:rPr>
          <w:rFonts w:ascii="Times New Roman" w:eastAsia="Calibri" w:hAnsi="Times New Roman" w:cs="Times New Roman"/>
          <w:sz w:val="28"/>
          <w:szCs w:val="28"/>
        </w:rPr>
        <w:t xml:space="preserve"> робота як студентів, так і викладачів, де кожен з учасників навчального процесу прагне поділитися своїми знаннями. Важлива роль тут відводиться й використанню, обговоренню та відбору </w:t>
      </w:r>
      <w:proofErr w:type="spellStart"/>
      <w:r w:rsidRPr="003479A3">
        <w:rPr>
          <w:rFonts w:ascii="Times New Roman" w:eastAsia="Calibri" w:hAnsi="Times New Roman" w:cs="Times New Roman"/>
          <w:sz w:val="28"/>
          <w:szCs w:val="28"/>
        </w:rPr>
        <w:t>емоційно</w:t>
      </w:r>
      <w:proofErr w:type="spellEnd"/>
      <w:r w:rsidRPr="003479A3">
        <w:rPr>
          <w:rFonts w:ascii="Times New Roman" w:eastAsia="Calibri" w:hAnsi="Times New Roman" w:cs="Times New Roman"/>
          <w:sz w:val="28"/>
          <w:szCs w:val="28"/>
        </w:rPr>
        <w:t xml:space="preserve">-образних, метафоричних аналогій, у межах яких відбувається міжособистісна взаємодія. Необхідно зазначити, що в  якості суб'єкта пізнання виступає не лише кожен окремий учасник навчального процесу, але й уся група в цілому. </w:t>
      </w:r>
    </w:p>
    <w:p w:rsidR="003479A3" w:rsidRPr="003479A3" w:rsidRDefault="003479A3" w:rsidP="003479A3">
      <w:pPr>
        <w:spacing w:after="0" w:line="240" w:lineRule="auto"/>
        <w:ind w:firstLine="708"/>
        <w:jc w:val="both"/>
        <w:rPr>
          <w:rFonts w:ascii="Times New Roman" w:eastAsia="Calibri" w:hAnsi="Times New Roman" w:cs="Times New Roman"/>
          <w:color w:val="222222"/>
          <w:sz w:val="28"/>
          <w:szCs w:val="28"/>
          <w:shd w:val="clear" w:color="auto" w:fill="FFFFFF"/>
        </w:rPr>
      </w:pPr>
      <w:r w:rsidRPr="003479A3">
        <w:rPr>
          <w:rFonts w:ascii="Times New Roman" w:eastAsia="Calibri" w:hAnsi="Times New Roman" w:cs="Times New Roman"/>
          <w:sz w:val="28"/>
          <w:szCs w:val="28"/>
        </w:rPr>
        <w:t xml:space="preserve">Іноземні студенти, які навчаються у вітчизняних вищих навчальних закладах,  є вже дорослими та сформованими особистостями, тому тут важливо залучати методи навчання дорослих, зокрема принципи андрагогіки. Мета такого підходу полягає в </w:t>
      </w:r>
      <w:r w:rsidRPr="003479A3">
        <w:rPr>
          <w:rFonts w:ascii="Times New Roman" w:eastAsia="Calibri" w:hAnsi="Times New Roman" w:cs="Times New Roman"/>
          <w:color w:val="222222"/>
          <w:sz w:val="28"/>
          <w:szCs w:val="28"/>
          <w:shd w:val="clear" w:color="auto" w:fill="FFFFFF"/>
        </w:rPr>
        <w:t xml:space="preserve">сприянні розвитку та збагаченні цілісної особистості, прояву її самобутності, актуалізації її здібностей. Андрагогіка бере до уваги також  не лише вік того, хто одержує знання, але й його здібності, досвід, його психічні та фізичні здібності. Застосування цих методів дозволяє підвищити ефективність навчання іноземних студентів і покращити якість підготовки. </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color w:val="222222"/>
          <w:sz w:val="28"/>
          <w:szCs w:val="28"/>
          <w:shd w:val="clear" w:color="auto" w:fill="FFFFFF"/>
        </w:rPr>
        <w:t xml:space="preserve">Ще однією  перевагою андрагогіки є те, що вона подає нові підходи до занять. Наприклад, лекційні заняття взагалі майже не використовуються, оскільки вважається, що це недоцільно. Натомість практичні заняття мають набувати експериментального характеру, тобто викладач має активно  використовувати дискусії, де студенти самостійно знаходять відповіді на питання та вміють відстояти свою точку зору; ділові ігри, які навчають студентів оперувати знаннями – шукають неправильні відповіді та пояснюють, чому обрана відповідь є невірною. Дослідники виділяють одним із принципів </w:t>
      </w:r>
      <w:r w:rsidRPr="003479A3">
        <w:rPr>
          <w:rFonts w:ascii="Times New Roman" w:eastAsia="Calibri" w:hAnsi="Times New Roman" w:cs="Times New Roman"/>
          <w:color w:val="222222"/>
          <w:sz w:val="28"/>
          <w:szCs w:val="28"/>
          <w:shd w:val="clear" w:color="auto" w:fill="FFFFFF"/>
        </w:rPr>
        <w:lastRenderedPageBreak/>
        <w:t>андрагогіки – самостійне навчання.</w:t>
      </w:r>
      <w:r w:rsidRPr="003479A3">
        <w:rPr>
          <w:rFonts w:ascii="Times New Roman" w:eastAsia="Calibri" w:hAnsi="Times New Roman" w:cs="Times New Roman"/>
          <w:sz w:val="28"/>
          <w:szCs w:val="28"/>
        </w:rPr>
        <w:t xml:space="preserve"> Коли вибір людини був зроблений свідомо й навчання вже є не вимушеним, а навпаки, вона прагне опанувати нові знання, бути обізнаною в сучасних термінах  і поняттях та оперувати ними. На відміну від класичної педагогіки, об’єктом дослідження в андрагогіці виступає сам студент. </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Проте андрагогіка не оминає осторонь функцій викладача. Вітчизняна дослідниця Т. </w:t>
      </w:r>
      <w:proofErr w:type="spellStart"/>
      <w:r w:rsidRPr="003479A3">
        <w:rPr>
          <w:rFonts w:ascii="Times New Roman" w:eastAsia="Calibri" w:hAnsi="Times New Roman" w:cs="Times New Roman"/>
          <w:sz w:val="28"/>
          <w:szCs w:val="28"/>
        </w:rPr>
        <w:t>Сорочан</w:t>
      </w:r>
      <w:proofErr w:type="spellEnd"/>
      <w:r w:rsidRPr="003479A3">
        <w:rPr>
          <w:rFonts w:ascii="Times New Roman" w:eastAsia="Calibri" w:hAnsi="Times New Roman" w:cs="Times New Roman"/>
          <w:sz w:val="28"/>
          <w:szCs w:val="28"/>
        </w:rPr>
        <w:t xml:space="preserve"> звертає увагу на те, що викладач має здійснювати не лише освітню, але й виховну функцію, сприяти саморозвитку особистості, застосовувати інноваційні методи навчання, допомагати студентові знаходити джерела інформації.</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 xml:space="preserve">З нашої точки зору, андрагогіка може тісно переплітатися з дистанційним навчанням. </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Т. </w:t>
      </w:r>
      <w:proofErr w:type="spellStart"/>
      <w:r w:rsidRPr="003479A3">
        <w:rPr>
          <w:rFonts w:ascii="Times New Roman" w:eastAsia="Calibri" w:hAnsi="Times New Roman" w:cs="Times New Roman"/>
          <w:sz w:val="28"/>
          <w:szCs w:val="28"/>
        </w:rPr>
        <w:t>Сорочан</w:t>
      </w:r>
      <w:proofErr w:type="spellEnd"/>
      <w:r w:rsidRPr="003479A3">
        <w:rPr>
          <w:rFonts w:ascii="Times New Roman" w:eastAsia="Calibri" w:hAnsi="Times New Roman" w:cs="Times New Roman"/>
          <w:sz w:val="28"/>
          <w:szCs w:val="28"/>
        </w:rPr>
        <w:t xml:space="preserve"> виокремила провідні функції </w:t>
      </w:r>
      <w:proofErr w:type="spellStart"/>
      <w:r w:rsidRPr="003479A3">
        <w:rPr>
          <w:rFonts w:ascii="Times New Roman" w:eastAsia="Calibri" w:hAnsi="Times New Roman" w:cs="Times New Roman"/>
          <w:sz w:val="28"/>
          <w:szCs w:val="28"/>
        </w:rPr>
        <w:t>андрагога</w:t>
      </w:r>
      <w:proofErr w:type="spellEnd"/>
      <w:r w:rsidRPr="003479A3">
        <w:rPr>
          <w:rFonts w:ascii="Times New Roman" w:eastAsia="Calibri" w:hAnsi="Times New Roman" w:cs="Times New Roman"/>
          <w:sz w:val="28"/>
          <w:szCs w:val="28"/>
        </w:rPr>
        <w:t xml:space="preserve">, а саме: </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 xml:space="preserve">1) функція </w:t>
      </w:r>
      <w:proofErr w:type="spellStart"/>
      <w:r w:rsidRPr="003479A3">
        <w:rPr>
          <w:rFonts w:ascii="Times New Roman" w:eastAsia="Calibri" w:hAnsi="Times New Roman" w:cs="Times New Roman"/>
          <w:sz w:val="28"/>
          <w:szCs w:val="28"/>
        </w:rPr>
        <w:t>андрагога</w:t>
      </w:r>
      <w:proofErr w:type="spellEnd"/>
      <w:r w:rsidRPr="003479A3">
        <w:rPr>
          <w:rFonts w:ascii="Times New Roman" w:eastAsia="Calibri" w:hAnsi="Times New Roman" w:cs="Times New Roman"/>
          <w:sz w:val="28"/>
          <w:szCs w:val="28"/>
        </w:rPr>
        <w:t xml:space="preserve">-викладача, яка включає не тільки навчальну роботу, а й </w:t>
      </w:r>
      <w:proofErr w:type="spellStart"/>
      <w:r w:rsidRPr="003479A3">
        <w:rPr>
          <w:rFonts w:ascii="Times New Roman" w:eastAsia="Calibri" w:hAnsi="Times New Roman" w:cs="Times New Roman"/>
          <w:sz w:val="28"/>
          <w:szCs w:val="28"/>
        </w:rPr>
        <w:t>тьюторство</w:t>
      </w:r>
      <w:proofErr w:type="spellEnd"/>
      <w:r w:rsidRPr="003479A3">
        <w:rPr>
          <w:rFonts w:ascii="Times New Roman" w:eastAsia="Calibri" w:hAnsi="Times New Roman" w:cs="Times New Roman"/>
          <w:sz w:val="28"/>
          <w:szCs w:val="28"/>
        </w:rPr>
        <w:t>;</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 xml:space="preserve">2) функція </w:t>
      </w:r>
      <w:proofErr w:type="spellStart"/>
      <w:r w:rsidRPr="003479A3">
        <w:rPr>
          <w:rFonts w:ascii="Times New Roman" w:eastAsia="Calibri" w:hAnsi="Times New Roman" w:cs="Times New Roman"/>
          <w:sz w:val="28"/>
          <w:szCs w:val="28"/>
        </w:rPr>
        <w:t>андрагога-фасилітатора</w:t>
      </w:r>
      <w:proofErr w:type="spellEnd"/>
      <w:r w:rsidRPr="003479A3">
        <w:rPr>
          <w:rFonts w:ascii="Times New Roman" w:eastAsia="Calibri" w:hAnsi="Times New Roman" w:cs="Times New Roman"/>
          <w:sz w:val="28"/>
          <w:szCs w:val="28"/>
        </w:rPr>
        <w:t xml:space="preserve"> виявляється у створенні умов, що дозволяють кожному викладачеві та керівнику розкрити свій творчий потенціал, умотивовують розвиток професіоналізму та прагнення до самоосвіти;</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 xml:space="preserve">3) функція </w:t>
      </w:r>
      <w:proofErr w:type="spellStart"/>
      <w:r w:rsidRPr="003479A3">
        <w:rPr>
          <w:rFonts w:ascii="Times New Roman" w:eastAsia="Calibri" w:hAnsi="Times New Roman" w:cs="Times New Roman"/>
          <w:sz w:val="28"/>
          <w:szCs w:val="28"/>
        </w:rPr>
        <w:t>андрагога</w:t>
      </w:r>
      <w:proofErr w:type="spellEnd"/>
      <w:r w:rsidRPr="003479A3">
        <w:rPr>
          <w:rFonts w:ascii="Times New Roman" w:eastAsia="Calibri" w:hAnsi="Times New Roman" w:cs="Times New Roman"/>
          <w:sz w:val="28"/>
          <w:szCs w:val="28"/>
        </w:rPr>
        <w:t xml:space="preserve">-консультанта спрямована на задоволення індивідуальних професійних запитів, вирішення практичних педагогічних завдань, підтримку інноваційної діяльності шляхом </w:t>
      </w:r>
      <w:proofErr w:type="spellStart"/>
      <w:r w:rsidRPr="003479A3">
        <w:rPr>
          <w:rFonts w:ascii="Times New Roman" w:eastAsia="Calibri" w:hAnsi="Times New Roman" w:cs="Times New Roman"/>
          <w:sz w:val="28"/>
          <w:szCs w:val="28"/>
        </w:rPr>
        <w:t>модерування</w:t>
      </w:r>
      <w:proofErr w:type="spellEnd"/>
      <w:r w:rsidRPr="003479A3">
        <w:rPr>
          <w:rFonts w:ascii="Times New Roman" w:eastAsia="Calibri" w:hAnsi="Times New Roman" w:cs="Times New Roman"/>
          <w:sz w:val="28"/>
          <w:szCs w:val="28"/>
        </w:rPr>
        <w:t xml:space="preserve"> (використання спеціальних технологій, що допомагають організувати процес вільної комунікації, обміну думками, судженнями, що підводить учасників до прийняття грамотного вирішення за рахунок реалізації внутрішніх можливостей) та </w:t>
      </w:r>
      <w:proofErr w:type="spellStart"/>
      <w:r w:rsidRPr="003479A3">
        <w:rPr>
          <w:rFonts w:ascii="Times New Roman" w:eastAsia="Calibri" w:hAnsi="Times New Roman" w:cs="Times New Roman"/>
          <w:sz w:val="28"/>
          <w:szCs w:val="28"/>
        </w:rPr>
        <w:t>супервізії</w:t>
      </w:r>
      <w:proofErr w:type="spellEnd"/>
      <w:r w:rsidRPr="003479A3">
        <w:rPr>
          <w:rFonts w:ascii="Times New Roman" w:eastAsia="Calibri" w:hAnsi="Times New Roman" w:cs="Times New Roman"/>
          <w:sz w:val="28"/>
          <w:szCs w:val="28"/>
        </w:rPr>
        <w:t xml:space="preserve"> (професійне консультування й супровід спеціаліста більш досвідченим фахівцем; спосіб створення психологічно комфортних умов для суб’єктів професійної діяльності; засіб виправлення професійних помилок);</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 xml:space="preserve">4) функція </w:t>
      </w:r>
      <w:proofErr w:type="spellStart"/>
      <w:r w:rsidRPr="003479A3">
        <w:rPr>
          <w:rFonts w:ascii="Times New Roman" w:eastAsia="Calibri" w:hAnsi="Times New Roman" w:cs="Times New Roman"/>
          <w:sz w:val="28"/>
          <w:szCs w:val="28"/>
        </w:rPr>
        <w:t>андрагога</w:t>
      </w:r>
      <w:proofErr w:type="spellEnd"/>
      <w:r w:rsidRPr="003479A3">
        <w:rPr>
          <w:rFonts w:ascii="Times New Roman" w:eastAsia="Calibri" w:hAnsi="Times New Roman" w:cs="Times New Roman"/>
          <w:sz w:val="28"/>
          <w:szCs w:val="28"/>
        </w:rPr>
        <w:t xml:space="preserve">-експерта передбачає аналіз та оцінювання діяльності навчальних закладів, педагогів при проведенні моніторингових досліджень чи атестації на основі розробки критеріїв, показників, індикаторів для оцінювання педагогічних об’єктів і процесів; </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 xml:space="preserve">5) функція </w:t>
      </w:r>
      <w:proofErr w:type="spellStart"/>
      <w:r w:rsidRPr="003479A3">
        <w:rPr>
          <w:rFonts w:ascii="Times New Roman" w:eastAsia="Calibri" w:hAnsi="Times New Roman" w:cs="Times New Roman"/>
          <w:sz w:val="28"/>
          <w:szCs w:val="28"/>
        </w:rPr>
        <w:t>андрагога</w:t>
      </w:r>
      <w:proofErr w:type="spellEnd"/>
      <w:r w:rsidRPr="003479A3">
        <w:rPr>
          <w:rFonts w:ascii="Times New Roman" w:eastAsia="Calibri" w:hAnsi="Times New Roman" w:cs="Times New Roman"/>
          <w:sz w:val="28"/>
          <w:szCs w:val="28"/>
        </w:rPr>
        <w:t>-методиста передбачає здійснення науково-методичного супроводу тобто реалізацію процесу безперервної взаємодії суб’єктів педагогічної діяльності, практичного впровадження, апробації інноваційних підходів до вирішення проблем освіти [2,</w:t>
      </w:r>
      <w:r w:rsidRPr="003479A3">
        <w:rPr>
          <w:rFonts w:ascii="Times New Roman" w:eastAsia="Calibri" w:hAnsi="Times New Roman" w:cs="Times New Roman"/>
          <w:sz w:val="28"/>
          <w:szCs w:val="28"/>
          <w:lang w:val="ru-RU"/>
        </w:rPr>
        <w:t> </w:t>
      </w:r>
      <w:r w:rsidRPr="003479A3">
        <w:rPr>
          <w:rFonts w:ascii="Times New Roman" w:eastAsia="Calibri" w:hAnsi="Times New Roman" w:cs="Times New Roman"/>
          <w:sz w:val="28"/>
          <w:szCs w:val="28"/>
        </w:rPr>
        <w:t>с. 29-31].</w:t>
      </w:r>
    </w:p>
    <w:p w:rsidR="003479A3" w:rsidRPr="003479A3" w:rsidRDefault="003479A3" w:rsidP="003479A3">
      <w:pPr>
        <w:spacing w:after="0" w:line="240" w:lineRule="auto"/>
        <w:ind w:firstLine="708"/>
        <w:jc w:val="both"/>
        <w:rPr>
          <w:rFonts w:ascii="Times New Roman" w:eastAsia="Calibri" w:hAnsi="Times New Roman" w:cs="Times New Roman"/>
          <w:sz w:val="28"/>
          <w:szCs w:val="28"/>
        </w:rPr>
      </w:pPr>
      <w:r w:rsidRPr="003479A3">
        <w:rPr>
          <w:rFonts w:ascii="Times New Roman" w:eastAsia="Calibri" w:hAnsi="Times New Roman" w:cs="Times New Roman"/>
          <w:sz w:val="28"/>
          <w:szCs w:val="28"/>
        </w:rPr>
        <w:t xml:space="preserve">Отже, </w:t>
      </w:r>
      <w:proofErr w:type="spellStart"/>
      <w:r w:rsidRPr="003479A3">
        <w:rPr>
          <w:rFonts w:ascii="Times New Roman" w:eastAsia="Calibri" w:hAnsi="Times New Roman" w:cs="Times New Roman"/>
          <w:sz w:val="28"/>
          <w:szCs w:val="28"/>
        </w:rPr>
        <w:t>андрагогічні</w:t>
      </w:r>
      <w:proofErr w:type="spellEnd"/>
      <w:r w:rsidRPr="003479A3">
        <w:rPr>
          <w:rFonts w:ascii="Times New Roman" w:eastAsia="Calibri" w:hAnsi="Times New Roman" w:cs="Times New Roman"/>
          <w:sz w:val="28"/>
          <w:szCs w:val="28"/>
        </w:rPr>
        <w:t xml:space="preserve"> принципи навчання відіграють важливу роль у навчанні студентів, оскільки дають можливість використовувати інноваційні підходи до вивчення різного спектру дисциплін.</w:t>
      </w:r>
    </w:p>
    <w:p w:rsidR="003479A3" w:rsidRPr="003479A3" w:rsidRDefault="003479A3" w:rsidP="003479A3">
      <w:pPr>
        <w:spacing w:after="0" w:line="240" w:lineRule="auto"/>
        <w:ind w:firstLine="708"/>
        <w:jc w:val="center"/>
        <w:rPr>
          <w:rFonts w:ascii="Times New Roman" w:eastAsia="Calibri" w:hAnsi="Times New Roman" w:cs="Times New Roman"/>
          <w:b/>
          <w:sz w:val="28"/>
          <w:szCs w:val="28"/>
        </w:rPr>
      </w:pPr>
      <w:r w:rsidRPr="003479A3">
        <w:rPr>
          <w:rFonts w:ascii="Times New Roman" w:eastAsia="Calibri" w:hAnsi="Times New Roman" w:cs="Times New Roman"/>
          <w:b/>
          <w:sz w:val="28"/>
          <w:szCs w:val="28"/>
        </w:rPr>
        <w:t>Література</w:t>
      </w:r>
    </w:p>
    <w:p w:rsidR="003479A3" w:rsidRPr="003479A3" w:rsidRDefault="003479A3" w:rsidP="003479A3">
      <w:pPr>
        <w:spacing w:after="0" w:line="240" w:lineRule="auto"/>
        <w:jc w:val="both"/>
        <w:rPr>
          <w:rFonts w:ascii="Times New Roman" w:eastAsia="Calibri" w:hAnsi="Times New Roman" w:cs="Times New Roman"/>
          <w:color w:val="000000" w:themeColor="text1"/>
          <w:sz w:val="28"/>
          <w:szCs w:val="28"/>
        </w:rPr>
      </w:pPr>
      <w:r w:rsidRPr="003479A3">
        <w:rPr>
          <w:rFonts w:ascii="Times New Roman" w:eastAsia="Calibri" w:hAnsi="Times New Roman" w:cs="Times New Roman"/>
          <w:color w:val="000000"/>
          <w:sz w:val="28"/>
          <w:szCs w:val="28"/>
          <w:shd w:val="clear" w:color="auto" w:fill="FFFFFF"/>
        </w:rPr>
        <w:t>1.</w:t>
      </w:r>
      <w:hyperlink r:id="rId4" w:history="1">
        <w:r w:rsidRPr="003479A3">
          <w:rPr>
            <w:rFonts w:ascii="Times New Roman" w:eastAsia="Calibri" w:hAnsi="Times New Roman" w:cs="Times New Roman"/>
            <w:bCs/>
            <w:color w:val="000000" w:themeColor="text1"/>
            <w:sz w:val="28"/>
            <w:szCs w:val="28"/>
            <w:shd w:val="clear" w:color="auto" w:fill="FFFFFF"/>
          </w:rPr>
          <w:t xml:space="preserve">Артемова Л. </w:t>
        </w:r>
      </w:hyperlink>
      <w:r w:rsidRPr="003479A3">
        <w:rPr>
          <w:rFonts w:ascii="Times New Roman" w:eastAsia="Calibri" w:hAnsi="Times New Roman" w:cs="Times New Roman"/>
          <w:color w:val="000000" w:themeColor="text1"/>
          <w:sz w:val="28"/>
          <w:szCs w:val="28"/>
        </w:rPr>
        <w:t>В.</w:t>
      </w:r>
      <w:r w:rsidRPr="003479A3">
        <w:rPr>
          <w:rFonts w:ascii="Times New Roman" w:eastAsia="Calibri" w:hAnsi="Times New Roman" w:cs="Times New Roman"/>
          <w:color w:val="000000" w:themeColor="text1"/>
          <w:sz w:val="28"/>
          <w:szCs w:val="28"/>
          <w:shd w:val="clear" w:color="auto" w:fill="FFFFFF"/>
          <w:lang w:val="ru-RU"/>
        </w:rPr>
        <w:t>  </w:t>
      </w:r>
      <w:r w:rsidRPr="003479A3">
        <w:rPr>
          <w:rFonts w:ascii="Times New Roman" w:eastAsia="Calibri" w:hAnsi="Times New Roman" w:cs="Times New Roman"/>
          <w:bCs/>
          <w:color w:val="000000" w:themeColor="text1"/>
          <w:sz w:val="28"/>
          <w:szCs w:val="28"/>
          <w:shd w:val="clear" w:color="auto" w:fill="FFFFFF"/>
        </w:rPr>
        <w:t>Педагогіка</w:t>
      </w:r>
      <w:r w:rsidRPr="003479A3">
        <w:rPr>
          <w:rFonts w:ascii="Times New Roman" w:eastAsia="Calibri" w:hAnsi="Times New Roman" w:cs="Times New Roman"/>
          <w:color w:val="000000" w:themeColor="text1"/>
          <w:sz w:val="28"/>
          <w:szCs w:val="28"/>
          <w:shd w:val="clear" w:color="auto" w:fill="FFFFFF"/>
          <w:lang w:val="ru-RU"/>
        </w:rPr>
        <w:t> </w:t>
      </w:r>
      <w:r w:rsidRPr="003479A3">
        <w:rPr>
          <w:rFonts w:ascii="Times New Roman" w:eastAsia="Calibri" w:hAnsi="Times New Roman" w:cs="Times New Roman"/>
          <w:color w:val="000000" w:themeColor="text1"/>
          <w:sz w:val="28"/>
          <w:szCs w:val="28"/>
          <w:shd w:val="clear" w:color="auto" w:fill="FFFFFF"/>
        </w:rPr>
        <w:t>і</w:t>
      </w:r>
      <w:r w:rsidRPr="003479A3">
        <w:rPr>
          <w:rFonts w:ascii="Times New Roman" w:eastAsia="Calibri" w:hAnsi="Times New Roman" w:cs="Times New Roman"/>
          <w:color w:val="000000" w:themeColor="text1"/>
          <w:sz w:val="28"/>
          <w:szCs w:val="28"/>
          <w:shd w:val="clear" w:color="auto" w:fill="FFFFFF"/>
          <w:lang w:val="ru-RU"/>
        </w:rPr>
        <w:t> </w:t>
      </w:r>
      <w:r w:rsidRPr="003479A3">
        <w:rPr>
          <w:rFonts w:ascii="Times New Roman" w:eastAsia="Calibri" w:hAnsi="Times New Roman" w:cs="Times New Roman"/>
          <w:bCs/>
          <w:color w:val="000000" w:themeColor="text1"/>
          <w:sz w:val="28"/>
          <w:szCs w:val="28"/>
          <w:shd w:val="clear" w:color="auto" w:fill="FFFFFF"/>
        </w:rPr>
        <w:t>методик</w:t>
      </w:r>
      <w:r w:rsidRPr="003479A3">
        <w:rPr>
          <w:rFonts w:ascii="Times New Roman" w:eastAsia="Calibri" w:hAnsi="Times New Roman" w:cs="Times New Roman"/>
          <w:color w:val="000000" w:themeColor="text1"/>
          <w:sz w:val="28"/>
          <w:szCs w:val="28"/>
          <w:shd w:val="clear" w:color="auto" w:fill="FFFFFF"/>
        </w:rPr>
        <w:t xml:space="preserve">а вищої школи: </w:t>
      </w:r>
      <w:proofErr w:type="spellStart"/>
      <w:r w:rsidRPr="003479A3">
        <w:rPr>
          <w:rFonts w:ascii="Times New Roman" w:eastAsia="Calibri" w:hAnsi="Times New Roman" w:cs="Times New Roman"/>
          <w:color w:val="000000" w:themeColor="text1"/>
          <w:sz w:val="28"/>
          <w:szCs w:val="28"/>
          <w:shd w:val="clear" w:color="auto" w:fill="FFFFFF"/>
        </w:rPr>
        <w:t>інтеракт</w:t>
      </w:r>
      <w:proofErr w:type="spellEnd"/>
      <w:r w:rsidRPr="003479A3">
        <w:rPr>
          <w:rFonts w:ascii="Times New Roman" w:eastAsia="Calibri" w:hAnsi="Times New Roman" w:cs="Times New Roman"/>
          <w:color w:val="000000" w:themeColor="text1"/>
          <w:sz w:val="28"/>
          <w:szCs w:val="28"/>
          <w:shd w:val="clear" w:color="auto" w:fill="FFFFFF"/>
        </w:rPr>
        <w:t xml:space="preserve">. технології в курсах </w:t>
      </w:r>
      <w:proofErr w:type="spellStart"/>
      <w:r w:rsidRPr="003479A3">
        <w:rPr>
          <w:rFonts w:ascii="Times New Roman" w:eastAsia="Calibri" w:hAnsi="Times New Roman" w:cs="Times New Roman"/>
          <w:color w:val="000000" w:themeColor="text1"/>
          <w:sz w:val="28"/>
          <w:szCs w:val="28"/>
          <w:shd w:val="clear" w:color="auto" w:fill="FFFFFF"/>
        </w:rPr>
        <w:t>навч</w:t>
      </w:r>
      <w:proofErr w:type="spellEnd"/>
      <w:r w:rsidRPr="003479A3">
        <w:rPr>
          <w:rFonts w:ascii="Times New Roman" w:eastAsia="Calibri" w:hAnsi="Times New Roman" w:cs="Times New Roman"/>
          <w:color w:val="000000" w:themeColor="text1"/>
          <w:sz w:val="28"/>
          <w:szCs w:val="28"/>
          <w:shd w:val="clear" w:color="auto" w:fill="FFFFFF"/>
        </w:rPr>
        <w:t xml:space="preserve">. дисциплін : </w:t>
      </w:r>
      <w:proofErr w:type="spellStart"/>
      <w:r w:rsidRPr="003479A3">
        <w:rPr>
          <w:rFonts w:ascii="Times New Roman" w:eastAsia="Calibri" w:hAnsi="Times New Roman" w:cs="Times New Roman"/>
          <w:color w:val="000000" w:themeColor="text1"/>
          <w:sz w:val="28"/>
          <w:szCs w:val="28"/>
          <w:shd w:val="clear" w:color="auto" w:fill="FFFFFF"/>
        </w:rPr>
        <w:t>навч</w:t>
      </w:r>
      <w:proofErr w:type="spellEnd"/>
      <w:r w:rsidRPr="003479A3">
        <w:rPr>
          <w:rFonts w:ascii="Times New Roman" w:eastAsia="Calibri" w:hAnsi="Times New Roman" w:cs="Times New Roman"/>
          <w:color w:val="000000" w:themeColor="text1"/>
          <w:sz w:val="28"/>
          <w:szCs w:val="28"/>
          <w:shd w:val="clear" w:color="auto" w:fill="FFFFFF"/>
        </w:rPr>
        <w:t xml:space="preserve">.-метод. </w:t>
      </w:r>
      <w:proofErr w:type="spellStart"/>
      <w:r w:rsidRPr="003479A3">
        <w:rPr>
          <w:rFonts w:ascii="Times New Roman" w:eastAsia="Calibri" w:hAnsi="Times New Roman" w:cs="Times New Roman"/>
          <w:color w:val="000000" w:themeColor="text1"/>
          <w:sz w:val="28"/>
          <w:szCs w:val="28"/>
          <w:shd w:val="clear" w:color="auto" w:fill="FFFFFF"/>
        </w:rPr>
        <w:t>посіб</w:t>
      </w:r>
      <w:proofErr w:type="spellEnd"/>
      <w:r w:rsidRPr="003479A3">
        <w:rPr>
          <w:rFonts w:ascii="Times New Roman" w:eastAsia="Calibri" w:hAnsi="Times New Roman" w:cs="Times New Roman"/>
          <w:color w:val="000000" w:themeColor="text1"/>
          <w:sz w:val="28"/>
          <w:szCs w:val="28"/>
          <w:shd w:val="clear" w:color="auto" w:fill="FFFFFF"/>
        </w:rPr>
        <w:t xml:space="preserve">. </w:t>
      </w:r>
      <w:r w:rsidRPr="003479A3">
        <w:rPr>
          <w:rFonts w:ascii="Times New Roman" w:eastAsia="Calibri" w:hAnsi="Times New Roman" w:cs="Times New Roman"/>
          <w:color w:val="000000" w:themeColor="text1"/>
          <w:sz w:val="28"/>
          <w:szCs w:val="28"/>
          <w:shd w:val="clear" w:color="auto" w:fill="FFFFFF"/>
          <w:lang w:val="ru-RU"/>
        </w:rPr>
        <w:t>[</w:t>
      </w:r>
      <w:proofErr w:type="gramStart"/>
      <w:r w:rsidRPr="003479A3">
        <w:rPr>
          <w:rFonts w:ascii="Times New Roman" w:eastAsia="Calibri" w:hAnsi="Times New Roman" w:cs="Times New Roman"/>
          <w:color w:val="000000" w:themeColor="text1"/>
          <w:sz w:val="28"/>
          <w:szCs w:val="28"/>
          <w:shd w:val="clear" w:color="auto" w:fill="FFFFFF"/>
          <w:lang w:val="ru-RU"/>
        </w:rPr>
        <w:t>для</w:t>
      </w:r>
      <w:proofErr w:type="gramEnd"/>
      <w:r w:rsidRPr="003479A3">
        <w:rPr>
          <w:rFonts w:ascii="Times New Roman" w:eastAsia="Calibri" w:hAnsi="Times New Roman" w:cs="Times New Roman"/>
          <w:color w:val="000000" w:themeColor="text1"/>
          <w:sz w:val="28"/>
          <w:szCs w:val="28"/>
          <w:shd w:val="clear" w:color="auto" w:fill="FFFFFF"/>
          <w:lang w:val="ru-RU"/>
        </w:rPr>
        <w:t xml:space="preserve"> студ. </w:t>
      </w:r>
      <w:proofErr w:type="spellStart"/>
      <w:r w:rsidRPr="003479A3">
        <w:rPr>
          <w:rFonts w:ascii="Times New Roman" w:eastAsia="Calibri" w:hAnsi="Times New Roman" w:cs="Times New Roman"/>
          <w:color w:val="000000" w:themeColor="text1"/>
          <w:sz w:val="28"/>
          <w:szCs w:val="28"/>
          <w:shd w:val="clear" w:color="auto" w:fill="FFFFFF"/>
          <w:lang w:val="ru-RU"/>
        </w:rPr>
        <w:t>вищ</w:t>
      </w:r>
      <w:proofErr w:type="spellEnd"/>
      <w:r w:rsidRPr="003479A3">
        <w:rPr>
          <w:rFonts w:ascii="Times New Roman" w:eastAsia="Calibri" w:hAnsi="Times New Roman" w:cs="Times New Roman"/>
          <w:color w:val="000000" w:themeColor="text1"/>
          <w:sz w:val="28"/>
          <w:szCs w:val="28"/>
          <w:shd w:val="clear" w:color="auto" w:fill="FFFFFF"/>
          <w:lang w:val="ru-RU"/>
        </w:rPr>
        <w:t xml:space="preserve">. </w:t>
      </w:r>
      <w:proofErr w:type="spellStart"/>
      <w:r w:rsidRPr="003479A3">
        <w:rPr>
          <w:rFonts w:ascii="Times New Roman" w:eastAsia="Calibri" w:hAnsi="Times New Roman" w:cs="Times New Roman"/>
          <w:color w:val="000000" w:themeColor="text1"/>
          <w:sz w:val="28"/>
          <w:szCs w:val="28"/>
          <w:shd w:val="clear" w:color="auto" w:fill="FFFFFF"/>
          <w:lang w:val="ru-RU"/>
        </w:rPr>
        <w:t>навч</w:t>
      </w:r>
      <w:proofErr w:type="spellEnd"/>
      <w:r w:rsidRPr="003479A3">
        <w:rPr>
          <w:rFonts w:ascii="Times New Roman" w:eastAsia="Calibri" w:hAnsi="Times New Roman" w:cs="Times New Roman"/>
          <w:color w:val="000000" w:themeColor="text1"/>
          <w:sz w:val="28"/>
          <w:szCs w:val="28"/>
          <w:shd w:val="clear" w:color="auto" w:fill="FFFFFF"/>
          <w:lang w:val="ru-RU"/>
        </w:rPr>
        <w:t xml:space="preserve">. </w:t>
      </w:r>
      <w:proofErr w:type="spellStart"/>
      <w:r w:rsidRPr="003479A3">
        <w:rPr>
          <w:rFonts w:ascii="Times New Roman" w:eastAsia="Calibri" w:hAnsi="Times New Roman" w:cs="Times New Roman"/>
          <w:color w:val="000000" w:themeColor="text1"/>
          <w:sz w:val="28"/>
          <w:szCs w:val="28"/>
          <w:shd w:val="clear" w:color="auto" w:fill="FFFFFF"/>
          <w:lang w:val="ru-RU"/>
        </w:rPr>
        <w:t>закл</w:t>
      </w:r>
      <w:proofErr w:type="spellEnd"/>
      <w:r w:rsidRPr="003479A3">
        <w:rPr>
          <w:rFonts w:ascii="Times New Roman" w:eastAsia="Calibri" w:hAnsi="Times New Roman" w:cs="Times New Roman"/>
          <w:color w:val="000000" w:themeColor="text1"/>
          <w:sz w:val="28"/>
          <w:szCs w:val="28"/>
          <w:shd w:val="clear" w:color="auto" w:fill="FFFFFF"/>
          <w:lang w:val="ru-RU"/>
        </w:rPr>
        <w:t xml:space="preserve">.] / Л. В. Артемова. – </w:t>
      </w:r>
      <w:proofErr w:type="gramStart"/>
      <w:r w:rsidRPr="003479A3">
        <w:rPr>
          <w:rFonts w:ascii="Times New Roman" w:eastAsia="Calibri" w:hAnsi="Times New Roman" w:cs="Times New Roman"/>
          <w:color w:val="000000" w:themeColor="text1"/>
          <w:sz w:val="28"/>
          <w:szCs w:val="28"/>
          <w:shd w:val="clear" w:color="auto" w:fill="FFFFFF"/>
          <w:lang w:val="ru-RU"/>
        </w:rPr>
        <w:t>К. :</w:t>
      </w:r>
      <w:proofErr w:type="gramEnd"/>
      <w:r w:rsidRPr="003479A3">
        <w:rPr>
          <w:rFonts w:ascii="Times New Roman" w:eastAsia="Calibri" w:hAnsi="Times New Roman" w:cs="Times New Roman"/>
          <w:color w:val="000000" w:themeColor="text1"/>
          <w:sz w:val="28"/>
          <w:szCs w:val="28"/>
          <w:shd w:val="clear" w:color="auto" w:fill="FFFFFF"/>
          <w:lang w:val="ru-RU"/>
        </w:rPr>
        <w:t xml:space="preserve"> Кондор, 2008. – 271 с</w:t>
      </w:r>
      <w:r w:rsidRPr="003479A3">
        <w:rPr>
          <w:rFonts w:ascii="Times New Roman" w:eastAsia="Calibri" w:hAnsi="Times New Roman" w:cs="Times New Roman"/>
          <w:color w:val="000000" w:themeColor="text1"/>
          <w:sz w:val="28"/>
          <w:szCs w:val="28"/>
          <w:shd w:val="clear" w:color="auto" w:fill="FFFFFF"/>
        </w:rPr>
        <w:t>.</w:t>
      </w:r>
    </w:p>
    <w:p w:rsidR="003479A3" w:rsidRPr="003479A3" w:rsidRDefault="003479A3" w:rsidP="003479A3">
      <w:pPr>
        <w:spacing w:after="0" w:line="240" w:lineRule="auto"/>
        <w:jc w:val="both"/>
        <w:rPr>
          <w:rFonts w:ascii="Times New Roman" w:eastAsia="Calibri" w:hAnsi="Times New Roman" w:cs="Times New Roman"/>
          <w:b/>
          <w:sz w:val="28"/>
          <w:szCs w:val="28"/>
        </w:rPr>
      </w:pPr>
      <w:r w:rsidRPr="003479A3">
        <w:rPr>
          <w:rFonts w:ascii="Times New Roman" w:eastAsia="Calibri" w:hAnsi="Times New Roman" w:cs="Times New Roman"/>
          <w:bCs/>
          <w:color w:val="000000" w:themeColor="text1"/>
          <w:sz w:val="28"/>
          <w:szCs w:val="28"/>
          <w:shd w:val="clear" w:color="auto" w:fill="FFFFFF"/>
        </w:rPr>
        <w:t xml:space="preserve">2. </w:t>
      </w:r>
      <w:proofErr w:type="spellStart"/>
      <w:r w:rsidRPr="003479A3">
        <w:rPr>
          <w:rFonts w:ascii="Times New Roman" w:eastAsia="Calibri" w:hAnsi="Times New Roman" w:cs="Times New Roman"/>
          <w:bCs/>
          <w:color w:val="000000" w:themeColor="text1"/>
          <w:sz w:val="28"/>
          <w:szCs w:val="28"/>
          <w:shd w:val="clear" w:color="auto" w:fill="FFFFFF"/>
        </w:rPr>
        <w:t>Сорочан</w:t>
      </w:r>
      <w:proofErr w:type="spellEnd"/>
      <w:r w:rsidRPr="003479A3">
        <w:rPr>
          <w:rFonts w:ascii="Times New Roman" w:eastAsia="Calibri" w:hAnsi="Times New Roman" w:cs="Times New Roman"/>
          <w:bCs/>
          <w:color w:val="000000" w:themeColor="text1"/>
          <w:sz w:val="28"/>
          <w:szCs w:val="28"/>
          <w:shd w:val="clear" w:color="auto" w:fill="FFFFFF"/>
        </w:rPr>
        <w:t xml:space="preserve"> Т. М.</w:t>
      </w:r>
      <w:r w:rsidRPr="003479A3">
        <w:rPr>
          <w:rFonts w:ascii="Times New Roman" w:eastAsia="Calibri" w:hAnsi="Times New Roman" w:cs="Times New Roman"/>
          <w:color w:val="000000"/>
          <w:sz w:val="28"/>
          <w:szCs w:val="28"/>
          <w:shd w:val="clear" w:color="auto" w:fill="FFFFFF"/>
        </w:rPr>
        <w:t xml:space="preserve"> Підготовка керівників шкіл до управлінської діяльності: теорія та практика / Т.</w:t>
      </w:r>
      <w:r w:rsidRPr="003479A3">
        <w:rPr>
          <w:rFonts w:ascii="Times New Roman" w:eastAsia="Calibri" w:hAnsi="Times New Roman" w:cs="Times New Roman"/>
          <w:color w:val="000000"/>
          <w:sz w:val="28"/>
          <w:szCs w:val="28"/>
          <w:shd w:val="clear" w:color="auto" w:fill="FFFFFF"/>
          <w:lang w:val="ru-RU"/>
        </w:rPr>
        <w:t> </w:t>
      </w:r>
      <w:r w:rsidRPr="003479A3">
        <w:rPr>
          <w:rFonts w:ascii="Times New Roman" w:eastAsia="Calibri" w:hAnsi="Times New Roman" w:cs="Times New Roman"/>
          <w:color w:val="000000"/>
          <w:sz w:val="28"/>
          <w:szCs w:val="28"/>
          <w:shd w:val="clear" w:color="auto" w:fill="FFFFFF"/>
        </w:rPr>
        <w:t>М. </w:t>
      </w:r>
      <w:proofErr w:type="spellStart"/>
      <w:r w:rsidRPr="003479A3">
        <w:rPr>
          <w:rFonts w:ascii="Times New Roman" w:eastAsia="Calibri" w:hAnsi="Times New Roman" w:cs="Times New Roman"/>
          <w:bCs/>
          <w:color w:val="000000" w:themeColor="text1"/>
          <w:sz w:val="28"/>
          <w:szCs w:val="28"/>
          <w:shd w:val="clear" w:color="auto" w:fill="FFFFFF"/>
        </w:rPr>
        <w:t>Сорочан</w:t>
      </w:r>
      <w:proofErr w:type="spellEnd"/>
      <w:r w:rsidRPr="003479A3">
        <w:rPr>
          <w:rFonts w:ascii="Times New Roman" w:eastAsia="Calibri" w:hAnsi="Times New Roman" w:cs="Times New Roman"/>
          <w:color w:val="000000"/>
          <w:sz w:val="28"/>
          <w:szCs w:val="28"/>
          <w:shd w:val="clear" w:color="auto" w:fill="FFFFFF"/>
        </w:rPr>
        <w:t xml:space="preserve">; </w:t>
      </w:r>
      <w:proofErr w:type="spellStart"/>
      <w:r w:rsidRPr="003479A3">
        <w:rPr>
          <w:rFonts w:ascii="Times New Roman" w:eastAsia="Calibri" w:hAnsi="Times New Roman" w:cs="Times New Roman"/>
          <w:color w:val="000000"/>
          <w:sz w:val="28"/>
          <w:szCs w:val="28"/>
          <w:shd w:val="clear" w:color="auto" w:fill="FFFFFF"/>
        </w:rPr>
        <w:t>Луган</w:t>
      </w:r>
      <w:proofErr w:type="spellEnd"/>
      <w:r w:rsidRPr="003479A3">
        <w:rPr>
          <w:rFonts w:ascii="Times New Roman" w:eastAsia="Calibri" w:hAnsi="Times New Roman" w:cs="Times New Roman"/>
          <w:color w:val="000000"/>
          <w:sz w:val="28"/>
          <w:szCs w:val="28"/>
          <w:shd w:val="clear" w:color="auto" w:fill="FFFFFF"/>
        </w:rPr>
        <w:t xml:space="preserve">. </w:t>
      </w:r>
      <w:proofErr w:type="spellStart"/>
      <w:r w:rsidRPr="003479A3">
        <w:rPr>
          <w:rFonts w:ascii="Times New Roman" w:eastAsia="Calibri" w:hAnsi="Times New Roman" w:cs="Times New Roman"/>
          <w:color w:val="000000"/>
          <w:sz w:val="28"/>
          <w:szCs w:val="28"/>
          <w:shd w:val="clear" w:color="auto" w:fill="FFFFFF"/>
        </w:rPr>
        <w:t>нац</w:t>
      </w:r>
      <w:proofErr w:type="spellEnd"/>
      <w:r w:rsidRPr="003479A3">
        <w:rPr>
          <w:rFonts w:ascii="Times New Roman" w:eastAsia="Calibri" w:hAnsi="Times New Roman" w:cs="Times New Roman"/>
          <w:color w:val="000000"/>
          <w:sz w:val="28"/>
          <w:szCs w:val="28"/>
          <w:shd w:val="clear" w:color="auto" w:fill="FFFFFF"/>
        </w:rPr>
        <w:t xml:space="preserve">. пед. ун-т ім. </w:t>
      </w:r>
      <w:proofErr w:type="spellStart"/>
      <w:r w:rsidRPr="003479A3">
        <w:rPr>
          <w:rFonts w:ascii="Times New Roman" w:eastAsia="Calibri" w:hAnsi="Times New Roman" w:cs="Times New Roman"/>
          <w:color w:val="000000"/>
          <w:sz w:val="28"/>
          <w:szCs w:val="28"/>
          <w:shd w:val="clear" w:color="auto" w:fill="FFFFFF"/>
        </w:rPr>
        <w:t>Т.Г.Шевченка</w:t>
      </w:r>
      <w:proofErr w:type="spellEnd"/>
      <w:r w:rsidRPr="003479A3">
        <w:rPr>
          <w:rFonts w:ascii="Times New Roman" w:eastAsia="Calibri" w:hAnsi="Times New Roman" w:cs="Times New Roman"/>
          <w:color w:val="000000"/>
          <w:sz w:val="28"/>
          <w:szCs w:val="28"/>
          <w:shd w:val="clear" w:color="auto" w:fill="FFFFFF"/>
        </w:rPr>
        <w:t>. – Луганськ: Знання, 2005. – 382 с.</w:t>
      </w:r>
      <w:r w:rsidRPr="003479A3">
        <w:rPr>
          <w:rFonts w:ascii="Times New Roman" w:eastAsia="Calibri" w:hAnsi="Times New Roman" w:cs="Times New Roman"/>
          <w:color w:val="000000"/>
          <w:sz w:val="28"/>
          <w:szCs w:val="28"/>
          <w:shd w:val="clear" w:color="auto" w:fill="FFFFFF"/>
          <w:lang w:val="ru-RU"/>
        </w:rPr>
        <w:t> </w:t>
      </w:r>
    </w:p>
    <w:p w:rsidR="007165AB" w:rsidRPr="007165AB" w:rsidRDefault="007165AB" w:rsidP="007165AB">
      <w:pPr>
        <w:jc w:val="both"/>
        <w:rPr>
          <w:rFonts w:ascii="Times New Roman" w:hAnsi="Times New Roman" w:cs="Times New Roman"/>
          <w:sz w:val="28"/>
          <w:szCs w:val="28"/>
        </w:rPr>
      </w:pPr>
    </w:p>
    <w:p w:rsidR="003479A3" w:rsidRDefault="003479A3"/>
    <w:p w:rsidR="003479A3" w:rsidRDefault="003479A3"/>
    <w:p w:rsidR="003479A3" w:rsidRPr="007E51FC" w:rsidRDefault="007E51FC" w:rsidP="007E51FC">
      <w:pPr>
        <w:jc w:val="both"/>
        <w:rPr>
          <w:rFonts w:ascii="Times New Roman" w:hAnsi="Times New Roman" w:cs="Times New Roman"/>
          <w:sz w:val="28"/>
          <w:szCs w:val="28"/>
        </w:rPr>
      </w:pPr>
      <w:r w:rsidRPr="007E51FC">
        <w:rPr>
          <w:rFonts w:ascii="Times New Roman" w:hAnsi="Times New Roman" w:cs="Times New Roman"/>
          <w:sz w:val="28"/>
          <w:szCs w:val="28"/>
        </w:rPr>
        <w:t>X Міжрегіональна науково-методична інтернет-конференція, 5-6 грудня 2017 р., Харків, ХНМУ</w:t>
      </w:r>
    </w:p>
    <w:p w:rsidR="007E51FC" w:rsidRPr="007E51FC" w:rsidRDefault="007E51FC" w:rsidP="007E51FC">
      <w:pPr>
        <w:jc w:val="center"/>
        <w:rPr>
          <w:rFonts w:ascii="Times New Roman" w:hAnsi="Times New Roman" w:cs="Times New Roman"/>
          <w:b/>
          <w:sz w:val="28"/>
          <w:szCs w:val="28"/>
        </w:rPr>
      </w:pPr>
      <w:r w:rsidRPr="007E51FC">
        <w:rPr>
          <w:rFonts w:ascii="Times New Roman" w:hAnsi="Times New Roman" w:cs="Times New Roman"/>
          <w:b/>
          <w:sz w:val="28"/>
          <w:szCs w:val="28"/>
        </w:rPr>
        <w:t>Секція № 4</w:t>
      </w:r>
    </w:p>
    <w:p w:rsidR="007E51FC" w:rsidRPr="007E51FC" w:rsidRDefault="007E51FC" w:rsidP="007E51FC">
      <w:pPr>
        <w:jc w:val="center"/>
        <w:rPr>
          <w:rFonts w:ascii="Times New Roman" w:hAnsi="Times New Roman" w:cs="Times New Roman"/>
          <w:b/>
          <w:sz w:val="28"/>
          <w:szCs w:val="28"/>
        </w:rPr>
      </w:pPr>
      <w:r w:rsidRPr="007E51FC">
        <w:rPr>
          <w:rFonts w:ascii="Times New Roman" w:hAnsi="Times New Roman" w:cs="Times New Roman"/>
          <w:b/>
          <w:sz w:val="28"/>
          <w:szCs w:val="28"/>
        </w:rPr>
        <w:t>ПЕДАГОГІКА І ПСИХОЛОГІЯ</w:t>
      </w:r>
    </w:p>
    <w:p w:rsidR="009C3EDD" w:rsidRPr="007E51FC" w:rsidRDefault="002B5490" w:rsidP="007E51FC">
      <w:pPr>
        <w:jc w:val="both"/>
        <w:rPr>
          <w:rFonts w:ascii="Times New Roman" w:hAnsi="Times New Roman" w:cs="Times New Roman"/>
          <w:sz w:val="28"/>
          <w:szCs w:val="28"/>
        </w:rPr>
      </w:pPr>
      <w:proofErr w:type="spellStart"/>
      <w:r w:rsidRPr="007E51FC">
        <w:rPr>
          <w:rFonts w:ascii="Times New Roman" w:hAnsi="Times New Roman" w:cs="Times New Roman"/>
          <w:sz w:val="28"/>
          <w:szCs w:val="28"/>
        </w:rPr>
        <w:t>Андрагогічні</w:t>
      </w:r>
      <w:proofErr w:type="spellEnd"/>
      <w:r w:rsidRPr="007E51FC">
        <w:rPr>
          <w:rFonts w:ascii="Times New Roman" w:hAnsi="Times New Roman" w:cs="Times New Roman"/>
          <w:sz w:val="28"/>
          <w:szCs w:val="28"/>
        </w:rPr>
        <w:t xml:space="preserve"> принципи навчання студентів Фоміна Л.В., </w:t>
      </w:r>
      <w:proofErr w:type="spellStart"/>
      <w:r w:rsidRPr="007E51FC">
        <w:rPr>
          <w:rFonts w:ascii="Times New Roman" w:hAnsi="Times New Roman" w:cs="Times New Roman"/>
          <w:sz w:val="28"/>
          <w:szCs w:val="28"/>
        </w:rPr>
        <w:t>Кулікова</w:t>
      </w:r>
      <w:proofErr w:type="spellEnd"/>
      <w:r w:rsidRPr="007E51FC">
        <w:rPr>
          <w:rFonts w:ascii="Times New Roman" w:hAnsi="Times New Roman" w:cs="Times New Roman"/>
          <w:sz w:val="28"/>
          <w:szCs w:val="28"/>
        </w:rPr>
        <w:t xml:space="preserve"> І.І. ………………………..…………………………… </w:t>
      </w:r>
      <w:r w:rsidR="007E51FC">
        <w:rPr>
          <w:rFonts w:ascii="Times New Roman" w:hAnsi="Times New Roman" w:cs="Times New Roman"/>
          <w:sz w:val="28"/>
          <w:szCs w:val="28"/>
        </w:rPr>
        <w:t>…………………………</w:t>
      </w:r>
      <w:r w:rsidRPr="007E51FC">
        <w:rPr>
          <w:rFonts w:ascii="Times New Roman" w:hAnsi="Times New Roman" w:cs="Times New Roman"/>
          <w:sz w:val="28"/>
          <w:szCs w:val="28"/>
        </w:rPr>
        <w:t>228</w:t>
      </w:r>
      <w:r w:rsidR="007E51FC">
        <w:rPr>
          <w:rFonts w:ascii="Times New Roman" w:hAnsi="Times New Roman" w:cs="Times New Roman"/>
          <w:sz w:val="28"/>
          <w:szCs w:val="28"/>
        </w:rPr>
        <w:t xml:space="preserve"> -230</w:t>
      </w:r>
    </w:p>
    <w:sectPr w:rsidR="009C3EDD" w:rsidRPr="007E51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90"/>
    <w:rsid w:val="002B5490"/>
    <w:rsid w:val="003479A3"/>
    <w:rsid w:val="004477E5"/>
    <w:rsid w:val="00694853"/>
    <w:rsid w:val="007165AB"/>
    <w:rsid w:val="007E51FC"/>
    <w:rsid w:val="009C3EDD"/>
    <w:rsid w:val="00B05E5E"/>
    <w:rsid w:val="00B7762A"/>
    <w:rsid w:val="00C825CE"/>
    <w:rsid w:val="00D772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8AFDF-C266-4362-B422-91F4DE31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rolenko.kharkov.com/cgi-bin/wcatalog/irbis?LNG=uk&amp;Z21ID=&amp;I21DBN=IBIS&amp;P21DBN=IBIS&amp;S21STN=1&amp;S21REF=1&amp;S21FMT=fullwebr&amp;C21COM=S&amp;S21CNR=20&amp;S21P01=0&amp;S21P02=1&amp;S21P03=A=&amp;S21STR=%D0%90%D1%80%D1%82%D0%B5%D0%BC%D0%BE%D0%B2%D0%B0,%20%D0%9B%D1%8E%D0%B1%D0%BE%D0%B2%20%D0%92%D1%96%D0%BA%D1%82%D0%BE%D1%80%D1%96%D0%B2%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4543</Words>
  <Characters>2590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18</cp:revision>
  <dcterms:created xsi:type="dcterms:W3CDTF">2017-12-07T10:02:00Z</dcterms:created>
  <dcterms:modified xsi:type="dcterms:W3CDTF">2017-12-07T11:05:00Z</dcterms:modified>
</cp:coreProperties>
</file>