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C9" w:rsidRPr="004810C9" w:rsidRDefault="004810C9" w:rsidP="004810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10C9">
        <w:rPr>
          <w:rFonts w:ascii="Times New Roman" w:hAnsi="Times New Roman" w:cs="Times New Roman"/>
          <w:sz w:val="24"/>
          <w:szCs w:val="24"/>
        </w:rPr>
        <w:t>РЕАБИЛИТАЦИЯ БОЛЬНЫХ С ХРОНИЧЕСКИМИ ОБСТРУКТИВНЫМИ БОЛЕЗНЯМИ ЛЕГКИХ И БРОНХИАЛЬНОЙ АСТМОЙ НА ФОНЕ АРТЕРИАЛЬНОЙ ГИПЕРТЕНЗИИ</w:t>
      </w:r>
    </w:p>
    <w:p w:rsidR="004810C9" w:rsidRPr="004810C9" w:rsidRDefault="004810C9" w:rsidP="004810C9">
      <w:pPr>
        <w:rPr>
          <w:rFonts w:ascii="Times New Roman" w:hAnsi="Times New Roman" w:cs="Times New Roman"/>
          <w:sz w:val="24"/>
          <w:szCs w:val="24"/>
        </w:rPr>
      </w:pPr>
      <w:r w:rsidRPr="004810C9">
        <w:rPr>
          <w:rFonts w:ascii="Times New Roman" w:hAnsi="Times New Roman" w:cs="Times New Roman"/>
          <w:sz w:val="24"/>
          <w:szCs w:val="24"/>
        </w:rPr>
        <w:t xml:space="preserve">Калюжка А. А., Бондаренко С. В.,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Амелин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А. Ф.</w:t>
      </w:r>
    </w:p>
    <w:p w:rsidR="004810C9" w:rsidRPr="004810C9" w:rsidRDefault="004810C9" w:rsidP="0048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Харьковский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национальный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медицинский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>,</w:t>
      </w:r>
    </w:p>
    <w:p w:rsidR="004810C9" w:rsidRPr="004810C9" w:rsidRDefault="004810C9" w:rsidP="0048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Харьковская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медицинская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последипломного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Харьковская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городская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поликлиника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№ 9,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Украина</w:t>
      </w:r>
      <w:proofErr w:type="spellEnd"/>
    </w:p>
    <w:p w:rsidR="004810C9" w:rsidRPr="004810C9" w:rsidRDefault="004810C9" w:rsidP="0048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Небулайзерные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ингаляторы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ряд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преимуществ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перед другими способами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введения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лекарственных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веществ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хроническими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обструктивными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болезнями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легких (ХОБЛ) и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бронхиальной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астмы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(БА) на фоне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артериальной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гипертензии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(АГ) –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отсутствие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координации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дыхания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поступлением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аэрозоля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возможность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получения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фармакологического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ответа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за короткий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промежуток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, широкий маневр дозами и ритмом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введения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лекарственных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препаратов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использование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низкочастотной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ультразвуковой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терапии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на область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проекции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легких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усиливает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эффект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введения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препаратов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>.</w:t>
      </w:r>
    </w:p>
    <w:p w:rsidR="004810C9" w:rsidRPr="004810C9" w:rsidRDefault="004810C9" w:rsidP="00481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нашим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наблюдением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находились 57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которых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диагностированы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ХОБЛ 1-2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степени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на фоне БА и АГ. Все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наряду с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проведением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традиционного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лечения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проходили курс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небулайзерной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аэрозольтерапии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b2-агониста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вентолина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глюкокортикоида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фликсотида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низкочастотной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ультразвуковой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терапии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проекции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легких.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Использовали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небулайзерный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аппарат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Medel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производство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Италии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низкочастотный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ультразвуковой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аппарат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Барвинок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-У» (22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кГц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>).</w:t>
      </w:r>
    </w:p>
    <w:p w:rsidR="004810C9" w:rsidRPr="004810C9" w:rsidRDefault="004810C9" w:rsidP="004810C9">
      <w:pPr>
        <w:rPr>
          <w:rFonts w:ascii="Times New Roman" w:hAnsi="Times New Roman" w:cs="Times New Roman"/>
          <w:sz w:val="24"/>
          <w:szCs w:val="24"/>
        </w:rPr>
      </w:pPr>
      <w:r w:rsidRPr="004810C9"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лечения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(7-10 процедур)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оказывал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благоприятное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состояние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проявлялось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улучшением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самочувствия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пациентов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уменьшалась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частота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приступов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кашля,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удушья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у 52 (92 %)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улучшились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показатели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внешнего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дыхания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данным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спирометрии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позволило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снизить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частоту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дозированных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ингаляционных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препаратов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системных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кортикостероидов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>.</w:t>
      </w:r>
    </w:p>
    <w:p w:rsidR="004810C9" w:rsidRPr="007836F4" w:rsidRDefault="004810C9" w:rsidP="004810C9">
      <w:pPr>
        <w:rPr>
          <w:rFonts w:ascii="Times New Roman" w:hAnsi="Times New Roman" w:cs="Times New Roman"/>
          <w:sz w:val="24"/>
          <w:szCs w:val="24"/>
        </w:rPr>
      </w:pPr>
      <w:r w:rsidRPr="004810C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разработанная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методика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лечения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небулайзерной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аэрозольтерапии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b2-агонистов (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вентолина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фликсотида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комбинации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низкочастотной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ультразвуковой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терапией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проекции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легких у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ХОБЛ и БА на фоне АГ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способствует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уменьшению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клинических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проявлений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заболевания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улучшает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самочувствие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снижает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лекарственную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нагрузку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организм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улучшает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данной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категории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C9">
        <w:rPr>
          <w:rFonts w:ascii="Times New Roman" w:hAnsi="Times New Roman" w:cs="Times New Roman"/>
          <w:sz w:val="24"/>
          <w:szCs w:val="24"/>
        </w:rPr>
        <w:t>пациентов</w:t>
      </w:r>
      <w:proofErr w:type="spellEnd"/>
      <w:r w:rsidRPr="004810C9">
        <w:rPr>
          <w:rFonts w:ascii="Times New Roman" w:hAnsi="Times New Roman" w:cs="Times New Roman"/>
          <w:sz w:val="24"/>
          <w:szCs w:val="24"/>
        </w:rPr>
        <w:t>.</w:t>
      </w:r>
    </w:p>
    <w:sectPr w:rsidR="004810C9" w:rsidRPr="007836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DA"/>
    <w:rsid w:val="00325D91"/>
    <w:rsid w:val="004810C9"/>
    <w:rsid w:val="005855FD"/>
    <w:rsid w:val="007836F4"/>
    <w:rsid w:val="00B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7561"/>
  <w15:chartTrackingRefBased/>
  <w15:docId w15:val="{7AD60DD3-8E57-4882-B46A-DA963FD1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1378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onelince@outlook.com</dc:creator>
  <cp:keywords/>
  <dc:description/>
  <cp:lastModifiedBy>onelince@outlook.com</cp:lastModifiedBy>
  <cp:revision>3</cp:revision>
  <dcterms:created xsi:type="dcterms:W3CDTF">2017-11-27T21:07:00Z</dcterms:created>
  <dcterms:modified xsi:type="dcterms:W3CDTF">2017-11-27T21:12:00Z</dcterms:modified>
</cp:coreProperties>
</file>