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7B" w:rsidRPr="00D90A7B" w:rsidRDefault="00D90A7B" w:rsidP="00D90A7B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406"/>
      <w:bookmarkStart w:id="1" w:name="_GoBack"/>
      <w:r w:rsidRPr="00D90A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Харківський обласний госпИталь ветеранів війни</w:t>
      </w:r>
      <w:bookmarkEnd w:id="1"/>
      <w:r w:rsidRPr="00D90A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:</w:t>
      </w:r>
      <w:r w:rsidRPr="00D90A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/>
        <w:t>від початку до сучасності</w:t>
      </w:r>
      <w:bookmarkEnd w:id="0"/>
    </w:p>
    <w:p w:rsidR="00D90A7B" w:rsidRPr="00D90A7B" w:rsidRDefault="00D90A7B" w:rsidP="00D90A7B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Черненко І. І.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період Великої Вітчизняної війни 1941–1945 рр. на території СРСР проводилось формування широкої мережі евакуаційних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шпиталей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яких проходили лікування евакуйовані з фронту хворі та поранені солдати, офіцери і генерали. На початку війни перед медичними працівниками стояла проблема створення системи, при якій лікування та евакуація складали б єдиний і безперервний процес. Основна робота з відновлення здоров’я бійців та командирів Червоної Армії була покладена на тилові евакогоспіталі. На початку 1942г. були створені спеціалізовані евакогоспіталі – нейрохірургічні,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щелепно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-лицьові, для лікування органів грудної и черевної порожнин, очні,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лор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Пізніше з’явились сортувальні госпіталі. 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Керівництво мережею сформованих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евакогоспіталей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1941р. здійснювали евакопункти – місцеві органи Головного військово-санітарного управління Червоної Армії. Вони забезпечували роботу військово-санітарного транспорту, розподіл контингенту поранених по госпітальним гарнізонам, збір відомостей про ліжкову мережу, господарське положення, забезпечення медичними кадрами та лікувальною, відновлювальною та науковою діяльністю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евакогоспіталей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надання їм методичної допомоги, санітарний контроль, забезпечення нарядами на продовольче та речове забезпечення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евакогоспіталей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приписаних військово-санітарних поїздів в відомчому санітарному районі.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Успіх роботи військових медиків під час війни був досягнутий завдяки розробленій в подальшому системі етапного лікування поранених і хворих з евакуацією їх за призначенням.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цією метою,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Наркомздравом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СРСР, 23 липня 1941 року в м.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Краснограді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області сформувався евакогоспіталь № 3294. 16 вересня 1941 року евакогоспіталь виїхав у м. Горький до місця нової дислокації, а потім, 21 жовтня 1941 року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Наркомздравом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СРСР, переведений в м. Алма-Ата Казахської СРСР і далі в м.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Чемкент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Узбекської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СРСР.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трирічного перебування в м.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Чемкент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 лютого 1944 року наказом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Наркомздрава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СРСР евакогоспіталь був переміщений в м. Харків Української СРСР, будинок сільськогосподарського інституту по вул. Пушкінській, потім переведений на вул. Анрі Барбюса в приміщення школи.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історія госпіталю не скінчилась, і 1 вересня 1946 року госпіталь № 3294 був реорганізований в ІІ республіканський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щелепно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-лицьовий з трьома відділеннями: стоматологічне, очне і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лор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листопаді 1946 року госпіталь став хірургічним. Були відкриті грудне, хірургічне, урологічне відділення. 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1950 році госпіталь знову переведений в приміщення, що було майже для цього не пристосоване, на вул. Червоноармійській, а потім, в 1966 році знайшов нове місце, будівля – типовий проект гуртожитку по вул. </w:t>
      </w: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Луначарського, 42-А. Це останнє переміщення госпіталю, де він знаходиться по теперішній час і має назву КЗОЗ Обласний госпіталь ветеранів війни. 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теперішній час в госпіталі розміщено 250 ліжок, в тому числі 120 ліжок терапевтичного профілю, 20 ліжок неврологічного профілю, 60 ліжок хірургічного профілю, із яких 20 урологічних ліжок, і 50 ліжок для реабілітації хворих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ортопедо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-травматологічного профілю. 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в обласному госпіталі ветеранів війни функціонує рентген- і флюорографічний кабінети, кабінети лікувальної фізкультури, функціональної діагностики (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електороенцефалографія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реовазографія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визначення функції зовнішнього дихання, електрокардіографія,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холтерівське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моніторування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кабінети надання консультативної допомоги вузького профілю: </w:t>
      </w:r>
      <w:proofErr w:type="spellStart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лор</w:t>
      </w:r>
      <w:proofErr w:type="spellEnd"/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стоматологічний, урологічний, офтальмологічний, неврологічний, кабінети ультразвукового дослідження, фізіотерапевтичне відділення з бальнеологією, клініко-діагностична лабораторія та центральне-стерилізаційне відділення.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Госпітальну роботу забезпечує штат висококваліфікованих співробітників. Кожен співробітник госпіталю з особливою увагою і індивідуальним підходом відноситься до хворих, що знаходяться на лікуванні. Увага і турбота персоналу не проходить непоміченою, на адресу госпіталю приходять численні листи з подяками. </w:t>
      </w:r>
    </w:p>
    <w:p w:rsidR="00D90A7B" w:rsidRPr="00D90A7B" w:rsidRDefault="00D90A7B" w:rsidP="00D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обласний госпіталь ветеранів війни надає стаціонарну медичну допомогу ветеранам Великої Вітчизняної війни, дітям війни що мають групу інвалідності, воїнам-інтернаціоналістам згідно Закону України “Про статус ветеранів війни, гарантії їх соціального захисту”, учасникам бойових дій на Сході України згідно Указу Президента України від 18.03.2016р. № 150/2015 «Про додаткові заходи щодо соціального захисту учасників антитерористичної операції» та наказу Департаменту охорони здоров’я Харківської обласної державної адміністрації від 26.03.2015р. № 194 «Про медичне забезпечення демобілізованих військовослужбовців». Для надання лікування в госпітальних відділеннях, в поліклініки центральних районних лікарень та поліклініки м. Харкова, надсилають талони. За рік в госпіталі лікується більше ніж 5 тисяч осіб статусного контингенту.</w:t>
      </w:r>
    </w:p>
    <w:p w:rsidR="00CC5365" w:rsidRPr="00D90A7B" w:rsidRDefault="00CC5365">
      <w:pPr>
        <w:rPr>
          <w:lang w:val="uk-UA"/>
        </w:rPr>
      </w:pPr>
    </w:p>
    <w:sectPr w:rsidR="00CC5365" w:rsidRPr="00D9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A3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B274A3"/>
    <w:rsid w:val="00CC5365"/>
    <w:rsid w:val="00D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2017-11-01T12:51:00Z</dcterms:created>
  <dcterms:modified xsi:type="dcterms:W3CDTF">2017-11-01T12:51:00Z</dcterms:modified>
</cp:coreProperties>
</file>