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2" w:rsidRPr="001F5402" w:rsidRDefault="001F5402" w:rsidP="001F54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Стрелкова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М.І.,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Башкірова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Н.В..</w:t>
      </w:r>
    </w:p>
    <w:p w:rsidR="001F5402" w:rsidRPr="001F5402" w:rsidRDefault="00DF61A6" w:rsidP="001F540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F5402">
        <w:rPr>
          <w:rFonts w:ascii="Times New Roman" w:hAnsi="Times New Roman" w:cs="Times New Roman"/>
          <w:sz w:val="24"/>
          <w:szCs w:val="24"/>
          <w:lang w:val="uk-UA"/>
        </w:rPr>
        <w:t>ОПТИМІЗАЦІЯ ЛІКУВАННЯ ДІТЕЙ З СИНДРОМОМ БРОНХІАЛЬНОЇ ОБСТРУКЦІЇ</w:t>
      </w:r>
    </w:p>
    <w:bookmarkEnd w:id="0"/>
    <w:p w:rsidR="001F5402" w:rsidRPr="001F5402" w:rsidRDefault="001F5402" w:rsidP="001F54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Кафедра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педіатриії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№ 1 та неонатології,</w:t>
      </w:r>
    </w:p>
    <w:p w:rsidR="001F5402" w:rsidRPr="001F5402" w:rsidRDefault="001F5402" w:rsidP="001F54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F5402">
        <w:rPr>
          <w:rFonts w:ascii="Times New Roman" w:hAnsi="Times New Roman" w:cs="Times New Roman"/>
          <w:sz w:val="24"/>
          <w:szCs w:val="24"/>
        </w:rPr>
        <w:t xml:space="preserve">кий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ац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ональн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F5402">
        <w:rPr>
          <w:rFonts w:ascii="Times New Roman" w:hAnsi="Times New Roman" w:cs="Times New Roman"/>
          <w:sz w:val="24"/>
          <w:szCs w:val="24"/>
        </w:rPr>
        <w:t xml:space="preserve">й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еди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Pr="001F540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F5402">
        <w:rPr>
          <w:rFonts w:ascii="Times New Roman" w:hAnsi="Times New Roman" w:cs="Times New Roman"/>
          <w:sz w:val="24"/>
          <w:szCs w:val="24"/>
        </w:rPr>
        <w:t xml:space="preserve"> университет, </w:t>
      </w:r>
    </w:p>
    <w:p w:rsidR="001F5402" w:rsidRPr="001F5402" w:rsidRDefault="001F5402" w:rsidP="001F54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5402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F5402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Укра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1F5402">
        <w:rPr>
          <w:rFonts w:ascii="Times New Roman" w:hAnsi="Times New Roman" w:cs="Times New Roman"/>
          <w:sz w:val="24"/>
          <w:szCs w:val="24"/>
        </w:rPr>
        <w:t>на</w:t>
      </w:r>
    </w:p>
    <w:p w:rsidR="001F5402" w:rsidRPr="001F5402" w:rsidRDefault="001F5402" w:rsidP="001F54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</w:rPr>
        <w:t>Нау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кови</w:t>
      </w:r>
      <w:proofErr w:type="spellEnd"/>
      <w:r w:rsidRPr="001F5402">
        <w:rPr>
          <w:rFonts w:ascii="Times New Roman" w:hAnsi="Times New Roman" w:cs="Times New Roman"/>
          <w:sz w:val="24"/>
          <w:szCs w:val="24"/>
        </w:rPr>
        <w:t xml:space="preserve">й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Pr="001F5402">
        <w:rPr>
          <w:rFonts w:ascii="Times New Roman" w:hAnsi="Times New Roman" w:cs="Times New Roman"/>
          <w:sz w:val="24"/>
          <w:szCs w:val="24"/>
        </w:rPr>
        <w:t xml:space="preserve"> -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F54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1F54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проф</w:t>
      </w:r>
      <w:proofErr w:type="spellEnd"/>
      <w:r w:rsidRPr="001F5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Г.С.</w:t>
      </w:r>
    </w:p>
    <w:p w:rsidR="001F5402" w:rsidRPr="001F5402" w:rsidRDefault="001F5402" w:rsidP="001F540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Актуальність. </w:t>
      </w:r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Обструктивний бронхіт (ОБ) - друге за поширюваністю захворювання органів дихання у дітей [Зайцева, С.В., 2013 роки]. Частота ОБ серед дітей раннього віку становить 220 випадків на 1000 дітей, а у дітей першого року життя - 40-45 випадків на 1000 дитячого населення [Чернишова О.Є., </w:t>
      </w:r>
      <w:proofErr w:type="spellStart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Поповиченко</w:t>
      </w:r>
      <w:proofErr w:type="spellEnd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Л.Л., 2014]. За даними інших авторів, серед госпіталізованих дітей кількість ОБ становить 34% всіх хворих [Зайцева, С.В., 2013 роки], що веде за собою також й непрацездатність одного з батьків на термін хвороби та </w:t>
      </w:r>
      <w:proofErr w:type="spellStart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реконвалісценсії</w:t>
      </w:r>
      <w:proofErr w:type="spellEnd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дитини, що в середньому займає від 2-3 до 8 тижнів. У дітей з обтяженим сімейним анамнезом за алергічними захворюваннями, зазвичай, ОБ розвивається частіше (в 30 - 40% випадків); це також характерно для дітей, які часто (більше 6 разів на рік) хворіють респіраторними інфекціями [Зайцева, С.В., 2013 роки], в тому числі на рекурентний та/або </w:t>
      </w:r>
      <w:proofErr w:type="spellStart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рецидивуючий</w:t>
      </w:r>
      <w:proofErr w:type="spellEnd"/>
      <w:r w:rsidRPr="001F54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бронхіт. </w:t>
      </w:r>
    </w:p>
    <w:p w:rsidR="001F5402" w:rsidRPr="001F5402" w:rsidRDefault="001F5402" w:rsidP="001F540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Діти з обтяженим алергологічним анамнезом часто схильні до розвитку гострих запальних захворювань верхніх дихальних шляхів, що сприяє більш тяжкому перебігу та високому ризику розвитку ускладнень. За даними дослідження </w:t>
      </w:r>
      <w:r w:rsidRPr="001F5402">
        <w:rPr>
          <w:rFonts w:ascii="Times New Roman" w:hAnsi="Times New Roman" w:cs="Times New Roman"/>
          <w:sz w:val="24"/>
          <w:szCs w:val="24"/>
        </w:rPr>
        <w:t>J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Montoro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. (2007), хворі, які мають обтяжений алергологічний анамнез, потребують застосування у комплексній терапії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антигістамінних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препаратів. При цьому за рахунок застосування адекватної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антигістамінної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терапії у пацієнтів із алергічними захворюваннями вдається знизити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вираженість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назальних (зменшення набряклості слизової оболонки носа,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ринореї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, чхання), бронхіальних (зменшення набряклості слизової оболонки бронхів, збільшення їх прохідності) та загальних симптомів.</w:t>
      </w:r>
    </w:p>
    <w:p w:rsidR="001F5402" w:rsidRPr="001F5402" w:rsidRDefault="00163C08" w:rsidP="001F5402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F5402" w:rsidRPr="001F540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роботи стало вивчення даних анамнезу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>фізикальних</w:t>
      </w:r>
      <w:proofErr w:type="spellEnd"/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показників у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та після лікування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>,  які хворіють на гостр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обструктивний бронхіт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для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лікування комбінованим препаратом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Пульмолор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®»</w:t>
      </w:r>
      <w:r w:rsidR="001F5402" w:rsidRPr="001F54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5402" w:rsidRPr="001F5402" w:rsidRDefault="001F5402" w:rsidP="001F54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. Під нашим спостереженням у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пульмонологічному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відділенні Харківської обласної дитячої клінічної лікарні знаходилось 30 дітей у віці 6 до 12 років, які відповідали критеріям включення у дослідження: 20 дітей (І група), які отримали «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Пульмолор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®», 10 дітей (ІІ група) – група контролю. </w:t>
      </w:r>
    </w:p>
    <w:p w:rsidR="001F5402" w:rsidRPr="001F5402" w:rsidRDefault="001F5402" w:rsidP="001F54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1F540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F5402">
        <w:rPr>
          <w:rFonts w:ascii="Times New Roman" w:hAnsi="Times New Roman" w:cs="Times New Roman"/>
          <w:sz w:val="24"/>
          <w:szCs w:val="24"/>
        </w:rPr>
        <w:t xml:space="preserve">.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В усіх (100%) обстежених дітей був діагностований гострий обструктивний бронхіт. Хлопчаків було  17 (56,6%), дівчаток – 13 (43,4%). Діти від 6 до 9 </w:t>
      </w:r>
      <w:r w:rsidRPr="001F54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років склали 60,0% (18 дітей), у віці від 10 до 12 років – 40,0% (12 дітей). Тривалість захворювання до госпіталізації склала: 1-3 доби захворювання – 13 дітей (43,4%), 4-7 доби – 12 дітей (40,0%), більше 7 діб – 5 дітей (16,6%).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Алергоанамнез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був обтяжений у всіх досліджених дітей у вигляді харчової алергії (43,4%),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атопічного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дерматиту (30,0%), алергічного риніту (13,3%), змішаної алергії (13,3%). В усіх дітей (100%) було встановлено ознаки недиференційованої сполучнотканинної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дисплазії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5402" w:rsidRPr="001F5402" w:rsidRDefault="001F5402" w:rsidP="001F54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>Дітям з вираженим синдромом бронхіальної обструкції призначався «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Пульмолор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®» у віковому дозуванні на протязі 10 діб. Оцінка клінічних та лабораторних методів дослідження проводилось на 3 добу, 5 добу, то через 10 діб після завершення лікування. При оцінці динаміки симптомів враховувалися інтенсивність інтоксикаційного синдрому, частота та наявність кашлю, продуктивність кашлю, кількість хрипів при аускультації легенів.</w:t>
      </w:r>
    </w:p>
    <w:p w:rsidR="001F5402" w:rsidRPr="001F5402" w:rsidRDefault="001F5402" w:rsidP="001F54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>У 100% пацієнтів І групи на 3 добу лікування не відмічався інтоксикаційний синдром чи лихоманки, що відображало задовільний стан дітей та відсутність ускладнень. Продуктивність кашлю у всіх дітей, які отримували  «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Пульмолор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®»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вирісла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на 3 добу лікування, що супроводжувалось розрідженням мокротиння, покращенням стану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мукоціліарного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кліренсу та відображало нормальну течію захворювання. В динаміці спостереження продуктивність кашлю достовірно зменшилась (р&lt;0,05), що було розцінено як завершення запалювального процесу та зменшення секреції. Дослідження динаміки кількості хрипів під час аускультації легенів на тлі лікування виявило достовірне зниження даного показника вже на 3 добу терапії (р&lt;0,05). На 10 добу спостереження в жодного пацієнта не відмічалось наявність хрипів у легенях (р&lt;0,05).</w:t>
      </w:r>
    </w:p>
    <w:p w:rsidR="001F5402" w:rsidRPr="001F5402" w:rsidRDefault="001F5402" w:rsidP="001F54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У ІІ групі обстежених дітей малопродуктивний кашель характеризувався затяжною течією: відмічалось зменшення кашлю після 7-8 доби спостереження, проте продуктивність кашлю залишалась низькою. Кількість хрипів під час аускультації легенів на тлі лікування зменшилась через 5-7 діб від початку лікування, та на 10 добу спостереження у 4 дітей зберігались різнокаліберні вологі хрипи. </w:t>
      </w:r>
    </w:p>
    <w:p w:rsidR="009B23D4" w:rsidRPr="001F5402" w:rsidRDefault="001F5402" w:rsidP="001F54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5402">
        <w:rPr>
          <w:rFonts w:ascii="Times New Roman" w:hAnsi="Times New Roman" w:cs="Times New Roman"/>
          <w:b/>
          <w:sz w:val="24"/>
          <w:szCs w:val="24"/>
          <w:lang w:val="uk-UA"/>
        </w:rPr>
        <w:t>Всновки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проведеного дослідження свідчать про доцільність та ефективність застосування у складі медикаментозної терапії гострого бронхіту у дітей із обтяженим алергологічним анамнезом комбінованого препарату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Пульмолор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>® (</w:t>
      </w:r>
      <w:proofErr w:type="spellStart"/>
      <w:r w:rsidRPr="001F5402">
        <w:rPr>
          <w:rFonts w:ascii="Times New Roman" w:hAnsi="Times New Roman" w:cs="Times New Roman"/>
          <w:sz w:val="24"/>
          <w:szCs w:val="24"/>
        </w:rPr>
        <w:t>MoviHealth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, Швейцарія) для більш швидкого зменшення основних клінічних проявів захворювання (кашлю, виділення мокротиння), що, у свою чергу, сприятиме зменшенню </w:t>
      </w:r>
      <w:proofErr w:type="spellStart"/>
      <w:r w:rsidRPr="001F5402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1F5402">
        <w:rPr>
          <w:rFonts w:ascii="Times New Roman" w:hAnsi="Times New Roman" w:cs="Times New Roman"/>
          <w:sz w:val="24"/>
          <w:szCs w:val="24"/>
          <w:lang w:val="uk-UA"/>
        </w:rPr>
        <w:t xml:space="preserve"> та проявів можливих алергічних реакцій, що призводять до порушень бронхіальної прохідності при гострих бронхітах.</w:t>
      </w:r>
    </w:p>
    <w:sectPr w:rsidR="009B23D4" w:rsidRPr="001F5402" w:rsidSect="00FE3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402"/>
    <w:rsid w:val="00163C08"/>
    <w:rsid w:val="001F5402"/>
    <w:rsid w:val="009B23D4"/>
    <w:rsid w:val="00D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73956-8971-4F07-9A24-78B0AE8A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Eugenia</cp:lastModifiedBy>
  <cp:revision>3</cp:revision>
  <dcterms:created xsi:type="dcterms:W3CDTF">2017-02-14T21:09:00Z</dcterms:created>
  <dcterms:modified xsi:type="dcterms:W3CDTF">2017-10-31T21:12:00Z</dcterms:modified>
</cp:coreProperties>
</file>