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27" w:rsidRPr="00820727" w:rsidRDefault="00820727" w:rsidP="00820727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0727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Комаров Д.А., Огнева Л. Г., Комаров А.К.</w:t>
      </w:r>
    </w:p>
    <w:p w:rsidR="00820727" w:rsidRPr="00820727" w:rsidRDefault="00820727" w:rsidP="00820727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0727">
        <w:rPr>
          <w:rFonts w:ascii="Arial Unicode MS" w:eastAsia="Arial Unicode MS" w:hAnsi="Times New Roman" w:cs="Arial Unicode MS"/>
          <w:i/>
          <w:iCs/>
          <w:color w:val="000000"/>
          <w:sz w:val="28"/>
          <w:szCs w:val="28"/>
          <w:lang w:eastAsia="ru-RU"/>
        </w:rPr>
        <w:t>Харьковский</w:t>
      </w:r>
      <w:r w:rsidRPr="00820727">
        <w:rPr>
          <w:rFonts w:ascii="Arial Unicode MS" w:eastAsia="Arial Unicode MS" w:hAnsi="Times New Roman" w:cs="Arial Unicode MS" w:hint="eastAsia"/>
          <w:i/>
          <w:i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i/>
          <w:iCs/>
          <w:color w:val="000000"/>
          <w:sz w:val="28"/>
          <w:szCs w:val="28"/>
          <w:lang w:eastAsia="ru-RU"/>
        </w:rPr>
        <w:t>национальный</w:t>
      </w:r>
      <w:r w:rsidRPr="00820727">
        <w:rPr>
          <w:rFonts w:ascii="Arial Unicode MS" w:eastAsia="Arial Unicode MS" w:hAnsi="Times New Roman" w:cs="Arial Unicode MS" w:hint="eastAsia"/>
          <w:i/>
          <w:i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i/>
          <w:iCs/>
          <w:color w:val="000000"/>
          <w:sz w:val="28"/>
          <w:szCs w:val="28"/>
          <w:lang w:eastAsia="ru-RU"/>
        </w:rPr>
        <w:t>медицинский</w:t>
      </w:r>
      <w:r w:rsidRPr="00820727">
        <w:rPr>
          <w:rFonts w:ascii="Arial Unicode MS" w:eastAsia="Arial Unicode MS" w:hAnsi="Times New Roman" w:cs="Arial Unicode MS" w:hint="eastAsia"/>
          <w:i/>
          <w:i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i/>
          <w:iCs/>
          <w:color w:val="000000"/>
          <w:sz w:val="28"/>
          <w:szCs w:val="28"/>
          <w:lang w:eastAsia="ru-RU"/>
        </w:rPr>
        <w:t>университет</w:t>
      </w:r>
    </w:p>
    <w:p w:rsidR="00820727" w:rsidRPr="00820727" w:rsidRDefault="00820727" w:rsidP="0082072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727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СОВРЕМЕННЫЕ</w:t>
      </w:r>
      <w:r w:rsidRPr="00820727">
        <w:rPr>
          <w:rFonts w:ascii="Arial Unicode MS" w:eastAsia="Arial Unicode MS" w:hAnsi="Times New Roman" w:cs="Arial Unicode MS" w:hint="eastAsia"/>
          <w:b/>
          <w:b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АСПЕКТЫ</w:t>
      </w:r>
      <w:r w:rsidRPr="00820727">
        <w:rPr>
          <w:rFonts w:ascii="Arial Unicode MS" w:eastAsia="Arial Unicode MS" w:hAnsi="Times New Roman" w:cs="Arial Unicode MS" w:hint="eastAsia"/>
          <w:b/>
          <w:b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ЭТИОЛОГИИ</w:t>
      </w:r>
      <w:r w:rsidRPr="00820727">
        <w:rPr>
          <w:rFonts w:ascii="Arial Unicode MS" w:eastAsia="Arial Unicode MS" w:hAnsi="Times New Roman" w:cs="Arial Unicode MS" w:hint="eastAsia"/>
          <w:b/>
          <w:b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ВОСПАЛИТЕЛЬНЫХ</w:t>
      </w:r>
      <w:r w:rsidRPr="00820727">
        <w:rPr>
          <w:rFonts w:ascii="Arial Unicode MS" w:eastAsia="Arial Unicode MS" w:hAnsi="Times New Roman" w:cs="Arial Unicode MS" w:hint="eastAsia"/>
          <w:b/>
          <w:b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ЗАБОЛЕВАНИЙ</w:t>
      </w:r>
      <w:r w:rsidRPr="00820727">
        <w:rPr>
          <w:rFonts w:ascii="Arial Unicode MS" w:eastAsia="Arial Unicode MS" w:hAnsi="Times New Roman" w:cs="Arial Unicode MS" w:hint="eastAsia"/>
          <w:b/>
          <w:bCs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>ПАРОДОНТА</w:t>
      </w:r>
    </w:p>
    <w:p w:rsidR="00820727" w:rsidRPr="00820727" w:rsidRDefault="00820727" w:rsidP="00820727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возникновения воспалительных заболеваний пародонта на протяжении длительного периода развития стоматологической науки  остро стояла и стоит перед стоматологами всего мира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середины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ХХ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века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считалось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заболевания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являются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следствием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некоторых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болезненных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состояний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организма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причем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причина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отражения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этих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изменений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тканях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досконально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была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изучена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согласно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альтернативной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теории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времени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ведущим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этиологически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фактором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являлась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окклюзионная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травма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[1,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c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105-115].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Но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исходя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из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результатов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современных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научных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исследований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ключевая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роль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развитии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воспалительных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процессов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лежит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микрофлоре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биотопа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gram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( </w:t>
      </w:r>
      <w:proofErr w:type="gramEnd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называемой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бляшке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)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поверхности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которая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основном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состоит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из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грамположительными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грамотрицательными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кокками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актиномицетов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простейших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фузобактерий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грибов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рода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Candida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спирилл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спирохет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бактериоидов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[2, c. 257-264].</w:t>
      </w:r>
    </w:p>
    <w:p w:rsidR="00820727" w:rsidRPr="00820727" w:rsidRDefault="00820727" w:rsidP="00820727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множества исследований позволили установить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если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отсутствует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бляшка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воспалительных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заболеваний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также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будет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Согласно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теории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этиологические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факторы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были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разделены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первичные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вторичные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первичным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была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отнесена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непосредственно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зубная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бляшка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вызванная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ею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альтерация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вторичный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комплекс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охватил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локальные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генерализованные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факторы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позволяющие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реализоваться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первичному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комплексу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реакций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.</w:t>
      </w:r>
    </w:p>
    <w:p w:rsidR="00820727" w:rsidRPr="00820727" w:rsidRDefault="00820727" w:rsidP="00820727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образованию зубного налета и бляшек вызвано плохой гигиеной полости рта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также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нарушениями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механизмов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естественного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аутоочищения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[3, c. 15-17].</w:t>
      </w:r>
    </w:p>
    <w:p w:rsidR="00820727" w:rsidRPr="00820727" w:rsidRDefault="00820727" w:rsidP="00820727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Под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аутоочищением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подразумевают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способность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полости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постоянному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очищению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её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органов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остатков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пищи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патогенной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микрофлоры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Ведущую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роль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этом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занимают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объем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секреции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ток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качество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слюной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жидкости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[4, c. 126;5, c. 678-683].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Также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доказано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влияние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движений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нижней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челюсти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губ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языка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щек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целом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правильное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строение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зубочелюстного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аппарата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соответственно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нормальное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протекание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таких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процессов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как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жевание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дыхание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глотание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речь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уровень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функциональной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нагрузки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жевательного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аппарата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[6, c. 821-878].</w:t>
      </w:r>
      <w:proofErr w:type="gramEnd"/>
    </w:p>
    <w:p w:rsidR="00820727" w:rsidRPr="00820727" w:rsidRDefault="00820727" w:rsidP="00820727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время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большую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роль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самоочищении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ротовой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полости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играет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процесс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ликворообразования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пульпе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Так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исследования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гласят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депульпированные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хуже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очищаются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Именно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через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комплекс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сосудов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пульпы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реализуется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влияние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состояния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организма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человека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способность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поверхности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самоочищению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[7, c. 1809-1815].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Исходя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из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этого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были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выделены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несколько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групп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факторов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вызывающих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ослабление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механизмов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самоочищения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:</w:t>
      </w:r>
    </w:p>
    <w:p w:rsidR="00820727" w:rsidRPr="00820727" w:rsidRDefault="00820727" w:rsidP="00820727">
      <w:pPr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нарушение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секреции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слюнных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желез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гип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-</w:t>
      </w:r>
      <w:proofErr w:type="gram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или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гиперсаливация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 (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как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следствие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нарушения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механизмов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нервной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гуморальной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регуляции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слюнообразования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);</w:t>
      </w:r>
    </w:p>
    <w:p w:rsidR="00820727" w:rsidRPr="00820727" w:rsidRDefault="00820727" w:rsidP="00820727">
      <w:pPr>
        <w:numPr>
          <w:ilvl w:val="0"/>
          <w:numId w:val="2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патологическая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окклюзия—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</w:t>
      </w:r>
      <w:proofErr w:type="gramEnd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скученности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зубов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различных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аномалиях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прикуса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либо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как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следствие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неправильного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ортодонтического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лечения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;</w:t>
      </w:r>
    </w:p>
    <w:p w:rsidR="00820727" w:rsidRPr="00820727" w:rsidRDefault="00820727" w:rsidP="00820727">
      <w:pPr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нарушения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строении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прикреплении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уздечек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губ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языка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;</w:t>
      </w:r>
    </w:p>
    <w:p w:rsidR="00820727" w:rsidRPr="00820727" w:rsidRDefault="00820727" w:rsidP="00820727">
      <w:pPr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различные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нарушения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функций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жевания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глотания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дыхания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;</w:t>
      </w:r>
    </w:p>
    <w:p w:rsidR="00820727" w:rsidRPr="00820727" w:rsidRDefault="00820727" w:rsidP="00820727">
      <w:pPr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вредные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привычки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курение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злоупотребление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алкоголем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аутоповреждение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(</w:t>
      </w:r>
      <w:r w:rsidRPr="00820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например,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ногтями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);</w:t>
      </w:r>
    </w:p>
    <w:p w:rsidR="00820727" w:rsidRPr="00820727" w:rsidRDefault="00820727" w:rsidP="00820727">
      <w:pPr>
        <w:numPr>
          <w:ilvl w:val="0"/>
          <w:numId w:val="6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хронические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травмы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разрушенными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зубами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как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следствие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неправильно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наложенной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пломбы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деталями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различных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ортодонтических</w:t>
      </w:r>
      <w:proofErr w:type="spell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аппаратов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;</w:t>
      </w:r>
    </w:p>
    <w:p w:rsidR="00820727" w:rsidRPr="00820727" w:rsidRDefault="00820727" w:rsidP="00820727">
      <w:pPr>
        <w:numPr>
          <w:ilvl w:val="0"/>
          <w:numId w:val="8"/>
        </w:numPr>
        <w:ind w:left="567"/>
        <w:rPr>
          <w:rFonts w:ascii="Times New Roman" w:eastAsia="Times New Roman" w:hAnsi="Times New Roman" w:cs="Times New Roman"/>
          <w:color w:val="000000"/>
          <w:position w:val="4"/>
          <w:sz w:val="34"/>
          <w:szCs w:val="34"/>
          <w:lang w:eastAsia="ru-RU"/>
        </w:rPr>
      </w:pP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недостаточная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нагрузка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жевательного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аппарата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вследствие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преобладания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рационе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мягкой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(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перетертой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либо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поддававшейся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термической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обработке</w:t>
      </w:r>
      <w:proofErr w:type="gramStart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)</w:t>
      </w:r>
      <w:proofErr w:type="gram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пищи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[8, c. 78-138].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данные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факторы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затрудняют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отток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микрофлоры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из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полости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рта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приводит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активному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росту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процентного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содержания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патогенной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микрофлоры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соответственно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нарушению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динамического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равновесия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между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нормальной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патогенной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микрофлорой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,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что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является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причиной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развития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воспалительных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заболеваний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727">
        <w:rPr>
          <w:rFonts w:ascii="Arial Unicode MS" w:eastAsia="Arial Unicode MS" w:hAnsi="Times New Roman" w:cs="Arial Unicode MS"/>
          <w:bCs/>
          <w:color w:val="000000"/>
          <w:sz w:val="28"/>
          <w:szCs w:val="28"/>
          <w:lang w:eastAsia="ru-RU"/>
        </w:rPr>
        <w:t>Литература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Czesnikiewitz-Guzik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M. et al. Association of the presence the Helicobacter pylori in the oral cavity and in the stomach // J. Physiol.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Pharmacol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2004</w:t>
      </w:r>
      <w:proofErr w:type="gram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Vol.55.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Supply.2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P.105-115.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Laine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M.A. Effect of pregnancy on periodontal and dental health //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Acta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odontol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Scand.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2002.</w:t>
      </w:r>
      <w:proofErr w:type="gram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Oct.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Vol.60.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—№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5.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P.257-264.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3. Hu C.Z. Investigation and analysis of pregnancy gingivitis in 700 pregnancy women // Shanghai Kou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Qiang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Yi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Zue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1999.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Mar.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8(1).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P.15-17.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Михалева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proofErr w:type="gram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Хронический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пародонтит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Клиническая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морфология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иммунология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 /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Л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Михалева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[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и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др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eastAsia="ru-RU"/>
        </w:rPr>
        <w:t>.]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eastAsia="ru-RU"/>
        </w:rPr>
        <w:t xml:space="preserve">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М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.: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«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Триада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-</w:t>
      </w:r>
      <w:proofErr w:type="spellStart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фарм</w:t>
      </w:r>
      <w:proofErr w:type="spellEnd"/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»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, 2004.-126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eastAsia="ru-RU"/>
        </w:rPr>
        <w:t>с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Genco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R.G. Assessment of risk of periodontal disease // Compendium.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1994.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Suppl. 18.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P.678-683.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6.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Offenbacher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S. Periodontal diseases: pathogenesis // Ann.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Periodontol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1996.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Vol. 1.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—№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4.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P.821-878.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7. Bruce A. The Relationship between periodontal disease attributes and Helicobacter pylori infection among adults in the United States // American. Journal of Public Health.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2002.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Vol.92.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—№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11</w:t>
      </w:r>
      <w:proofErr w:type="gram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P.1809-1815.</w:t>
      </w:r>
    </w:p>
    <w:p w:rsidR="00820727" w:rsidRPr="00820727" w:rsidRDefault="00820727" w:rsidP="00820727">
      <w:pPr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lastRenderedPageBreak/>
        <w:t xml:space="preserve">8. </w:t>
      </w:r>
      <w:proofErr w:type="spell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Bobetsis</w:t>
      </w:r>
      <w:proofErr w:type="spellEnd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 Y.A. et al. Exploring the relationship between periodontal disease and pregnancy complications // Am. Dent. Assoc</w:t>
      </w:r>
      <w:proofErr w:type="gramStart"/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proofErr w:type="gramEnd"/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2006.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Vol.137.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 xml:space="preserve">Suppl. 2. </w:t>
      </w:r>
      <w:r w:rsidRPr="00820727">
        <w:rPr>
          <w:rFonts w:ascii="Arial Unicode MS" w:eastAsia="Arial Unicode MS" w:hAnsi="Times New Roman" w:cs="Arial Unicode MS"/>
          <w:color w:val="000000"/>
          <w:sz w:val="28"/>
          <w:szCs w:val="28"/>
          <w:lang w:val="en-US" w:eastAsia="ru-RU"/>
        </w:rPr>
        <w:t>—</w:t>
      </w:r>
      <w:r w:rsidRPr="00820727">
        <w:rPr>
          <w:rFonts w:ascii="Arial Unicode MS" w:eastAsia="Arial Unicode MS" w:hAnsi="Times New Roman" w:cs="Arial Unicode MS" w:hint="eastAsia"/>
          <w:color w:val="000000"/>
          <w:sz w:val="28"/>
          <w:szCs w:val="28"/>
          <w:lang w:val="en-US" w:eastAsia="ru-RU"/>
        </w:rPr>
        <w:t xml:space="preserve"> </w:t>
      </w:r>
      <w:r w:rsidRPr="00820727">
        <w:rPr>
          <w:rFonts w:ascii="Times New Roman" w:eastAsia="Arial Unicode MS" w:hAnsi="Helvetica" w:cs="Arial Unicode MS"/>
          <w:color w:val="000000"/>
          <w:sz w:val="28"/>
          <w:szCs w:val="28"/>
          <w:lang w:val="en-US" w:eastAsia="ru-RU"/>
        </w:rPr>
        <w:t>P.78-138.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F0D"/>
    <w:multiLevelType w:val="multilevel"/>
    <w:tmpl w:val="DF96F94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1">
    <w:nsid w:val="2D350000"/>
    <w:multiLevelType w:val="multilevel"/>
    <w:tmpl w:val="362A352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2">
    <w:nsid w:val="34EC78E4"/>
    <w:multiLevelType w:val="multilevel"/>
    <w:tmpl w:val="378435DA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3">
    <w:nsid w:val="438A414E"/>
    <w:multiLevelType w:val="multilevel"/>
    <w:tmpl w:val="FBC6886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4">
    <w:nsid w:val="5EF36B8F"/>
    <w:multiLevelType w:val="multilevel"/>
    <w:tmpl w:val="594C43B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5">
    <w:nsid w:val="688B571C"/>
    <w:multiLevelType w:val="multilevel"/>
    <w:tmpl w:val="380213A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6">
    <w:nsid w:val="78BE54BC"/>
    <w:multiLevelType w:val="multilevel"/>
    <w:tmpl w:val="CAC8CE9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7"/>
    <w:rsid w:val="0056200D"/>
    <w:rsid w:val="00820727"/>
    <w:rsid w:val="00B0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ире"/>
    <w:rsid w:val="0082072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ире"/>
    <w:rsid w:val="008207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2017-09-29T08:39:00Z</dcterms:created>
  <dcterms:modified xsi:type="dcterms:W3CDTF">2017-09-29T08:39:00Z</dcterms:modified>
</cp:coreProperties>
</file>