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2A" w:rsidRPr="00D2312A" w:rsidRDefault="00D2312A">
      <w:pPr>
        <w:rPr>
          <w:rFonts w:ascii="Times New Roman" w:hAnsi="Times New Roman" w:cs="Times New Roman"/>
          <w:sz w:val="28"/>
          <w:szCs w:val="28"/>
        </w:rPr>
      </w:pPr>
      <w:r w:rsidRPr="00D2312A">
        <w:rPr>
          <w:rFonts w:ascii="Times New Roman" w:hAnsi="Times New Roman" w:cs="Times New Roman"/>
          <w:sz w:val="28"/>
          <w:szCs w:val="28"/>
        </w:rPr>
        <w:t xml:space="preserve">Смирнова В.І.,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Ащеулова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D2312A" w:rsidRPr="00D2312A" w:rsidRDefault="00D2312A">
      <w:pPr>
        <w:rPr>
          <w:rFonts w:ascii="Times New Roman" w:hAnsi="Times New Roman" w:cs="Times New Roman"/>
          <w:sz w:val="28"/>
          <w:szCs w:val="28"/>
        </w:rPr>
      </w:pPr>
      <w:r w:rsidRPr="00D2312A">
        <w:rPr>
          <w:rFonts w:ascii="Times New Roman" w:hAnsi="Times New Roman" w:cs="Times New Roman"/>
          <w:sz w:val="28"/>
          <w:szCs w:val="28"/>
        </w:rPr>
        <w:t>КОМОРБІДНИЙ ПЕРЕБІГ АРТЕРІАЛЬНОЇ ГІПЕРТЕНЗІЇ ТА ХРОНІЧНОГО ОБСТРУКТИВНОГО ЗАХВОРЮВАННЯ ЛЕГЕНІВ.</w:t>
      </w:r>
    </w:p>
    <w:p w:rsidR="00D2312A" w:rsidRPr="00D2312A" w:rsidRDefault="00D2312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2312A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12A" w:rsidRPr="00D2312A" w:rsidRDefault="00D2312A" w:rsidP="00D231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2312A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D2312A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клінічні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кількох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останніх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десятиліть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висувають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на перше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концепцію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коморбідності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стверджувати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живемо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епоху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коморбідності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Ймовірність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сполучених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збільшенні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строку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підвищується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128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віковими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, так і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негативним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впливом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оточуючого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та умов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312A" w:rsidRPr="00D2312A" w:rsidRDefault="00D2312A" w:rsidP="00D231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312A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коморбідність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взаємозв’язкі</w:t>
      </w:r>
      <w:proofErr w:type="gramStart"/>
      <w:r w:rsidRPr="00D2312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2312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взаємовпливу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існуючими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захворюваннями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патогенетичних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механізмів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хронічне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запалення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оксидантний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стрес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ендотеліальна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дисфункція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>.</w:t>
      </w:r>
    </w:p>
    <w:p w:rsidR="00D2312A" w:rsidRPr="00D2312A" w:rsidRDefault="00D2312A" w:rsidP="00D231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діагностики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артеріальної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гіпертензії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(АГ)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непорушно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пов’язані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наявністю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коморбідності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2312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точки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патогенез,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перебіг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АГ у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хронічним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обструктивним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захворюванням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легенів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(ХОЗЛ)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викликае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, тому,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поєднання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найпоширеніших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клінічних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312A" w:rsidRPr="00D2312A" w:rsidRDefault="00D2312A" w:rsidP="00D231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12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ХОЗЛ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системне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нелегеневими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системними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проявами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312A">
        <w:rPr>
          <w:rFonts w:ascii="Times New Roman" w:hAnsi="Times New Roman" w:cs="Times New Roman"/>
          <w:sz w:val="28"/>
          <w:szCs w:val="28"/>
        </w:rPr>
        <w:t>залучає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патологічний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серце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судини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нирки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значний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викликають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взаємозв’язки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типів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добового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312A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D2312A">
        <w:rPr>
          <w:rFonts w:ascii="Times New Roman" w:hAnsi="Times New Roman" w:cs="Times New Roman"/>
          <w:sz w:val="28"/>
          <w:szCs w:val="28"/>
        </w:rPr>
        <w:t>ілю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артеріального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(АТ),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центральної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гемодинаміки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ступенем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бронхіальної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прохідності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показниками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хронічного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системного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персистуючого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запалення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ендотеліальної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дисфункції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показниками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оксидантного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стресу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та антиоксидантного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коморбідністю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АГ та ХОЗЛ. </w:t>
      </w:r>
    </w:p>
    <w:p w:rsidR="00D2312A" w:rsidRPr="00D2312A" w:rsidRDefault="00D2312A" w:rsidP="00D231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Важливою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клінічною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проблемою є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антигипертензивної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оцінюючи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наявністю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АГ та ХОЗЛ,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враховувати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нормалізувати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добовий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312A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D2312A">
        <w:rPr>
          <w:rFonts w:ascii="Times New Roman" w:hAnsi="Times New Roman" w:cs="Times New Roman"/>
          <w:sz w:val="28"/>
          <w:szCs w:val="28"/>
        </w:rPr>
        <w:t>іль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r w:rsidRPr="00D2312A">
        <w:rPr>
          <w:rFonts w:ascii="Times New Roman" w:hAnsi="Times New Roman" w:cs="Times New Roman"/>
          <w:sz w:val="28"/>
          <w:szCs w:val="28"/>
        </w:rPr>
        <w:lastRenderedPageBreak/>
        <w:t xml:space="preserve">АТ, але і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впливати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на стан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органів-мішеней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активації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оксидантного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стресу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, системного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запалення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ендотеліальної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дисфункції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антигипертензивний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препарат повинен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корегувати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позитивно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впливати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гемодинаміку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малого кола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кровообігу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312A" w:rsidRPr="00D2312A" w:rsidRDefault="00D2312A" w:rsidP="00D231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12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низці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проведених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D2312A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D2312A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кафедрі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312A" w:rsidRPr="00BB570F" w:rsidRDefault="00D2312A" w:rsidP="00D231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312A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визначенні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добового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312A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D2312A">
        <w:rPr>
          <w:rFonts w:ascii="Times New Roman" w:hAnsi="Times New Roman" w:cs="Times New Roman"/>
          <w:sz w:val="28"/>
          <w:szCs w:val="28"/>
        </w:rPr>
        <w:t>ілю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ізольованою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АГ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30%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non-dippers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54 % в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поєднаною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патологією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АГ та ХОЗЛ.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Відсоток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night-peakers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мав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пряму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залежність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ступен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бронхіальної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129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обструкції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2312A">
        <w:rPr>
          <w:rFonts w:ascii="Times New Roman" w:hAnsi="Times New Roman" w:cs="Times New Roman"/>
          <w:sz w:val="28"/>
          <w:szCs w:val="28"/>
        </w:rPr>
        <w:t xml:space="preserve">4 % у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з ОФВ</w:t>
      </w:r>
      <w:proofErr w:type="gramStart"/>
      <w:r w:rsidRPr="00D2312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2312A">
        <w:rPr>
          <w:rFonts w:ascii="Times New Roman" w:hAnsi="Times New Roman" w:cs="Times New Roman"/>
          <w:sz w:val="28"/>
          <w:szCs w:val="28"/>
        </w:rPr>
        <w:t xml:space="preserve"> &gt;50%,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35 % у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з ОФВ1</w:t>
      </w:r>
      <w:r>
        <w:rPr>
          <w:rFonts w:ascii="Times New Roman" w:hAnsi="Times New Roman" w:cs="Times New Roman"/>
          <w:sz w:val="28"/>
          <w:szCs w:val="28"/>
        </w:rPr>
        <w:t xml:space="preserve"> &lt;</w:t>
      </w:r>
      <w:r w:rsidRPr="00D2312A">
        <w:rPr>
          <w:rFonts w:ascii="Times New Roman" w:hAnsi="Times New Roman" w:cs="Times New Roman"/>
          <w:sz w:val="28"/>
          <w:szCs w:val="28"/>
        </w:rPr>
        <w:t>50%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312A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центральної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гемодинаміки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значні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відмінності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відсоток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гіпертрофією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лівого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шлуночка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(ГЛШ) та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діастолічною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дисфункцією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ЛШ (ДДЛШ)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ізольованою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АГ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складав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40% та 55 %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51 % та 79 % у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сполученою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патологією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2312A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центральної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гемодинаміки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знаходився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прямій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бронхіальної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обструкції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312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2312A">
        <w:rPr>
          <w:rFonts w:ascii="Times New Roman" w:hAnsi="Times New Roman" w:cs="Times New Roman"/>
          <w:sz w:val="28"/>
          <w:szCs w:val="28"/>
        </w:rPr>
        <w:t xml:space="preserve">ГЛШ - 43 %, ДДЛШ - 72 % у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з ОФВ1 &gt;50%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62 % та 90 % в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з ОФВ1</w:t>
      </w:r>
      <w:r w:rsidRPr="00D2312A">
        <w:rPr>
          <w:rFonts w:ascii="Times New Roman" w:hAnsi="Times New Roman" w:cs="Times New Roman"/>
          <w:sz w:val="28"/>
          <w:szCs w:val="28"/>
        </w:rPr>
        <w:t>&lt;50% в</w:t>
      </w:r>
      <w:proofErr w:type="spellStart"/>
      <w:r w:rsidRPr="00D2312A">
        <w:rPr>
          <w:rFonts w:ascii="Times New Roman" w:hAnsi="Times New Roman" w:cs="Times New Roman"/>
          <w:sz w:val="28"/>
          <w:szCs w:val="28"/>
          <w:lang w:val="uk-UA"/>
        </w:rPr>
        <w:t>ідповідно</w:t>
      </w:r>
      <w:proofErr w:type="spellEnd"/>
      <w:r w:rsidRPr="00D2312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B570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B570F" w:rsidRPr="00BB570F">
        <w:rPr>
          <w:rFonts w:ascii="Times New Roman" w:hAnsi="Times New Roman" w:cs="Times New Roman"/>
          <w:sz w:val="28"/>
          <w:szCs w:val="28"/>
          <w:lang w:val="uk-UA"/>
        </w:rPr>
        <w:t xml:space="preserve">Типи геометрії лівого шлуночка теж мали значні відмінності в залежності від наявності супутньої патології концентрична гіпертрофія лівого шлуночка була зареєстрована у 14 % хворих на ХОЗЛ, 40 % хворих на АГ та у 53 % хворих з </w:t>
      </w:r>
      <w:proofErr w:type="spellStart"/>
      <w:r w:rsidR="00BB570F" w:rsidRPr="00BB570F">
        <w:rPr>
          <w:rFonts w:ascii="Times New Roman" w:hAnsi="Times New Roman" w:cs="Times New Roman"/>
          <w:sz w:val="28"/>
          <w:szCs w:val="28"/>
          <w:lang w:val="uk-UA"/>
        </w:rPr>
        <w:t>коморбідністю</w:t>
      </w:r>
      <w:proofErr w:type="spellEnd"/>
      <w:r w:rsidR="00BB570F" w:rsidRPr="00BB570F">
        <w:rPr>
          <w:rFonts w:ascii="Times New Roman" w:hAnsi="Times New Roman" w:cs="Times New Roman"/>
          <w:sz w:val="28"/>
          <w:szCs w:val="28"/>
          <w:lang w:val="uk-UA"/>
        </w:rPr>
        <w:t xml:space="preserve"> АГ </w:t>
      </w:r>
      <w:bookmarkStart w:id="0" w:name="_GoBack"/>
      <w:bookmarkEnd w:id="0"/>
      <w:r w:rsidR="00BB570F" w:rsidRPr="00BB570F">
        <w:rPr>
          <w:rFonts w:ascii="Times New Roman" w:hAnsi="Times New Roman" w:cs="Times New Roman"/>
          <w:sz w:val="28"/>
          <w:szCs w:val="28"/>
          <w:lang w:val="uk-UA"/>
        </w:rPr>
        <w:t>та ХОЗЛ.</w:t>
      </w:r>
      <w:r w:rsidR="00BB570F" w:rsidRPr="00BB57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570F" w:rsidRPr="00BB570F">
        <w:rPr>
          <w:rFonts w:ascii="Times New Roman" w:hAnsi="Times New Roman" w:cs="Times New Roman"/>
          <w:sz w:val="28"/>
          <w:szCs w:val="28"/>
          <w:lang w:val="uk-UA"/>
        </w:rPr>
        <w:t>Цей показник у осіб з супутньою патологією напряму залежав від ступеню бронхіальної обструкції (45 % у осіб з ОФВ1 &gt;50% проти 65 % у осіб ОФВ1&lt;50%).</w:t>
      </w:r>
    </w:p>
    <w:p w:rsidR="00D2312A" w:rsidRPr="00D2312A" w:rsidRDefault="00D2312A" w:rsidP="00D231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12A">
        <w:rPr>
          <w:rFonts w:ascii="Times New Roman" w:hAnsi="Times New Roman" w:cs="Times New Roman"/>
          <w:sz w:val="28"/>
          <w:szCs w:val="28"/>
        </w:rPr>
        <w:t xml:space="preserve">Таким чином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доведено,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хворі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на АГ та ХОЗЛ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спільні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патогенетичні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механізми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хронічне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системне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запалення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оксидантний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стрес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ендотеліальна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дисфункція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Патологічні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виражені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коморбідністю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АГ та ХОЗЛ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ізольованою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АГ, а </w:t>
      </w:r>
      <w:proofErr w:type="spellStart"/>
      <w:proofErr w:type="gramStart"/>
      <w:r w:rsidRPr="00D2312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2312A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корелює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ступенем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бронхообструкції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взаємозв’язок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станом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органів-мішеней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рівнем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АТ, але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ступенем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бронхообструкції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хронічним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запаленням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дисфункцією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ендотелію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lastRenderedPageBreak/>
        <w:t>оксидантним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стресом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поєднанням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АГ та ХОЗЛ. </w:t>
      </w:r>
      <w:proofErr w:type="spellStart"/>
      <w:proofErr w:type="gramStart"/>
      <w:r w:rsidRPr="00D2312A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D2312A">
        <w:rPr>
          <w:rFonts w:ascii="Times New Roman" w:hAnsi="Times New Roman" w:cs="Times New Roman"/>
          <w:sz w:val="28"/>
          <w:szCs w:val="28"/>
        </w:rPr>
        <w:t>ільно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комплексної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коморбідністю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АГ та ХОЗЛ та в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критеріїв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антигипертензивної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2A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D2312A">
        <w:rPr>
          <w:rFonts w:ascii="Times New Roman" w:hAnsi="Times New Roman" w:cs="Times New Roman"/>
          <w:sz w:val="28"/>
          <w:szCs w:val="28"/>
        </w:rPr>
        <w:t>.</w:t>
      </w:r>
    </w:p>
    <w:sectPr w:rsidR="00D2312A" w:rsidRPr="00D23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2A"/>
    <w:rsid w:val="0082449C"/>
    <w:rsid w:val="00BB570F"/>
    <w:rsid w:val="00D2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smurf</dc:creator>
  <cp:lastModifiedBy>smurf</cp:lastModifiedBy>
  <cp:revision>1</cp:revision>
  <dcterms:created xsi:type="dcterms:W3CDTF">2017-10-23T13:14:00Z</dcterms:created>
  <dcterms:modified xsi:type="dcterms:W3CDTF">2017-10-23T13:26:00Z</dcterms:modified>
</cp:coreProperties>
</file>