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C8" w:rsidRPr="00D4287F" w:rsidRDefault="009762C8" w:rsidP="00D4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7F">
        <w:rPr>
          <w:rFonts w:ascii="Times New Roman" w:hAnsi="Times New Roman" w:cs="Times New Roman"/>
          <w:b/>
          <w:sz w:val="28"/>
          <w:szCs w:val="28"/>
        </w:rPr>
        <w:t>СОСТОЯНИЕ ИММУННОГО ГОМЕОСТАЗА</w:t>
      </w:r>
    </w:p>
    <w:p w:rsidR="001B1C59" w:rsidRPr="00D4287F" w:rsidRDefault="009762C8" w:rsidP="00D4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7F">
        <w:rPr>
          <w:rFonts w:ascii="Times New Roman" w:hAnsi="Times New Roman" w:cs="Times New Roman"/>
          <w:b/>
          <w:sz w:val="28"/>
          <w:szCs w:val="28"/>
        </w:rPr>
        <w:t>ПРИ САРКОИДОЗЕ БЕКА</w:t>
      </w:r>
    </w:p>
    <w:p w:rsidR="009762C8" w:rsidRPr="00D4287F" w:rsidRDefault="009762C8" w:rsidP="00D4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87F">
        <w:rPr>
          <w:rFonts w:ascii="Times New Roman" w:hAnsi="Times New Roman" w:cs="Times New Roman"/>
          <w:b/>
          <w:sz w:val="28"/>
          <w:szCs w:val="28"/>
        </w:rPr>
        <w:t>Бильченко</w:t>
      </w:r>
      <w:proofErr w:type="spellEnd"/>
      <w:r w:rsidRPr="00D4287F">
        <w:rPr>
          <w:rFonts w:ascii="Times New Roman" w:hAnsi="Times New Roman" w:cs="Times New Roman"/>
          <w:b/>
          <w:sz w:val="28"/>
          <w:szCs w:val="28"/>
        </w:rPr>
        <w:t xml:space="preserve"> О.С., </w:t>
      </w:r>
      <w:proofErr w:type="spellStart"/>
      <w:r w:rsidRPr="00D4287F">
        <w:rPr>
          <w:rFonts w:ascii="Times New Roman" w:hAnsi="Times New Roman" w:cs="Times New Roman"/>
          <w:b/>
          <w:sz w:val="28"/>
          <w:szCs w:val="28"/>
        </w:rPr>
        <w:t>Химич</w:t>
      </w:r>
      <w:proofErr w:type="spellEnd"/>
      <w:r w:rsidRPr="00D4287F">
        <w:rPr>
          <w:rFonts w:ascii="Times New Roman" w:hAnsi="Times New Roman" w:cs="Times New Roman"/>
          <w:b/>
          <w:sz w:val="28"/>
          <w:szCs w:val="28"/>
        </w:rPr>
        <w:t xml:space="preserve"> Т.Ю., Савоськина В.А.</w:t>
      </w:r>
      <w:bookmarkStart w:id="0" w:name="_GoBack"/>
      <w:bookmarkEnd w:id="0"/>
    </w:p>
    <w:p w:rsidR="009762C8" w:rsidRPr="00D4287F" w:rsidRDefault="009762C8" w:rsidP="00D428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87F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университет, Украина</w:t>
      </w:r>
    </w:p>
    <w:p w:rsidR="009762C8" w:rsidRPr="00D4287F" w:rsidRDefault="009762C8" w:rsidP="00D428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2C8" w:rsidRPr="00D4287F" w:rsidRDefault="009762C8" w:rsidP="00D4287F">
      <w:pPr>
        <w:spacing w:after="0"/>
        <w:ind w:firstLine="340"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87F">
        <w:rPr>
          <w:rFonts w:ascii="Times New Roman" w:hAnsi="Times New Roman" w:cs="Times New Roman"/>
          <w:sz w:val="28"/>
          <w:szCs w:val="28"/>
        </w:rPr>
        <w:t>Под нашим наблюдением находилось 10 больных саркоидозом с поражением органов грудной клетки и кожи. Все больные первично обратились к дерматологу или косметологу по поводу поражения кожи. В результате дерматоскопии и гистологических исследований был диагностирован саркоидоз кожи в виде узловатой эритемы у 3-х больных; ознобленной волчанки Бенье-Теннисона у 1 больного, синдрома Лефгрена у 3-х больных, мелкоочагового саркоидоза рубцов у 2-х больных, синдрома Хеерфордта у 1 больного. Больные консультированы пульмонологом, при рентгенологическом обследовании у всех пациентов было обнаружено двустороннее увеличение бронхопульмональных лимфоузлов, что подтвердило диагноз саркоидоза.</w:t>
      </w:r>
    </w:p>
    <w:p w:rsidR="009762C8" w:rsidRPr="00D4287F" w:rsidRDefault="009762C8" w:rsidP="00D4287F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287F">
        <w:rPr>
          <w:rFonts w:ascii="Times New Roman" w:hAnsi="Times New Roman" w:cs="Times New Roman"/>
          <w:sz w:val="28"/>
          <w:szCs w:val="28"/>
        </w:rPr>
        <w:t>При исследовании иммунного статуса у 7 (70%) пациентов выявлено повышение общего количества Т-лимфоцитов (</w:t>
      </w:r>
      <w:r w:rsidRPr="00D4287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4287F">
        <w:rPr>
          <w:rFonts w:ascii="Times New Roman" w:hAnsi="Times New Roman" w:cs="Times New Roman"/>
          <w:sz w:val="28"/>
          <w:szCs w:val="28"/>
        </w:rPr>
        <w:t>3) до 2,25±</w:t>
      </w:r>
      <w:r w:rsidR="006F21A2" w:rsidRPr="00D4287F">
        <w:rPr>
          <w:rFonts w:ascii="Times New Roman" w:hAnsi="Times New Roman" w:cs="Times New Roman"/>
          <w:sz w:val="28"/>
          <w:szCs w:val="28"/>
        </w:rPr>
        <w:t>0,73, в основном за счет Т-хелперов (</w:t>
      </w:r>
      <w:r w:rsidR="006F21A2" w:rsidRPr="00D4287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F21A2" w:rsidRPr="00D4287F">
        <w:rPr>
          <w:rFonts w:ascii="Times New Roman" w:hAnsi="Times New Roman" w:cs="Times New Roman"/>
          <w:sz w:val="28"/>
          <w:szCs w:val="28"/>
        </w:rPr>
        <w:t xml:space="preserve">4) 44%±0,56, при этом имело место повышение иммунорегуляторного индекса </w:t>
      </w:r>
      <w:r w:rsidR="006F21A2" w:rsidRPr="00D4287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F21A2" w:rsidRPr="00D4287F">
        <w:rPr>
          <w:rFonts w:ascii="Times New Roman" w:hAnsi="Times New Roman" w:cs="Times New Roman"/>
          <w:sz w:val="28"/>
          <w:szCs w:val="28"/>
        </w:rPr>
        <w:t>4/</w:t>
      </w:r>
      <w:r w:rsidR="006F21A2" w:rsidRPr="00D4287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F21A2" w:rsidRPr="00D4287F">
        <w:rPr>
          <w:rFonts w:ascii="Times New Roman" w:hAnsi="Times New Roman" w:cs="Times New Roman"/>
          <w:sz w:val="28"/>
          <w:szCs w:val="28"/>
        </w:rPr>
        <w:t xml:space="preserve">8 до 2,5±0,6. При анализе гуморального звена иммунитета существенных изменений не было выявлено, однако у 3-х пациентов (30%) отмечено некоторое повышение ЦИК (87,7±1,3) % и уровня </w:t>
      </w:r>
      <w:r w:rsidR="006F21A2" w:rsidRPr="00D4287F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="006F21A2" w:rsidRPr="00D4287F">
        <w:rPr>
          <w:rFonts w:ascii="Times New Roman" w:hAnsi="Times New Roman" w:cs="Times New Roman"/>
          <w:sz w:val="28"/>
          <w:szCs w:val="28"/>
        </w:rPr>
        <w:t xml:space="preserve"> (16,3±1,1). В общем анализе крови у 4-х больных </w:t>
      </w:r>
      <w:proofErr w:type="gramStart"/>
      <w:r w:rsidR="006F21A2" w:rsidRPr="00D4287F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="006F21A2" w:rsidRPr="00D4287F">
        <w:rPr>
          <w:rFonts w:ascii="Times New Roman" w:hAnsi="Times New Roman" w:cs="Times New Roman"/>
          <w:sz w:val="28"/>
          <w:szCs w:val="28"/>
        </w:rPr>
        <w:t xml:space="preserve"> лимфопения; у всех больных было увеличено СОЭ до 30 мм в час.</w:t>
      </w:r>
    </w:p>
    <w:p w:rsidR="006F21A2" w:rsidRPr="00D4287F" w:rsidRDefault="006F21A2" w:rsidP="00D4287F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287F">
        <w:rPr>
          <w:rFonts w:ascii="Times New Roman" w:hAnsi="Times New Roman" w:cs="Times New Roman"/>
          <w:sz w:val="28"/>
          <w:szCs w:val="28"/>
        </w:rPr>
        <w:t xml:space="preserve">При обследовании на носительство внутриклеточной инфекции: хламидии, микоплазмы обнаружены </w:t>
      </w:r>
      <w:r w:rsidRPr="00D4287F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D4287F">
        <w:rPr>
          <w:rFonts w:ascii="Times New Roman" w:hAnsi="Times New Roman" w:cs="Times New Roman"/>
          <w:sz w:val="28"/>
          <w:szCs w:val="28"/>
        </w:rPr>
        <w:t xml:space="preserve"> у 50% больных к данным патогенам. У всех пациентов исследовали уровень </w:t>
      </w:r>
      <w:r w:rsidRPr="00D4287F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D4287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4287F">
        <w:rPr>
          <w:rFonts w:ascii="Times New Roman" w:hAnsi="Times New Roman" w:cs="Times New Roman"/>
          <w:sz w:val="28"/>
          <w:szCs w:val="28"/>
        </w:rPr>
        <w:t>цитомегаловирусу</w:t>
      </w:r>
      <w:proofErr w:type="spellEnd"/>
      <w:r w:rsidRPr="00D4287F">
        <w:rPr>
          <w:rFonts w:ascii="Times New Roman" w:hAnsi="Times New Roman" w:cs="Times New Roman"/>
          <w:sz w:val="28"/>
          <w:szCs w:val="28"/>
        </w:rPr>
        <w:t>, вирусу Эпштейн-</w:t>
      </w:r>
      <w:proofErr w:type="spellStart"/>
      <w:r w:rsidRPr="00D4287F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D4287F">
        <w:rPr>
          <w:rFonts w:ascii="Times New Roman" w:hAnsi="Times New Roman" w:cs="Times New Roman"/>
          <w:sz w:val="28"/>
          <w:szCs w:val="28"/>
        </w:rPr>
        <w:t>, вирусу простого герпеса тип 1,2. У 6-х пациентов (60%) отмечено повышение титра указанных антител до 15,8±5,9, что указывает на хроническое носительство герпетической инфекции.</w:t>
      </w:r>
    </w:p>
    <w:p w:rsidR="006F21A2" w:rsidRPr="00D4287F" w:rsidRDefault="006F21A2" w:rsidP="00D4287F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287F">
        <w:rPr>
          <w:rFonts w:ascii="Times New Roman" w:hAnsi="Times New Roman" w:cs="Times New Roman"/>
          <w:sz w:val="28"/>
          <w:szCs w:val="28"/>
        </w:rPr>
        <w:t xml:space="preserve">Исследование показало, что в иммунном статусе больных саркоидозом выявлены признаки активизации </w:t>
      </w:r>
      <w:proofErr w:type="gramStart"/>
      <w:r w:rsidRPr="00D4287F">
        <w:rPr>
          <w:rFonts w:ascii="Times New Roman" w:hAnsi="Times New Roman" w:cs="Times New Roman"/>
          <w:sz w:val="28"/>
          <w:szCs w:val="28"/>
        </w:rPr>
        <w:t>Т-клеточного</w:t>
      </w:r>
      <w:proofErr w:type="gramEnd"/>
      <w:r w:rsidRPr="00D4287F">
        <w:rPr>
          <w:rFonts w:ascii="Times New Roman" w:hAnsi="Times New Roman" w:cs="Times New Roman"/>
          <w:sz w:val="28"/>
          <w:szCs w:val="28"/>
        </w:rPr>
        <w:t xml:space="preserve"> звена иммунитета, что косвенно может указывать на аутоимму</w:t>
      </w:r>
      <w:r w:rsidR="00EA38DA" w:rsidRPr="00D4287F">
        <w:rPr>
          <w:rFonts w:ascii="Times New Roman" w:hAnsi="Times New Roman" w:cs="Times New Roman"/>
          <w:sz w:val="28"/>
          <w:szCs w:val="28"/>
        </w:rPr>
        <w:t>нный компонент воспаления. Наличие носительства герпетической и внутриклеточной инфекции у большинства больных может играть роль триггерного фактора в развитии саркоидоза.</w:t>
      </w:r>
    </w:p>
    <w:sectPr w:rsidR="006F21A2" w:rsidRPr="00D4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E5"/>
    <w:rsid w:val="000D1FE5"/>
    <w:rsid w:val="001B1C59"/>
    <w:rsid w:val="006F21A2"/>
    <w:rsid w:val="009762C8"/>
    <w:rsid w:val="00D4287F"/>
    <w:rsid w:val="00E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2017-10-18T16:18:00Z</dcterms:created>
  <dcterms:modified xsi:type="dcterms:W3CDTF">2017-10-21T14:46:00Z</dcterms:modified>
</cp:coreProperties>
</file>