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3C4" w:rsidRPr="002820C4" w:rsidRDefault="00C65423" w:rsidP="00393ED2">
      <w:pPr>
        <w:spacing w:line="360" w:lineRule="auto"/>
        <w:jc w:val="center"/>
        <w:rPr>
          <w:rFonts w:ascii="Times New Roman" w:hAnsi="Times New Roman" w:cs="Times New Roman"/>
          <w:b/>
          <w:sz w:val="24"/>
          <w:szCs w:val="24"/>
          <w:lang w:val="en-US"/>
        </w:rPr>
      </w:pPr>
      <w:r w:rsidRPr="002820C4">
        <w:rPr>
          <w:rFonts w:ascii="Times New Roman" w:hAnsi="Times New Roman" w:cs="Times New Roman"/>
          <w:b/>
          <w:sz w:val="24"/>
          <w:szCs w:val="24"/>
          <w:lang w:val="en-US"/>
        </w:rPr>
        <w:t xml:space="preserve">PATHOGENETIC </w:t>
      </w:r>
      <w:r w:rsidR="00DF1BB7" w:rsidRPr="002820C4">
        <w:rPr>
          <w:rFonts w:ascii="Times New Roman" w:hAnsi="Times New Roman" w:cs="Times New Roman"/>
          <w:b/>
          <w:sz w:val="24"/>
          <w:szCs w:val="24"/>
          <w:lang w:val="en-US"/>
        </w:rPr>
        <w:t>ADVANCES OF</w:t>
      </w:r>
      <w:r w:rsidRPr="002820C4">
        <w:rPr>
          <w:rFonts w:ascii="Times New Roman" w:hAnsi="Times New Roman" w:cs="Times New Roman"/>
          <w:b/>
          <w:sz w:val="24"/>
          <w:szCs w:val="24"/>
          <w:lang w:val="en-US"/>
        </w:rPr>
        <w:t xml:space="preserve"> FOSINOPRIL SODIUM WITH HYDROCHLOROTHIAZIDE IN </w:t>
      </w:r>
      <w:r w:rsidR="00DF1BB7" w:rsidRPr="002820C4">
        <w:rPr>
          <w:rFonts w:ascii="Times New Roman" w:hAnsi="Times New Roman" w:cs="Times New Roman"/>
          <w:b/>
          <w:sz w:val="24"/>
          <w:szCs w:val="24"/>
          <w:lang w:val="en-US"/>
        </w:rPr>
        <w:t>OBESE HYPERTENSIVE PATIENTS</w:t>
      </w:r>
    </w:p>
    <w:p w:rsidR="003B1831" w:rsidRPr="002820C4" w:rsidRDefault="00E661CA" w:rsidP="003B1831">
      <w:pPr>
        <w:tabs>
          <w:tab w:val="left" w:pos="1740"/>
          <w:tab w:val="center" w:pos="5031"/>
        </w:tabs>
        <w:spacing w:after="0" w:line="360" w:lineRule="auto"/>
        <w:ind w:firstLine="709"/>
        <w:jc w:val="center"/>
        <w:rPr>
          <w:rFonts w:ascii="Times New Roman" w:hAnsi="Times New Roman" w:cs="Times New Roman"/>
          <w:b/>
          <w:sz w:val="24"/>
          <w:szCs w:val="24"/>
          <w:lang w:val="en-US"/>
        </w:rPr>
      </w:pPr>
      <w:r w:rsidRPr="002820C4">
        <w:rPr>
          <w:rFonts w:ascii="Times New Roman" w:hAnsi="Times New Roman" w:cs="Times New Roman"/>
          <w:b/>
          <w:sz w:val="24"/>
          <w:szCs w:val="24"/>
          <w:vertAlign w:val="superscript"/>
          <w:lang w:val="uk-UA"/>
        </w:rPr>
        <w:t>1</w:t>
      </w:r>
      <w:r w:rsidRPr="002820C4">
        <w:rPr>
          <w:rFonts w:ascii="Times New Roman" w:hAnsi="Times New Roman" w:cs="Times New Roman"/>
          <w:b/>
          <w:sz w:val="24"/>
          <w:szCs w:val="24"/>
          <w:lang w:val="en-US"/>
        </w:rPr>
        <w:t>T.V.</w:t>
      </w:r>
      <w:r w:rsidR="00C65423" w:rsidRPr="002820C4">
        <w:rPr>
          <w:rFonts w:ascii="Times New Roman" w:hAnsi="Times New Roman" w:cs="Times New Roman"/>
          <w:b/>
          <w:sz w:val="24"/>
          <w:szCs w:val="24"/>
          <w:lang w:val="en-US"/>
        </w:rPr>
        <w:t xml:space="preserve"> </w:t>
      </w:r>
      <w:proofErr w:type="spellStart"/>
      <w:r w:rsidRPr="002820C4">
        <w:rPr>
          <w:rFonts w:ascii="Times New Roman" w:hAnsi="Times New Roman" w:cs="Times New Roman"/>
          <w:b/>
          <w:sz w:val="24"/>
          <w:szCs w:val="24"/>
          <w:lang w:val="en-US"/>
        </w:rPr>
        <w:t>Ashcheulova</w:t>
      </w:r>
      <w:proofErr w:type="spellEnd"/>
      <w:r w:rsidR="00393ED2" w:rsidRPr="002820C4">
        <w:rPr>
          <w:rFonts w:ascii="Times New Roman" w:hAnsi="Times New Roman" w:cs="Times New Roman"/>
          <w:b/>
          <w:sz w:val="24"/>
          <w:szCs w:val="24"/>
          <w:lang w:val="en-US"/>
        </w:rPr>
        <w:t xml:space="preserve">, </w:t>
      </w:r>
      <w:r w:rsidRPr="002820C4">
        <w:rPr>
          <w:rFonts w:ascii="Times New Roman" w:hAnsi="Times New Roman" w:cs="Times New Roman"/>
          <w:b/>
          <w:sz w:val="24"/>
          <w:szCs w:val="24"/>
          <w:vertAlign w:val="superscript"/>
          <w:lang w:val="uk-UA"/>
        </w:rPr>
        <w:t>1</w:t>
      </w:r>
      <w:r w:rsidRPr="002820C4">
        <w:rPr>
          <w:rFonts w:ascii="Times New Roman" w:hAnsi="Times New Roman" w:cs="Times New Roman"/>
          <w:b/>
          <w:sz w:val="24"/>
          <w:szCs w:val="24"/>
          <w:lang w:val="en-US"/>
        </w:rPr>
        <w:t>N.N.</w:t>
      </w:r>
      <w:r w:rsidR="00C65423" w:rsidRPr="002820C4">
        <w:rPr>
          <w:rFonts w:ascii="Times New Roman" w:hAnsi="Times New Roman" w:cs="Times New Roman"/>
          <w:b/>
          <w:sz w:val="24"/>
          <w:szCs w:val="24"/>
          <w:lang w:val="en-US"/>
        </w:rPr>
        <w:t xml:space="preserve"> </w:t>
      </w:r>
      <w:proofErr w:type="spellStart"/>
      <w:r w:rsidRPr="002820C4">
        <w:rPr>
          <w:rFonts w:ascii="Times New Roman" w:hAnsi="Times New Roman" w:cs="Times New Roman"/>
          <w:b/>
          <w:sz w:val="24"/>
          <w:szCs w:val="24"/>
          <w:lang w:val="en-US"/>
        </w:rPr>
        <w:t>Gerasimchuk</w:t>
      </w:r>
      <w:proofErr w:type="spellEnd"/>
      <w:r w:rsidR="00134B57" w:rsidRPr="002820C4">
        <w:rPr>
          <w:rFonts w:ascii="Times New Roman" w:hAnsi="Times New Roman" w:cs="Times New Roman"/>
          <w:b/>
          <w:sz w:val="24"/>
          <w:szCs w:val="24"/>
          <w:lang w:val="en-US"/>
        </w:rPr>
        <w:t>,</w:t>
      </w:r>
      <w:r w:rsidR="003B1831" w:rsidRPr="002820C4">
        <w:rPr>
          <w:rFonts w:ascii="Times New Roman" w:hAnsi="Times New Roman" w:cs="Times New Roman"/>
          <w:b/>
          <w:sz w:val="24"/>
          <w:szCs w:val="24"/>
          <w:lang w:val="en-US"/>
        </w:rPr>
        <w:t xml:space="preserve"> </w:t>
      </w:r>
      <w:r w:rsidR="00DA56A4" w:rsidRPr="002820C4">
        <w:rPr>
          <w:rFonts w:ascii="Times New Roman" w:hAnsi="Times New Roman" w:cs="Times New Roman"/>
          <w:b/>
          <w:sz w:val="24"/>
          <w:szCs w:val="24"/>
          <w:vertAlign w:val="superscript"/>
          <w:lang w:val="en-US"/>
        </w:rPr>
        <w:t>1</w:t>
      </w:r>
      <w:r w:rsidR="003B1831" w:rsidRPr="002820C4">
        <w:rPr>
          <w:rFonts w:ascii="Times New Roman" w:hAnsi="Times New Roman" w:cs="Times New Roman"/>
          <w:b/>
          <w:sz w:val="24"/>
          <w:szCs w:val="24"/>
          <w:lang w:val="en-US"/>
        </w:rPr>
        <w:t>Y.K.</w:t>
      </w:r>
      <w:r w:rsidR="00C65423" w:rsidRPr="002820C4">
        <w:rPr>
          <w:rFonts w:ascii="Times New Roman" w:hAnsi="Times New Roman" w:cs="Times New Roman"/>
          <w:b/>
          <w:sz w:val="24"/>
          <w:szCs w:val="24"/>
          <w:lang w:val="en-US"/>
        </w:rPr>
        <w:t xml:space="preserve"> </w:t>
      </w:r>
      <w:proofErr w:type="spellStart"/>
      <w:r w:rsidR="003B1831" w:rsidRPr="002820C4">
        <w:rPr>
          <w:rFonts w:ascii="Times New Roman" w:hAnsi="Times New Roman" w:cs="Times New Roman"/>
          <w:b/>
          <w:sz w:val="24"/>
          <w:szCs w:val="24"/>
          <w:lang w:val="en-US"/>
        </w:rPr>
        <w:t>Rezunenko</w:t>
      </w:r>
      <w:proofErr w:type="spellEnd"/>
      <w:r w:rsidR="00DA56A4" w:rsidRPr="002820C4">
        <w:rPr>
          <w:rFonts w:ascii="Times New Roman" w:hAnsi="Times New Roman" w:cs="Times New Roman"/>
          <w:b/>
          <w:sz w:val="24"/>
          <w:szCs w:val="24"/>
          <w:lang w:val="en-US"/>
        </w:rPr>
        <w:t>,</w:t>
      </w:r>
      <w:r w:rsidR="003B1831" w:rsidRPr="002820C4">
        <w:rPr>
          <w:rFonts w:ascii="Times New Roman" w:hAnsi="Times New Roman" w:cs="Times New Roman"/>
          <w:b/>
          <w:sz w:val="28"/>
          <w:szCs w:val="28"/>
          <w:lang w:val="uk-UA"/>
        </w:rPr>
        <w:t xml:space="preserve"> </w:t>
      </w:r>
      <w:r w:rsidR="003B1831" w:rsidRPr="002820C4">
        <w:rPr>
          <w:rFonts w:ascii="Times New Roman" w:hAnsi="Times New Roman" w:cs="Times New Roman"/>
          <w:b/>
          <w:sz w:val="24"/>
          <w:szCs w:val="24"/>
          <w:vertAlign w:val="superscript"/>
          <w:lang w:val="en-US"/>
        </w:rPr>
        <w:t>1</w:t>
      </w:r>
      <w:r w:rsidR="003B1831" w:rsidRPr="002820C4">
        <w:rPr>
          <w:rFonts w:ascii="Times New Roman" w:hAnsi="Times New Roman" w:cs="Times New Roman"/>
          <w:b/>
          <w:color w:val="000000" w:themeColor="text1"/>
          <w:sz w:val="24"/>
          <w:szCs w:val="24"/>
          <w:lang w:val="en-US"/>
        </w:rPr>
        <w:t>G</w:t>
      </w:r>
      <w:r w:rsidR="003B1831" w:rsidRPr="002820C4">
        <w:rPr>
          <w:rFonts w:ascii="Times New Roman" w:hAnsi="Times New Roman" w:cs="Times New Roman"/>
          <w:b/>
          <w:sz w:val="24"/>
          <w:szCs w:val="24"/>
          <w:lang w:val="en-US"/>
        </w:rPr>
        <w:t xml:space="preserve">.V. </w:t>
      </w:r>
      <w:proofErr w:type="spellStart"/>
      <w:r w:rsidR="003B1831" w:rsidRPr="002820C4">
        <w:rPr>
          <w:rFonts w:ascii="Times New Roman" w:hAnsi="Times New Roman" w:cs="Times New Roman"/>
          <w:b/>
          <w:sz w:val="24"/>
          <w:szCs w:val="24"/>
          <w:lang w:val="en-US"/>
        </w:rPr>
        <w:t>Demydenko</w:t>
      </w:r>
      <w:proofErr w:type="spellEnd"/>
      <w:r w:rsidR="003B1831" w:rsidRPr="002820C4">
        <w:rPr>
          <w:rFonts w:ascii="Times New Roman" w:hAnsi="Times New Roman" w:cs="Times New Roman"/>
          <w:b/>
          <w:sz w:val="24"/>
          <w:szCs w:val="24"/>
          <w:lang w:val="en-US"/>
        </w:rPr>
        <w:t xml:space="preserve">, </w:t>
      </w:r>
    </w:p>
    <w:p w:rsidR="00393ED2" w:rsidRPr="002820C4" w:rsidRDefault="003B1831" w:rsidP="003B1831">
      <w:pPr>
        <w:tabs>
          <w:tab w:val="left" w:pos="1740"/>
          <w:tab w:val="center" w:pos="5031"/>
        </w:tabs>
        <w:spacing w:after="0" w:line="360" w:lineRule="auto"/>
        <w:ind w:firstLine="709"/>
        <w:jc w:val="center"/>
        <w:rPr>
          <w:rFonts w:ascii="Times New Roman" w:hAnsi="Times New Roman" w:cs="Times New Roman"/>
          <w:b/>
          <w:sz w:val="28"/>
          <w:szCs w:val="28"/>
          <w:lang w:val="en-US"/>
        </w:rPr>
      </w:pPr>
      <w:r w:rsidRPr="002820C4">
        <w:rPr>
          <w:rFonts w:ascii="Times New Roman" w:hAnsi="Times New Roman" w:cs="Times New Roman"/>
          <w:b/>
          <w:sz w:val="24"/>
          <w:szCs w:val="24"/>
          <w:vertAlign w:val="superscript"/>
          <w:lang w:val="en-US"/>
        </w:rPr>
        <w:t>1</w:t>
      </w:r>
      <w:r w:rsidRPr="002820C4">
        <w:rPr>
          <w:rFonts w:ascii="Times New Roman" w:hAnsi="Times New Roman" w:cs="Times New Roman"/>
          <w:b/>
          <w:sz w:val="24"/>
          <w:szCs w:val="24"/>
          <w:lang w:val="en-US"/>
        </w:rPr>
        <w:t xml:space="preserve">O.A. </w:t>
      </w:r>
      <w:proofErr w:type="spellStart"/>
      <w:r w:rsidRPr="002820C4">
        <w:rPr>
          <w:rFonts w:ascii="Times New Roman" w:hAnsi="Times New Roman" w:cs="Times New Roman"/>
          <w:b/>
          <w:sz w:val="24"/>
          <w:szCs w:val="24"/>
          <w:lang w:val="en-US"/>
        </w:rPr>
        <w:t>Kochubiei</w:t>
      </w:r>
      <w:proofErr w:type="spellEnd"/>
    </w:p>
    <w:p w:rsidR="00E661CA" w:rsidRPr="002820C4" w:rsidRDefault="00E661CA" w:rsidP="00DA56A4">
      <w:pPr>
        <w:ind w:firstLine="851"/>
        <w:contextualSpacing/>
        <w:jc w:val="center"/>
        <w:rPr>
          <w:rFonts w:ascii="Times New Roman" w:hAnsi="Times New Roman"/>
          <w:i/>
          <w:sz w:val="24"/>
          <w:szCs w:val="24"/>
          <w:lang w:val="en-US"/>
        </w:rPr>
      </w:pPr>
      <w:r w:rsidRPr="002820C4">
        <w:rPr>
          <w:rFonts w:ascii="Times New Roman" w:hAnsi="Times New Roman" w:cs="Times New Roman"/>
          <w:b/>
          <w:i/>
          <w:sz w:val="24"/>
          <w:szCs w:val="24"/>
          <w:vertAlign w:val="superscript"/>
          <w:lang w:val="en-US"/>
        </w:rPr>
        <w:t>1</w:t>
      </w:r>
      <w:r w:rsidRPr="002820C4">
        <w:rPr>
          <w:rFonts w:ascii="Times New Roman" w:hAnsi="Times New Roman"/>
          <w:i/>
          <w:sz w:val="18"/>
          <w:szCs w:val="18"/>
          <w:lang w:val="en-US"/>
        </w:rPr>
        <w:t xml:space="preserve"> </w:t>
      </w:r>
      <w:proofErr w:type="spellStart"/>
      <w:r w:rsidRPr="002820C4">
        <w:rPr>
          <w:rFonts w:ascii="Times New Roman" w:hAnsi="Times New Roman"/>
          <w:i/>
          <w:sz w:val="24"/>
          <w:szCs w:val="24"/>
          <w:lang w:val="en-US"/>
        </w:rPr>
        <w:t>Kharkiv</w:t>
      </w:r>
      <w:proofErr w:type="spellEnd"/>
      <w:r w:rsidRPr="002820C4">
        <w:rPr>
          <w:rFonts w:ascii="Times New Roman" w:hAnsi="Times New Roman"/>
          <w:i/>
          <w:sz w:val="24"/>
          <w:szCs w:val="24"/>
          <w:lang w:val="en-US"/>
        </w:rPr>
        <w:t xml:space="preserve"> National Medical University</w:t>
      </w:r>
      <w:r w:rsidR="00DA56A4" w:rsidRPr="002820C4">
        <w:rPr>
          <w:rFonts w:ascii="Times New Roman" w:hAnsi="Times New Roman"/>
          <w:i/>
          <w:sz w:val="24"/>
          <w:szCs w:val="24"/>
          <w:lang w:val="en-US"/>
        </w:rPr>
        <w:t xml:space="preserve">, </w:t>
      </w:r>
      <w:r w:rsidR="00C65423" w:rsidRPr="002820C4">
        <w:rPr>
          <w:rFonts w:ascii="Times New Roman" w:hAnsi="Times New Roman"/>
          <w:i/>
          <w:sz w:val="24"/>
          <w:szCs w:val="24"/>
          <w:lang w:val="en-US"/>
        </w:rPr>
        <w:t>Ukraine</w:t>
      </w:r>
    </w:p>
    <w:p w:rsidR="00C65423" w:rsidRPr="002820C4" w:rsidRDefault="00C65423" w:rsidP="00C65423">
      <w:pPr>
        <w:ind w:firstLine="851"/>
        <w:contextualSpacing/>
        <w:jc w:val="center"/>
        <w:rPr>
          <w:rFonts w:ascii="Times New Roman" w:hAnsi="Times New Roman"/>
          <w:sz w:val="24"/>
          <w:szCs w:val="24"/>
          <w:lang w:val="en-US"/>
        </w:rPr>
      </w:pPr>
    </w:p>
    <w:p w:rsidR="00393ED2" w:rsidRPr="002820C4" w:rsidRDefault="00393ED2" w:rsidP="00927FE8">
      <w:pPr>
        <w:tabs>
          <w:tab w:val="num" w:pos="0"/>
        </w:tabs>
        <w:spacing w:after="0" w:line="360" w:lineRule="auto"/>
        <w:ind w:firstLine="851"/>
        <w:contextualSpacing/>
        <w:jc w:val="both"/>
        <w:rPr>
          <w:rFonts w:ascii="Times New Roman" w:hAnsi="Times New Roman" w:cs="Times New Roman"/>
          <w:b/>
          <w:sz w:val="24"/>
          <w:szCs w:val="24"/>
          <w:lang w:val="en-US"/>
        </w:rPr>
      </w:pPr>
      <w:r w:rsidRPr="002820C4">
        <w:rPr>
          <w:rFonts w:ascii="Times New Roman" w:hAnsi="Times New Roman" w:cs="Times New Roman"/>
          <w:b/>
          <w:sz w:val="24"/>
          <w:szCs w:val="24"/>
          <w:lang w:val="en-US"/>
        </w:rPr>
        <w:t>Introduction</w:t>
      </w:r>
      <w:r w:rsidRPr="002820C4">
        <w:rPr>
          <w:rFonts w:ascii="Times New Roman" w:hAnsi="Times New Roman" w:cs="Times New Roman"/>
          <w:sz w:val="24"/>
          <w:szCs w:val="24"/>
          <w:lang w:val="en-US"/>
        </w:rPr>
        <w:t xml:space="preserve"> </w:t>
      </w:r>
    </w:p>
    <w:p w:rsidR="00DE25AB" w:rsidRPr="002820C4" w:rsidRDefault="00DF1BB7" w:rsidP="00927FE8">
      <w:pPr>
        <w:tabs>
          <w:tab w:val="num" w:pos="0"/>
        </w:tabs>
        <w:spacing w:after="0" w:line="360" w:lineRule="auto"/>
        <w:ind w:firstLine="851"/>
        <w:contextualSpacing/>
        <w:jc w:val="both"/>
        <w:rPr>
          <w:rFonts w:ascii="Times New Roman" w:hAnsi="Times New Roman" w:cs="Times New Roman"/>
          <w:sz w:val="24"/>
          <w:szCs w:val="24"/>
          <w:lang w:val="uk-UA"/>
        </w:rPr>
      </w:pPr>
      <w:r w:rsidRPr="002820C4">
        <w:rPr>
          <w:rFonts w:ascii="Times New Roman" w:hAnsi="Times New Roman" w:cs="Times New Roman"/>
          <w:sz w:val="24"/>
          <w:szCs w:val="24"/>
          <w:lang w:val="en-US"/>
        </w:rPr>
        <w:t xml:space="preserve">Essential hypertension (EH) stays the important public challenge, because of leading positions in morbidity and mortality in not only Ukraine, but also worldwide. This number is predicted to </w:t>
      </w:r>
      <w:r w:rsidR="00B15223" w:rsidRPr="002820C4">
        <w:rPr>
          <w:rFonts w:ascii="Times New Roman" w:hAnsi="Times New Roman" w:cs="Times New Roman"/>
          <w:sz w:val="24"/>
          <w:szCs w:val="24"/>
          <w:lang w:val="en-US"/>
        </w:rPr>
        <w:t xml:space="preserve">increase 1.5 billion by 2025. </w:t>
      </w:r>
      <w:r w:rsidRPr="002820C4">
        <w:rPr>
          <w:rFonts w:ascii="Times New Roman" w:hAnsi="Times New Roman" w:cs="Times New Roman"/>
          <w:sz w:val="24"/>
          <w:szCs w:val="24"/>
          <w:lang w:val="en-US"/>
        </w:rPr>
        <w:t>Unfortunately half of that population is</w:t>
      </w:r>
      <w:r w:rsidR="00DA56A4" w:rsidRPr="002820C4">
        <w:rPr>
          <w:rFonts w:ascii="Times New Roman" w:hAnsi="Times New Roman" w:cs="Times New Roman"/>
          <w:sz w:val="24"/>
          <w:szCs w:val="24"/>
          <w:lang w:val="en-US"/>
        </w:rPr>
        <w:t xml:space="preserve"> unaware of </w:t>
      </w:r>
      <w:r w:rsidRPr="002820C4">
        <w:rPr>
          <w:rFonts w:ascii="Times New Roman" w:hAnsi="Times New Roman" w:cs="Times New Roman"/>
          <w:sz w:val="24"/>
          <w:szCs w:val="24"/>
          <w:lang w:val="en-US"/>
        </w:rPr>
        <w:t>present hypertension</w:t>
      </w:r>
      <w:r w:rsidR="00B15223" w:rsidRPr="002820C4">
        <w:rPr>
          <w:rFonts w:ascii="Times New Roman" w:hAnsi="Times New Roman" w:cs="Times New Roman"/>
          <w:sz w:val="24"/>
          <w:szCs w:val="24"/>
          <w:lang w:val="en-US"/>
        </w:rPr>
        <w:t xml:space="preserve"> </w:t>
      </w:r>
      <w:r w:rsidR="00393ED2" w:rsidRPr="002820C4">
        <w:rPr>
          <w:rFonts w:ascii="Times New Roman" w:hAnsi="Times New Roman" w:cs="Times New Roman"/>
          <w:sz w:val="24"/>
          <w:szCs w:val="24"/>
          <w:lang w:val="en-US"/>
        </w:rPr>
        <w:t>[</w:t>
      </w:r>
      <w:r w:rsidR="00CD50FC" w:rsidRPr="002820C4">
        <w:rPr>
          <w:rFonts w:ascii="Times New Roman" w:hAnsi="Times New Roman" w:cs="Times New Roman"/>
          <w:sz w:val="24"/>
          <w:szCs w:val="24"/>
          <w:lang w:val="en-US"/>
        </w:rPr>
        <w:t>20</w:t>
      </w:r>
      <w:r w:rsidR="00393ED2" w:rsidRPr="002820C4">
        <w:rPr>
          <w:rFonts w:ascii="Times New Roman" w:hAnsi="Times New Roman" w:cs="Times New Roman"/>
          <w:sz w:val="24"/>
          <w:szCs w:val="24"/>
          <w:lang w:val="en-US"/>
        </w:rPr>
        <w:t xml:space="preserve">]. </w:t>
      </w:r>
    </w:p>
    <w:p w:rsidR="00383764" w:rsidRPr="002820C4" w:rsidRDefault="00393ED2" w:rsidP="00DE25AB">
      <w:pPr>
        <w:tabs>
          <w:tab w:val="num" w:pos="0"/>
        </w:tabs>
        <w:spacing w:after="0" w:line="360" w:lineRule="auto"/>
        <w:ind w:firstLine="851"/>
        <w:contextualSpacing/>
        <w:jc w:val="both"/>
        <w:rPr>
          <w:rFonts w:ascii="Times New Roman" w:hAnsi="Times New Roman" w:cs="Times New Roman"/>
          <w:bCs/>
          <w:color w:val="FF0000"/>
          <w:sz w:val="24"/>
          <w:szCs w:val="24"/>
          <w:lang w:val="en-US"/>
        </w:rPr>
      </w:pPr>
      <w:r w:rsidRPr="002820C4">
        <w:rPr>
          <w:rFonts w:ascii="Times New Roman" w:hAnsi="Times New Roman" w:cs="Times New Roman"/>
          <w:sz w:val="24"/>
          <w:szCs w:val="24"/>
          <w:lang w:val="en-US"/>
        </w:rPr>
        <w:t xml:space="preserve">Numerous clinical studies have established the relationship of high blood pressure with increasing body weight. In particular, in the INTERSALT study, carried out in 52 population groups, </w:t>
      </w:r>
      <w:r w:rsidR="00DF1BB7" w:rsidRPr="002820C4">
        <w:rPr>
          <w:rFonts w:ascii="Times New Roman" w:hAnsi="Times New Roman" w:cs="Times New Roman"/>
          <w:sz w:val="24"/>
          <w:szCs w:val="24"/>
          <w:lang w:val="en-US"/>
        </w:rPr>
        <w:t>showed</w:t>
      </w:r>
      <w:r w:rsidRPr="002820C4">
        <w:rPr>
          <w:rFonts w:ascii="Times New Roman" w:hAnsi="Times New Roman" w:cs="Times New Roman"/>
          <w:sz w:val="24"/>
          <w:szCs w:val="24"/>
          <w:lang w:val="en-US"/>
        </w:rPr>
        <w:t xml:space="preserve"> direct correlation between body mass index (BMI) and elevated blood pressure </w:t>
      </w:r>
      <w:r w:rsidR="00383764" w:rsidRPr="002820C4">
        <w:rPr>
          <w:rFonts w:ascii="Times New Roman" w:hAnsi="Times New Roman" w:cs="Times New Roman"/>
          <w:bCs/>
          <w:sz w:val="24"/>
          <w:szCs w:val="24"/>
          <w:lang w:val="en-US"/>
        </w:rPr>
        <w:t>[</w:t>
      </w:r>
      <w:r w:rsidR="00CD50FC" w:rsidRPr="002820C4">
        <w:rPr>
          <w:rFonts w:ascii="Times New Roman" w:hAnsi="Times New Roman" w:cs="Times New Roman"/>
          <w:bCs/>
          <w:sz w:val="24"/>
          <w:szCs w:val="24"/>
          <w:lang w:val="en-US"/>
        </w:rPr>
        <w:t>21</w:t>
      </w:r>
      <w:r w:rsidR="00383764" w:rsidRPr="002820C4">
        <w:rPr>
          <w:rFonts w:ascii="Times New Roman" w:hAnsi="Times New Roman" w:cs="Times New Roman"/>
          <w:bCs/>
          <w:sz w:val="24"/>
          <w:szCs w:val="24"/>
          <w:lang w:val="en-US"/>
        </w:rPr>
        <w:t>].</w:t>
      </w:r>
      <w:r w:rsidR="00DE25AB" w:rsidRPr="002820C4">
        <w:rPr>
          <w:rFonts w:ascii="Times New Roman" w:hAnsi="Times New Roman" w:cs="Times New Roman"/>
          <w:bCs/>
          <w:color w:val="FF0000"/>
          <w:sz w:val="24"/>
          <w:szCs w:val="24"/>
          <w:lang w:val="uk-UA"/>
        </w:rPr>
        <w:t xml:space="preserve"> </w:t>
      </w:r>
      <w:r w:rsidR="00383764" w:rsidRPr="002820C4">
        <w:rPr>
          <w:rFonts w:ascii="Times New Roman" w:hAnsi="Times New Roman" w:cs="Times New Roman"/>
          <w:sz w:val="24"/>
          <w:szCs w:val="24"/>
          <w:lang w:val="en-US"/>
        </w:rPr>
        <w:t xml:space="preserve">In Hypertension Control Program </w:t>
      </w:r>
      <w:r w:rsidR="00F132B9" w:rsidRPr="002820C4">
        <w:rPr>
          <w:rFonts w:ascii="Times New Roman" w:hAnsi="Times New Roman" w:cs="Times New Roman"/>
          <w:sz w:val="24"/>
          <w:szCs w:val="24"/>
          <w:lang w:val="en-US"/>
        </w:rPr>
        <w:t xml:space="preserve">was </w:t>
      </w:r>
      <w:r w:rsidR="00383764" w:rsidRPr="002820C4">
        <w:rPr>
          <w:rFonts w:ascii="Times New Roman" w:hAnsi="Times New Roman" w:cs="Times New Roman"/>
          <w:sz w:val="24"/>
          <w:szCs w:val="24"/>
          <w:lang w:val="en-US"/>
        </w:rPr>
        <w:t xml:space="preserve">found that 50% of surveyed middle-aged overweight </w:t>
      </w:r>
      <w:r w:rsidR="00F132B9" w:rsidRPr="002820C4">
        <w:rPr>
          <w:rFonts w:ascii="Times New Roman" w:hAnsi="Times New Roman" w:cs="Times New Roman"/>
          <w:sz w:val="24"/>
          <w:szCs w:val="24"/>
          <w:lang w:val="en-US"/>
        </w:rPr>
        <w:t xml:space="preserve">have </w:t>
      </w:r>
      <w:r w:rsidR="00383764" w:rsidRPr="002820C4">
        <w:rPr>
          <w:rFonts w:ascii="Times New Roman" w:hAnsi="Times New Roman" w:cs="Times New Roman"/>
          <w:sz w:val="24"/>
          <w:szCs w:val="24"/>
          <w:lang w:val="en-US"/>
        </w:rPr>
        <w:t xml:space="preserve">hypertension (EH), and 2/3 cases of the hypertension are associated with obesity </w:t>
      </w:r>
      <w:r w:rsidR="00CD50FC" w:rsidRPr="002820C4">
        <w:rPr>
          <w:rFonts w:ascii="Times New Roman" w:hAnsi="Times New Roman" w:cs="Times New Roman"/>
          <w:sz w:val="24"/>
          <w:szCs w:val="24"/>
          <w:lang w:val="en-US"/>
        </w:rPr>
        <w:t>[27].</w:t>
      </w:r>
      <w:r w:rsidR="00383764" w:rsidRPr="002820C4">
        <w:rPr>
          <w:rFonts w:ascii="Times New Roman" w:hAnsi="Times New Roman" w:cs="Times New Roman"/>
          <w:sz w:val="24"/>
          <w:szCs w:val="24"/>
          <w:lang w:val="en-US"/>
        </w:rPr>
        <w:t xml:space="preserve"> </w:t>
      </w:r>
      <w:r w:rsidR="00F132B9" w:rsidRPr="002820C4">
        <w:rPr>
          <w:rFonts w:ascii="Times New Roman" w:hAnsi="Times New Roman" w:cs="Times New Roman"/>
          <w:sz w:val="24"/>
          <w:szCs w:val="24"/>
          <w:lang w:val="en-US"/>
        </w:rPr>
        <w:t xml:space="preserve">Framingham study showed that </w:t>
      </w:r>
      <w:r w:rsidR="00383764" w:rsidRPr="002820C4">
        <w:rPr>
          <w:rFonts w:ascii="Times New Roman" w:hAnsi="Times New Roman" w:cs="Times New Roman"/>
          <w:sz w:val="24"/>
          <w:szCs w:val="24"/>
          <w:lang w:val="en-US"/>
        </w:rPr>
        <w:t xml:space="preserve">78% of men and 65% of women </w:t>
      </w:r>
      <w:r w:rsidR="00F132B9" w:rsidRPr="002820C4">
        <w:rPr>
          <w:rFonts w:ascii="Times New Roman" w:hAnsi="Times New Roman" w:cs="Times New Roman"/>
          <w:sz w:val="24"/>
          <w:szCs w:val="24"/>
          <w:lang w:val="en-US"/>
        </w:rPr>
        <w:t xml:space="preserve">has hypertension and </w:t>
      </w:r>
      <w:r w:rsidR="00383764" w:rsidRPr="002820C4">
        <w:rPr>
          <w:rFonts w:ascii="Times New Roman" w:hAnsi="Times New Roman" w:cs="Times New Roman"/>
          <w:sz w:val="24"/>
          <w:szCs w:val="24"/>
          <w:lang w:val="en-US"/>
        </w:rPr>
        <w:t xml:space="preserve">are obese </w:t>
      </w:r>
      <w:r w:rsidR="00383764" w:rsidRPr="002820C4">
        <w:rPr>
          <w:rFonts w:ascii="Times New Roman" w:hAnsi="Times New Roman" w:cs="Times New Roman"/>
          <w:bCs/>
          <w:sz w:val="24"/>
          <w:szCs w:val="24"/>
          <w:lang w:val="en-US"/>
        </w:rPr>
        <w:t>[</w:t>
      </w:r>
      <w:r w:rsidR="00CD50FC" w:rsidRPr="002820C4">
        <w:rPr>
          <w:rFonts w:ascii="Times New Roman" w:hAnsi="Times New Roman" w:cs="Times New Roman"/>
          <w:bCs/>
          <w:sz w:val="24"/>
          <w:szCs w:val="24"/>
          <w:lang w:val="en-US"/>
        </w:rPr>
        <w:t>1</w:t>
      </w:r>
      <w:r w:rsidR="00383764" w:rsidRPr="002820C4">
        <w:rPr>
          <w:rFonts w:ascii="Times New Roman" w:hAnsi="Times New Roman" w:cs="Times New Roman"/>
          <w:bCs/>
          <w:sz w:val="24"/>
          <w:szCs w:val="24"/>
          <w:lang w:val="en-US"/>
        </w:rPr>
        <w:t>4].</w:t>
      </w:r>
      <w:r w:rsidR="00383764" w:rsidRPr="002820C4">
        <w:rPr>
          <w:rFonts w:ascii="Times New Roman" w:hAnsi="Times New Roman" w:cs="Times New Roman"/>
          <w:sz w:val="24"/>
          <w:szCs w:val="24"/>
          <w:lang w:val="en-US"/>
        </w:rPr>
        <w:t xml:space="preserve"> </w:t>
      </w:r>
      <w:r w:rsidR="00F132B9" w:rsidRPr="002820C4">
        <w:rPr>
          <w:rFonts w:ascii="Times New Roman" w:hAnsi="Times New Roman" w:cs="Times New Roman"/>
          <w:sz w:val="24"/>
          <w:szCs w:val="24"/>
          <w:lang w:val="en-US"/>
        </w:rPr>
        <w:t>D</w:t>
      </w:r>
      <w:r w:rsidR="00383764" w:rsidRPr="002820C4">
        <w:rPr>
          <w:rFonts w:ascii="Times New Roman" w:hAnsi="Times New Roman" w:cs="Times New Roman"/>
          <w:sz w:val="24"/>
          <w:szCs w:val="24"/>
          <w:lang w:val="en-US"/>
        </w:rPr>
        <w:t xml:space="preserve">ata confirmed by Swedish Obesity Study </w:t>
      </w:r>
      <w:r w:rsidR="00383764" w:rsidRPr="002820C4">
        <w:rPr>
          <w:rFonts w:ascii="Times New Roman" w:hAnsi="Times New Roman" w:cs="Times New Roman"/>
          <w:bCs/>
          <w:sz w:val="24"/>
          <w:szCs w:val="24"/>
          <w:lang w:val="en-US"/>
        </w:rPr>
        <w:t>[</w:t>
      </w:r>
      <w:r w:rsidR="00CD50FC" w:rsidRPr="002820C4">
        <w:rPr>
          <w:rFonts w:ascii="Times New Roman" w:hAnsi="Times New Roman" w:cs="Times New Roman"/>
          <w:bCs/>
          <w:sz w:val="24"/>
          <w:szCs w:val="24"/>
          <w:lang w:val="en-US"/>
        </w:rPr>
        <w:t>28</w:t>
      </w:r>
      <w:r w:rsidR="00383764" w:rsidRPr="002820C4">
        <w:rPr>
          <w:rFonts w:ascii="Times New Roman" w:hAnsi="Times New Roman" w:cs="Times New Roman"/>
          <w:bCs/>
          <w:sz w:val="24"/>
          <w:szCs w:val="24"/>
          <w:lang w:val="en-US"/>
        </w:rPr>
        <w:t>]</w:t>
      </w:r>
      <w:r w:rsidR="00383764" w:rsidRPr="002820C4">
        <w:rPr>
          <w:rFonts w:ascii="Times New Roman" w:hAnsi="Times New Roman" w:cs="Times New Roman"/>
          <w:sz w:val="24"/>
          <w:szCs w:val="24"/>
          <w:lang w:val="en-US"/>
        </w:rPr>
        <w:t xml:space="preserve"> </w:t>
      </w:r>
      <w:r w:rsidR="00F132B9" w:rsidRPr="002820C4">
        <w:rPr>
          <w:rFonts w:ascii="Times New Roman" w:hAnsi="Times New Roman" w:cs="Times New Roman"/>
          <w:sz w:val="24"/>
          <w:szCs w:val="24"/>
          <w:lang w:val="en-US"/>
        </w:rPr>
        <w:t>where</w:t>
      </w:r>
      <w:r w:rsidR="00383764" w:rsidRPr="002820C4">
        <w:rPr>
          <w:rFonts w:ascii="Times New Roman" w:hAnsi="Times New Roman" w:cs="Times New Roman"/>
          <w:sz w:val="24"/>
          <w:szCs w:val="24"/>
          <w:lang w:val="en-US"/>
        </w:rPr>
        <w:t xml:space="preserve"> 44-51% of individuals with obesity </w:t>
      </w:r>
      <w:r w:rsidR="00F132B9" w:rsidRPr="002820C4">
        <w:rPr>
          <w:rFonts w:ascii="Times New Roman" w:hAnsi="Times New Roman" w:cs="Times New Roman"/>
          <w:sz w:val="24"/>
          <w:szCs w:val="24"/>
          <w:lang w:val="en-US"/>
        </w:rPr>
        <w:t xml:space="preserve">have </w:t>
      </w:r>
      <w:r w:rsidR="00383764" w:rsidRPr="002820C4">
        <w:rPr>
          <w:rFonts w:ascii="Times New Roman" w:hAnsi="Times New Roman" w:cs="Times New Roman"/>
          <w:sz w:val="24"/>
          <w:szCs w:val="24"/>
          <w:lang w:val="en-US"/>
        </w:rPr>
        <w:t>essential hypertension. Consequently, increas</w:t>
      </w:r>
      <w:r w:rsidR="00F132B9" w:rsidRPr="002820C4">
        <w:rPr>
          <w:rFonts w:ascii="Times New Roman" w:hAnsi="Times New Roman" w:cs="Times New Roman"/>
          <w:sz w:val="24"/>
          <w:szCs w:val="24"/>
          <w:lang w:val="en-US"/>
        </w:rPr>
        <w:t>ing</w:t>
      </w:r>
      <w:r w:rsidR="00383764" w:rsidRPr="002820C4">
        <w:rPr>
          <w:rFonts w:ascii="Times New Roman" w:hAnsi="Times New Roman" w:cs="Times New Roman"/>
          <w:sz w:val="24"/>
          <w:szCs w:val="24"/>
          <w:lang w:val="en-US"/>
        </w:rPr>
        <w:t xml:space="preserve"> in body weight </w:t>
      </w:r>
      <w:r w:rsidR="00F132B9" w:rsidRPr="002820C4">
        <w:rPr>
          <w:rFonts w:ascii="Times New Roman" w:hAnsi="Times New Roman" w:cs="Times New Roman"/>
          <w:sz w:val="24"/>
          <w:szCs w:val="24"/>
          <w:lang w:val="en-US"/>
        </w:rPr>
        <w:t>is</w:t>
      </w:r>
      <w:r w:rsidR="00383764" w:rsidRPr="002820C4">
        <w:rPr>
          <w:rFonts w:ascii="Times New Roman" w:hAnsi="Times New Roman" w:cs="Times New Roman"/>
          <w:sz w:val="24"/>
          <w:szCs w:val="24"/>
          <w:lang w:val="en-US"/>
        </w:rPr>
        <w:t xml:space="preserve"> a potential risk factor for essential hypertension.</w:t>
      </w:r>
    </w:p>
    <w:p w:rsidR="00383764" w:rsidRPr="002820C4" w:rsidRDefault="00AF7C1B" w:rsidP="00927FE8">
      <w:pPr>
        <w:spacing w:line="360" w:lineRule="auto"/>
        <w:ind w:firstLine="851"/>
        <w:contextualSpacing/>
        <w:jc w:val="both"/>
        <w:rPr>
          <w:rFonts w:ascii="Times New Roman" w:hAnsi="Times New Roman" w:cs="Times New Roman"/>
          <w:sz w:val="24"/>
          <w:szCs w:val="24"/>
          <w:lang w:val="en-US"/>
        </w:rPr>
      </w:pPr>
      <w:r w:rsidRPr="002820C4">
        <w:rPr>
          <w:rFonts w:ascii="Times New Roman" w:hAnsi="Times New Roman" w:cs="Times New Roman"/>
          <w:sz w:val="24"/>
          <w:szCs w:val="24"/>
          <w:lang w:val="en-US"/>
        </w:rPr>
        <w:t>Finally,</w:t>
      </w:r>
      <w:r w:rsidR="00383764" w:rsidRPr="002820C4">
        <w:rPr>
          <w:rFonts w:ascii="Times New Roman" w:hAnsi="Times New Roman" w:cs="Times New Roman"/>
          <w:sz w:val="24"/>
          <w:szCs w:val="24"/>
          <w:lang w:val="en-US"/>
        </w:rPr>
        <w:t xml:space="preserve"> the term "obesity induced hypertension"</w:t>
      </w:r>
      <w:r w:rsidRPr="002820C4">
        <w:rPr>
          <w:rFonts w:ascii="Times New Roman" w:hAnsi="Times New Roman" w:cs="Times New Roman"/>
          <w:sz w:val="24"/>
          <w:szCs w:val="24"/>
          <w:lang w:val="en-US"/>
        </w:rPr>
        <w:t xml:space="preserve"> appears</w:t>
      </w:r>
      <w:r w:rsidR="00383764" w:rsidRPr="002820C4">
        <w:rPr>
          <w:rFonts w:ascii="Times New Roman" w:hAnsi="Times New Roman" w:cs="Times New Roman"/>
          <w:sz w:val="24"/>
          <w:szCs w:val="24"/>
          <w:lang w:val="en-US"/>
        </w:rPr>
        <w:t xml:space="preserve">. </w:t>
      </w:r>
      <w:r w:rsidRPr="002820C4">
        <w:rPr>
          <w:rFonts w:ascii="Times New Roman" w:hAnsi="Times New Roman" w:cs="Times New Roman"/>
          <w:sz w:val="24"/>
          <w:szCs w:val="24"/>
          <w:lang w:val="en-US"/>
        </w:rPr>
        <w:t>O</w:t>
      </w:r>
      <w:r w:rsidR="006964F3" w:rsidRPr="002820C4">
        <w:rPr>
          <w:rFonts w:ascii="Times New Roman" w:hAnsi="Times New Roman" w:cs="Times New Roman"/>
          <w:sz w:val="24"/>
          <w:szCs w:val="24"/>
          <w:lang w:val="en-US"/>
        </w:rPr>
        <w:t>besity-</w:t>
      </w:r>
      <w:r w:rsidR="00383764" w:rsidRPr="002820C4">
        <w:rPr>
          <w:rFonts w:ascii="Times New Roman" w:hAnsi="Times New Roman" w:cs="Times New Roman"/>
          <w:sz w:val="24"/>
          <w:szCs w:val="24"/>
          <w:lang w:val="en-US"/>
        </w:rPr>
        <w:t xml:space="preserve">associated </w:t>
      </w:r>
      <w:r w:rsidR="006964F3" w:rsidRPr="002820C4">
        <w:rPr>
          <w:rFonts w:ascii="Times New Roman" w:hAnsi="Times New Roman" w:cs="Times New Roman"/>
          <w:sz w:val="24"/>
          <w:szCs w:val="24"/>
          <w:lang w:val="en-US"/>
        </w:rPr>
        <w:t xml:space="preserve">hypertension </w:t>
      </w:r>
      <w:r w:rsidR="00383764" w:rsidRPr="002820C4">
        <w:rPr>
          <w:rFonts w:ascii="Times New Roman" w:hAnsi="Times New Roman" w:cs="Times New Roman"/>
          <w:sz w:val="24"/>
          <w:szCs w:val="24"/>
          <w:lang w:val="en-US"/>
        </w:rPr>
        <w:t>is a multicomponent process,</w:t>
      </w:r>
      <w:r w:rsidRPr="002820C4">
        <w:rPr>
          <w:rFonts w:ascii="Times New Roman" w:hAnsi="Times New Roman" w:cs="Times New Roman"/>
          <w:sz w:val="24"/>
          <w:szCs w:val="24"/>
          <w:lang w:val="en-US"/>
        </w:rPr>
        <w:t xml:space="preserve"> and the pathogenesis </w:t>
      </w:r>
      <w:r w:rsidR="00383764" w:rsidRPr="002820C4">
        <w:rPr>
          <w:rFonts w:ascii="Times New Roman" w:hAnsi="Times New Roman" w:cs="Times New Roman"/>
          <w:sz w:val="24"/>
          <w:szCs w:val="24"/>
          <w:lang w:val="en-US"/>
        </w:rPr>
        <w:t>includ</w:t>
      </w:r>
      <w:r w:rsidRPr="002820C4">
        <w:rPr>
          <w:rFonts w:ascii="Times New Roman" w:hAnsi="Times New Roman" w:cs="Times New Roman"/>
          <w:sz w:val="24"/>
          <w:szCs w:val="24"/>
          <w:lang w:val="en-US"/>
        </w:rPr>
        <w:t>es</w:t>
      </w:r>
      <w:r w:rsidR="00383764" w:rsidRPr="002820C4">
        <w:rPr>
          <w:rFonts w:ascii="Times New Roman" w:hAnsi="Times New Roman" w:cs="Times New Roman"/>
          <w:sz w:val="24"/>
          <w:szCs w:val="24"/>
          <w:lang w:val="en-US"/>
        </w:rPr>
        <w:t xml:space="preserve"> increas</w:t>
      </w:r>
      <w:r w:rsidRPr="002820C4">
        <w:rPr>
          <w:rFonts w:ascii="Times New Roman" w:hAnsi="Times New Roman" w:cs="Times New Roman"/>
          <w:sz w:val="24"/>
          <w:szCs w:val="24"/>
          <w:lang w:val="en-US"/>
        </w:rPr>
        <w:t>ing</w:t>
      </w:r>
      <w:r w:rsidR="00383764" w:rsidRPr="002820C4">
        <w:rPr>
          <w:rFonts w:ascii="Times New Roman" w:hAnsi="Times New Roman" w:cs="Times New Roman"/>
          <w:sz w:val="24"/>
          <w:szCs w:val="24"/>
          <w:lang w:val="en-US"/>
        </w:rPr>
        <w:t xml:space="preserve"> in circulating blood volume, vasoconstriction, </w:t>
      </w:r>
      <w:proofErr w:type="spellStart"/>
      <w:r w:rsidR="00383764" w:rsidRPr="002820C4">
        <w:rPr>
          <w:rFonts w:ascii="Times New Roman" w:hAnsi="Times New Roman" w:cs="Times New Roman"/>
          <w:sz w:val="24"/>
          <w:szCs w:val="24"/>
          <w:lang w:val="en-US"/>
        </w:rPr>
        <w:t>hyper</w:t>
      </w:r>
      <w:r w:rsidRPr="002820C4">
        <w:rPr>
          <w:rFonts w:ascii="Times New Roman" w:hAnsi="Times New Roman" w:cs="Times New Roman"/>
          <w:sz w:val="24"/>
          <w:szCs w:val="24"/>
          <w:lang w:val="en-US"/>
        </w:rPr>
        <w:t>re</w:t>
      </w:r>
      <w:r w:rsidR="00383764" w:rsidRPr="002820C4">
        <w:rPr>
          <w:rFonts w:ascii="Times New Roman" w:hAnsi="Times New Roman" w:cs="Times New Roman"/>
          <w:sz w:val="24"/>
          <w:szCs w:val="24"/>
          <w:lang w:val="en-US"/>
        </w:rPr>
        <w:t>activity</w:t>
      </w:r>
      <w:proofErr w:type="spellEnd"/>
      <w:r w:rsidR="00383764" w:rsidRPr="002820C4">
        <w:rPr>
          <w:rFonts w:ascii="Times New Roman" w:hAnsi="Times New Roman" w:cs="Times New Roman"/>
          <w:sz w:val="24"/>
          <w:szCs w:val="24"/>
          <w:lang w:val="en-US"/>
        </w:rPr>
        <w:t xml:space="preserve"> of sympathetic and renin-angiotensin-aldosterone system (RAAS), </w:t>
      </w:r>
      <w:proofErr w:type="spellStart"/>
      <w:r w:rsidRPr="002820C4">
        <w:rPr>
          <w:rFonts w:ascii="Times New Roman" w:hAnsi="Times New Roman" w:cs="Times New Roman"/>
          <w:sz w:val="24"/>
          <w:szCs w:val="24"/>
          <w:lang w:val="en-US"/>
        </w:rPr>
        <w:t>prediabetes</w:t>
      </w:r>
      <w:proofErr w:type="spellEnd"/>
      <w:r w:rsidRPr="002820C4">
        <w:rPr>
          <w:rFonts w:ascii="Times New Roman" w:hAnsi="Times New Roman" w:cs="Times New Roman"/>
          <w:sz w:val="24"/>
          <w:szCs w:val="24"/>
          <w:lang w:val="en-US"/>
        </w:rPr>
        <w:t xml:space="preserve">, dyslipidemia and other </w:t>
      </w:r>
      <w:r w:rsidR="00383764" w:rsidRPr="002820C4">
        <w:rPr>
          <w:rFonts w:ascii="Times New Roman" w:hAnsi="Times New Roman" w:cs="Times New Roman"/>
          <w:sz w:val="24"/>
          <w:szCs w:val="24"/>
          <w:lang w:val="en-US"/>
        </w:rPr>
        <w:t xml:space="preserve">metabolic disorders. </w:t>
      </w:r>
      <w:r w:rsidRPr="002820C4">
        <w:rPr>
          <w:rFonts w:ascii="Times New Roman" w:hAnsi="Times New Roman" w:cs="Times New Roman"/>
          <w:sz w:val="24"/>
          <w:szCs w:val="24"/>
          <w:lang w:val="en-US"/>
        </w:rPr>
        <w:t>Investigations of the last decade showed that o</w:t>
      </w:r>
      <w:r w:rsidR="00383764" w:rsidRPr="002820C4">
        <w:rPr>
          <w:rFonts w:ascii="Times New Roman" w:hAnsi="Times New Roman" w:cs="Times New Roman"/>
          <w:sz w:val="24"/>
          <w:szCs w:val="24"/>
          <w:lang w:val="en-US"/>
        </w:rPr>
        <w:t xml:space="preserve">ne of the early phases </w:t>
      </w:r>
      <w:r w:rsidRPr="002820C4">
        <w:rPr>
          <w:rFonts w:ascii="Times New Roman" w:hAnsi="Times New Roman" w:cs="Times New Roman"/>
          <w:sz w:val="24"/>
          <w:szCs w:val="24"/>
          <w:lang w:val="en-US"/>
        </w:rPr>
        <w:t>of the pathogenesis of this comorbid</w:t>
      </w:r>
      <w:r w:rsidR="00383764" w:rsidRPr="002820C4">
        <w:rPr>
          <w:rFonts w:ascii="Times New Roman" w:hAnsi="Times New Roman" w:cs="Times New Roman"/>
          <w:sz w:val="24"/>
          <w:szCs w:val="24"/>
          <w:lang w:val="en-US"/>
        </w:rPr>
        <w:t xml:space="preserve"> pathology is the development of endothelial dysfunction (ED). Elevated levels of angiotensin secreted by the adipocytes, is an important link between visceral obesity and ED, as </w:t>
      </w:r>
      <w:r w:rsidRPr="002820C4">
        <w:rPr>
          <w:rFonts w:ascii="Times New Roman" w:hAnsi="Times New Roman" w:cs="Times New Roman"/>
          <w:sz w:val="24"/>
          <w:szCs w:val="24"/>
          <w:lang w:val="en-US"/>
        </w:rPr>
        <w:t>proved</w:t>
      </w:r>
      <w:r w:rsidR="00383764" w:rsidRPr="002820C4">
        <w:rPr>
          <w:rFonts w:ascii="Times New Roman" w:hAnsi="Times New Roman" w:cs="Times New Roman"/>
          <w:sz w:val="24"/>
          <w:szCs w:val="24"/>
          <w:lang w:val="en-US"/>
        </w:rPr>
        <w:t xml:space="preserve"> by the correlation of </w:t>
      </w:r>
      <w:r w:rsidR="006964F3" w:rsidRPr="002820C4">
        <w:rPr>
          <w:rFonts w:ascii="Times New Roman" w:hAnsi="Times New Roman"/>
          <w:sz w:val="24"/>
          <w:szCs w:val="24"/>
          <w:lang w:val="en-US"/>
        </w:rPr>
        <w:t xml:space="preserve">waist - to - hips ratio </w:t>
      </w:r>
      <w:r w:rsidR="00383764" w:rsidRPr="002820C4">
        <w:rPr>
          <w:rFonts w:ascii="Times New Roman" w:hAnsi="Times New Roman" w:cs="Times New Roman"/>
          <w:sz w:val="24"/>
          <w:szCs w:val="24"/>
          <w:lang w:val="en-US"/>
        </w:rPr>
        <w:t>with the level of mRNA angioten</w:t>
      </w:r>
      <w:r w:rsidR="006964F3" w:rsidRPr="002820C4">
        <w:rPr>
          <w:rFonts w:ascii="Times New Roman" w:hAnsi="Times New Roman" w:cs="Times New Roman"/>
          <w:sz w:val="24"/>
          <w:szCs w:val="24"/>
          <w:lang w:val="en-US"/>
        </w:rPr>
        <w:t xml:space="preserve">sinogen </w:t>
      </w:r>
      <w:r w:rsidRPr="002820C4">
        <w:rPr>
          <w:rFonts w:ascii="Times New Roman" w:hAnsi="Times New Roman" w:cs="Times New Roman"/>
          <w:sz w:val="24"/>
          <w:szCs w:val="24"/>
          <w:lang w:val="en-US"/>
        </w:rPr>
        <w:t>in</w:t>
      </w:r>
      <w:r w:rsidR="00383764" w:rsidRPr="002820C4">
        <w:rPr>
          <w:rFonts w:ascii="Times New Roman" w:hAnsi="Times New Roman" w:cs="Times New Roman"/>
          <w:sz w:val="24"/>
          <w:szCs w:val="24"/>
          <w:lang w:val="en-US"/>
        </w:rPr>
        <w:t xml:space="preserve"> visceral and subcutaneous adipose tissue. The subsequent increas</w:t>
      </w:r>
      <w:r w:rsidRPr="002820C4">
        <w:rPr>
          <w:rFonts w:ascii="Times New Roman" w:hAnsi="Times New Roman" w:cs="Times New Roman"/>
          <w:sz w:val="24"/>
          <w:szCs w:val="24"/>
          <w:lang w:val="en-US"/>
        </w:rPr>
        <w:t>ing</w:t>
      </w:r>
      <w:r w:rsidR="00383764" w:rsidRPr="002820C4">
        <w:rPr>
          <w:rFonts w:ascii="Times New Roman" w:hAnsi="Times New Roman" w:cs="Times New Roman"/>
          <w:sz w:val="24"/>
          <w:szCs w:val="24"/>
          <w:lang w:val="en-US"/>
        </w:rPr>
        <w:t xml:space="preserve"> of angiotensin II tissue level stimulates the secretion of superoxide </w:t>
      </w:r>
      <w:r w:rsidRPr="002820C4">
        <w:rPr>
          <w:rFonts w:ascii="Times New Roman" w:hAnsi="Times New Roman" w:cs="Times New Roman"/>
          <w:sz w:val="24"/>
          <w:szCs w:val="24"/>
          <w:lang w:val="en-US"/>
        </w:rPr>
        <w:t xml:space="preserve">that is known as </w:t>
      </w:r>
      <w:r w:rsidR="00383764" w:rsidRPr="002820C4">
        <w:rPr>
          <w:rFonts w:ascii="Times New Roman" w:hAnsi="Times New Roman" w:cs="Times New Roman"/>
          <w:sz w:val="24"/>
          <w:szCs w:val="24"/>
          <w:lang w:val="en-US"/>
        </w:rPr>
        <w:t xml:space="preserve">leading </w:t>
      </w:r>
      <w:r w:rsidR="006964F3" w:rsidRPr="002820C4">
        <w:rPr>
          <w:rFonts w:ascii="Times New Roman" w:hAnsi="Times New Roman" w:cs="Times New Roman"/>
          <w:sz w:val="24"/>
          <w:szCs w:val="24"/>
          <w:lang w:val="en-US"/>
        </w:rPr>
        <w:t xml:space="preserve">- </w:t>
      </w:r>
      <w:r w:rsidR="00CD50FC" w:rsidRPr="002820C4">
        <w:rPr>
          <w:rFonts w:ascii="Times New Roman" w:hAnsi="Times New Roman" w:cs="Times New Roman"/>
          <w:sz w:val="24"/>
          <w:szCs w:val="24"/>
          <w:lang w:val="en-US"/>
        </w:rPr>
        <w:t xml:space="preserve">factor in the etiology of ED. </w:t>
      </w:r>
      <w:r w:rsidR="00383764" w:rsidRPr="002820C4">
        <w:rPr>
          <w:rFonts w:ascii="Times New Roman" w:hAnsi="Times New Roman" w:cs="Times New Roman"/>
          <w:sz w:val="24"/>
          <w:szCs w:val="24"/>
          <w:lang w:val="en-US"/>
        </w:rPr>
        <w:t xml:space="preserve">Currently, </w:t>
      </w:r>
      <w:r w:rsidRPr="002820C4">
        <w:rPr>
          <w:rFonts w:ascii="Times New Roman" w:hAnsi="Times New Roman" w:cs="Times New Roman"/>
          <w:sz w:val="24"/>
          <w:szCs w:val="24"/>
          <w:lang w:val="en-US"/>
        </w:rPr>
        <w:t xml:space="preserve">leading role of the endothelium </w:t>
      </w:r>
      <w:r w:rsidR="00383764" w:rsidRPr="002820C4">
        <w:rPr>
          <w:rFonts w:ascii="Times New Roman" w:hAnsi="Times New Roman" w:cs="Times New Roman"/>
          <w:sz w:val="24"/>
          <w:szCs w:val="24"/>
          <w:lang w:val="en-US"/>
        </w:rPr>
        <w:t xml:space="preserve">and nitric oxide in the pathogenesis of cardiovascular complications </w:t>
      </w:r>
      <w:r w:rsidR="006964F3" w:rsidRPr="002820C4">
        <w:rPr>
          <w:rFonts w:ascii="Times New Roman" w:hAnsi="Times New Roman" w:cs="Times New Roman"/>
          <w:sz w:val="24"/>
          <w:szCs w:val="24"/>
          <w:lang w:val="en-US"/>
        </w:rPr>
        <w:t xml:space="preserve">of </w:t>
      </w:r>
      <w:r w:rsidR="00383764" w:rsidRPr="002820C4">
        <w:rPr>
          <w:rFonts w:ascii="Times New Roman" w:hAnsi="Times New Roman" w:cs="Times New Roman"/>
          <w:sz w:val="24"/>
          <w:szCs w:val="24"/>
          <w:lang w:val="en-US"/>
        </w:rPr>
        <w:t>hypertension</w:t>
      </w:r>
      <w:r w:rsidRPr="002820C4">
        <w:rPr>
          <w:rFonts w:ascii="Times New Roman" w:hAnsi="Times New Roman" w:cs="Times New Roman"/>
          <w:sz w:val="24"/>
          <w:szCs w:val="24"/>
          <w:lang w:val="en-US"/>
        </w:rPr>
        <w:t xml:space="preserve"> is proved</w:t>
      </w:r>
      <w:r w:rsidR="00383764" w:rsidRPr="002820C4">
        <w:rPr>
          <w:rFonts w:ascii="Times New Roman" w:hAnsi="Times New Roman" w:cs="Times New Roman"/>
          <w:sz w:val="24"/>
          <w:szCs w:val="24"/>
          <w:lang w:val="en-US"/>
        </w:rPr>
        <w:t xml:space="preserve"> </w:t>
      </w:r>
      <w:r w:rsidRPr="002820C4">
        <w:rPr>
          <w:rFonts w:ascii="Times New Roman" w:hAnsi="Times New Roman" w:cs="Times New Roman"/>
          <w:sz w:val="24"/>
          <w:szCs w:val="24"/>
          <w:lang w:val="en-US"/>
        </w:rPr>
        <w:t>[24, 18, 19].</w:t>
      </w:r>
    </w:p>
    <w:p w:rsidR="00393ED2" w:rsidRPr="002820C4" w:rsidRDefault="00861C65" w:rsidP="006964F3">
      <w:pPr>
        <w:spacing w:line="360" w:lineRule="auto"/>
        <w:ind w:firstLine="851"/>
        <w:contextualSpacing/>
        <w:jc w:val="both"/>
        <w:rPr>
          <w:rFonts w:ascii="Times New Roman" w:hAnsi="Times New Roman" w:cs="Times New Roman"/>
          <w:sz w:val="24"/>
          <w:szCs w:val="24"/>
          <w:lang w:val="en-US"/>
        </w:rPr>
      </w:pPr>
      <w:r w:rsidRPr="002820C4">
        <w:rPr>
          <w:rFonts w:ascii="Times New Roman" w:hAnsi="Times New Roman" w:cs="Times New Roman"/>
          <w:sz w:val="24"/>
          <w:szCs w:val="24"/>
          <w:lang w:val="en-US"/>
        </w:rPr>
        <w:t xml:space="preserve">The leading role in reducing endothelium-dependent vasodilation belongs to the intracellular </w:t>
      </w:r>
      <w:r w:rsidR="003E6912" w:rsidRPr="002820C4">
        <w:rPr>
          <w:rFonts w:ascii="Times New Roman" w:hAnsi="Times New Roman" w:cs="Times New Roman"/>
          <w:sz w:val="24"/>
          <w:szCs w:val="24"/>
          <w:lang w:val="en-US"/>
        </w:rPr>
        <w:t xml:space="preserve">oxidative stress (OS) </w:t>
      </w:r>
      <w:r w:rsidRPr="002820C4">
        <w:rPr>
          <w:rFonts w:ascii="Times New Roman" w:hAnsi="Times New Roman" w:cs="Times New Roman"/>
          <w:sz w:val="24"/>
          <w:szCs w:val="24"/>
          <w:lang w:val="en-US"/>
        </w:rPr>
        <w:t xml:space="preserve">as free radical oxidation dramatically reduces the production of NO by endothelial cells </w:t>
      </w:r>
      <w:r w:rsidR="009C15DA" w:rsidRPr="002820C4">
        <w:rPr>
          <w:rFonts w:ascii="Times New Roman" w:hAnsi="Times New Roman" w:cs="Times New Roman"/>
          <w:sz w:val="24"/>
          <w:szCs w:val="24"/>
          <w:lang w:val="en-US"/>
        </w:rPr>
        <w:t>[6</w:t>
      </w:r>
      <w:proofErr w:type="gramStart"/>
      <w:r w:rsidR="009C15DA" w:rsidRPr="002820C4">
        <w:rPr>
          <w:rFonts w:ascii="Times New Roman" w:hAnsi="Times New Roman" w:cs="Times New Roman"/>
          <w:sz w:val="24"/>
          <w:szCs w:val="24"/>
          <w:lang w:val="en-US"/>
        </w:rPr>
        <w:t>,</w:t>
      </w:r>
      <w:r w:rsidR="00CD50FC" w:rsidRPr="002820C4">
        <w:rPr>
          <w:rFonts w:ascii="Times New Roman" w:hAnsi="Times New Roman" w:cs="Times New Roman"/>
          <w:sz w:val="24"/>
          <w:szCs w:val="24"/>
          <w:lang w:val="en-US"/>
        </w:rPr>
        <w:t>1</w:t>
      </w:r>
      <w:proofErr w:type="gramEnd"/>
      <w:r w:rsidR="003E6912" w:rsidRPr="002820C4">
        <w:rPr>
          <w:rFonts w:ascii="Times New Roman" w:hAnsi="Times New Roman" w:cs="Times New Roman"/>
          <w:sz w:val="24"/>
          <w:szCs w:val="24"/>
          <w:lang w:val="en-US"/>
        </w:rPr>
        <w:t>].</w:t>
      </w:r>
      <w:r w:rsidRPr="002820C4">
        <w:rPr>
          <w:rFonts w:ascii="Times New Roman" w:hAnsi="Times New Roman" w:cs="Times New Roman"/>
          <w:sz w:val="24"/>
          <w:szCs w:val="24"/>
          <w:lang w:val="en-US"/>
        </w:rPr>
        <w:t xml:space="preserve"> Endothelial dysfunction and OS are becoming the new </w:t>
      </w:r>
      <w:r w:rsidRPr="002820C4">
        <w:rPr>
          <w:rFonts w:ascii="Times New Roman" w:hAnsi="Times New Roman" w:cs="Times New Roman"/>
          <w:sz w:val="24"/>
          <w:szCs w:val="24"/>
          <w:lang w:val="en-US"/>
        </w:rPr>
        <w:lastRenderedPageBreak/>
        <w:t xml:space="preserve">therapeutic targets in the treatment of hypertensive patients. It should be noted that the analyses of pharmacological properties of antihypertensive drugs pay little attention to this aspect. According to some researchers, OS can be a </w:t>
      </w:r>
      <w:proofErr w:type="spellStart"/>
      <w:r w:rsidRPr="002820C4">
        <w:rPr>
          <w:rFonts w:ascii="Times New Roman" w:hAnsi="Times New Roman" w:cs="Times New Roman"/>
          <w:sz w:val="24"/>
          <w:szCs w:val="24"/>
          <w:lang w:val="en-US"/>
        </w:rPr>
        <w:t>promotor</w:t>
      </w:r>
      <w:proofErr w:type="spellEnd"/>
      <w:r w:rsidRPr="002820C4">
        <w:rPr>
          <w:rFonts w:ascii="Times New Roman" w:hAnsi="Times New Roman" w:cs="Times New Roman"/>
          <w:sz w:val="24"/>
          <w:szCs w:val="24"/>
          <w:lang w:val="en-US"/>
        </w:rPr>
        <w:t xml:space="preserve"> of </w:t>
      </w:r>
      <w:proofErr w:type="spellStart"/>
      <w:r w:rsidRPr="002820C4">
        <w:rPr>
          <w:rFonts w:ascii="Times New Roman" w:hAnsi="Times New Roman" w:cs="Times New Roman"/>
          <w:sz w:val="24"/>
          <w:szCs w:val="24"/>
          <w:lang w:val="en-US"/>
        </w:rPr>
        <w:t>proinflammatory</w:t>
      </w:r>
      <w:proofErr w:type="spellEnd"/>
      <w:r w:rsidRPr="002820C4">
        <w:rPr>
          <w:rFonts w:ascii="Times New Roman" w:hAnsi="Times New Roman" w:cs="Times New Roman"/>
          <w:sz w:val="24"/>
          <w:szCs w:val="24"/>
          <w:lang w:val="en-US"/>
        </w:rPr>
        <w:t xml:space="preserve"> cytokines system activation. Among the pro-inflammatory cytokines, tumor necrosis factor-α (TNF-α) deserves particular attention in context of hypertension </w:t>
      </w:r>
      <w:r w:rsidR="0088111C" w:rsidRPr="002820C4">
        <w:rPr>
          <w:rFonts w:ascii="Times New Roman" w:hAnsi="Times New Roman" w:cs="Times New Roman"/>
          <w:sz w:val="24"/>
          <w:szCs w:val="24"/>
          <w:lang w:val="en-US"/>
        </w:rPr>
        <w:t>[</w:t>
      </w:r>
      <w:r w:rsidR="00CD50FC" w:rsidRPr="002820C4">
        <w:rPr>
          <w:rFonts w:ascii="Times New Roman" w:hAnsi="Times New Roman" w:cs="Times New Roman"/>
          <w:sz w:val="24"/>
          <w:szCs w:val="24"/>
          <w:lang w:val="en-US"/>
        </w:rPr>
        <w:t>1</w:t>
      </w:r>
      <w:proofErr w:type="gramStart"/>
      <w:r w:rsidR="009C15DA" w:rsidRPr="002820C4">
        <w:rPr>
          <w:rFonts w:ascii="Times New Roman" w:hAnsi="Times New Roman" w:cs="Times New Roman"/>
          <w:sz w:val="24"/>
          <w:szCs w:val="24"/>
          <w:lang w:val="en-US"/>
        </w:rPr>
        <w:t>,</w:t>
      </w:r>
      <w:r w:rsidR="00CD50FC" w:rsidRPr="002820C4">
        <w:rPr>
          <w:rFonts w:ascii="Times New Roman" w:hAnsi="Times New Roman" w:cs="Times New Roman"/>
          <w:sz w:val="24"/>
          <w:szCs w:val="24"/>
          <w:lang w:val="en-US"/>
        </w:rPr>
        <w:t>2</w:t>
      </w:r>
      <w:r w:rsidR="009C15DA" w:rsidRPr="002820C4">
        <w:rPr>
          <w:rFonts w:ascii="Times New Roman" w:hAnsi="Times New Roman" w:cs="Times New Roman"/>
          <w:sz w:val="24"/>
          <w:szCs w:val="24"/>
          <w:lang w:val="en-US"/>
        </w:rPr>
        <w:t>,7,</w:t>
      </w:r>
      <w:r w:rsidR="0088111C" w:rsidRPr="002820C4">
        <w:rPr>
          <w:rFonts w:ascii="Times New Roman" w:hAnsi="Times New Roman" w:cs="Times New Roman"/>
          <w:sz w:val="24"/>
          <w:szCs w:val="24"/>
          <w:lang w:val="en-US"/>
        </w:rPr>
        <w:t>1</w:t>
      </w:r>
      <w:r w:rsidR="00CD50FC" w:rsidRPr="002820C4">
        <w:rPr>
          <w:rFonts w:ascii="Times New Roman" w:hAnsi="Times New Roman" w:cs="Times New Roman"/>
          <w:sz w:val="24"/>
          <w:szCs w:val="24"/>
          <w:lang w:val="en-US"/>
        </w:rPr>
        <w:t>6</w:t>
      </w:r>
      <w:r w:rsidR="009C15DA" w:rsidRPr="002820C4">
        <w:rPr>
          <w:rFonts w:ascii="Times New Roman" w:hAnsi="Times New Roman" w:cs="Times New Roman"/>
          <w:sz w:val="24"/>
          <w:szCs w:val="24"/>
          <w:lang w:val="en-US"/>
        </w:rPr>
        <w:t>,</w:t>
      </w:r>
      <w:r w:rsidR="0088111C" w:rsidRPr="002820C4">
        <w:rPr>
          <w:rFonts w:ascii="Times New Roman" w:hAnsi="Times New Roman" w:cs="Times New Roman"/>
          <w:sz w:val="24"/>
          <w:szCs w:val="24"/>
          <w:lang w:val="en-US"/>
        </w:rPr>
        <w:t>1</w:t>
      </w:r>
      <w:r w:rsidR="009C15DA" w:rsidRPr="002820C4">
        <w:rPr>
          <w:rFonts w:ascii="Times New Roman" w:hAnsi="Times New Roman" w:cs="Times New Roman"/>
          <w:sz w:val="24"/>
          <w:szCs w:val="24"/>
          <w:lang w:val="en-US"/>
        </w:rPr>
        <w:t>7,</w:t>
      </w:r>
      <w:r w:rsidR="00CD50FC" w:rsidRPr="002820C4">
        <w:rPr>
          <w:rFonts w:ascii="Times New Roman" w:hAnsi="Times New Roman" w:cs="Times New Roman"/>
          <w:sz w:val="24"/>
          <w:szCs w:val="24"/>
          <w:lang w:val="en-US"/>
        </w:rPr>
        <w:t>29</w:t>
      </w:r>
      <w:proofErr w:type="gramEnd"/>
      <w:r w:rsidR="0088111C" w:rsidRPr="002820C4">
        <w:rPr>
          <w:rFonts w:ascii="Times New Roman" w:hAnsi="Times New Roman" w:cs="Times New Roman"/>
          <w:sz w:val="24"/>
          <w:szCs w:val="24"/>
          <w:lang w:val="en-US"/>
        </w:rPr>
        <w:t>].</w:t>
      </w:r>
      <w:r w:rsidR="006964F3" w:rsidRPr="002820C4">
        <w:rPr>
          <w:rFonts w:ascii="Times New Roman" w:hAnsi="Times New Roman" w:cs="Times New Roman"/>
          <w:sz w:val="24"/>
          <w:szCs w:val="24"/>
          <w:lang w:val="en-US"/>
        </w:rPr>
        <w:t xml:space="preserve"> </w:t>
      </w:r>
      <w:r w:rsidR="00DE63C9" w:rsidRPr="002820C4">
        <w:rPr>
          <w:rFonts w:ascii="Times New Roman" w:hAnsi="Times New Roman" w:cs="Times New Roman"/>
          <w:sz w:val="24"/>
          <w:szCs w:val="24"/>
          <w:lang w:val="en-US"/>
        </w:rPr>
        <w:t xml:space="preserve">Thus, </w:t>
      </w:r>
      <w:proofErr w:type="spellStart"/>
      <w:r w:rsidR="00DE63C9" w:rsidRPr="002820C4">
        <w:rPr>
          <w:rFonts w:ascii="Times New Roman" w:hAnsi="Times New Roman" w:cs="Times New Roman"/>
          <w:sz w:val="24"/>
          <w:szCs w:val="24"/>
          <w:lang w:val="en-US"/>
        </w:rPr>
        <w:t>Zahorska-Markiewiez</w:t>
      </w:r>
      <w:proofErr w:type="spellEnd"/>
      <w:r w:rsidR="00DE63C9" w:rsidRPr="002820C4">
        <w:rPr>
          <w:rFonts w:ascii="Times New Roman" w:hAnsi="Times New Roman" w:cs="Times New Roman"/>
          <w:sz w:val="24"/>
          <w:szCs w:val="24"/>
          <w:lang w:val="en-US"/>
        </w:rPr>
        <w:t xml:space="preserve"> </w:t>
      </w:r>
      <w:r w:rsidR="00CD50FC" w:rsidRPr="002820C4">
        <w:rPr>
          <w:rFonts w:ascii="Times New Roman" w:hAnsi="Times New Roman" w:cs="Times New Roman"/>
          <w:sz w:val="24"/>
          <w:szCs w:val="24"/>
          <w:lang w:val="en-US"/>
        </w:rPr>
        <w:t>[30]</w:t>
      </w:r>
      <w:r w:rsidR="00DE63C9" w:rsidRPr="002820C4">
        <w:rPr>
          <w:rFonts w:ascii="Times New Roman" w:hAnsi="Times New Roman" w:cs="Times New Roman"/>
          <w:sz w:val="24"/>
          <w:szCs w:val="24"/>
          <w:lang w:val="en-US"/>
        </w:rPr>
        <w:t xml:space="preserve"> was found in blood of patients with essential hypertension increased content of C-reactive protein (CRP) and TNF-α. It hemodynamic stress caused by hypertension, is stimulus of increased release into the blood of </w:t>
      </w:r>
      <w:proofErr w:type="spellStart"/>
      <w:r w:rsidR="00DE63C9" w:rsidRPr="002820C4">
        <w:rPr>
          <w:rFonts w:ascii="Times New Roman" w:hAnsi="Times New Roman" w:cs="Times New Roman"/>
          <w:sz w:val="24"/>
          <w:szCs w:val="24"/>
          <w:lang w:val="en-US"/>
        </w:rPr>
        <w:t>proinflammatory</w:t>
      </w:r>
      <w:proofErr w:type="spellEnd"/>
      <w:r w:rsidR="00DE63C9" w:rsidRPr="002820C4">
        <w:rPr>
          <w:rFonts w:ascii="Times New Roman" w:hAnsi="Times New Roman" w:cs="Times New Roman"/>
          <w:sz w:val="24"/>
          <w:szCs w:val="24"/>
          <w:lang w:val="en-US"/>
        </w:rPr>
        <w:t xml:space="preserve"> cytokines, including TNF-α </w:t>
      </w:r>
      <w:r w:rsidR="009C15DA" w:rsidRPr="002820C4">
        <w:rPr>
          <w:rFonts w:ascii="Times New Roman" w:hAnsi="Times New Roman" w:cs="Times New Roman"/>
          <w:sz w:val="24"/>
          <w:szCs w:val="24"/>
          <w:lang w:val="en-US"/>
        </w:rPr>
        <w:t>[10</w:t>
      </w:r>
      <w:proofErr w:type="gramStart"/>
      <w:r w:rsidR="009C15DA" w:rsidRPr="002820C4">
        <w:rPr>
          <w:rFonts w:ascii="Times New Roman" w:hAnsi="Times New Roman" w:cs="Times New Roman"/>
          <w:sz w:val="24"/>
          <w:szCs w:val="24"/>
          <w:lang w:val="en-US"/>
        </w:rPr>
        <w:t>,15</w:t>
      </w:r>
      <w:proofErr w:type="gramEnd"/>
      <w:r w:rsidR="009C15DA" w:rsidRPr="002820C4">
        <w:rPr>
          <w:rFonts w:ascii="Times New Roman" w:hAnsi="Times New Roman" w:cs="Times New Roman"/>
          <w:sz w:val="24"/>
          <w:szCs w:val="24"/>
          <w:lang w:val="en-US"/>
        </w:rPr>
        <w:t>]</w:t>
      </w:r>
      <w:r w:rsidR="00DE63C9" w:rsidRPr="002820C4">
        <w:rPr>
          <w:rFonts w:ascii="Times New Roman" w:hAnsi="Times New Roman" w:cs="Times New Roman"/>
          <w:sz w:val="24"/>
          <w:szCs w:val="24"/>
          <w:lang w:val="en-US"/>
        </w:rPr>
        <w:t xml:space="preserve"> which, in turn, can modulate the structure and function of the cardiovascular system.</w:t>
      </w:r>
      <w:r w:rsidR="00393ED2" w:rsidRPr="002820C4">
        <w:rPr>
          <w:rFonts w:ascii="Times New Roman" w:hAnsi="Times New Roman" w:cs="Times New Roman"/>
          <w:sz w:val="24"/>
          <w:szCs w:val="24"/>
          <w:lang w:val="en-US"/>
        </w:rPr>
        <w:t xml:space="preserve"> </w:t>
      </w:r>
    </w:p>
    <w:p w:rsidR="00927FE8" w:rsidRPr="002820C4" w:rsidRDefault="00927FE8" w:rsidP="006F5783">
      <w:pPr>
        <w:spacing w:line="360" w:lineRule="auto"/>
        <w:ind w:firstLine="851"/>
        <w:contextualSpacing/>
        <w:jc w:val="both"/>
        <w:rPr>
          <w:rFonts w:ascii="Times New Roman" w:hAnsi="Times New Roman" w:cs="Times New Roman"/>
          <w:sz w:val="24"/>
          <w:szCs w:val="24"/>
          <w:lang w:val="en-US"/>
        </w:rPr>
      </w:pPr>
      <w:r w:rsidRPr="002820C4">
        <w:rPr>
          <w:rFonts w:ascii="Times New Roman" w:hAnsi="Times New Roman" w:cs="Times New Roman"/>
          <w:sz w:val="24"/>
          <w:szCs w:val="24"/>
          <w:lang w:val="en-US"/>
        </w:rPr>
        <w:t xml:space="preserve">The most important predisposal for the maximum reduction in cardiovascular risk in hypertension is achieving the target BP, which may be a problem in presence of overweight and obesity. In many cases there is a need in combination of two antihypertensive drugs that should be metabolically neutral </w:t>
      </w:r>
      <w:r w:rsidR="00F64B53" w:rsidRPr="002820C4">
        <w:rPr>
          <w:rFonts w:ascii="Times New Roman" w:hAnsi="Times New Roman" w:cs="Times New Roman"/>
          <w:sz w:val="24"/>
          <w:szCs w:val="24"/>
          <w:lang w:val="en-US"/>
        </w:rPr>
        <w:t>[</w:t>
      </w:r>
      <w:r w:rsidR="00C63459" w:rsidRPr="002820C4">
        <w:rPr>
          <w:rFonts w:ascii="Times New Roman" w:hAnsi="Times New Roman" w:cs="Times New Roman"/>
          <w:sz w:val="24"/>
          <w:szCs w:val="24"/>
          <w:lang w:val="en-US"/>
        </w:rPr>
        <w:t>8</w:t>
      </w:r>
      <w:proofErr w:type="gramStart"/>
      <w:r w:rsidR="009C15DA" w:rsidRPr="002820C4">
        <w:rPr>
          <w:rFonts w:ascii="Times New Roman" w:hAnsi="Times New Roman" w:cs="Times New Roman"/>
          <w:sz w:val="24"/>
          <w:szCs w:val="24"/>
          <w:lang w:val="en-US"/>
        </w:rPr>
        <w:t>,</w:t>
      </w:r>
      <w:r w:rsidR="00C63459" w:rsidRPr="002820C4">
        <w:rPr>
          <w:rFonts w:ascii="Times New Roman" w:hAnsi="Times New Roman" w:cs="Times New Roman"/>
          <w:sz w:val="24"/>
          <w:szCs w:val="24"/>
          <w:lang w:val="en-US"/>
        </w:rPr>
        <w:t>25</w:t>
      </w:r>
      <w:proofErr w:type="gramEnd"/>
      <w:r w:rsidR="00F64B53" w:rsidRPr="002820C4">
        <w:rPr>
          <w:rFonts w:ascii="Times New Roman" w:hAnsi="Times New Roman" w:cs="Times New Roman"/>
          <w:sz w:val="24"/>
          <w:szCs w:val="24"/>
          <w:lang w:val="en-US"/>
        </w:rPr>
        <w:t>].</w:t>
      </w:r>
    </w:p>
    <w:p w:rsidR="00927FE8" w:rsidRPr="002820C4" w:rsidRDefault="00927FE8" w:rsidP="006F5783">
      <w:pPr>
        <w:tabs>
          <w:tab w:val="num" w:pos="0"/>
        </w:tabs>
        <w:spacing w:after="0" w:line="360" w:lineRule="auto"/>
        <w:ind w:firstLine="851"/>
        <w:contextualSpacing/>
        <w:jc w:val="both"/>
        <w:rPr>
          <w:rFonts w:ascii="Times New Roman" w:hAnsi="Times New Roman" w:cs="Times New Roman"/>
          <w:sz w:val="24"/>
          <w:szCs w:val="24"/>
          <w:lang w:val="en-US"/>
        </w:rPr>
      </w:pPr>
      <w:r w:rsidRPr="002820C4">
        <w:rPr>
          <w:rFonts w:ascii="Times New Roman" w:hAnsi="Times New Roman" w:cs="Times New Roman"/>
          <w:sz w:val="24"/>
          <w:szCs w:val="24"/>
          <w:lang w:val="en-US"/>
        </w:rPr>
        <w:t>Thus, the scientific justification of treatment regimens in hypertensive patients with overweight and obesity, the study of the antioxidant efficacy of combined antihypertensive therapy is extremely relevant and important for today’s practical healthcare. Despite the large number of antihypertensive drugs and the scientific study of the principles of treatment of patients with hypertension, it would be a mistake to assume that the problem is completely solved.</w:t>
      </w:r>
    </w:p>
    <w:p w:rsidR="006F5783" w:rsidRPr="002820C4" w:rsidRDefault="006F5783" w:rsidP="006F5783">
      <w:pPr>
        <w:tabs>
          <w:tab w:val="num" w:pos="0"/>
        </w:tabs>
        <w:spacing w:before="100" w:beforeAutospacing="1" w:after="0" w:line="360" w:lineRule="auto"/>
        <w:ind w:firstLine="851"/>
        <w:contextualSpacing/>
        <w:jc w:val="both"/>
        <w:rPr>
          <w:rFonts w:ascii="Times New Roman" w:hAnsi="Times New Roman" w:cs="Times New Roman"/>
          <w:b/>
          <w:sz w:val="24"/>
          <w:szCs w:val="24"/>
          <w:lang w:val="en-US"/>
        </w:rPr>
      </w:pPr>
      <w:r w:rsidRPr="002820C4">
        <w:rPr>
          <w:rFonts w:ascii="Times New Roman" w:hAnsi="Times New Roman" w:cs="Times New Roman"/>
          <w:b/>
          <w:sz w:val="24"/>
          <w:szCs w:val="24"/>
          <w:lang w:val="en-US"/>
        </w:rPr>
        <w:t>Purpose</w:t>
      </w:r>
    </w:p>
    <w:p w:rsidR="00826F34" w:rsidRPr="002820C4" w:rsidRDefault="006F5783" w:rsidP="008020F7">
      <w:pPr>
        <w:tabs>
          <w:tab w:val="num" w:pos="0"/>
        </w:tabs>
        <w:spacing w:before="100" w:beforeAutospacing="1" w:after="0" w:line="360" w:lineRule="auto"/>
        <w:ind w:firstLine="851"/>
        <w:contextualSpacing/>
        <w:jc w:val="both"/>
        <w:rPr>
          <w:rFonts w:ascii="Times New Roman" w:hAnsi="Times New Roman" w:cs="Times New Roman"/>
          <w:sz w:val="24"/>
          <w:szCs w:val="24"/>
          <w:lang w:val="en-US"/>
        </w:rPr>
      </w:pPr>
      <w:r w:rsidRPr="002820C4">
        <w:rPr>
          <w:rFonts w:ascii="Times New Roman" w:hAnsi="Times New Roman" w:cs="Times New Roman"/>
          <w:sz w:val="24"/>
          <w:szCs w:val="24"/>
          <w:lang w:val="en-US"/>
        </w:rPr>
        <w:t xml:space="preserve">To improve antihypertensive therapy on the basis of studying the antioxidant properties of </w:t>
      </w:r>
      <w:r w:rsidR="00B15223" w:rsidRPr="002820C4">
        <w:rPr>
          <w:rFonts w:ascii="Times New Roman" w:hAnsi="Times New Roman" w:cs="Times New Roman"/>
          <w:sz w:val="24"/>
          <w:szCs w:val="24"/>
          <w:lang w:val="en-US"/>
        </w:rPr>
        <w:t>an angiotensin-converting enzyme (ACE) inhibitor</w:t>
      </w:r>
      <w:r w:rsidR="00B15223" w:rsidRPr="002820C4">
        <w:rPr>
          <w:lang w:val="en-US"/>
        </w:rPr>
        <w:t xml:space="preserve"> </w:t>
      </w:r>
      <w:r w:rsidRPr="002820C4">
        <w:rPr>
          <w:rFonts w:ascii="Times New Roman" w:hAnsi="Times New Roman" w:cs="Times New Roman"/>
          <w:sz w:val="24"/>
          <w:szCs w:val="24"/>
          <w:lang w:val="en-US"/>
        </w:rPr>
        <w:t>(</w:t>
      </w:r>
      <w:proofErr w:type="spellStart"/>
      <w:r w:rsidRPr="002820C4">
        <w:rPr>
          <w:rFonts w:ascii="Times New Roman" w:hAnsi="Times New Roman" w:cs="Times New Roman"/>
          <w:sz w:val="24"/>
          <w:szCs w:val="24"/>
          <w:lang w:val="en-US"/>
        </w:rPr>
        <w:t>fo</w:t>
      </w:r>
      <w:r w:rsidR="00826F34" w:rsidRPr="002820C4">
        <w:rPr>
          <w:rFonts w:ascii="Times New Roman" w:hAnsi="Times New Roman" w:cs="Times New Roman"/>
          <w:sz w:val="24"/>
          <w:szCs w:val="24"/>
          <w:lang w:val="en-US"/>
        </w:rPr>
        <w:t>s</w:t>
      </w:r>
      <w:r w:rsidRPr="002820C4">
        <w:rPr>
          <w:rFonts w:ascii="Times New Roman" w:hAnsi="Times New Roman" w:cs="Times New Roman"/>
          <w:sz w:val="24"/>
          <w:szCs w:val="24"/>
          <w:lang w:val="en-US"/>
        </w:rPr>
        <w:t>inopril</w:t>
      </w:r>
      <w:proofErr w:type="spellEnd"/>
      <w:r w:rsidRPr="002820C4">
        <w:rPr>
          <w:rFonts w:ascii="Times New Roman" w:hAnsi="Times New Roman" w:cs="Times New Roman"/>
          <w:sz w:val="24"/>
          <w:szCs w:val="24"/>
          <w:lang w:val="en-US"/>
        </w:rPr>
        <w:t xml:space="preserve"> </w:t>
      </w:r>
      <w:r w:rsidR="008723C4" w:rsidRPr="002820C4">
        <w:rPr>
          <w:rFonts w:ascii="Times New Roman" w:hAnsi="Times New Roman" w:cs="Times New Roman"/>
          <w:sz w:val="24"/>
          <w:szCs w:val="24"/>
          <w:lang w:val="en-US"/>
        </w:rPr>
        <w:t>sodium</w:t>
      </w:r>
      <w:r w:rsidRPr="002820C4">
        <w:rPr>
          <w:rFonts w:ascii="Times New Roman" w:hAnsi="Times New Roman" w:cs="Times New Roman"/>
          <w:sz w:val="24"/>
          <w:szCs w:val="24"/>
          <w:lang w:val="en-US"/>
        </w:rPr>
        <w:t xml:space="preserve">) and </w:t>
      </w:r>
      <w:r w:rsidR="00B15223" w:rsidRPr="002820C4">
        <w:rPr>
          <w:rFonts w:ascii="Times New Roman" w:hAnsi="Times New Roman" w:cs="Times New Roman"/>
          <w:sz w:val="24"/>
          <w:szCs w:val="24"/>
          <w:lang w:val="en-US"/>
        </w:rPr>
        <w:t xml:space="preserve">a </w:t>
      </w:r>
      <w:r w:rsidRPr="002820C4">
        <w:rPr>
          <w:rFonts w:ascii="Times New Roman" w:hAnsi="Times New Roman" w:cs="Times New Roman"/>
          <w:sz w:val="24"/>
          <w:szCs w:val="24"/>
          <w:lang w:val="en-US"/>
        </w:rPr>
        <w:t>diuretic (</w:t>
      </w:r>
      <w:r w:rsidR="008723C4" w:rsidRPr="002820C4">
        <w:rPr>
          <w:rFonts w:ascii="Times New Roman" w:hAnsi="Times New Roman" w:cs="Times New Roman"/>
          <w:sz w:val="24"/>
          <w:szCs w:val="24"/>
          <w:lang w:val="en-US"/>
        </w:rPr>
        <w:t>hydrochlorothiazide</w:t>
      </w:r>
      <w:r w:rsidRPr="002820C4">
        <w:rPr>
          <w:rFonts w:ascii="Times New Roman" w:hAnsi="Times New Roman" w:cs="Times New Roman"/>
          <w:sz w:val="24"/>
          <w:szCs w:val="24"/>
          <w:lang w:val="en-US"/>
        </w:rPr>
        <w:t>), their impact on endothelial dysfunction and pro-inflammatory cytokines activity in hypertensive patients with overweight and obesity.</w:t>
      </w:r>
    </w:p>
    <w:p w:rsidR="009C15DA" w:rsidRPr="002820C4" w:rsidRDefault="009C15DA" w:rsidP="009C15DA">
      <w:pPr>
        <w:tabs>
          <w:tab w:val="num" w:pos="0"/>
        </w:tabs>
        <w:spacing w:before="100" w:beforeAutospacing="1" w:after="0" w:line="360" w:lineRule="auto"/>
        <w:contextualSpacing/>
        <w:jc w:val="both"/>
        <w:rPr>
          <w:rFonts w:ascii="Times New Roman" w:hAnsi="Times New Roman" w:cs="Times New Roman"/>
          <w:sz w:val="24"/>
          <w:szCs w:val="24"/>
          <w:lang w:val="en-US"/>
        </w:rPr>
      </w:pPr>
    </w:p>
    <w:p w:rsidR="00F96CA1" w:rsidRPr="002820C4" w:rsidRDefault="00F96CA1" w:rsidP="00826F34">
      <w:pPr>
        <w:tabs>
          <w:tab w:val="num" w:pos="0"/>
        </w:tabs>
        <w:spacing w:after="0" w:line="360" w:lineRule="auto"/>
        <w:ind w:firstLine="851"/>
        <w:contextualSpacing/>
        <w:jc w:val="both"/>
        <w:rPr>
          <w:rFonts w:ascii="Times New Roman" w:hAnsi="Times New Roman"/>
          <w:b/>
          <w:sz w:val="24"/>
          <w:szCs w:val="24"/>
          <w:lang w:val="en-US"/>
        </w:rPr>
      </w:pPr>
      <w:r w:rsidRPr="002820C4">
        <w:rPr>
          <w:rFonts w:ascii="Times New Roman" w:hAnsi="Times New Roman"/>
          <w:b/>
          <w:sz w:val="24"/>
          <w:szCs w:val="24"/>
          <w:lang w:val="en-US"/>
        </w:rPr>
        <w:t>Materials and methods</w:t>
      </w:r>
    </w:p>
    <w:p w:rsidR="00F96CA1" w:rsidRPr="002820C4" w:rsidRDefault="00F96CA1" w:rsidP="00826F34">
      <w:pPr>
        <w:tabs>
          <w:tab w:val="num" w:pos="0"/>
        </w:tabs>
        <w:spacing w:after="0" w:line="360" w:lineRule="auto"/>
        <w:ind w:firstLine="851"/>
        <w:contextualSpacing/>
        <w:jc w:val="both"/>
        <w:rPr>
          <w:rFonts w:ascii="Times New Roman" w:hAnsi="Times New Roman"/>
          <w:sz w:val="24"/>
          <w:szCs w:val="24"/>
          <w:lang w:val="en-US"/>
        </w:rPr>
      </w:pPr>
      <w:r w:rsidRPr="002820C4">
        <w:rPr>
          <w:rFonts w:ascii="Times New Roman" w:hAnsi="Times New Roman"/>
          <w:sz w:val="24"/>
          <w:szCs w:val="24"/>
          <w:lang w:val="en-US"/>
        </w:rPr>
        <w:t xml:space="preserve">A combination of </w:t>
      </w:r>
      <w:r w:rsidR="00826F34" w:rsidRPr="002820C4">
        <w:rPr>
          <w:rFonts w:ascii="Times New Roman" w:hAnsi="Times New Roman" w:cs="Times New Roman"/>
          <w:sz w:val="24"/>
          <w:szCs w:val="24"/>
          <w:lang w:val="en-US"/>
        </w:rPr>
        <w:t>an angiotensin-converting enzyme (ACE) inhibitor</w:t>
      </w:r>
      <w:r w:rsidR="00826F34" w:rsidRPr="002820C4">
        <w:rPr>
          <w:lang w:val="en-US"/>
        </w:rPr>
        <w:t xml:space="preserve"> </w:t>
      </w:r>
      <w:r w:rsidRPr="002820C4">
        <w:rPr>
          <w:rFonts w:ascii="Times New Roman" w:hAnsi="Times New Roman"/>
          <w:sz w:val="24"/>
          <w:szCs w:val="24"/>
          <w:lang w:val="en-US"/>
        </w:rPr>
        <w:t>and diuretic (D) (</w:t>
      </w:r>
      <w:proofErr w:type="spellStart"/>
      <w:r w:rsidR="00F2012F" w:rsidRPr="002820C4">
        <w:rPr>
          <w:rFonts w:ascii="Times New Roman" w:hAnsi="Times New Roman" w:cs="Times New Roman"/>
          <w:sz w:val="24"/>
          <w:szCs w:val="24"/>
          <w:lang w:val="en-US"/>
        </w:rPr>
        <w:t>fosinopril</w:t>
      </w:r>
      <w:proofErr w:type="spellEnd"/>
      <w:r w:rsidR="00F2012F" w:rsidRPr="002820C4">
        <w:rPr>
          <w:rFonts w:ascii="Times New Roman" w:hAnsi="Times New Roman" w:cs="Times New Roman"/>
          <w:sz w:val="24"/>
          <w:szCs w:val="24"/>
          <w:lang w:val="en-US"/>
        </w:rPr>
        <w:t xml:space="preserve"> sodium</w:t>
      </w:r>
      <w:r w:rsidR="00F2012F" w:rsidRPr="002820C4">
        <w:rPr>
          <w:rFonts w:ascii="Times New Roman" w:hAnsi="Times New Roman"/>
          <w:sz w:val="24"/>
          <w:szCs w:val="24"/>
          <w:lang w:val="en-US"/>
        </w:rPr>
        <w:t xml:space="preserve"> </w:t>
      </w:r>
      <w:r w:rsidRPr="002820C4">
        <w:rPr>
          <w:rFonts w:ascii="Times New Roman" w:hAnsi="Times New Roman"/>
          <w:sz w:val="24"/>
          <w:szCs w:val="24"/>
          <w:lang w:val="en-US"/>
        </w:rPr>
        <w:t>20 mg/day and hydrochlor</w:t>
      </w:r>
      <w:r w:rsidR="00F2012F" w:rsidRPr="002820C4">
        <w:rPr>
          <w:rFonts w:ascii="Times New Roman" w:hAnsi="Times New Roman"/>
          <w:sz w:val="24"/>
          <w:szCs w:val="24"/>
          <w:lang w:val="en-US"/>
        </w:rPr>
        <w:t>o</w:t>
      </w:r>
      <w:r w:rsidRPr="002820C4">
        <w:rPr>
          <w:rFonts w:ascii="Times New Roman" w:hAnsi="Times New Roman"/>
          <w:sz w:val="24"/>
          <w:szCs w:val="24"/>
          <w:lang w:val="en-US"/>
        </w:rPr>
        <w:t>t</w:t>
      </w:r>
      <w:r w:rsidR="00F2012F" w:rsidRPr="002820C4">
        <w:rPr>
          <w:rFonts w:ascii="Times New Roman" w:hAnsi="Times New Roman"/>
          <w:sz w:val="24"/>
          <w:szCs w:val="24"/>
          <w:lang w:val="en-US"/>
        </w:rPr>
        <w:t>h</w:t>
      </w:r>
      <w:r w:rsidR="009C15DA" w:rsidRPr="002820C4">
        <w:rPr>
          <w:rFonts w:ascii="Times New Roman" w:hAnsi="Times New Roman"/>
          <w:sz w:val="24"/>
          <w:szCs w:val="24"/>
          <w:lang w:val="en-US"/>
        </w:rPr>
        <w:t>iazid</w:t>
      </w:r>
      <w:r w:rsidR="00472226" w:rsidRPr="002820C4">
        <w:rPr>
          <w:rFonts w:ascii="Times New Roman" w:hAnsi="Times New Roman"/>
          <w:sz w:val="24"/>
          <w:szCs w:val="24"/>
          <w:lang w:val="en-US"/>
        </w:rPr>
        <w:t>e</w:t>
      </w:r>
      <w:r w:rsidR="009C15DA" w:rsidRPr="002820C4">
        <w:rPr>
          <w:rFonts w:ascii="Times New Roman" w:hAnsi="Times New Roman"/>
          <w:sz w:val="24"/>
          <w:szCs w:val="24"/>
          <w:lang w:val="en-US"/>
        </w:rPr>
        <w:t xml:space="preserve"> 12.5 mg</w:t>
      </w:r>
      <w:r w:rsidRPr="002820C4">
        <w:rPr>
          <w:rFonts w:ascii="Times New Roman" w:hAnsi="Times New Roman"/>
          <w:sz w:val="24"/>
          <w:szCs w:val="24"/>
          <w:lang w:val="en-US"/>
        </w:rPr>
        <w:t xml:space="preserve">/day) was prescribed to 54 patients with essential hypertension of </w:t>
      </w:r>
      <w:r w:rsidR="00472226" w:rsidRPr="002820C4">
        <w:rPr>
          <w:rFonts w:ascii="Times New Roman" w:hAnsi="Times New Roman"/>
          <w:sz w:val="24"/>
          <w:szCs w:val="24"/>
          <w:lang w:val="en-US"/>
        </w:rPr>
        <w:t xml:space="preserve">II stage, </w:t>
      </w:r>
      <w:r w:rsidRPr="002820C4">
        <w:rPr>
          <w:rFonts w:ascii="Times New Roman" w:hAnsi="Times New Roman"/>
          <w:sz w:val="24"/>
          <w:szCs w:val="24"/>
          <w:lang w:val="en-US"/>
        </w:rPr>
        <w:t>1-3 grades, 30</w:t>
      </w:r>
      <w:r w:rsidR="00472226" w:rsidRPr="002820C4">
        <w:rPr>
          <w:rFonts w:ascii="Times New Roman" w:hAnsi="Times New Roman"/>
          <w:sz w:val="24"/>
          <w:szCs w:val="24"/>
          <w:lang w:val="en-US"/>
        </w:rPr>
        <w:t xml:space="preserve"> to 65 years old (mean age – 54,</w:t>
      </w:r>
      <w:r w:rsidRPr="002820C4">
        <w:rPr>
          <w:rFonts w:ascii="Times New Roman" w:hAnsi="Times New Roman"/>
          <w:sz w:val="24"/>
          <w:szCs w:val="24"/>
          <w:lang w:val="en-US"/>
        </w:rPr>
        <w:t>54 ± 0.91 years), who previously have not been receiving regular antihypertensive therapy. The control group included 1</w:t>
      </w:r>
      <w:r w:rsidR="00472226" w:rsidRPr="002820C4">
        <w:rPr>
          <w:rFonts w:ascii="Times New Roman" w:hAnsi="Times New Roman"/>
          <w:sz w:val="24"/>
          <w:szCs w:val="24"/>
          <w:lang w:val="en-US"/>
        </w:rPr>
        <w:t>0</w:t>
      </w:r>
      <w:r w:rsidRPr="002820C4">
        <w:rPr>
          <w:rFonts w:ascii="Times New Roman" w:hAnsi="Times New Roman"/>
          <w:sz w:val="24"/>
          <w:szCs w:val="24"/>
          <w:lang w:val="en-US"/>
        </w:rPr>
        <w:t xml:space="preserve"> healthy subjects matched for age and sex.</w:t>
      </w:r>
    </w:p>
    <w:p w:rsidR="009442D0" w:rsidRPr="002820C4" w:rsidRDefault="009442D0" w:rsidP="00826F34">
      <w:pPr>
        <w:tabs>
          <w:tab w:val="num" w:pos="0"/>
        </w:tabs>
        <w:spacing w:after="0" w:line="360" w:lineRule="auto"/>
        <w:ind w:firstLine="851"/>
        <w:contextualSpacing/>
        <w:jc w:val="both"/>
        <w:rPr>
          <w:rFonts w:ascii="Times New Roman" w:hAnsi="Times New Roman"/>
          <w:sz w:val="24"/>
          <w:szCs w:val="24"/>
          <w:lang w:val="en-US"/>
        </w:rPr>
      </w:pPr>
      <w:r w:rsidRPr="002820C4">
        <w:rPr>
          <w:rFonts w:ascii="Times New Roman" w:hAnsi="Times New Roman"/>
          <w:sz w:val="24"/>
          <w:szCs w:val="24"/>
          <w:lang w:val="en-US"/>
        </w:rPr>
        <w:t xml:space="preserve">The fasting blood was taken for research the day after the patient's admission to hospital, in 12-18 hours after eating. In a part of this group (22 persons) the study was conducted after </w:t>
      </w:r>
      <w:r w:rsidR="00036657" w:rsidRPr="002820C4">
        <w:rPr>
          <w:rFonts w:ascii="Times New Roman" w:hAnsi="Times New Roman"/>
          <w:sz w:val="24"/>
          <w:szCs w:val="24"/>
          <w:lang w:val="en-US"/>
        </w:rPr>
        <w:t>2 weeks of</w:t>
      </w:r>
      <w:r w:rsidRPr="002820C4">
        <w:rPr>
          <w:rFonts w:ascii="Times New Roman" w:hAnsi="Times New Roman"/>
          <w:sz w:val="24"/>
          <w:szCs w:val="24"/>
          <w:lang w:val="en-US"/>
        </w:rPr>
        <w:t xml:space="preserve"> treatment on the background of antihypertensive therapy and </w:t>
      </w:r>
      <w:r w:rsidR="00036657" w:rsidRPr="002820C4">
        <w:rPr>
          <w:rFonts w:ascii="Times New Roman" w:hAnsi="Times New Roman"/>
          <w:sz w:val="24"/>
          <w:szCs w:val="24"/>
          <w:lang w:val="en-US"/>
        </w:rPr>
        <w:t xml:space="preserve">8 weeks </w:t>
      </w:r>
      <w:r w:rsidRPr="002820C4">
        <w:rPr>
          <w:rFonts w:ascii="Times New Roman" w:hAnsi="Times New Roman"/>
          <w:sz w:val="24"/>
          <w:szCs w:val="24"/>
          <w:lang w:val="en-US"/>
        </w:rPr>
        <w:t xml:space="preserve">after the start of treatment. Blood sampling was performed from the </w:t>
      </w:r>
      <w:proofErr w:type="spellStart"/>
      <w:r w:rsidRPr="002820C4">
        <w:rPr>
          <w:rFonts w:ascii="Times New Roman" w:hAnsi="Times New Roman"/>
          <w:sz w:val="24"/>
          <w:szCs w:val="24"/>
          <w:lang w:val="en-US"/>
        </w:rPr>
        <w:t>cubital</w:t>
      </w:r>
      <w:proofErr w:type="spellEnd"/>
      <w:r w:rsidRPr="002820C4">
        <w:rPr>
          <w:rFonts w:ascii="Times New Roman" w:hAnsi="Times New Roman"/>
          <w:sz w:val="24"/>
          <w:szCs w:val="24"/>
          <w:lang w:val="en-US"/>
        </w:rPr>
        <w:t xml:space="preserve"> vein. </w:t>
      </w:r>
      <w:r w:rsidR="00472226" w:rsidRPr="002820C4">
        <w:rPr>
          <w:rFonts w:ascii="Times New Roman" w:hAnsi="Times New Roman"/>
          <w:sz w:val="24"/>
          <w:szCs w:val="24"/>
          <w:lang w:val="en-US"/>
        </w:rPr>
        <w:t xml:space="preserve">Other patients preferred </w:t>
      </w:r>
      <w:r w:rsidR="00472226" w:rsidRPr="002820C4">
        <w:rPr>
          <w:rFonts w:ascii="Times New Roman" w:hAnsi="Times New Roman"/>
          <w:sz w:val="24"/>
          <w:szCs w:val="24"/>
          <w:lang w:val="en-US"/>
        </w:rPr>
        <w:lastRenderedPageBreak/>
        <w:t xml:space="preserve">different from </w:t>
      </w:r>
      <w:proofErr w:type="spellStart"/>
      <w:r w:rsidR="00472226" w:rsidRPr="002820C4">
        <w:rPr>
          <w:rFonts w:ascii="Times New Roman" w:hAnsi="Times New Roman"/>
          <w:sz w:val="24"/>
          <w:szCs w:val="24"/>
          <w:lang w:val="en-US"/>
        </w:rPr>
        <w:t>fosinopril</w:t>
      </w:r>
      <w:proofErr w:type="spellEnd"/>
      <w:r w:rsidR="00472226" w:rsidRPr="002820C4">
        <w:rPr>
          <w:rFonts w:ascii="Times New Roman" w:hAnsi="Times New Roman"/>
          <w:sz w:val="24"/>
          <w:szCs w:val="24"/>
          <w:lang w:val="en-US"/>
        </w:rPr>
        <w:t xml:space="preserve"> therapy because of financial reasons. </w:t>
      </w:r>
      <w:r w:rsidRPr="002820C4">
        <w:rPr>
          <w:rFonts w:ascii="Times New Roman" w:hAnsi="Times New Roman"/>
          <w:sz w:val="24"/>
          <w:szCs w:val="24"/>
          <w:lang w:val="en-US"/>
        </w:rPr>
        <w:t>All patients were similar in terms of physical activity, did not take any nitro-containing drugs, and did not eat foods rich in nitrates and nitrites</w:t>
      </w:r>
      <w:r w:rsidR="00472226" w:rsidRPr="002820C4">
        <w:rPr>
          <w:rFonts w:ascii="Times New Roman" w:hAnsi="Times New Roman"/>
          <w:sz w:val="24"/>
          <w:szCs w:val="24"/>
          <w:lang w:val="en-US"/>
        </w:rPr>
        <w:t xml:space="preserve"> that might affect nitric oxide system</w:t>
      </w:r>
      <w:r w:rsidRPr="002820C4">
        <w:rPr>
          <w:rFonts w:ascii="Times New Roman" w:hAnsi="Times New Roman"/>
          <w:sz w:val="24"/>
          <w:szCs w:val="24"/>
          <w:lang w:val="en-US"/>
        </w:rPr>
        <w:t>.</w:t>
      </w:r>
    </w:p>
    <w:p w:rsidR="009442D0" w:rsidRPr="002820C4" w:rsidRDefault="00472226" w:rsidP="00826F34">
      <w:pPr>
        <w:tabs>
          <w:tab w:val="num" w:pos="0"/>
        </w:tabs>
        <w:spacing w:after="0" w:line="360" w:lineRule="auto"/>
        <w:ind w:firstLine="851"/>
        <w:contextualSpacing/>
        <w:jc w:val="both"/>
        <w:rPr>
          <w:rFonts w:ascii="Times New Roman" w:hAnsi="Times New Roman"/>
          <w:sz w:val="24"/>
          <w:szCs w:val="24"/>
          <w:lang w:val="en-US"/>
        </w:rPr>
      </w:pPr>
      <w:r w:rsidRPr="002820C4">
        <w:rPr>
          <w:rFonts w:ascii="Times New Roman" w:hAnsi="Times New Roman"/>
          <w:sz w:val="24"/>
          <w:szCs w:val="24"/>
          <w:lang w:val="en-US"/>
        </w:rPr>
        <w:t>European Society of Hypertension (ESH) / European Society of Cardiology (ESC) (2013) were used for verification of the diagnosis and estimation of the hypertension grade</w:t>
      </w:r>
      <w:r w:rsidR="009442D0" w:rsidRPr="002820C4">
        <w:rPr>
          <w:rFonts w:ascii="Times New Roman" w:hAnsi="Times New Roman"/>
          <w:sz w:val="24"/>
          <w:szCs w:val="24"/>
          <w:lang w:val="en-US"/>
        </w:rPr>
        <w:t>. Exclusion criteria</w:t>
      </w:r>
      <w:r w:rsidRPr="002820C4">
        <w:rPr>
          <w:rFonts w:ascii="Times New Roman" w:hAnsi="Times New Roman"/>
          <w:sz w:val="24"/>
          <w:szCs w:val="24"/>
          <w:lang w:val="en-US"/>
        </w:rPr>
        <w:t xml:space="preserve"> were: </w:t>
      </w:r>
      <w:r w:rsidR="009442D0" w:rsidRPr="002820C4">
        <w:rPr>
          <w:rFonts w:ascii="Times New Roman" w:hAnsi="Times New Roman"/>
          <w:sz w:val="24"/>
          <w:szCs w:val="24"/>
          <w:lang w:val="en-US"/>
        </w:rPr>
        <w:t xml:space="preserve">secondary </w:t>
      </w:r>
      <w:proofErr w:type="gramStart"/>
      <w:r w:rsidR="009442D0" w:rsidRPr="002820C4">
        <w:rPr>
          <w:rFonts w:ascii="Times New Roman" w:hAnsi="Times New Roman"/>
          <w:sz w:val="24"/>
          <w:szCs w:val="24"/>
          <w:lang w:val="en-US"/>
        </w:rPr>
        <w:t>hypertension,</w:t>
      </w:r>
      <w:proofErr w:type="gramEnd"/>
      <w:r w:rsidR="009442D0" w:rsidRPr="002820C4">
        <w:rPr>
          <w:rFonts w:ascii="Times New Roman" w:hAnsi="Times New Roman"/>
          <w:sz w:val="24"/>
          <w:szCs w:val="24"/>
          <w:lang w:val="en-US"/>
        </w:rPr>
        <w:t xml:space="preserve"> associated inflammatory and endocrine disorders as well as other conditions that could have an impact on the activity of oxidative processes.</w:t>
      </w:r>
      <w:r w:rsidR="0030723A" w:rsidRPr="002820C4">
        <w:rPr>
          <w:rFonts w:ascii="Times New Roman" w:hAnsi="Times New Roman"/>
          <w:sz w:val="24"/>
          <w:szCs w:val="24"/>
          <w:lang w:val="en-US"/>
        </w:rPr>
        <w:t xml:space="preserve"> </w:t>
      </w:r>
      <w:r w:rsidR="009442D0" w:rsidRPr="002820C4">
        <w:rPr>
          <w:rFonts w:ascii="Times New Roman" w:hAnsi="Times New Roman"/>
          <w:sz w:val="24"/>
          <w:szCs w:val="24"/>
          <w:lang w:val="en-US"/>
        </w:rPr>
        <w:t xml:space="preserve">Thus 8 patients diagnosed with essential hypertension of 1 degree, 21 cases of 2 degree in 25 patients of 3 degree. </w:t>
      </w:r>
    </w:p>
    <w:p w:rsidR="009442D0" w:rsidRPr="002820C4" w:rsidRDefault="009442D0" w:rsidP="00826F34">
      <w:pPr>
        <w:tabs>
          <w:tab w:val="num" w:pos="0"/>
        </w:tabs>
        <w:spacing w:after="0" w:line="360" w:lineRule="auto"/>
        <w:ind w:firstLine="851"/>
        <w:contextualSpacing/>
        <w:jc w:val="both"/>
        <w:rPr>
          <w:rFonts w:ascii="Times New Roman" w:hAnsi="Times New Roman"/>
          <w:sz w:val="24"/>
          <w:szCs w:val="24"/>
          <w:lang w:val="en-US"/>
        </w:rPr>
      </w:pPr>
      <w:r w:rsidRPr="002820C4">
        <w:rPr>
          <w:rFonts w:ascii="Times New Roman" w:hAnsi="Times New Roman"/>
          <w:sz w:val="24"/>
          <w:szCs w:val="24"/>
          <w:lang w:val="en-US"/>
        </w:rPr>
        <w:t xml:space="preserve">In addition to the standard examination protocol, anthropometric measurements (height, weight, </w:t>
      </w:r>
      <w:proofErr w:type="gramStart"/>
      <w:r w:rsidRPr="002820C4">
        <w:rPr>
          <w:rFonts w:ascii="Times New Roman" w:hAnsi="Times New Roman"/>
          <w:sz w:val="24"/>
          <w:szCs w:val="24"/>
          <w:lang w:val="en-US"/>
        </w:rPr>
        <w:t>waist</w:t>
      </w:r>
      <w:proofErr w:type="gramEnd"/>
      <w:r w:rsidRPr="002820C4">
        <w:rPr>
          <w:rFonts w:ascii="Times New Roman" w:hAnsi="Times New Roman"/>
          <w:sz w:val="24"/>
          <w:szCs w:val="24"/>
          <w:lang w:val="en-US"/>
        </w:rPr>
        <w:t xml:space="preserve"> and hips circumference) had been taken with the calculation of body mass index (BMI), waist to hips ratio (W/H) in order to determine the presence of excess body weight and degree of obesity as well as type of fat distribution.</w:t>
      </w:r>
    </w:p>
    <w:p w:rsidR="009442D0" w:rsidRPr="002820C4" w:rsidRDefault="009442D0" w:rsidP="00826F34">
      <w:pPr>
        <w:tabs>
          <w:tab w:val="num" w:pos="0"/>
        </w:tabs>
        <w:spacing w:after="0" w:line="360" w:lineRule="auto"/>
        <w:ind w:firstLine="851"/>
        <w:contextualSpacing/>
        <w:jc w:val="both"/>
        <w:rPr>
          <w:rFonts w:ascii="Times New Roman" w:hAnsi="Times New Roman"/>
          <w:sz w:val="24"/>
          <w:szCs w:val="24"/>
          <w:lang w:val="en-US"/>
        </w:rPr>
      </w:pPr>
      <w:r w:rsidRPr="002820C4">
        <w:rPr>
          <w:rFonts w:ascii="Times New Roman" w:hAnsi="Times New Roman"/>
          <w:sz w:val="24"/>
          <w:szCs w:val="24"/>
          <w:lang w:val="en-US"/>
        </w:rPr>
        <w:t xml:space="preserve">Surveyed patients had overweight or obesity 1, 2 and 3 degrees. </w:t>
      </w:r>
      <w:r w:rsidR="00472226" w:rsidRPr="002820C4">
        <w:rPr>
          <w:rFonts w:ascii="Times New Roman" w:hAnsi="Times New Roman"/>
          <w:sz w:val="24"/>
          <w:szCs w:val="24"/>
          <w:lang w:val="en-US"/>
        </w:rPr>
        <w:t>20 patients were o</w:t>
      </w:r>
      <w:r w:rsidRPr="002820C4">
        <w:rPr>
          <w:rFonts w:ascii="Times New Roman" w:hAnsi="Times New Roman"/>
          <w:sz w:val="24"/>
          <w:szCs w:val="24"/>
          <w:lang w:val="en-US"/>
        </w:rPr>
        <w:t xml:space="preserve">verweight and obesity </w:t>
      </w:r>
      <w:r w:rsidR="00472226" w:rsidRPr="002820C4">
        <w:rPr>
          <w:rFonts w:ascii="Times New Roman" w:hAnsi="Times New Roman"/>
          <w:sz w:val="24"/>
          <w:szCs w:val="24"/>
          <w:lang w:val="en-US"/>
        </w:rPr>
        <w:t>has</w:t>
      </w:r>
      <w:r w:rsidRPr="002820C4">
        <w:rPr>
          <w:rFonts w:ascii="Times New Roman" w:hAnsi="Times New Roman"/>
          <w:sz w:val="24"/>
          <w:szCs w:val="24"/>
          <w:lang w:val="en-US"/>
        </w:rPr>
        <w:t xml:space="preserve"> 3</w:t>
      </w:r>
      <w:r w:rsidR="003101AB" w:rsidRPr="002820C4">
        <w:rPr>
          <w:rFonts w:ascii="Times New Roman" w:hAnsi="Times New Roman"/>
          <w:sz w:val="24"/>
          <w:szCs w:val="24"/>
          <w:lang w:val="en-US"/>
        </w:rPr>
        <w:t>4</w:t>
      </w:r>
      <w:r w:rsidRPr="002820C4">
        <w:rPr>
          <w:rFonts w:ascii="Times New Roman" w:hAnsi="Times New Roman"/>
          <w:sz w:val="24"/>
          <w:szCs w:val="24"/>
          <w:lang w:val="en-US"/>
        </w:rPr>
        <w:t xml:space="preserve"> patients</w:t>
      </w:r>
      <w:r w:rsidR="00472226" w:rsidRPr="002820C4">
        <w:rPr>
          <w:rFonts w:ascii="Times New Roman" w:hAnsi="Times New Roman"/>
          <w:sz w:val="24"/>
          <w:szCs w:val="24"/>
          <w:lang w:val="en-US"/>
        </w:rPr>
        <w:t>:</w:t>
      </w:r>
      <w:r w:rsidRPr="002820C4">
        <w:rPr>
          <w:rFonts w:ascii="Times New Roman" w:hAnsi="Times New Roman"/>
          <w:sz w:val="24"/>
          <w:szCs w:val="24"/>
          <w:lang w:val="en-US"/>
        </w:rPr>
        <w:t xml:space="preserve"> obesity of 1 degree was observed in 15 patients, 2nd degree </w:t>
      </w:r>
      <w:r w:rsidR="00472226" w:rsidRPr="002820C4">
        <w:rPr>
          <w:rFonts w:ascii="Times New Roman" w:hAnsi="Times New Roman"/>
          <w:sz w:val="24"/>
          <w:szCs w:val="24"/>
          <w:lang w:val="en-US"/>
        </w:rPr>
        <w:t>– in</w:t>
      </w:r>
      <w:r w:rsidRPr="002820C4">
        <w:rPr>
          <w:rFonts w:ascii="Times New Roman" w:hAnsi="Times New Roman"/>
          <w:sz w:val="24"/>
          <w:szCs w:val="24"/>
          <w:lang w:val="en-US"/>
        </w:rPr>
        <w:t xml:space="preserve"> </w:t>
      </w:r>
      <w:r w:rsidR="003101AB" w:rsidRPr="002820C4">
        <w:rPr>
          <w:rFonts w:ascii="Times New Roman" w:hAnsi="Times New Roman"/>
          <w:sz w:val="24"/>
          <w:szCs w:val="24"/>
          <w:lang w:val="en-US"/>
        </w:rPr>
        <w:t>1</w:t>
      </w:r>
      <w:r w:rsidRPr="002820C4">
        <w:rPr>
          <w:rFonts w:ascii="Times New Roman" w:hAnsi="Times New Roman"/>
          <w:sz w:val="24"/>
          <w:szCs w:val="24"/>
          <w:lang w:val="en-US"/>
        </w:rPr>
        <w:t xml:space="preserve">3 and 3rd degree </w:t>
      </w:r>
      <w:r w:rsidR="00472226" w:rsidRPr="002820C4">
        <w:rPr>
          <w:rFonts w:ascii="Times New Roman" w:hAnsi="Times New Roman"/>
          <w:sz w:val="24"/>
          <w:szCs w:val="24"/>
          <w:lang w:val="en-US"/>
        </w:rPr>
        <w:t xml:space="preserve">– in </w:t>
      </w:r>
      <w:r w:rsidRPr="002820C4">
        <w:rPr>
          <w:rFonts w:ascii="Times New Roman" w:hAnsi="Times New Roman"/>
          <w:sz w:val="24"/>
          <w:szCs w:val="24"/>
          <w:lang w:val="en-US"/>
        </w:rPr>
        <w:t>6 patients.</w:t>
      </w:r>
    </w:p>
    <w:p w:rsidR="00111524" w:rsidRPr="002820C4" w:rsidRDefault="0030723A" w:rsidP="00195337">
      <w:pPr>
        <w:spacing w:before="100" w:beforeAutospacing="1" w:line="360" w:lineRule="auto"/>
        <w:ind w:firstLine="851"/>
        <w:contextualSpacing/>
        <w:jc w:val="both"/>
        <w:rPr>
          <w:rFonts w:ascii="Times New Roman" w:hAnsi="Times New Roman"/>
          <w:sz w:val="24"/>
          <w:szCs w:val="24"/>
          <w:lang w:val="en-US"/>
        </w:rPr>
      </w:pPr>
      <w:r w:rsidRPr="002820C4">
        <w:rPr>
          <w:rFonts w:ascii="Times New Roman" w:hAnsi="Times New Roman"/>
          <w:sz w:val="24"/>
          <w:szCs w:val="24"/>
          <w:lang w:val="en-US"/>
        </w:rPr>
        <w:t xml:space="preserve">The endothelial functional on the background of combined therapy was studied </w:t>
      </w:r>
      <w:r w:rsidR="00195337" w:rsidRPr="002820C4">
        <w:rPr>
          <w:rFonts w:ascii="Times New Roman" w:hAnsi="Times New Roman"/>
          <w:sz w:val="24"/>
          <w:szCs w:val="24"/>
          <w:lang w:val="en-US"/>
        </w:rPr>
        <w:t xml:space="preserve">(n = 22) </w:t>
      </w:r>
      <w:r w:rsidRPr="002820C4">
        <w:rPr>
          <w:rFonts w:ascii="Times New Roman" w:hAnsi="Times New Roman"/>
          <w:sz w:val="24"/>
          <w:szCs w:val="24"/>
          <w:lang w:val="en-US"/>
        </w:rPr>
        <w:t xml:space="preserve">by evaluating the activity of endothelial and inducible NO-synthase. </w:t>
      </w:r>
      <w:r w:rsidR="00111524" w:rsidRPr="002820C4">
        <w:rPr>
          <w:rFonts w:ascii="Times New Roman" w:hAnsi="Times New Roman"/>
          <w:sz w:val="24"/>
          <w:szCs w:val="24"/>
          <w:lang w:val="en-US"/>
        </w:rPr>
        <w:t xml:space="preserve">Determining the state of pro-oxidant and antioxidant systems in the dynamics of treatment in this group of patients was based on the analysis of 8-isoprostane level, superoxide dismutase (SOD), and catalase activity. According to the current data, 8-isoprostane (8-IP) is considered one of the most specific markers allowing </w:t>
      </w:r>
      <w:proofErr w:type="gramStart"/>
      <w:r w:rsidR="00111524" w:rsidRPr="002820C4">
        <w:rPr>
          <w:rFonts w:ascii="Times New Roman" w:hAnsi="Times New Roman"/>
          <w:sz w:val="24"/>
          <w:szCs w:val="24"/>
          <w:lang w:val="en-US"/>
        </w:rPr>
        <w:t>to assess</w:t>
      </w:r>
      <w:proofErr w:type="gramEnd"/>
      <w:r w:rsidR="00111524" w:rsidRPr="002820C4">
        <w:rPr>
          <w:rFonts w:ascii="Times New Roman" w:hAnsi="Times New Roman"/>
          <w:sz w:val="24"/>
          <w:szCs w:val="24"/>
          <w:lang w:val="en-US"/>
        </w:rPr>
        <w:t xml:space="preserve"> the level of free radicals production with a sufficient degree of accuracy, reliability and reproducibility of the results. 8-IP is a product of metabolism in peroxidation of </w:t>
      </w:r>
      <w:proofErr w:type="spellStart"/>
      <w:r w:rsidR="00111524" w:rsidRPr="002820C4">
        <w:rPr>
          <w:rFonts w:ascii="Times New Roman" w:hAnsi="Times New Roman"/>
          <w:sz w:val="24"/>
          <w:szCs w:val="24"/>
          <w:lang w:val="en-US"/>
        </w:rPr>
        <w:t>arachidonic</w:t>
      </w:r>
      <w:proofErr w:type="spellEnd"/>
      <w:r w:rsidR="00111524" w:rsidRPr="002820C4">
        <w:rPr>
          <w:rFonts w:ascii="Times New Roman" w:hAnsi="Times New Roman"/>
          <w:sz w:val="24"/>
          <w:szCs w:val="24"/>
          <w:lang w:val="en-US"/>
        </w:rPr>
        <w:t xml:space="preserve"> acid which is </w:t>
      </w:r>
      <w:proofErr w:type="spellStart"/>
      <w:r w:rsidR="00111524" w:rsidRPr="002820C4">
        <w:rPr>
          <w:rFonts w:ascii="Times New Roman" w:hAnsi="Times New Roman"/>
          <w:sz w:val="24"/>
          <w:szCs w:val="24"/>
          <w:lang w:val="en-US"/>
        </w:rPr>
        <w:t>isomerical</w:t>
      </w:r>
      <w:proofErr w:type="spellEnd"/>
      <w:r w:rsidR="00111524" w:rsidRPr="002820C4">
        <w:rPr>
          <w:rFonts w:ascii="Times New Roman" w:hAnsi="Times New Roman"/>
          <w:sz w:val="24"/>
          <w:szCs w:val="24"/>
          <w:lang w:val="en-US"/>
        </w:rPr>
        <w:t xml:space="preserve"> to prostaglandin F2α </w:t>
      </w:r>
      <w:r w:rsidR="00C63459" w:rsidRPr="002820C4">
        <w:rPr>
          <w:rFonts w:ascii="Times New Roman" w:hAnsi="Times New Roman"/>
          <w:sz w:val="24"/>
          <w:szCs w:val="24"/>
          <w:lang w:val="en-US"/>
        </w:rPr>
        <w:t>[9].</w:t>
      </w:r>
    </w:p>
    <w:p w:rsidR="00BD6700" w:rsidRPr="002820C4" w:rsidRDefault="00BD6700" w:rsidP="00446268">
      <w:pPr>
        <w:tabs>
          <w:tab w:val="num" w:pos="0"/>
        </w:tabs>
        <w:spacing w:before="100" w:beforeAutospacing="1" w:after="0" w:line="360" w:lineRule="auto"/>
        <w:ind w:firstLine="851"/>
        <w:contextualSpacing/>
        <w:jc w:val="both"/>
        <w:rPr>
          <w:rFonts w:ascii="Times New Roman" w:hAnsi="Times New Roman"/>
          <w:sz w:val="24"/>
          <w:szCs w:val="24"/>
          <w:lang w:val="en-US"/>
        </w:rPr>
      </w:pPr>
      <w:r w:rsidRPr="002820C4">
        <w:rPr>
          <w:rFonts w:ascii="Times New Roman" w:hAnsi="Times New Roman"/>
          <w:sz w:val="24"/>
          <w:szCs w:val="24"/>
          <w:lang w:val="en-US"/>
        </w:rPr>
        <w:t xml:space="preserve">Immune activation during therapy with </w:t>
      </w:r>
      <w:proofErr w:type="spellStart"/>
      <w:r w:rsidRPr="002820C4">
        <w:rPr>
          <w:rFonts w:ascii="Times New Roman" w:hAnsi="Times New Roman"/>
          <w:sz w:val="24"/>
          <w:szCs w:val="24"/>
          <w:lang w:val="en-US"/>
        </w:rPr>
        <w:t>fosinopril</w:t>
      </w:r>
      <w:proofErr w:type="spellEnd"/>
      <w:r w:rsidRPr="002820C4">
        <w:rPr>
          <w:rFonts w:ascii="Times New Roman" w:hAnsi="Times New Roman"/>
          <w:sz w:val="24"/>
          <w:szCs w:val="24"/>
          <w:lang w:val="en-US"/>
        </w:rPr>
        <w:t xml:space="preserve"> sodium and </w:t>
      </w:r>
      <w:proofErr w:type="spellStart"/>
      <w:r w:rsidRPr="002820C4">
        <w:rPr>
          <w:rFonts w:ascii="Times New Roman" w:hAnsi="Times New Roman"/>
          <w:sz w:val="24"/>
          <w:szCs w:val="24"/>
          <w:lang w:val="en-US"/>
        </w:rPr>
        <w:t>hydrochlorothiazid</w:t>
      </w:r>
      <w:proofErr w:type="spellEnd"/>
      <w:r w:rsidRPr="002820C4">
        <w:rPr>
          <w:rFonts w:ascii="Times New Roman" w:hAnsi="Times New Roman"/>
          <w:sz w:val="24"/>
          <w:szCs w:val="24"/>
          <w:lang w:val="en-US"/>
        </w:rPr>
        <w:t xml:space="preserve"> was assessed by evaluating the serum levels of TNF-α and its type I soluble receptor (</w:t>
      </w:r>
      <w:proofErr w:type="spellStart"/>
      <w:r w:rsidRPr="002820C4">
        <w:rPr>
          <w:rFonts w:ascii="Times New Roman" w:hAnsi="Times New Roman"/>
          <w:sz w:val="24"/>
          <w:szCs w:val="24"/>
          <w:lang w:val="en-US"/>
        </w:rPr>
        <w:t>sTNF</w:t>
      </w:r>
      <w:proofErr w:type="spellEnd"/>
      <w:r w:rsidRPr="002820C4">
        <w:rPr>
          <w:rFonts w:ascii="Times New Roman" w:hAnsi="Times New Roman"/>
          <w:sz w:val="24"/>
          <w:szCs w:val="24"/>
          <w:lang w:val="en-US"/>
        </w:rPr>
        <w:t xml:space="preserve">-αRI) in all subjects. These </w:t>
      </w:r>
      <w:r w:rsidR="00195337" w:rsidRPr="002820C4">
        <w:rPr>
          <w:rFonts w:ascii="Times New Roman" w:hAnsi="Times New Roman"/>
          <w:sz w:val="24"/>
          <w:szCs w:val="24"/>
          <w:lang w:val="en-US"/>
        </w:rPr>
        <w:t>parameters were</w:t>
      </w:r>
      <w:r w:rsidRPr="002820C4">
        <w:rPr>
          <w:rFonts w:ascii="Times New Roman" w:hAnsi="Times New Roman"/>
          <w:sz w:val="24"/>
          <w:szCs w:val="24"/>
          <w:lang w:val="en-US"/>
        </w:rPr>
        <w:t xml:space="preserve"> used </w:t>
      </w:r>
      <w:proofErr w:type="gramStart"/>
      <w:r w:rsidRPr="002820C4">
        <w:rPr>
          <w:rFonts w:ascii="Times New Roman" w:hAnsi="Times New Roman"/>
          <w:sz w:val="24"/>
          <w:szCs w:val="24"/>
          <w:lang w:val="en-US"/>
        </w:rPr>
        <w:t xml:space="preserve">as </w:t>
      </w:r>
      <w:r w:rsidR="00195337" w:rsidRPr="002820C4">
        <w:rPr>
          <w:rFonts w:ascii="Times New Roman" w:hAnsi="Times New Roman"/>
          <w:sz w:val="24"/>
          <w:szCs w:val="24"/>
          <w:lang w:val="en-US"/>
        </w:rPr>
        <w:t>a</w:t>
      </w:r>
      <w:r w:rsidRPr="002820C4">
        <w:rPr>
          <w:rFonts w:ascii="Times New Roman" w:hAnsi="Times New Roman"/>
          <w:sz w:val="24"/>
          <w:szCs w:val="24"/>
          <w:lang w:val="en-US"/>
        </w:rPr>
        <w:t xml:space="preserve"> criteria</w:t>
      </w:r>
      <w:proofErr w:type="gramEnd"/>
      <w:r w:rsidRPr="002820C4">
        <w:rPr>
          <w:rFonts w:ascii="Times New Roman" w:hAnsi="Times New Roman"/>
          <w:sz w:val="24"/>
          <w:szCs w:val="24"/>
          <w:lang w:val="en-US"/>
        </w:rPr>
        <w:t xml:space="preserve"> for treatment efficacy in hypertensive patients with overweight and obesity.</w:t>
      </w:r>
    </w:p>
    <w:p w:rsidR="004F18C0" w:rsidRPr="002820C4" w:rsidRDefault="00BD6700" w:rsidP="004F18C0">
      <w:pPr>
        <w:tabs>
          <w:tab w:val="num" w:pos="0"/>
        </w:tabs>
        <w:spacing w:after="0" w:line="360" w:lineRule="auto"/>
        <w:ind w:firstLine="851"/>
        <w:contextualSpacing/>
        <w:jc w:val="both"/>
        <w:rPr>
          <w:rFonts w:ascii="Times New Roman" w:hAnsi="Times New Roman"/>
          <w:sz w:val="24"/>
          <w:szCs w:val="24"/>
          <w:lang w:val="en-US"/>
        </w:rPr>
      </w:pPr>
      <w:r w:rsidRPr="002820C4">
        <w:rPr>
          <w:rFonts w:ascii="Times New Roman" w:hAnsi="Times New Roman"/>
          <w:sz w:val="24"/>
          <w:szCs w:val="24"/>
          <w:lang w:val="en-US"/>
        </w:rPr>
        <w:t xml:space="preserve">The activity of NO-synthases (NOS), SOD, and catalase </w:t>
      </w:r>
      <w:r w:rsidR="00446268" w:rsidRPr="002820C4">
        <w:rPr>
          <w:rFonts w:ascii="Times New Roman" w:hAnsi="Times New Roman"/>
          <w:sz w:val="24"/>
          <w:szCs w:val="24"/>
          <w:lang w:val="en-US"/>
        </w:rPr>
        <w:t xml:space="preserve">were </w:t>
      </w:r>
      <w:r w:rsidRPr="002820C4">
        <w:rPr>
          <w:rFonts w:ascii="Times New Roman" w:hAnsi="Times New Roman"/>
          <w:sz w:val="24"/>
          <w:szCs w:val="24"/>
          <w:lang w:val="en-US"/>
        </w:rPr>
        <w:t xml:space="preserve">determined </w:t>
      </w:r>
      <w:r w:rsidR="00195337" w:rsidRPr="002820C4">
        <w:rPr>
          <w:rFonts w:ascii="Times New Roman" w:hAnsi="Times New Roman"/>
          <w:sz w:val="24"/>
          <w:szCs w:val="24"/>
          <w:lang w:val="en-US"/>
        </w:rPr>
        <w:t xml:space="preserve">by </w:t>
      </w:r>
      <w:r w:rsidRPr="002820C4">
        <w:rPr>
          <w:rFonts w:ascii="Times New Roman" w:hAnsi="Times New Roman"/>
          <w:sz w:val="24"/>
          <w:szCs w:val="24"/>
          <w:lang w:val="en-US"/>
        </w:rPr>
        <w:t>biochemical</w:t>
      </w:r>
      <w:r w:rsidR="00195337" w:rsidRPr="002820C4">
        <w:rPr>
          <w:rFonts w:ascii="Times New Roman" w:hAnsi="Times New Roman"/>
          <w:sz w:val="24"/>
          <w:szCs w:val="24"/>
          <w:lang w:val="en-US"/>
        </w:rPr>
        <w:t xml:space="preserve"> method</w:t>
      </w:r>
      <w:r w:rsidRPr="002820C4">
        <w:rPr>
          <w:rFonts w:ascii="Times New Roman" w:hAnsi="Times New Roman"/>
          <w:sz w:val="24"/>
          <w:szCs w:val="24"/>
          <w:lang w:val="en-US"/>
        </w:rPr>
        <w:t>. The contents of serum 8-iso-PgF2α (8-isoprostane), TNF-alpha and its type I soluble receptor (</w:t>
      </w:r>
      <w:proofErr w:type="spellStart"/>
      <w:r w:rsidRPr="002820C4">
        <w:rPr>
          <w:rFonts w:ascii="Times New Roman" w:hAnsi="Times New Roman"/>
          <w:sz w:val="24"/>
          <w:szCs w:val="24"/>
          <w:lang w:val="en-US"/>
        </w:rPr>
        <w:t>sTNF</w:t>
      </w:r>
      <w:proofErr w:type="spellEnd"/>
      <w:r w:rsidRPr="002820C4">
        <w:rPr>
          <w:rFonts w:ascii="Times New Roman" w:hAnsi="Times New Roman"/>
          <w:sz w:val="24"/>
          <w:szCs w:val="24"/>
          <w:lang w:val="en-US"/>
        </w:rPr>
        <w:t>-αRI) were determined in all subjects using the «8-isoprostane ELISA» (</w:t>
      </w:r>
      <w:proofErr w:type="spellStart"/>
      <w:r w:rsidRPr="002820C4">
        <w:rPr>
          <w:rFonts w:ascii="Times New Roman" w:hAnsi="Times New Roman"/>
          <w:sz w:val="24"/>
          <w:szCs w:val="24"/>
          <w:lang w:val="en-US"/>
        </w:rPr>
        <w:t>Usbiological</w:t>
      </w:r>
      <w:proofErr w:type="spellEnd"/>
      <w:r w:rsidRPr="002820C4">
        <w:rPr>
          <w:rFonts w:ascii="Times New Roman" w:hAnsi="Times New Roman"/>
          <w:sz w:val="24"/>
          <w:szCs w:val="24"/>
          <w:lang w:val="en-US"/>
        </w:rPr>
        <w:t>, USA), «</w:t>
      </w:r>
      <w:proofErr w:type="spellStart"/>
      <w:r w:rsidRPr="002820C4">
        <w:rPr>
          <w:rFonts w:ascii="Times New Roman" w:hAnsi="Times New Roman"/>
          <w:sz w:val="24"/>
          <w:szCs w:val="24"/>
          <w:lang w:val="en-US"/>
        </w:rPr>
        <w:t>ProCon</w:t>
      </w:r>
      <w:proofErr w:type="spellEnd"/>
      <w:r w:rsidRPr="002820C4">
        <w:rPr>
          <w:rFonts w:ascii="Times New Roman" w:hAnsi="Times New Roman"/>
          <w:sz w:val="24"/>
          <w:szCs w:val="24"/>
          <w:lang w:val="en-US"/>
        </w:rPr>
        <w:t xml:space="preserve"> TNFα» (Protein contour, Russian Federation) and «</w:t>
      </w:r>
      <w:proofErr w:type="spellStart"/>
      <w:r w:rsidRPr="002820C4">
        <w:rPr>
          <w:rFonts w:ascii="Times New Roman" w:hAnsi="Times New Roman"/>
          <w:sz w:val="24"/>
          <w:szCs w:val="24"/>
          <w:lang w:val="en-US"/>
        </w:rPr>
        <w:t>sTNF</w:t>
      </w:r>
      <w:proofErr w:type="spellEnd"/>
      <w:r w:rsidRPr="002820C4">
        <w:rPr>
          <w:rFonts w:ascii="Times New Roman" w:hAnsi="Times New Roman"/>
          <w:sz w:val="24"/>
          <w:szCs w:val="24"/>
          <w:lang w:val="en-US"/>
        </w:rPr>
        <w:t>-RI EASIA</w:t>
      </w:r>
      <w:proofErr w:type="gramStart"/>
      <w:r w:rsidRPr="002820C4">
        <w:rPr>
          <w:rFonts w:ascii="Times New Roman" w:hAnsi="Times New Roman"/>
          <w:sz w:val="24"/>
          <w:szCs w:val="24"/>
          <w:lang w:val="en-US"/>
        </w:rPr>
        <w:t>»</w:t>
      </w:r>
      <w:r w:rsidR="00446268" w:rsidRPr="002820C4">
        <w:rPr>
          <w:rFonts w:ascii="Times New Roman" w:hAnsi="Times New Roman"/>
          <w:sz w:val="24"/>
          <w:szCs w:val="24"/>
          <w:lang w:val="en-US"/>
        </w:rPr>
        <w:t xml:space="preserve"> </w:t>
      </w:r>
      <w:r w:rsidR="004F18C0" w:rsidRPr="002820C4">
        <w:rPr>
          <w:rFonts w:ascii="Times New Roman" w:hAnsi="Times New Roman"/>
          <w:sz w:val="24"/>
          <w:szCs w:val="24"/>
          <w:lang w:val="en-US"/>
        </w:rPr>
        <w:t xml:space="preserve"> (</w:t>
      </w:r>
      <w:proofErr w:type="spellStart"/>
      <w:proofErr w:type="gramEnd"/>
      <w:r w:rsidR="004F18C0" w:rsidRPr="002820C4">
        <w:rPr>
          <w:rFonts w:ascii="Times New Roman" w:hAnsi="Times New Roman"/>
          <w:sz w:val="24"/>
          <w:szCs w:val="24"/>
          <w:lang w:val="en-US"/>
        </w:rPr>
        <w:t>BioSource</w:t>
      </w:r>
      <w:proofErr w:type="spellEnd"/>
      <w:r w:rsidR="004F18C0" w:rsidRPr="002820C4">
        <w:rPr>
          <w:rFonts w:ascii="Times New Roman" w:hAnsi="Times New Roman"/>
          <w:sz w:val="24"/>
          <w:szCs w:val="24"/>
          <w:lang w:val="en-US"/>
        </w:rPr>
        <w:t xml:space="preserve"> Europe SA, Belgium) ELISA kits, respectively.</w:t>
      </w:r>
    </w:p>
    <w:p w:rsidR="004F18C0" w:rsidRPr="002820C4" w:rsidRDefault="00446268" w:rsidP="008020F7">
      <w:pPr>
        <w:tabs>
          <w:tab w:val="num" w:pos="0"/>
        </w:tabs>
        <w:spacing w:after="0" w:line="360" w:lineRule="auto"/>
        <w:ind w:firstLine="851"/>
        <w:contextualSpacing/>
        <w:jc w:val="both"/>
        <w:rPr>
          <w:rFonts w:ascii="Times New Roman" w:hAnsi="Times New Roman"/>
          <w:sz w:val="24"/>
          <w:szCs w:val="24"/>
          <w:lang w:val="en-US"/>
        </w:rPr>
      </w:pPr>
      <w:r w:rsidRPr="002820C4">
        <w:rPr>
          <w:rFonts w:ascii="Times New Roman" w:hAnsi="Times New Roman"/>
          <w:sz w:val="24"/>
          <w:szCs w:val="24"/>
          <w:lang w:val="en-US"/>
        </w:rPr>
        <w:lastRenderedPageBreak/>
        <w:t xml:space="preserve">Statistical analysis of the study results was performed using </w:t>
      </w:r>
      <w:proofErr w:type="spellStart"/>
      <w:r w:rsidRPr="002820C4">
        <w:rPr>
          <w:rFonts w:ascii="Times New Roman" w:hAnsi="Times New Roman"/>
          <w:sz w:val="24"/>
          <w:szCs w:val="24"/>
          <w:lang w:val="en-US"/>
        </w:rPr>
        <w:t>Statsoft</w:t>
      </w:r>
      <w:proofErr w:type="spellEnd"/>
      <w:r w:rsidRPr="002820C4">
        <w:rPr>
          <w:rFonts w:ascii="Times New Roman" w:hAnsi="Times New Roman"/>
          <w:sz w:val="24"/>
          <w:szCs w:val="24"/>
          <w:lang w:val="en-US"/>
        </w:rPr>
        <w:t xml:space="preserve"> Inc. </w:t>
      </w:r>
      <w:proofErr w:type="spellStart"/>
      <w:r w:rsidRPr="002820C4">
        <w:rPr>
          <w:rFonts w:ascii="Times New Roman" w:hAnsi="Times New Roman"/>
          <w:sz w:val="24"/>
          <w:szCs w:val="24"/>
          <w:lang w:val="en-US"/>
        </w:rPr>
        <w:t>Statistica</w:t>
      </w:r>
      <w:proofErr w:type="spellEnd"/>
      <w:r w:rsidRPr="002820C4">
        <w:rPr>
          <w:rFonts w:ascii="Times New Roman" w:hAnsi="Times New Roman"/>
          <w:sz w:val="24"/>
          <w:szCs w:val="24"/>
          <w:lang w:val="en-US"/>
        </w:rPr>
        <w:t xml:space="preserve"> for Windows. The obtained results are presented as mean value (Mean) ± standard deviation (SD). </w:t>
      </w:r>
      <w:proofErr w:type="gramStart"/>
      <w:r w:rsidR="0083140C" w:rsidRPr="002820C4">
        <w:rPr>
          <w:rFonts w:ascii="Times New Roman" w:hAnsi="Times New Roman"/>
          <w:sz w:val="24"/>
          <w:szCs w:val="24"/>
          <w:lang w:val="en-US"/>
        </w:rPr>
        <w:t>t-test</w:t>
      </w:r>
      <w:proofErr w:type="gramEnd"/>
      <w:r w:rsidR="0083140C" w:rsidRPr="002820C4">
        <w:rPr>
          <w:rFonts w:ascii="Times New Roman" w:hAnsi="Times New Roman"/>
          <w:sz w:val="24"/>
          <w:szCs w:val="24"/>
          <w:lang w:val="en-US"/>
        </w:rPr>
        <w:t xml:space="preserve"> was used. P level less than 0</w:t>
      </w:r>
      <w:proofErr w:type="gramStart"/>
      <w:r w:rsidR="0083140C" w:rsidRPr="002820C4">
        <w:rPr>
          <w:rFonts w:ascii="Times New Roman" w:hAnsi="Times New Roman"/>
          <w:sz w:val="24"/>
          <w:szCs w:val="24"/>
          <w:lang w:val="en-US"/>
        </w:rPr>
        <w:t>,05</w:t>
      </w:r>
      <w:proofErr w:type="gramEnd"/>
      <w:r w:rsidR="0083140C" w:rsidRPr="002820C4">
        <w:rPr>
          <w:rFonts w:ascii="Times New Roman" w:hAnsi="Times New Roman"/>
          <w:sz w:val="24"/>
          <w:szCs w:val="24"/>
          <w:lang w:val="en-US"/>
        </w:rPr>
        <w:t xml:space="preserve"> was considered as significant. </w:t>
      </w:r>
    </w:p>
    <w:p w:rsidR="009C15DA" w:rsidRPr="002820C4" w:rsidRDefault="009C15DA" w:rsidP="008020F7">
      <w:pPr>
        <w:tabs>
          <w:tab w:val="num" w:pos="0"/>
        </w:tabs>
        <w:spacing w:after="0" w:line="360" w:lineRule="auto"/>
        <w:ind w:firstLine="851"/>
        <w:contextualSpacing/>
        <w:jc w:val="both"/>
        <w:rPr>
          <w:rFonts w:ascii="Times New Roman" w:hAnsi="Times New Roman"/>
          <w:sz w:val="24"/>
          <w:szCs w:val="24"/>
          <w:lang w:val="en-US"/>
        </w:rPr>
      </w:pPr>
    </w:p>
    <w:p w:rsidR="004F18C0" w:rsidRPr="002820C4" w:rsidRDefault="004F18C0" w:rsidP="004F18C0">
      <w:pPr>
        <w:tabs>
          <w:tab w:val="num" w:pos="0"/>
        </w:tabs>
        <w:spacing w:before="100" w:beforeAutospacing="1" w:after="0" w:line="360" w:lineRule="auto"/>
        <w:ind w:firstLine="851"/>
        <w:contextualSpacing/>
        <w:rPr>
          <w:rFonts w:ascii="Times New Roman" w:hAnsi="Times New Roman"/>
          <w:b/>
          <w:sz w:val="24"/>
          <w:szCs w:val="24"/>
          <w:lang w:val="en-US"/>
        </w:rPr>
      </w:pPr>
      <w:r w:rsidRPr="002820C4">
        <w:rPr>
          <w:rFonts w:ascii="Times New Roman" w:hAnsi="Times New Roman"/>
          <w:b/>
          <w:sz w:val="24"/>
          <w:szCs w:val="24"/>
          <w:lang w:val="en-US"/>
        </w:rPr>
        <w:t xml:space="preserve">Results </w:t>
      </w:r>
    </w:p>
    <w:p w:rsidR="004F18C0" w:rsidRPr="002820C4" w:rsidRDefault="00C324A0" w:rsidP="004F18C0">
      <w:pPr>
        <w:tabs>
          <w:tab w:val="num" w:pos="0"/>
        </w:tabs>
        <w:spacing w:before="100" w:beforeAutospacing="1" w:after="0" w:line="360" w:lineRule="auto"/>
        <w:ind w:firstLine="851"/>
        <w:contextualSpacing/>
        <w:jc w:val="both"/>
        <w:rPr>
          <w:rFonts w:ascii="Times New Roman" w:hAnsi="Times New Roman"/>
          <w:sz w:val="24"/>
          <w:szCs w:val="24"/>
          <w:lang w:val="en-US"/>
        </w:rPr>
      </w:pPr>
      <w:r w:rsidRPr="002820C4">
        <w:rPr>
          <w:rFonts w:ascii="Times New Roman" w:hAnsi="Times New Roman"/>
          <w:sz w:val="24"/>
          <w:szCs w:val="24"/>
          <w:lang w:val="en-US"/>
        </w:rPr>
        <w:t xml:space="preserve">Initial data before treatment is presented in table 1. </w:t>
      </w:r>
      <w:r w:rsidR="009539CA" w:rsidRPr="002820C4">
        <w:rPr>
          <w:rFonts w:ascii="Times New Roman" w:hAnsi="Times New Roman"/>
          <w:sz w:val="24"/>
          <w:szCs w:val="24"/>
          <w:lang w:val="en-US"/>
        </w:rPr>
        <w:t>S</w:t>
      </w:r>
      <w:r w:rsidR="009539CA" w:rsidRPr="002820C4">
        <w:rPr>
          <w:rFonts w:ascii="Times New Roman" w:hAnsi="Times New Roman"/>
          <w:sz w:val="24"/>
          <w:szCs w:val="24"/>
          <w:lang w:val="en-US"/>
        </w:rPr>
        <w:t>ignificant increas</w:t>
      </w:r>
      <w:r w:rsidR="009539CA" w:rsidRPr="002820C4">
        <w:rPr>
          <w:rFonts w:ascii="Times New Roman" w:hAnsi="Times New Roman"/>
          <w:sz w:val="24"/>
          <w:szCs w:val="24"/>
          <w:lang w:val="en-US"/>
        </w:rPr>
        <w:t>ing</w:t>
      </w:r>
      <w:r w:rsidR="009539CA" w:rsidRPr="002820C4">
        <w:rPr>
          <w:rFonts w:ascii="Times New Roman" w:hAnsi="Times New Roman"/>
          <w:sz w:val="24"/>
          <w:szCs w:val="24"/>
          <w:lang w:val="en-US"/>
        </w:rPr>
        <w:t xml:space="preserve"> of </w:t>
      </w:r>
      <w:proofErr w:type="gramStart"/>
      <w:r w:rsidR="009539CA" w:rsidRPr="002820C4">
        <w:rPr>
          <w:rFonts w:ascii="Times New Roman" w:hAnsi="Times New Roman"/>
          <w:sz w:val="24"/>
          <w:szCs w:val="24"/>
          <w:lang w:val="en-US"/>
        </w:rPr>
        <w:t xml:space="preserve">the </w:t>
      </w:r>
      <w:proofErr w:type="spellStart"/>
      <w:r w:rsidR="009539CA" w:rsidRPr="002820C4">
        <w:rPr>
          <w:rFonts w:ascii="Times New Roman" w:hAnsi="Times New Roman"/>
          <w:sz w:val="24"/>
          <w:szCs w:val="24"/>
          <w:lang w:val="en-US"/>
        </w:rPr>
        <w:t>i</w:t>
      </w:r>
      <w:proofErr w:type="spellEnd"/>
      <w:proofErr w:type="gramEnd"/>
      <w:r w:rsidR="009539CA" w:rsidRPr="002820C4">
        <w:rPr>
          <w:rFonts w:ascii="Times New Roman" w:hAnsi="Times New Roman"/>
          <w:sz w:val="24"/>
          <w:szCs w:val="24"/>
          <w:lang w:val="en-US"/>
        </w:rPr>
        <w:t>-NOS</w:t>
      </w:r>
      <w:r w:rsidR="009539CA" w:rsidRPr="002820C4">
        <w:rPr>
          <w:rFonts w:ascii="Times New Roman" w:hAnsi="Times New Roman"/>
          <w:sz w:val="24"/>
          <w:szCs w:val="24"/>
          <w:lang w:val="en-US"/>
        </w:rPr>
        <w:t xml:space="preserve"> </w:t>
      </w:r>
      <w:r w:rsidR="009539CA" w:rsidRPr="002820C4">
        <w:rPr>
          <w:rFonts w:ascii="Times New Roman" w:hAnsi="Times New Roman"/>
          <w:sz w:val="24"/>
          <w:szCs w:val="24"/>
          <w:lang w:val="en-US"/>
        </w:rPr>
        <w:t>activity</w:t>
      </w:r>
      <w:r w:rsidR="004F18C0" w:rsidRPr="002820C4">
        <w:rPr>
          <w:rFonts w:ascii="Times New Roman" w:hAnsi="Times New Roman"/>
          <w:sz w:val="24"/>
          <w:szCs w:val="24"/>
          <w:lang w:val="en-US"/>
        </w:rPr>
        <w:t xml:space="preserve">, pro-inflammatory cytokines (TNF-α, </w:t>
      </w:r>
      <w:proofErr w:type="spellStart"/>
      <w:r w:rsidR="004F18C0" w:rsidRPr="002820C4">
        <w:rPr>
          <w:rFonts w:ascii="Times New Roman" w:hAnsi="Times New Roman"/>
          <w:sz w:val="24"/>
          <w:szCs w:val="24"/>
          <w:lang w:val="en-US"/>
        </w:rPr>
        <w:t>sTNF</w:t>
      </w:r>
      <w:proofErr w:type="spellEnd"/>
      <w:r w:rsidR="004F18C0" w:rsidRPr="002820C4">
        <w:rPr>
          <w:rFonts w:ascii="Times New Roman" w:hAnsi="Times New Roman"/>
          <w:sz w:val="24"/>
          <w:szCs w:val="24"/>
          <w:lang w:val="en-US"/>
        </w:rPr>
        <w:t xml:space="preserve">-RI) levels, as well as markers of oxidative stress - 8-iso-PgF2α </w:t>
      </w:r>
      <w:r w:rsidR="0015679A" w:rsidRPr="002820C4">
        <w:rPr>
          <w:rFonts w:ascii="Times New Roman" w:hAnsi="Times New Roman"/>
          <w:sz w:val="24"/>
          <w:szCs w:val="24"/>
          <w:lang w:val="en-US"/>
        </w:rPr>
        <w:t>was</w:t>
      </w:r>
      <w:r w:rsidR="009539CA" w:rsidRPr="002820C4">
        <w:rPr>
          <w:rFonts w:ascii="Times New Roman" w:hAnsi="Times New Roman"/>
          <w:sz w:val="24"/>
          <w:szCs w:val="24"/>
          <w:lang w:val="en-US"/>
        </w:rPr>
        <w:t xml:space="preserve"> found</w:t>
      </w:r>
      <w:r w:rsidR="009539CA" w:rsidRPr="002820C4">
        <w:rPr>
          <w:rFonts w:ascii="Times New Roman" w:hAnsi="Times New Roman"/>
          <w:sz w:val="24"/>
          <w:szCs w:val="24"/>
          <w:lang w:val="en-US"/>
        </w:rPr>
        <w:t xml:space="preserve"> during investigation</w:t>
      </w:r>
      <w:r w:rsidR="004F18C0" w:rsidRPr="002820C4">
        <w:rPr>
          <w:rFonts w:ascii="Times New Roman" w:hAnsi="Times New Roman"/>
          <w:sz w:val="24"/>
          <w:szCs w:val="24"/>
          <w:lang w:val="en-US"/>
        </w:rPr>
        <w:t xml:space="preserve">. </w:t>
      </w:r>
      <w:r w:rsidR="009539CA" w:rsidRPr="002820C4">
        <w:rPr>
          <w:rFonts w:ascii="Times New Roman" w:hAnsi="Times New Roman"/>
          <w:sz w:val="24"/>
          <w:szCs w:val="24"/>
          <w:lang w:val="en-US"/>
        </w:rPr>
        <w:t>In contrast, a</w:t>
      </w:r>
      <w:r w:rsidR="004B40F7" w:rsidRPr="002820C4">
        <w:rPr>
          <w:rFonts w:ascii="Times New Roman" w:hAnsi="Times New Roman"/>
          <w:sz w:val="24"/>
          <w:szCs w:val="24"/>
          <w:lang w:val="en-US"/>
        </w:rPr>
        <w:t>ctivity</w:t>
      </w:r>
      <w:r w:rsidR="004F18C0" w:rsidRPr="002820C4">
        <w:rPr>
          <w:rFonts w:ascii="Times New Roman" w:hAnsi="Times New Roman"/>
          <w:sz w:val="24"/>
          <w:szCs w:val="24"/>
          <w:lang w:val="en-US"/>
        </w:rPr>
        <w:t xml:space="preserve"> of e-NOS and SOD were decreased in the serum of patients with essential hypertension </w:t>
      </w:r>
      <w:r w:rsidR="009539CA" w:rsidRPr="002820C4">
        <w:rPr>
          <w:rFonts w:ascii="Times New Roman" w:hAnsi="Times New Roman"/>
          <w:sz w:val="24"/>
          <w:szCs w:val="24"/>
          <w:lang w:val="en-US"/>
        </w:rPr>
        <w:t>that are</w:t>
      </w:r>
      <w:r w:rsidR="004F18C0" w:rsidRPr="002820C4">
        <w:rPr>
          <w:rFonts w:ascii="Times New Roman" w:hAnsi="Times New Roman"/>
          <w:sz w:val="24"/>
          <w:szCs w:val="24"/>
          <w:lang w:val="en-US"/>
        </w:rPr>
        <w:t xml:space="preserve"> associated obesity. </w:t>
      </w:r>
      <w:r w:rsidR="00D503C6" w:rsidRPr="002820C4">
        <w:rPr>
          <w:rFonts w:ascii="Times New Roman" w:hAnsi="Times New Roman"/>
          <w:sz w:val="24"/>
          <w:szCs w:val="24"/>
          <w:lang w:val="en-US"/>
        </w:rPr>
        <w:t>T</w:t>
      </w:r>
      <w:r w:rsidR="00D503C6" w:rsidRPr="002820C4">
        <w:rPr>
          <w:rFonts w:ascii="Times New Roman" w:hAnsi="Times New Roman"/>
          <w:sz w:val="24"/>
          <w:szCs w:val="24"/>
          <w:lang w:val="en-US"/>
        </w:rPr>
        <w:t>here were no significant differences</w:t>
      </w:r>
      <w:r w:rsidR="00D503C6" w:rsidRPr="002820C4">
        <w:rPr>
          <w:rFonts w:ascii="Times New Roman" w:hAnsi="Times New Roman"/>
          <w:sz w:val="24"/>
          <w:szCs w:val="24"/>
          <w:lang w:val="en-US"/>
        </w:rPr>
        <w:t xml:space="preserve"> in </w:t>
      </w:r>
      <w:r w:rsidR="004F18C0" w:rsidRPr="002820C4">
        <w:rPr>
          <w:rFonts w:ascii="Times New Roman" w:hAnsi="Times New Roman"/>
          <w:sz w:val="24"/>
          <w:szCs w:val="24"/>
          <w:lang w:val="en-US"/>
        </w:rPr>
        <w:t xml:space="preserve">catalase activity, </w:t>
      </w:r>
      <w:r w:rsidR="009C15DA" w:rsidRPr="002820C4">
        <w:rPr>
          <w:rFonts w:ascii="Times New Roman" w:hAnsi="Times New Roman"/>
          <w:sz w:val="24"/>
          <w:szCs w:val="24"/>
          <w:lang w:val="en-US"/>
        </w:rPr>
        <w:t>compared with the control group</w:t>
      </w:r>
      <w:r w:rsidR="004F18C0" w:rsidRPr="002820C4">
        <w:rPr>
          <w:rFonts w:ascii="Times New Roman" w:hAnsi="Times New Roman"/>
          <w:sz w:val="24"/>
          <w:szCs w:val="24"/>
          <w:lang w:val="en-US"/>
        </w:rPr>
        <w:t>.</w:t>
      </w:r>
    </w:p>
    <w:p w:rsidR="009539CA" w:rsidRPr="002820C4" w:rsidRDefault="009539CA" w:rsidP="004F18C0">
      <w:pPr>
        <w:tabs>
          <w:tab w:val="num" w:pos="0"/>
        </w:tabs>
        <w:spacing w:before="100" w:beforeAutospacing="1" w:after="0" w:line="360" w:lineRule="auto"/>
        <w:ind w:firstLine="851"/>
        <w:contextualSpacing/>
        <w:jc w:val="both"/>
        <w:rPr>
          <w:rFonts w:ascii="Times New Roman" w:hAnsi="Times New Roman"/>
          <w:sz w:val="24"/>
          <w:szCs w:val="24"/>
          <w:lang w:val="en-US"/>
        </w:rPr>
      </w:pPr>
    </w:p>
    <w:p w:rsidR="00964298" w:rsidRPr="002820C4" w:rsidRDefault="00964298" w:rsidP="00964298">
      <w:pPr>
        <w:spacing w:after="0"/>
        <w:contextualSpacing/>
        <w:jc w:val="right"/>
        <w:rPr>
          <w:rFonts w:ascii="Times New Roman" w:hAnsi="Times New Roman"/>
          <w:sz w:val="24"/>
          <w:szCs w:val="24"/>
          <w:lang w:val="en-US"/>
        </w:rPr>
      </w:pPr>
      <w:r w:rsidRPr="002820C4">
        <w:rPr>
          <w:rFonts w:ascii="Times New Roman" w:hAnsi="Times New Roman"/>
          <w:sz w:val="24"/>
          <w:szCs w:val="24"/>
          <w:lang w:val="en-US"/>
        </w:rPr>
        <w:t>Table 1</w:t>
      </w:r>
    </w:p>
    <w:p w:rsidR="00D74CAB" w:rsidRPr="002820C4" w:rsidRDefault="00D74CAB" w:rsidP="00D74CAB">
      <w:pPr>
        <w:spacing w:after="0"/>
        <w:contextualSpacing/>
        <w:jc w:val="center"/>
        <w:rPr>
          <w:rFonts w:ascii="Times New Roman" w:hAnsi="Times New Roman"/>
          <w:b/>
          <w:lang w:val="en-US"/>
        </w:rPr>
      </w:pPr>
      <w:r w:rsidRPr="002820C4">
        <w:rPr>
          <w:rFonts w:ascii="Times New Roman" w:hAnsi="Times New Roman"/>
          <w:b/>
          <w:bCs/>
          <w:lang w:val="en-US"/>
        </w:rPr>
        <w:t>Levels of TNF-</w:t>
      </w:r>
      <w:r w:rsidRPr="002820C4">
        <w:rPr>
          <w:rFonts w:ascii="Times New Roman" w:hAnsi="Times New Roman"/>
          <w:b/>
          <w:bCs/>
        </w:rPr>
        <w:t>α</w:t>
      </w:r>
      <w:r w:rsidRPr="002820C4">
        <w:rPr>
          <w:rFonts w:ascii="Times New Roman" w:hAnsi="Times New Roman"/>
          <w:b/>
          <w:bCs/>
          <w:lang w:val="en-US"/>
        </w:rPr>
        <w:t xml:space="preserve">, </w:t>
      </w:r>
      <w:proofErr w:type="spellStart"/>
      <w:r w:rsidRPr="002820C4">
        <w:rPr>
          <w:rFonts w:ascii="Times New Roman" w:hAnsi="Times New Roman"/>
          <w:b/>
          <w:bCs/>
          <w:lang w:val="en-US"/>
        </w:rPr>
        <w:t>sTNF</w:t>
      </w:r>
      <w:proofErr w:type="spellEnd"/>
      <w:r w:rsidRPr="002820C4">
        <w:rPr>
          <w:rFonts w:ascii="Times New Roman" w:hAnsi="Times New Roman"/>
          <w:b/>
          <w:bCs/>
          <w:lang w:val="en-US"/>
        </w:rPr>
        <w:t>-</w:t>
      </w:r>
      <w:r w:rsidRPr="002820C4">
        <w:rPr>
          <w:rFonts w:ascii="Times New Roman" w:hAnsi="Times New Roman"/>
          <w:b/>
          <w:bCs/>
        </w:rPr>
        <w:t>α</w:t>
      </w:r>
      <w:r w:rsidRPr="002820C4">
        <w:rPr>
          <w:rFonts w:ascii="Times New Roman" w:hAnsi="Times New Roman"/>
          <w:b/>
          <w:bCs/>
          <w:lang w:val="en-US"/>
        </w:rPr>
        <w:t xml:space="preserve">RI, </w:t>
      </w:r>
      <w:r w:rsidRPr="002820C4">
        <w:rPr>
          <w:rFonts w:ascii="Times New Roman" w:hAnsi="Times New Roman"/>
          <w:b/>
          <w:lang w:val="en-US"/>
        </w:rPr>
        <w:t xml:space="preserve">8-isoprostane, </w:t>
      </w:r>
      <w:r w:rsidR="008F0D6F" w:rsidRPr="002820C4">
        <w:rPr>
          <w:rFonts w:ascii="Times New Roman" w:hAnsi="Times New Roman"/>
          <w:b/>
          <w:lang w:val="en-US"/>
        </w:rPr>
        <w:t>activity</w:t>
      </w:r>
      <w:r w:rsidR="00C27F4A" w:rsidRPr="002820C4">
        <w:rPr>
          <w:rFonts w:ascii="Times New Roman" w:hAnsi="Times New Roman"/>
          <w:b/>
          <w:lang w:val="en-US"/>
        </w:rPr>
        <w:t xml:space="preserve"> of</w:t>
      </w:r>
      <w:r w:rsidR="008F0D6F" w:rsidRPr="002820C4">
        <w:rPr>
          <w:rFonts w:ascii="Times New Roman" w:hAnsi="Times New Roman"/>
          <w:b/>
          <w:lang w:val="en-US"/>
        </w:rPr>
        <w:t xml:space="preserve"> </w:t>
      </w:r>
      <w:proofErr w:type="spellStart"/>
      <w:r w:rsidR="008F0D6F" w:rsidRPr="002820C4">
        <w:rPr>
          <w:rFonts w:ascii="Times New Roman" w:hAnsi="Times New Roman"/>
          <w:b/>
          <w:lang w:val="en-US"/>
        </w:rPr>
        <w:t>i</w:t>
      </w:r>
      <w:proofErr w:type="spellEnd"/>
      <w:r w:rsidR="008F0D6F" w:rsidRPr="002820C4">
        <w:rPr>
          <w:rFonts w:ascii="Times New Roman" w:hAnsi="Times New Roman"/>
          <w:b/>
          <w:lang w:val="en-US"/>
        </w:rPr>
        <w:t>-NOS</w:t>
      </w:r>
      <w:r w:rsidR="008F0D6F" w:rsidRPr="002820C4">
        <w:rPr>
          <w:rFonts w:ascii="Times New Roman" w:hAnsi="Times New Roman"/>
          <w:b/>
          <w:bCs/>
          <w:lang w:val="en-US"/>
        </w:rPr>
        <w:t xml:space="preserve">, </w:t>
      </w:r>
      <w:r w:rsidR="008F0D6F" w:rsidRPr="002820C4">
        <w:rPr>
          <w:rFonts w:ascii="Times New Roman" w:hAnsi="Times New Roman"/>
          <w:b/>
          <w:lang w:val="en-US"/>
        </w:rPr>
        <w:t>e-NOS,</w:t>
      </w:r>
    </w:p>
    <w:p w:rsidR="00D74CAB" w:rsidRPr="002820C4" w:rsidRDefault="00D74CAB" w:rsidP="008020F7">
      <w:pPr>
        <w:spacing w:after="0"/>
        <w:contextualSpacing/>
        <w:jc w:val="center"/>
        <w:rPr>
          <w:rFonts w:ascii="Times New Roman" w:hAnsi="Times New Roman"/>
          <w:b/>
          <w:lang w:val="en-US"/>
        </w:rPr>
      </w:pPr>
      <w:r w:rsidRPr="002820C4">
        <w:rPr>
          <w:rFonts w:ascii="Times New Roman" w:hAnsi="Times New Roman"/>
          <w:b/>
          <w:lang w:val="en-US"/>
        </w:rPr>
        <w:t xml:space="preserve">SOD and catalase in hypertensive patients with obesity </w:t>
      </w:r>
      <w:proofErr w:type="spellStart"/>
      <w:r w:rsidRPr="002820C4">
        <w:rPr>
          <w:rFonts w:ascii="Times New Roman" w:hAnsi="Times New Roman"/>
          <w:b/>
          <w:lang w:val="en-US"/>
        </w:rPr>
        <w:t>vs</w:t>
      </w:r>
      <w:proofErr w:type="spellEnd"/>
      <w:r w:rsidRPr="002820C4">
        <w:rPr>
          <w:rFonts w:ascii="Times New Roman" w:hAnsi="Times New Roman"/>
          <w:b/>
          <w:lang w:val="en-US"/>
        </w:rPr>
        <w:t xml:space="preserve"> control group</w:t>
      </w:r>
    </w:p>
    <w:p w:rsidR="00CF0EF3" w:rsidRPr="002820C4" w:rsidRDefault="00CF0EF3" w:rsidP="008020F7">
      <w:pPr>
        <w:spacing w:after="0"/>
        <w:contextualSpacing/>
        <w:jc w:val="center"/>
        <w:rPr>
          <w:rFonts w:ascii="Times New Roman" w:hAnsi="Times New Roman"/>
          <w:b/>
          <w:bCs/>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2948"/>
        <w:gridCol w:w="2971"/>
      </w:tblGrid>
      <w:tr w:rsidR="00393ED2" w:rsidRPr="002820C4" w:rsidTr="004D2F0A">
        <w:trPr>
          <w:trHeight w:val="479"/>
        </w:trPr>
        <w:tc>
          <w:tcPr>
            <w:tcW w:w="3543" w:type="dxa"/>
          </w:tcPr>
          <w:p w:rsidR="00393ED2" w:rsidRPr="002820C4" w:rsidRDefault="008F0D6F" w:rsidP="004D2F0A">
            <w:pPr>
              <w:pStyle w:val="a3"/>
              <w:tabs>
                <w:tab w:val="left" w:pos="874"/>
              </w:tabs>
              <w:spacing w:after="0"/>
              <w:ind w:left="0" w:firstLine="993"/>
              <w:rPr>
                <w:rFonts w:ascii="Times New Roman" w:eastAsiaTheme="minorHAnsi" w:hAnsi="Times New Roman"/>
                <w:sz w:val="24"/>
                <w:szCs w:val="24"/>
              </w:rPr>
            </w:pPr>
            <w:r w:rsidRPr="002820C4">
              <w:rPr>
                <w:rFonts w:ascii="Times New Roman" w:eastAsia="Times New Roman" w:hAnsi="Times New Roman"/>
                <w:lang w:val="en-US" w:eastAsia="ru-RU"/>
              </w:rPr>
              <w:t>Parameter</w:t>
            </w:r>
          </w:p>
        </w:tc>
        <w:tc>
          <w:tcPr>
            <w:tcW w:w="2948" w:type="dxa"/>
          </w:tcPr>
          <w:p w:rsidR="00393ED2" w:rsidRPr="002820C4" w:rsidRDefault="008F0D6F" w:rsidP="007C0C36">
            <w:pPr>
              <w:pStyle w:val="a3"/>
              <w:tabs>
                <w:tab w:val="left" w:pos="874"/>
              </w:tabs>
              <w:spacing w:after="0"/>
              <w:ind w:left="0" w:firstLine="0"/>
              <w:jc w:val="center"/>
              <w:rPr>
                <w:rFonts w:ascii="Times New Roman" w:eastAsiaTheme="minorHAnsi" w:hAnsi="Times New Roman"/>
                <w:sz w:val="24"/>
                <w:szCs w:val="24"/>
                <w:lang w:val="uk-UA"/>
              </w:rPr>
            </w:pPr>
            <w:proofErr w:type="spellStart"/>
            <w:r w:rsidRPr="002820C4">
              <w:rPr>
                <w:rFonts w:ascii="Times New Roman" w:eastAsiaTheme="minorHAnsi" w:hAnsi="Times New Roman"/>
                <w:sz w:val="24"/>
                <w:szCs w:val="24"/>
              </w:rPr>
              <w:t>Control</w:t>
            </w:r>
            <w:proofErr w:type="spellEnd"/>
            <w:r w:rsidRPr="002820C4">
              <w:rPr>
                <w:rFonts w:ascii="Times New Roman" w:eastAsiaTheme="minorHAnsi" w:hAnsi="Times New Roman"/>
                <w:sz w:val="24"/>
                <w:szCs w:val="24"/>
              </w:rPr>
              <w:t xml:space="preserve"> </w:t>
            </w:r>
            <w:proofErr w:type="spellStart"/>
            <w:r w:rsidRPr="002820C4">
              <w:rPr>
                <w:rFonts w:ascii="Times New Roman" w:eastAsiaTheme="minorHAnsi" w:hAnsi="Times New Roman"/>
                <w:sz w:val="24"/>
                <w:szCs w:val="24"/>
              </w:rPr>
              <w:t>group</w:t>
            </w:r>
            <w:proofErr w:type="spellEnd"/>
          </w:p>
        </w:tc>
        <w:tc>
          <w:tcPr>
            <w:tcW w:w="2971" w:type="dxa"/>
          </w:tcPr>
          <w:p w:rsidR="00393ED2" w:rsidRPr="002820C4" w:rsidRDefault="00CB4374" w:rsidP="00CB4374">
            <w:pPr>
              <w:pStyle w:val="a3"/>
              <w:tabs>
                <w:tab w:val="left" w:pos="874"/>
              </w:tabs>
              <w:spacing w:after="0"/>
              <w:ind w:left="0" w:firstLine="0"/>
              <w:jc w:val="center"/>
              <w:rPr>
                <w:rFonts w:ascii="Times New Roman" w:eastAsiaTheme="minorHAnsi" w:hAnsi="Times New Roman"/>
                <w:sz w:val="24"/>
                <w:szCs w:val="24"/>
                <w:lang w:val="uk-UA"/>
              </w:rPr>
            </w:pPr>
            <w:r w:rsidRPr="002820C4">
              <w:rPr>
                <w:rFonts w:ascii="Times New Roman" w:hAnsi="Times New Roman"/>
                <w:sz w:val="24"/>
                <w:szCs w:val="24"/>
                <w:lang w:val="en-US"/>
              </w:rPr>
              <w:t>P</w:t>
            </w:r>
            <w:r w:rsidR="007C0C36" w:rsidRPr="002820C4">
              <w:rPr>
                <w:rFonts w:ascii="Times New Roman" w:hAnsi="Times New Roman"/>
                <w:sz w:val="24"/>
                <w:szCs w:val="24"/>
                <w:lang w:val="en-US"/>
              </w:rPr>
              <w:t>atients</w:t>
            </w:r>
          </w:p>
        </w:tc>
      </w:tr>
      <w:tr w:rsidR="00393ED2" w:rsidRPr="002820C4" w:rsidTr="004D2F0A">
        <w:tc>
          <w:tcPr>
            <w:tcW w:w="3543" w:type="dxa"/>
          </w:tcPr>
          <w:p w:rsidR="00393ED2" w:rsidRPr="002820C4" w:rsidRDefault="008F0D6F" w:rsidP="004D2F0A">
            <w:pPr>
              <w:tabs>
                <w:tab w:val="left" w:pos="874"/>
              </w:tabs>
              <w:spacing w:after="0"/>
              <w:rPr>
                <w:rFonts w:ascii="Times New Roman" w:hAnsi="Times New Roman"/>
                <w:sz w:val="24"/>
                <w:szCs w:val="24"/>
              </w:rPr>
            </w:pPr>
            <w:r w:rsidRPr="002820C4">
              <w:rPr>
                <w:rFonts w:ascii="Times New Roman" w:eastAsia="Times New Roman" w:hAnsi="Times New Roman"/>
                <w:lang w:val="en-US" w:eastAsia="ru-RU"/>
              </w:rPr>
              <w:t>TNF</w:t>
            </w:r>
            <w:r w:rsidR="007C0C36" w:rsidRPr="002820C4">
              <w:rPr>
                <w:rFonts w:ascii="Times New Roman" w:eastAsia="Times New Roman" w:hAnsi="Times New Roman"/>
                <w:lang w:eastAsia="ru-RU"/>
              </w:rPr>
              <w:t xml:space="preserve">-α, </w:t>
            </w:r>
            <w:r w:rsidRPr="002820C4">
              <w:rPr>
                <w:rFonts w:ascii="Times New Roman" w:eastAsia="Times New Roman" w:hAnsi="Times New Roman"/>
                <w:lang w:val="en-US" w:eastAsia="ru-RU"/>
              </w:rPr>
              <w:t>pg/ml</w:t>
            </w:r>
          </w:p>
        </w:tc>
        <w:tc>
          <w:tcPr>
            <w:tcW w:w="2948" w:type="dxa"/>
          </w:tcPr>
          <w:p w:rsidR="00393ED2" w:rsidRPr="002820C4" w:rsidRDefault="00393ED2" w:rsidP="004D2F0A">
            <w:pPr>
              <w:pStyle w:val="a3"/>
              <w:tabs>
                <w:tab w:val="left" w:pos="874"/>
              </w:tabs>
              <w:spacing w:after="0"/>
              <w:ind w:left="0" w:firstLine="993"/>
              <w:jc w:val="left"/>
              <w:rPr>
                <w:rFonts w:ascii="Times New Roman" w:eastAsiaTheme="minorHAnsi" w:hAnsi="Times New Roman"/>
                <w:sz w:val="24"/>
                <w:szCs w:val="24"/>
              </w:rPr>
            </w:pPr>
            <w:r w:rsidRPr="002820C4">
              <w:rPr>
                <w:rFonts w:ascii="Times New Roman" w:eastAsiaTheme="minorHAnsi" w:hAnsi="Times New Roman"/>
                <w:sz w:val="24"/>
                <w:szCs w:val="24"/>
              </w:rPr>
              <w:t>13.23 ± 3.40</w:t>
            </w:r>
          </w:p>
        </w:tc>
        <w:tc>
          <w:tcPr>
            <w:tcW w:w="2971" w:type="dxa"/>
          </w:tcPr>
          <w:p w:rsidR="00393ED2" w:rsidRPr="002820C4" w:rsidRDefault="00393ED2" w:rsidP="004D2F0A">
            <w:pPr>
              <w:pStyle w:val="a3"/>
              <w:tabs>
                <w:tab w:val="left" w:pos="874"/>
              </w:tabs>
              <w:spacing w:after="0"/>
              <w:ind w:left="0" w:firstLine="993"/>
              <w:jc w:val="center"/>
              <w:rPr>
                <w:rFonts w:ascii="Times New Roman" w:eastAsiaTheme="minorHAnsi" w:hAnsi="Times New Roman"/>
                <w:sz w:val="24"/>
                <w:szCs w:val="24"/>
              </w:rPr>
            </w:pPr>
            <w:r w:rsidRPr="002820C4">
              <w:rPr>
                <w:rFonts w:ascii="Times New Roman" w:eastAsiaTheme="minorHAnsi" w:hAnsi="Times New Roman"/>
                <w:sz w:val="24"/>
                <w:szCs w:val="24"/>
              </w:rPr>
              <w:t xml:space="preserve">78.24 ± </w:t>
            </w:r>
            <w:r w:rsidRPr="002820C4">
              <w:rPr>
                <w:rFonts w:ascii="Times New Roman" w:eastAsiaTheme="minorHAnsi" w:hAnsi="Times New Roman"/>
                <w:sz w:val="24"/>
                <w:szCs w:val="24"/>
                <w:lang w:val="uk-UA"/>
              </w:rPr>
              <w:t>2</w:t>
            </w:r>
            <w:r w:rsidRPr="002820C4">
              <w:rPr>
                <w:rFonts w:ascii="Times New Roman" w:eastAsiaTheme="minorHAnsi" w:hAnsi="Times New Roman"/>
                <w:sz w:val="24"/>
                <w:szCs w:val="24"/>
              </w:rPr>
              <w:t>3,67*</w:t>
            </w:r>
          </w:p>
        </w:tc>
      </w:tr>
      <w:tr w:rsidR="00393ED2" w:rsidRPr="002820C4" w:rsidTr="004D2F0A">
        <w:tc>
          <w:tcPr>
            <w:tcW w:w="3543" w:type="dxa"/>
          </w:tcPr>
          <w:p w:rsidR="00393ED2" w:rsidRPr="002820C4" w:rsidRDefault="008F0D6F" w:rsidP="007C0C36">
            <w:pPr>
              <w:tabs>
                <w:tab w:val="left" w:pos="874"/>
              </w:tabs>
              <w:spacing w:after="0"/>
              <w:rPr>
                <w:rFonts w:ascii="Times New Roman" w:hAnsi="Times New Roman"/>
                <w:sz w:val="24"/>
                <w:szCs w:val="24"/>
              </w:rPr>
            </w:pPr>
            <w:proofErr w:type="spellStart"/>
            <w:r w:rsidRPr="002820C4">
              <w:rPr>
                <w:rFonts w:ascii="Times New Roman" w:eastAsia="Times New Roman" w:hAnsi="Times New Roman"/>
                <w:lang w:val="en-US" w:eastAsia="ru-RU"/>
              </w:rPr>
              <w:t>sTNF</w:t>
            </w:r>
            <w:proofErr w:type="spellEnd"/>
            <w:r w:rsidRPr="002820C4">
              <w:rPr>
                <w:rFonts w:ascii="Times New Roman" w:eastAsia="Times New Roman" w:hAnsi="Times New Roman"/>
                <w:lang w:eastAsia="ru-RU"/>
              </w:rPr>
              <w:t>-αRI</w:t>
            </w:r>
            <w:r w:rsidR="007C0C36" w:rsidRPr="002820C4">
              <w:rPr>
                <w:rFonts w:ascii="Times New Roman" w:eastAsia="Times New Roman" w:hAnsi="Times New Roman"/>
                <w:lang w:val="en-US" w:eastAsia="ru-RU"/>
              </w:rPr>
              <w:t xml:space="preserve">, </w:t>
            </w:r>
            <w:proofErr w:type="spellStart"/>
            <w:r w:rsidRPr="002820C4">
              <w:rPr>
                <w:rFonts w:ascii="Times New Roman" w:eastAsia="Times New Roman" w:hAnsi="Times New Roman"/>
                <w:lang w:val="en-US" w:eastAsia="ru-RU"/>
              </w:rPr>
              <w:t>ng</w:t>
            </w:r>
            <w:proofErr w:type="spellEnd"/>
            <w:r w:rsidRPr="002820C4">
              <w:rPr>
                <w:rFonts w:ascii="Times New Roman" w:eastAsia="Times New Roman" w:hAnsi="Times New Roman"/>
                <w:lang w:val="en-US" w:eastAsia="ru-RU"/>
              </w:rPr>
              <w:t>/ml</w:t>
            </w:r>
          </w:p>
        </w:tc>
        <w:tc>
          <w:tcPr>
            <w:tcW w:w="2948" w:type="dxa"/>
          </w:tcPr>
          <w:p w:rsidR="00393ED2" w:rsidRPr="002820C4" w:rsidRDefault="00393ED2" w:rsidP="004D2F0A">
            <w:pPr>
              <w:pStyle w:val="a3"/>
              <w:tabs>
                <w:tab w:val="left" w:pos="874"/>
              </w:tabs>
              <w:spacing w:after="0"/>
              <w:ind w:left="0" w:firstLine="993"/>
              <w:jc w:val="left"/>
              <w:rPr>
                <w:rFonts w:ascii="Times New Roman" w:eastAsiaTheme="minorHAnsi" w:hAnsi="Times New Roman"/>
                <w:sz w:val="24"/>
                <w:szCs w:val="24"/>
              </w:rPr>
            </w:pPr>
            <w:r w:rsidRPr="002820C4">
              <w:rPr>
                <w:rFonts w:ascii="Times New Roman" w:eastAsiaTheme="minorHAnsi" w:hAnsi="Times New Roman"/>
                <w:sz w:val="24"/>
                <w:szCs w:val="24"/>
              </w:rPr>
              <w:t>1.20 ± 0.60</w:t>
            </w:r>
          </w:p>
        </w:tc>
        <w:tc>
          <w:tcPr>
            <w:tcW w:w="2971" w:type="dxa"/>
          </w:tcPr>
          <w:p w:rsidR="00393ED2" w:rsidRPr="002820C4" w:rsidRDefault="00393ED2" w:rsidP="004D2F0A">
            <w:pPr>
              <w:pStyle w:val="a3"/>
              <w:tabs>
                <w:tab w:val="left" w:pos="874"/>
              </w:tabs>
              <w:spacing w:after="0"/>
              <w:ind w:left="0" w:firstLine="993"/>
              <w:jc w:val="center"/>
              <w:rPr>
                <w:rFonts w:ascii="Times New Roman" w:eastAsiaTheme="minorHAnsi" w:hAnsi="Times New Roman"/>
                <w:sz w:val="24"/>
                <w:szCs w:val="24"/>
              </w:rPr>
            </w:pPr>
            <w:r w:rsidRPr="002820C4">
              <w:rPr>
                <w:rFonts w:ascii="Times New Roman" w:eastAsiaTheme="minorHAnsi" w:hAnsi="Times New Roman"/>
                <w:sz w:val="24"/>
                <w:szCs w:val="24"/>
              </w:rPr>
              <w:t>2.25 ± 0.21*</w:t>
            </w:r>
          </w:p>
        </w:tc>
      </w:tr>
      <w:tr w:rsidR="00393ED2" w:rsidRPr="002820C4" w:rsidTr="004D2F0A">
        <w:tc>
          <w:tcPr>
            <w:tcW w:w="3543" w:type="dxa"/>
          </w:tcPr>
          <w:p w:rsidR="00393ED2" w:rsidRPr="002820C4" w:rsidRDefault="008F0D6F" w:rsidP="004D2F0A">
            <w:pPr>
              <w:tabs>
                <w:tab w:val="left" w:pos="874"/>
              </w:tabs>
              <w:spacing w:after="0"/>
              <w:rPr>
                <w:rFonts w:ascii="Times New Roman" w:hAnsi="Times New Roman"/>
                <w:sz w:val="24"/>
                <w:szCs w:val="24"/>
              </w:rPr>
            </w:pPr>
            <w:r w:rsidRPr="002820C4">
              <w:rPr>
                <w:rFonts w:ascii="Times New Roman" w:eastAsia="Times New Roman" w:hAnsi="Times New Roman"/>
                <w:lang w:eastAsia="ru-RU"/>
              </w:rPr>
              <w:t>8-</w:t>
            </w:r>
            <w:proofErr w:type="spellStart"/>
            <w:r w:rsidRPr="002820C4">
              <w:rPr>
                <w:rFonts w:ascii="Times New Roman" w:eastAsia="Times New Roman" w:hAnsi="Times New Roman"/>
                <w:lang w:val="en-US" w:eastAsia="ru-RU"/>
              </w:rPr>
              <w:t>isoprostan</w:t>
            </w:r>
            <w:proofErr w:type="spellEnd"/>
            <w:r w:rsidRPr="002820C4">
              <w:rPr>
                <w:rFonts w:ascii="Times New Roman" w:eastAsia="Times New Roman" w:hAnsi="Times New Roman"/>
                <w:lang w:eastAsia="ru-RU"/>
              </w:rPr>
              <w:t xml:space="preserve"> </w:t>
            </w:r>
            <w:r w:rsidR="007C0C36" w:rsidRPr="002820C4">
              <w:rPr>
                <w:rFonts w:ascii="Times New Roman" w:eastAsia="Times New Roman" w:hAnsi="Times New Roman"/>
                <w:lang w:val="en-US" w:eastAsia="ru-RU"/>
              </w:rPr>
              <w:t xml:space="preserve">, </w:t>
            </w:r>
            <w:proofErr w:type="spellStart"/>
            <w:r w:rsidRPr="002820C4">
              <w:rPr>
                <w:rFonts w:ascii="Times New Roman" w:eastAsia="Times New Roman" w:hAnsi="Times New Roman"/>
                <w:lang w:val="en-US" w:eastAsia="ru-RU"/>
              </w:rPr>
              <w:t>ng</w:t>
            </w:r>
            <w:proofErr w:type="spellEnd"/>
            <w:r w:rsidRPr="002820C4">
              <w:rPr>
                <w:rFonts w:ascii="Times New Roman" w:eastAsia="Times New Roman" w:hAnsi="Times New Roman"/>
                <w:lang w:val="en-US" w:eastAsia="ru-RU"/>
              </w:rPr>
              <w:t>/ml</w:t>
            </w:r>
          </w:p>
        </w:tc>
        <w:tc>
          <w:tcPr>
            <w:tcW w:w="2948" w:type="dxa"/>
          </w:tcPr>
          <w:p w:rsidR="00393ED2" w:rsidRPr="002820C4" w:rsidRDefault="00393ED2" w:rsidP="004D2F0A">
            <w:pPr>
              <w:pStyle w:val="a3"/>
              <w:tabs>
                <w:tab w:val="left" w:pos="874"/>
              </w:tabs>
              <w:spacing w:after="0"/>
              <w:ind w:left="0" w:firstLine="993"/>
              <w:jc w:val="left"/>
              <w:rPr>
                <w:rFonts w:ascii="Times New Roman" w:eastAsiaTheme="minorHAnsi" w:hAnsi="Times New Roman"/>
                <w:sz w:val="24"/>
                <w:szCs w:val="24"/>
              </w:rPr>
            </w:pPr>
            <w:r w:rsidRPr="002820C4">
              <w:rPr>
                <w:rFonts w:ascii="Times New Roman" w:eastAsiaTheme="minorHAnsi" w:hAnsi="Times New Roman"/>
                <w:sz w:val="24"/>
                <w:szCs w:val="24"/>
              </w:rPr>
              <w:t>1.41 ± 0.25</w:t>
            </w:r>
          </w:p>
        </w:tc>
        <w:tc>
          <w:tcPr>
            <w:tcW w:w="2971" w:type="dxa"/>
          </w:tcPr>
          <w:p w:rsidR="00393ED2" w:rsidRPr="002820C4" w:rsidRDefault="00393ED2" w:rsidP="004D2F0A">
            <w:pPr>
              <w:pStyle w:val="a3"/>
              <w:tabs>
                <w:tab w:val="left" w:pos="874"/>
              </w:tabs>
              <w:spacing w:after="0"/>
              <w:ind w:left="0" w:firstLine="993"/>
              <w:jc w:val="center"/>
              <w:rPr>
                <w:rFonts w:ascii="Times New Roman" w:eastAsiaTheme="minorHAnsi" w:hAnsi="Times New Roman"/>
                <w:sz w:val="24"/>
                <w:szCs w:val="24"/>
              </w:rPr>
            </w:pPr>
            <w:r w:rsidRPr="002820C4">
              <w:rPr>
                <w:rFonts w:ascii="Times New Roman" w:eastAsiaTheme="minorHAnsi" w:hAnsi="Times New Roman"/>
                <w:sz w:val="24"/>
                <w:szCs w:val="24"/>
              </w:rPr>
              <w:t>20.20 ± 11.97*</w:t>
            </w:r>
          </w:p>
        </w:tc>
      </w:tr>
      <w:tr w:rsidR="00393ED2" w:rsidRPr="002820C4" w:rsidTr="004D2F0A">
        <w:tc>
          <w:tcPr>
            <w:tcW w:w="3543" w:type="dxa"/>
          </w:tcPr>
          <w:p w:rsidR="00393ED2" w:rsidRPr="002820C4" w:rsidRDefault="007C0C36" w:rsidP="004D2F0A">
            <w:pPr>
              <w:tabs>
                <w:tab w:val="left" w:pos="874"/>
              </w:tabs>
              <w:spacing w:after="0"/>
              <w:rPr>
                <w:rFonts w:ascii="Times New Roman" w:hAnsi="Times New Roman"/>
                <w:sz w:val="24"/>
                <w:szCs w:val="24"/>
                <w:lang w:val="en-US"/>
              </w:rPr>
            </w:pPr>
            <w:proofErr w:type="spellStart"/>
            <w:r w:rsidRPr="002820C4">
              <w:rPr>
                <w:rFonts w:ascii="Times New Roman" w:eastAsia="Times New Roman" w:hAnsi="Times New Roman"/>
                <w:lang w:val="en-US" w:eastAsia="ru-RU"/>
              </w:rPr>
              <w:t>i</w:t>
            </w:r>
            <w:proofErr w:type="spellEnd"/>
            <w:r w:rsidRPr="002820C4">
              <w:rPr>
                <w:rFonts w:ascii="Times New Roman" w:eastAsia="Times New Roman" w:hAnsi="Times New Roman"/>
                <w:lang w:val="en-US" w:eastAsia="ru-RU"/>
              </w:rPr>
              <w:t xml:space="preserve">-NOS,  </w:t>
            </w:r>
            <w:proofErr w:type="spellStart"/>
            <w:r w:rsidRPr="002820C4">
              <w:rPr>
                <w:rFonts w:ascii="Times New Roman" w:eastAsia="Times New Roman" w:hAnsi="Times New Roman"/>
                <w:lang w:val="en-US" w:eastAsia="ru-RU"/>
              </w:rPr>
              <w:t>pmol</w:t>
            </w:r>
            <w:proofErr w:type="spellEnd"/>
            <w:r w:rsidRPr="002820C4">
              <w:rPr>
                <w:rFonts w:ascii="Times New Roman" w:eastAsia="Times New Roman" w:hAnsi="Times New Roman"/>
                <w:lang w:val="en-US" w:eastAsia="ru-RU"/>
              </w:rPr>
              <w:t xml:space="preserve"> / (min. </w:t>
            </w:r>
            <w:r w:rsidRPr="002820C4">
              <w:rPr>
                <w:rFonts w:ascii="Times New Roman" w:eastAsia="Times New Roman" w:hAnsi="Times New Roman"/>
                <w:lang w:eastAsia="ru-RU"/>
              </w:rPr>
              <w:t>х</w:t>
            </w:r>
            <w:r w:rsidRPr="002820C4">
              <w:rPr>
                <w:rFonts w:ascii="Times New Roman" w:eastAsia="Times New Roman" w:hAnsi="Times New Roman"/>
                <w:lang w:val="en-US" w:eastAsia="ru-RU"/>
              </w:rPr>
              <w:t xml:space="preserve"> mg of protein)</w:t>
            </w:r>
          </w:p>
        </w:tc>
        <w:tc>
          <w:tcPr>
            <w:tcW w:w="2948" w:type="dxa"/>
          </w:tcPr>
          <w:p w:rsidR="00393ED2" w:rsidRPr="002820C4" w:rsidRDefault="00393ED2" w:rsidP="004D2F0A">
            <w:pPr>
              <w:pStyle w:val="a3"/>
              <w:tabs>
                <w:tab w:val="left" w:pos="874"/>
              </w:tabs>
              <w:spacing w:after="0"/>
              <w:ind w:left="0" w:firstLine="993"/>
              <w:jc w:val="left"/>
              <w:rPr>
                <w:rFonts w:ascii="Times New Roman" w:eastAsiaTheme="minorHAnsi" w:hAnsi="Times New Roman"/>
                <w:sz w:val="24"/>
                <w:szCs w:val="24"/>
              </w:rPr>
            </w:pPr>
            <w:r w:rsidRPr="002820C4">
              <w:rPr>
                <w:rFonts w:ascii="Times New Roman" w:eastAsiaTheme="minorHAnsi" w:hAnsi="Times New Roman"/>
                <w:sz w:val="24"/>
                <w:szCs w:val="24"/>
              </w:rPr>
              <w:t>0.208 ± 0.089</w:t>
            </w:r>
          </w:p>
        </w:tc>
        <w:tc>
          <w:tcPr>
            <w:tcW w:w="2971" w:type="dxa"/>
          </w:tcPr>
          <w:p w:rsidR="00393ED2" w:rsidRPr="002820C4" w:rsidRDefault="00393ED2" w:rsidP="004D2F0A">
            <w:pPr>
              <w:pStyle w:val="a3"/>
              <w:tabs>
                <w:tab w:val="left" w:pos="874"/>
              </w:tabs>
              <w:spacing w:after="0"/>
              <w:ind w:left="0" w:firstLine="993"/>
              <w:jc w:val="center"/>
              <w:rPr>
                <w:rFonts w:ascii="Times New Roman" w:eastAsiaTheme="minorHAnsi" w:hAnsi="Times New Roman"/>
                <w:sz w:val="24"/>
                <w:szCs w:val="24"/>
              </w:rPr>
            </w:pPr>
            <w:r w:rsidRPr="002820C4">
              <w:rPr>
                <w:rFonts w:ascii="Times New Roman" w:eastAsiaTheme="minorHAnsi" w:hAnsi="Times New Roman"/>
                <w:sz w:val="24"/>
                <w:szCs w:val="24"/>
              </w:rPr>
              <w:t>0.566 ± 0.13*</w:t>
            </w:r>
          </w:p>
        </w:tc>
      </w:tr>
      <w:tr w:rsidR="00393ED2" w:rsidRPr="002820C4" w:rsidTr="004D2F0A">
        <w:tc>
          <w:tcPr>
            <w:tcW w:w="3543" w:type="dxa"/>
          </w:tcPr>
          <w:p w:rsidR="00393ED2" w:rsidRPr="002820C4" w:rsidRDefault="008F0D6F" w:rsidP="004D2F0A">
            <w:pPr>
              <w:tabs>
                <w:tab w:val="left" w:pos="874"/>
              </w:tabs>
              <w:spacing w:after="0"/>
              <w:rPr>
                <w:rFonts w:ascii="Times New Roman" w:hAnsi="Times New Roman"/>
                <w:sz w:val="24"/>
                <w:szCs w:val="24"/>
                <w:lang w:val="en-US"/>
              </w:rPr>
            </w:pPr>
            <w:r w:rsidRPr="002820C4">
              <w:rPr>
                <w:rFonts w:ascii="Times New Roman" w:eastAsia="Times New Roman" w:hAnsi="Times New Roman"/>
                <w:lang w:val="en-US" w:eastAsia="ru-RU"/>
              </w:rPr>
              <w:t>e-NOS</w:t>
            </w:r>
            <w:r w:rsidR="007C0C36" w:rsidRPr="002820C4">
              <w:rPr>
                <w:rFonts w:ascii="Times New Roman" w:eastAsia="Times New Roman" w:hAnsi="Times New Roman"/>
                <w:lang w:val="en-US" w:eastAsia="ru-RU"/>
              </w:rPr>
              <w:t>,</w:t>
            </w:r>
            <w:r w:rsidR="00CB4374" w:rsidRPr="002820C4">
              <w:rPr>
                <w:rFonts w:ascii="Times New Roman" w:eastAsia="Times New Roman" w:hAnsi="Times New Roman"/>
                <w:lang w:val="en-US" w:eastAsia="ru-RU"/>
              </w:rPr>
              <w:t xml:space="preserve"> </w:t>
            </w:r>
            <w:proofErr w:type="spellStart"/>
            <w:r w:rsidRPr="002820C4">
              <w:rPr>
                <w:rFonts w:ascii="Times New Roman" w:eastAsia="Times New Roman" w:hAnsi="Times New Roman"/>
                <w:lang w:val="en-US" w:eastAsia="ru-RU"/>
              </w:rPr>
              <w:t>pmol</w:t>
            </w:r>
            <w:proofErr w:type="spellEnd"/>
            <w:r w:rsidRPr="002820C4">
              <w:rPr>
                <w:rFonts w:ascii="Times New Roman" w:eastAsia="Times New Roman" w:hAnsi="Times New Roman"/>
                <w:lang w:val="en-US" w:eastAsia="ru-RU"/>
              </w:rPr>
              <w:t xml:space="preserve"> / (min. </w:t>
            </w:r>
            <w:r w:rsidRPr="002820C4">
              <w:rPr>
                <w:rFonts w:ascii="Times New Roman" w:eastAsia="Times New Roman" w:hAnsi="Times New Roman"/>
                <w:lang w:eastAsia="ru-RU"/>
              </w:rPr>
              <w:t>х</w:t>
            </w:r>
            <w:r w:rsidRPr="002820C4">
              <w:rPr>
                <w:rFonts w:ascii="Times New Roman" w:eastAsia="Times New Roman" w:hAnsi="Times New Roman"/>
                <w:lang w:val="en-US" w:eastAsia="ru-RU"/>
              </w:rPr>
              <w:t xml:space="preserve"> mg of protein</w:t>
            </w:r>
            <w:r w:rsidR="007C0C36" w:rsidRPr="002820C4">
              <w:rPr>
                <w:rFonts w:ascii="Times New Roman" w:eastAsia="Times New Roman" w:hAnsi="Times New Roman"/>
                <w:lang w:val="en-US" w:eastAsia="ru-RU"/>
              </w:rPr>
              <w:t>)</w:t>
            </w:r>
          </w:p>
        </w:tc>
        <w:tc>
          <w:tcPr>
            <w:tcW w:w="2948" w:type="dxa"/>
          </w:tcPr>
          <w:p w:rsidR="00393ED2" w:rsidRPr="002820C4" w:rsidRDefault="00393ED2" w:rsidP="004D2F0A">
            <w:pPr>
              <w:pStyle w:val="a3"/>
              <w:tabs>
                <w:tab w:val="left" w:pos="874"/>
              </w:tabs>
              <w:spacing w:after="0"/>
              <w:ind w:left="0" w:firstLine="993"/>
              <w:jc w:val="left"/>
              <w:rPr>
                <w:rFonts w:ascii="Times New Roman" w:eastAsiaTheme="minorHAnsi" w:hAnsi="Times New Roman"/>
                <w:sz w:val="24"/>
                <w:szCs w:val="24"/>
              </w:rPr>
            </w:pPr>
            <w:r w:rsidRPr="002820C4">
              <w:rPr>
                <w:rFonts w:ascii="Times New Roman" w:eastAsiaTheme="minorHAnsi" w:hAnsi="Times New Roman"/>
                <w:sz w:val="24"/>
                <w:szCs w:val="24"/>
              </w:rPr>
              <w:t>0.782 ± 0.045</w:t>
            </w:r>
          </w:p>
        </w:tc>
        <w:tc>
          <w:tcPr>
            <w:tcW w:w="2971" w:type="dxa"/>
          </w:tcPr>
          <w:p w:rsidR="00393ED2" w:rsidRPr="002820C4" w:rsidRDefault="00393ED2" w:rsidP="004D2F0A">
            <w:pPr>
              <w:pStyle w:val="a3"/>
              <w:tabs>
                <w:tab w:val="left" w:pos="874"/>
              </w:tabs>
              <w:spacing w:after="0"/>
              <w:ind w:left="0" w:firstLine="993"/>
              <w:jc w:val="center"/>
              <w:rPr>
                <w:rFonts w:ascii="Times New Roman" w:eastAsiaTheme="minorHAnsi" w:hAnsi="Times New Roman"/>
                <w:sz w:val="24"/>
                <w:szCs w:val="24"/>
              </w:rPr>
            </w:pPr>
            <w:r w:rsidRPr="002820C4">
              <w:rPr>
                <w:rFonts w:ascii="Times New Roman" w:eastAsiaTheme="minorHAnsi" w:hAnsi="Times New Roman"/>
                <w:sz w:val="24"/>
                <w:szCs w:val="24"/>
              </w:rPr>
              <w:t>0.707 ± 0,14**</w:t>
            </w:r>
          </w:p>
        </w:tc>
      </w:tr>
      <w:tr w:rsidR="008F0D6F" w:rsidRPr="002820C4" w:rsidTr="004D2F0A">
        <w:tc>
          <w:tcPr>
            <w:tcW w:w="3543" w:type="dxa"/>
          </w:tcPr>
          <w:p w:rsidR="008F0D6F" w:rsidRPr="002820C4" w:rsidRDefault="007C0C36" w:rsidP="00CB4374">
            <w:pPr>
              <w:pStyle w:val="a3"/>
              <w:spacing w:after="0"/>
              <w:ind w:left="0" w:firstLine="0"/>
              <w:jc w:val="left"/>
              <w:rPr>
                <w:rFonts w:ascii="Times New Roman" w:eastAsia="Times New Roman" w:hAnsi="Times New Roman"/>
                <w:lang w:val="en-US" w:eastAsia="ru-RU"/>
              </w:rPr>
            </w:pPr>
            <w:r w:rsidRPr="002820C4">
              <w:rPr>
                <w:rFonts w:ascii="Times New Roman" w:eastAsia="Times New Roman" w:hAnsi="Times New Roman"/>
                <w:lang w:val="en-US" w:eastAsia="ru-RU"/>
              </w:rPr>
              <w:t xml:space="preserve">SOD, </w:t>
            </w:r>
            <w:r w:rsidR="00CB4374" w:rsidRPr="002820C4">
              <w:rPr>
                <w:rFonts w:ascii="Times New Roman" w:eastAsia="Times New Roman" w:hAnsi="Times New Roman"/>
                <w:lang w:val="en-US" w:eastAsia="ru-RU"/>
              </w:rPr>
              <w:t xml:space="preserve"> </w:t>
            </w:r>
            <w:r w:rsidR="008F0D6F" w:rsidRPr="002820C4">
              <w:rPr>
                <w:rFonts w:ascii="Times New Roman" w:eastAsia="Times New Roman" w:hAnsi="Times New Roman"/>
                <w:lang w:eastAsia="ru-RU"/>
              </w:rPr>
              <w:t>μ</w:t>
            </w:r>
            <w:proofErr w:type="spellStart"/>
            <w:r w:rsidR="008F0D6F" w:rsidRPr="002820C4">
              <w:rPr>
                <w:rFonts w:ascii="Times New Roman" w:eastAsia="Times New Roman" w:hAnsi="Times New Roman"/>
                <w:lang w:val="en-US" w:eastAsia="ru-RU"/>
              </w:rPr>
              <w:t>catal</w:t>
            </w:r>
            <w:proofErr w:type="spellEnd"/>
            <w:r w:rsidR="008F0D6F" w:rsidRPr="002820C4">
              <w:rPr>
                <w:rFonts w:ascii="Times New Roman" w:eastAsia="Times New Roman" w:hAnsi="Times New Roman"/>
                <w:lang w:val="en-US" w:eastAsia="ru-RU"/>
              </w:rPr>
              <w:t>/l</w:t>
            </w:r>
          </w:p>
        </w:tc>
        <w:tc>
          <w:tcPr>
            <w:tcW w:w="2948" w:type="dxa"/>
          </w:tcPr>
          <w:p w:rsidR="008F0D6F" w:rsidRPr="002820C4" w:rsidRDefault="008F0D6F" w:rsidP="004D2F0A">
            <w:pPr>
              <w:pStyle w:val="a3"/>
              <w:tabs>
                <w:tab w:val="left" w:pos="874"/>
              </w:tabs>
              <w:spacing w:after="0"/>
              <w:ind w:left="0" w:firstLine="993"/>
              <w:jc w:val="left"/>
              <w:rPr>
                <w:rFonts w:ascii="Times New Roman" w:eastAsiaTheme="minorHAnsi" w:hAnsi="Times New Roman"/>
                <w:sz w:val="24"/>
                <w:szCs w:val="24"/>
              </w:rPr>
            </w:pPr>
            <w:r w:rsidRPr="002820C4">
              <w:rPr>
                <w:rFonts w:ascii="Times New Roman" w:eastAsiaTheme="minorHAnsi" w:hAnsi="Times New Roman"/>
                <w:sz w:val="24"/>
                <w:szCs w:val="24"/>
              </w:rPr>
              <w:t>0.54 ± 0.05</w:t>
            </w:r>
          </w:p>
        </w:tc>
        <w:tc>
          <w:tcPr>
            <w:tcW w:w="2971" w:type="dxa"/>
          </w:tcPr>
          <w:p w:rsidR="008F0D6F" w:rsidRPr="002820C4" w:rsidRDefault="008F0D6F" w:rsidP="004D2F0A">
            <w:pPr>
              <w:pStyle w:val="a3"/>
              <w:tabs>
                <w:tab w:val="left" w:pos="874"/>
              </w:tabs>
              <w:spacing w:after="0"/>
              <w:ind w:left="0" w:firstLine="993"/>
              <w:jc w:val="center"/>
              <w:rPr>
                <w:rFonts w:ascii="Times New Roman" w:eastAsiaTheme="minorHAnsi" w:hAnsi="Times New Roman"/>
                <w:sz w:val="24"/>
                <w:szCs w:val="24"/>
              </w:rPr>
            </w:pPr>
            <w:r w:rsidRPr="002820C4">
              <w:rPr>
                <w:rFonts w:ascii="Times New Roman" w:eastAsiaTheme="minorHAnsi" w:hAnsi="Times New Roman"/>
                <w:sz w:val="24"/>
                <w:szCs w:val="24"/>
              </w:rPr>
              <w:t>0.48 ± 0.11**</w:t>
            </w:r>
          </w:p>
        </w:tc>
      </w:tr>
      <w:tr w:rsidR="008F0D6F" w:rsidRPr="002820C4" w:rsidTr="004D2F0A">
        <w:tc>
          <w:tcPr>
            <w:tcW w:w="3543" w:type="dxa"/>
          </w:tcPr>
          <w:p w:rsidR="008F0D6F" w:rsidRPr="002820C4" w:rsidRDefault="007C0C36" w:rsidP="004D2F0A">
            <w:pPr>
              <w:tabs>
                <w:tab w:val="left" w:pos="874"/>
              </w:tabs>
              <w:spacing w:after="0"/>
              <w:rPr>
                <w:rFonts w:ascii="Times New Roman" w:hAnsi="Times New Roman"/>
                <w:sz w:val="24"/>
                <w:szCs w:val="24"/>
                <w:lang w:val="en-US"/>
              </w:rPr>
            </w:pPr>
            <w:r w:rsidRPr="002820C4">
              <w:rPr>
                <w:rFonts w:ascii="Times New Roman" w:eastAsia="Times New Roman" w:hAnsi="Times New Roman"/>
                <w:lang w:val="en-US" w:eastAsia="ru-RU"/>
              </w:rPr>
              <w:t>C</w:t>
            </w:r>
            <w:r w:rsidR="008F0D6F" w:rsidRPr="002820C4">
              <w:rPr>
                <w:rFonts w:ascii="Times New Roman" w:eastAsia="Times New Roman" w:hAnsi="Times New Roman"/>
                <w:lang w:val="en-US" w:eastAsia="ru-RU"/>
              </w:rPr>
              <w:t>atalase</w:t>
            </w:r>
            <w:r w:rsidRPr="002820C4">
              <w:rPr>
                <w:rFonts w:ascii="Times New Roman" w:eastAsia="Times New Roman" w:hAnsi="Times New Roman"/>
                <w:lang w:val="en-US" w:eastAsia="ru-RU"/>
              </w:rPr>
              <w:t xml:space="preserve">, </w:t>
            </w:r>
            <w:r w:rsidR="008F0D6F" w:rsidRPr="002820C4">
              <w:rPr>
                <w:rFonts w:ascii="Times New Roman" w:eastAsia="Times New Roman" w:hAnsi="Times New Roman"/>
                <w:lang w:eastAsia="ru-RU"/>
              </w:rPr>
              <w:t>μ</w:t>
            </w:r>
            <w:proofErr w:type="spellStart"/>
            <w:r w:rsidR="008F0D6F" w:rsidRPr="002820C4">
              <w:rPr>
                <w:rFonts w:ascii="Times New Roman" w:eastAsia="Times New Roman" w:hAnsi="Times New Roman"/>
                <w:lang w:val="en-US" w:eastAsia="ru-RU"/>
              </w:rPr>
              <w:t>catal</w:t>
            </w:r>
            <w:proofErr w:type="spellEnd"/>
            <w:r w:rsidR="008F0D6F" w:rsidRPr="002820C4">
              <w:rPr>
                <w:rFonts w:ascii="Times New Roman" w:eastAsia="Times New Roman" w:hAnsi="Times New Roman"/>
                <w:lang w:val="en-US" w:eastAsia="ru-RU"/>
              </w:rPr>
              <w:t>/l</w:t>
            </w:r>
          </w:p>
        </w:tc>
        <w:tc>
          <w:tcPr>
            <w:tcW w:w="2948" w:type="dxa"/>
          </w:tcPr>
          <w:p w:rsidR="008F0D6F" w:rsidRPr="002820C4" w:rsidRDefault="008F0D6F" w:rsidP="004D2F0A">
            <w:pPr>
              <w:pStyle w:val="a3"/>
              <w:tabs>
                <w:tab w:val="left" w:pos="874"/>
              </w:tabs>
              <w:spacing w:after="0"/>
              <w:ind w:left="0" w:firstLine="993"/>
              <w:jc w:val="left"/>
              <w:rPr>
                <w:rFonts w:ascii="Times New Roman" w:eastAsiaTheme="minorHAnsi" w:hAnsi="Times New Roman"/>
                <w:sz w:val="24"/>
                <w:szCs w:val="24"/>
              </w:rPr>
            </w:pPr>
            <w:r w:rsidRPr="002820C4">
              <w:rPr>
                <w:rFonts w:ascii="Times New Roman" w:eastAsiaTheme="minorHAnsi" w:hAnsi="Times New Roman"/>
                <w:sz w:val="24"/>
                <w:szCs w:val="24"/>
              </w:rPr>
              <w:t>3.388 ± 0.39</w:t>
            </w:r>
          </w:p>
        </w:tc>
        <w:tc>
          <w:tcPr>
            <w:tcW w:w="2971" w:type="dxa"/>
          </w:tcPr>
          <w:p w:rsidR="008F0D6F" w:rsidRPr="002820C4" w:rsidRDefault="008F0D6F" w:rsidP="004D2F0A">
            <w:pPr>
              <w:pStyle w:val="a3"/>
              <w:tabs>
                <w:tab w:val="left" w:pos="874"/>
              </w:tabs>
              <w:spacing w:after="0"/>
              <w:ind w:left="0" w:firstLine="993"/>
              <w:jc w:val="center"/>
              <w:rPr>
                <w:rFonts w:ascii="Times New Roman" w:eastAsiaTheme="minorHAnsi" w:hAnsi="Times New Roman"/>
                <w:sz w:val="24"/>
                <w:szCs w:val="24"/>
              </w:rPr>
            </w:pPr>
            <w:r w:rsidRPr="002820C4">
              <w:rPr>
                <w:rFonts w:ascii="Times New Roman" w:eastAsiaTheme="minorHAnsi" w:hAnsi="Times New Roman"/>
                <w:sz w:val="24"/>
                <w:szCs w:val="24"/>
              </w:rPr>
              <w:t>3.66 ± 1.2**</w:t>
            </w:r>
          </w:p>
        </w:tc>
      </w:tr>
    </w:tbl>
    <w:p w:rsidR="00393ED2" w:rsidRPr="002820C4" w:rsidRDefault="007C0C36" w:rsidP="009D6FF5">
      <w:pPr>
        <w:spacing w:after="0"/>
        <w:contextualSpacing/>
        <w:rPr>
          <w:rFonts w:ascii="Times New Roman" w:hAnsi="Times New Roman"/>
          <w:lang w:val="en-US"/>
        </w:rPr>
      </w:pPr>
      <w:r w:rsidRPr="002820C4">
        <w:rPr>
          <w:rFonts w:ascii="Times New Roman" w:hAnsi="Times New Roman"/>
          <w:lang w:val="en-US"/>
        </w:rPr>
        <w:t xml:space="preserve">Note: * - p &lt; 0.05 </w:t>
      </w:r>
      <w:proofErr w:type="spellStart"/>
      <w:r w:rsidRPr="002820C4">
        <w:rPr>
          <w:rFonts w:ascii="Times New Roman" w:hAnsi="Times New Roman"/>
          <w:lang w:val="en-US"/>
        </w:rPr>
        <w:t>vs</w:t>
      </w:r>
      <w:proofErr w:type="spellEnd"/>
      <w:r w:rsidRPr="002820C4">
        <w:rPr>
          <w:rFonts w:ascii="Times New Roman" w:hAnsi="Times New Roman"/>
          <w:lang w:val="en-US"/>
        </w:rPr>
        <w:t xml:space="preserve"> control group; **- p &gt; 0.05 </w:t>
      </w:r>
      <w:proofErr w:type="spellStart"/>
      <w:r w:rsidRPr="002820C4">
        <w:rPr>
          <w:rFonts w:ascii="Times New Roman" w:hAnsi="Times New Roman"/>
          <w:lang w:val="en-US"/>
        </w:rPr>
        <w:t>vs</w:t>
      </w:r>
      <w:proofErr w:type="spellEnd"/>
      <w:r w:rsidRPr="002820C4">
        <w:rPr>
          <w:rFonts w:ascii="Times New Roman" w:hAnsi="Times New Roman"/>
          <w:lang w:val="en-US"/>
        </w:rPr>
        <w:t xml:space="preserve"> control group.</w:t>
      </w:r>
    </w:p>
    <w:p w:rsidR="00C324A0" w:rsidRPr="002820C4" w:rsidRDefault="00C324A0" w:rsidP="00C324A0">
      <w:pPr>
        <w:tabs>
          <w:tab w:val="num" w:pos="0"/>
        </w:tabs>
        <w:spacing w:after="0" w:line="360" w:lineRule="auto"/>
        <w:ind w:firstLine="851"/>
        <w:contextualSpacing/>
        <w:jc w:val="both"/>
        <w:rPr>
          <w:rFonts w:ascii="Times New Roman" w:hAnsi="Times New Roman"/>
          <w:sz w:val="24"/>
          <w:szCs w:val="24"/>
          <w:lang w:val="en-US"/>
        </w:rPr>
      </w:pPr>
    </w:p>
    <w:p w:rsidR="00C324A0" w:rsidRPr="002820C4" w:rsidRDefault="00C324A0" w:rsidP="00C324A0">
      <w:pPr>
        <w:tabs>
          <w:tab w:val="num" w:pos="0"/>
        </w:tabs>
        <w:spacing w:after="0" w:line="360" w:lineRule="auto"/>
        <w:ind w:firstLine="851"/>
        <w:contextualSpacing/>
        <w:jc w:val="both"/>
        <w:rPr>
          <w:rFonts w:ascii="Times New Roman" w:hAnsi="Times New Roman"/>
          <w:sz w:val="24"/>
          <w:szCs w:val="24"/>
          <w:lang w:val="en-US"/>
        </w:rPr>
      </w:pPr>
      <w:r w:rsidRPr="002820C4">
        <w:rPr>
          <w:rFonts w:ascii="Times New Roman" w:hAnsi="Times New Roman"/>
          <w:sz w:val="24"/>
          <w:szCs w:val="24"/>
          <w:lang w:val="en-US"/>
        </w:rPr>
        <w:t xml:space="preserve">The correlation analysis that is presented in table 2 shows interrelations of </w:t>
      </w:r>
      <w:proofErr w:type="spellStart"/>
      <w:r w:rsidRPr="002820C4">
        <w:rPr>
          <w:rFonts w:ascii="Times New Roman" w:hAnsi="Times New Roman"/>
          <w:sz w:val="24"/>
          <w:szCs w:val="24"/>
          <w:lang w:val="en-US"/>
        </w:rPr>
        <w:t>cardiohemodinamic</w:t>
      </w:r>
      <w:proofErr w:type="spellEnd"/>
      <w:r w:rsidRPr="002820C4">
        <w:rPr>
          <w:rFonts w:ascii="Times New Roman" w:hAnsi="Times New Roman"/>
          <w:sz w:val="24"/>
          <w:szCs w:val="24"/>
          <w:lang w:val="en-US"/>
        </w:rPr>
        <w:t xml:space="preserve"> parameters with nitric oxide pool and oxidative stress data. So, significant correlation between obesity, immune inflammation and oxidative stress was found in observed cases. Also, there </w:t>
      </w:r>
      <w:proofErr w:type="gramStart"/>
      <w:r w:rsidRPr="002820C4">
        <w:rPr>
          <w:rFonts w:ascii="Times New Roman" w:hAnsi="Times New Roman"/>
          <w:sz w:val="24"/>
          <w:szCs w:val="24"/>
          <w:lang w:val="en-US"/>
        </w:rPr>
        <w:t>is interrelations</w:t>
      </w:r>
      <w:proofErr w:type="gramEnd"/>
      <w:r w:rsidRPr="002820C4">
        <w:rPr>
          <w:rFonts w:ascii="Times New Roman" w:hAnsi="Times New Roman"/>
          <w:sz w:val="24"/>
          <w:szCs w:val="24"/>
          <w:lang w:val="en-US"/>
        </w:rPr>
        <w:t xml:space="preserve"> of </w:t>
      </w:r>
      <w:r w:rsidRPr="002820C4">
        <w:rPr>
          <w:rFonts w:ascii="Times New Roman" w:eastAsia="Times New Roman" w:hAnsi="Times New Roman"/>
          <w:lang w:val="en-US" w:eastAsia="ru-RU"/>
        </w:rPr>
        <w:t>TNF-</w:t>
      </w:r>
      <w:r w:rsidRPr="002820C4">
        <w:rPr>
          <w:rFonts w:ascii="Times New Roman" w:eastAsia="Times New Roman" w:hAnsi="Times New Roman"/>
          <w:lang w:eastAsia="ru-RU"/>
        </w:rPr>
        <w:t>α</w:t>
      </w:r>
      <w:r w:rsidRPr="002820C4">
        <w:rPr>
          <w:rFonts w:ascii="Times New Roman" w:hAnsi="Times New Roman"/>
          <w:sz w:val="24"/>
          <w:szCs w:val="24"/>
          <w:lang w:val="en-US"/>
        </w:rPr>
        <w:t xml:space="preserve"> with level of arterial pressure. </w:t>
      </w:r>
    </w:p>
    <w:p w:rsidR="002820C4" w:rsidRPr="002820C4" w:rsidRDefault="002820C4" w:rsidP="002820C4">
      <w:pPr>
        <w:tabs>
          <w:tab w:val="num" w:pos="0"/>
        </w:tabs>
        <w:spacing w:before="100" w:beforeAutospacing="1" w:after="0" w:line="360" w:lineRule="auto"/>
        <w:ind w:firstLine="851"/>
        <w:contextualSpacing/>
        <w:jc w:val="both"/>
        <w:rPr>
          <w:rFonts w:ascii="Times New Roman" w:hAnsi="Times New Roman"/>
          <w:sz w:val="24"/>
          <w:szCs w:val="24"/>
          <w:lang w:val="en-US"/>
        </w:rPr>
      </w:pPr>
      <w:r w:rsidRPr="002820C4">
        <w:rPr>
          <w:rFonts w:ascii="Times New Roman" w:hAnsi="Times New Roman"/>
          <w:sz w:val="24"/>
          <w:lang w:val="en-US"/>
        </w:rPr>
        <w:t xml:space="preserve">As it was mentioned, effectiveness of the treatment was evaluated after 2 and 8 weeks from the beginning of the treatment. </w:t>
      </w:r>
      <w:r w:rsidRPr="002820C4">
        <w:rPr>
          <w:rFonts w:ascii="Times New Roman" w:eastAsia="Calibri" w:hAnsi="Times New Roman" w:cs="Times New Roman"/>
          <w:sz w:val="24"/>
          <w:szCs w:val="24"/>
          <w:lang w:val="en-US"/>
        </w:rPr>
        <w:t xml:space="preserve">During of treatment the patients had been noting the improvement of general feeling, the reduction of intensity and frequency of headaches, dizziness, </w:t>
      </w:r>
      <w:proofErr w:type="gramStart"/>
      <w:r w:rsidRPr="002820C4">
        <w:rPr>
          <w:rFonts w:ascii="Times New Roman" w:eastAsia="Calibri" w:hAnsi="Times New Roman" w:cs="Times New Roman"/>
          <w:sz w:val="24"/>
          <w:szCs w:val="24"/>
          <w:lang w:val="en-US"/>
        </w:rPr>
        <w:t>pain</w:t>
      </w:r>
      <w:proofErr w:type="gramEnd"/>
      <w:r w:rsidRPr="002820C4">
        <w:rPr>
          <w:rFonts w:ascii="Times New Roman" w:eastAsia="Calibri" w:hAnsi="Times New Roman" w:cs="Times New Roman"/>
          <w:sz w:val="24"/>
          <w:szCs w:val="24"/>
          <w:lang w:val="en-US"/>
        </w:rPr>
        <w:t xml:space="preserve"> in the heart region, fatigue, and increase in the exercise tolerance. All patients who had been receiving this treatment were discharged from the hospital in satisfactory general condition. After 2 weeks of treatment 3 patients were excluded because of the coughing, that is connected with seasonal allergy. Also, 6 patients discontinued observation because of migration. 6 patients </w:t>
      </w:r>
      <w:r w:rsidRPr="002820C4">
        <w:rPr>
          <w:rFonts w:ascii="Times New Roman" w:eastAsia="Calibri" w:hAnsi="Times New Roman" w:cs="Times New Roman"/>
          <w:sz w:val="24"/>
          <w:szCs w:val="24"/>
          <w:lang w:val="en-US"/>
        </w:rPr>
        <w:lastRenderedPageBreak/>
        <w:t>with essential hypertension and severe obesity starting metformin, knowing its pleiotropic effects, patients were excluded from observation too. The side effects of the treatment weren’t observed.</w:t>
      </w:r>
    </w:p>
    <w:p w:rsidR="002820C4" w:rsidRPr="002820C4" w:rsidRDefault="002820C4" w:rsidP="00C324A0">
      <w:pPr>
        <w:tabs>
          <w:tab w:val="num" w:pos="0"/>
        </w:tabs>
        <w:spacing w:after="0" w:line="360" w:lineRule="auto"/>
        <w:ind w:firstLine="851"/>
        <w:contextualSpacing/>
        <w:jc w:val="both"/>
        <w:rPr>
          <w:rFonts w:ascii="Times New Roman" w:hAnsi="Times New Roman"/>
          <w:sz w:val="24"/>
          <w:szCs w:val="24"/>
          <w:lang w:val="en-US"/>
        </w:rPr>
      </w:pPr>
    </w:p>
    <w:p w:rsidR="0099394E" w:rsidRPr="002820C4" w:rsidRDefault="0099394E" w:rsidP="0099394E">
      <w:pPr>
        <w:spacing w:after="0"/>
        <w:contextualSpacing/>
        <w:jc w:val="right"/>
        <w:rPr>
          <w:rFonts w:ascii="Times New Roman" w:hAnsi="Times New Roman"/>
          <w:sz w:val="24"/>
          <w:szCs w:val="24"/>
          <w:lang w:val="en-US"/>
        </w:rPr>
      </w:pPr>
      <w:r w:rsidRPr="002820C4">
        <w:rPr>
          <w:rFonts w:ascii="Times New Roman" w:hAnsi="Times New Roman"/>
          <w:sz w:val="24"/>
          <w:szCs w:val="24"/>
          <w:lang w:val="en-US"/>
        </w:rPr>
        <w:t xml:space="preserve">Table </w:t>
      </w:r>
      <w:r w:rsidRPr="002820C4">
        <w:rPr>
          <w:rFonts w:ascii="Times New Roman" w:hAnsi="Times New Roman"/>
          <w:sz w:val="24"/>
          <w:szCs w:val="24"/>
          <w:lang w:val="en-US"/>
        </w:rPr>
        <w:t>2</w:t>
      </w:r>
    </w:p>
    <w:p w:rsidR="0099394E" w:rsidRPr="002820C4" w:rsidRDefault="0099394E" w:rsidP="0099394E">
      <w:pPr>
        <w:spacing w:after="0" w:line="240" w:lineRule="auto"/>
        <w:contextualSpacing/>
        <w:jc w:val="center"/>
        <w:rPr>
          <w:rFonts w:ascii="Times New Roman" w:hAnsi="Times New Roman"/>
          <w:b/>
          <w:bCs/>
          <w:sz w:val="24"/>
          <w:szCs w:val="24"/>
          <w:lang w:val="en-US"/>
        </w:rPr>
      </w:pPr>
      <w:r w:rsidRPr="002820C4">
        <w:rPr>
          <w:rFonts w:ascii="Times New Roman" w:hAnsi="Times New Roman"/>
          <w:b/>
          <w:bCs/>
          <w:sz w:val="24"/>
          <w:szCs w:val="24"/>
          <w:lang w:val="en-US"/>
        </w:rPr>
        <w:t xml:space="preserve">Correlation matrix endothelial function and oxidative stress parameters with arterial pressure, heart rate and BMI </w:t>
      </w:r>
      <w:r w:rsidRPr="002820C4">
        <w:rPr>
          <w:rFonts w:ascii="Times New Roman" w:hAnsi="Times New Roman"/>
          <w:b/>
          <w:bCs/>
          <w:sz w:val="24"/>
          <w:szCs w:val="24"/>
          <w:lang w:val="en-US"/>
        </w:rPr>
        <w:t>in hypertensive patients with obesity</w:t>
      </w:r>
    </w:p>
    <w:p w:rsidR="0099394E" w:rsidRPr="002820C4" w:rsidRDefault="0099394E" w:rsidP="0099394E">
      <w:pPr>
        <w:spacing w:after="0" w:line="240" w:lineRule="auto"/>
        <w:contextualSpacing/>
        <w:jc w:val="center"/>
        <w:rPr>
          <w:rFonts w:ascii="Times New Roman" w:hAnsi="Times New Roman"/>
          <w:b/>
          <w:bCs/>
          <w:sz w:val="24"/>
          <w:szCs w:val="24"/>
          <w:lang w:val="en-US"/>
        </w:rPr>
      </w:pPr>
    </w:p>
    <w:p w:rsidR="0015679A" w:rsidRPr="002820C4" w:rsidRDefault="0015679A" w:rsidP="0099394E">
      <w:pPr>
        <w:tabs>
          <w:tab w:val="left" w:pos="896"/>
          <w:tab w:val="left" w:pos="5220"/>
        </w:tabs>
        <w:spacing w:after="0" w:line="240" w:lineRule="auto"/>
        <w:jc w:val="both"/>
        <w:rPr>
          <w:rFonts w:ascii="Times New Roman" w:hAnsi="Times New Roman" w:cs="Times New Roman"/>
          <w:b/>
          <w:color w:val="000000"/>
          <w:sz w:val="24"/>
          <w:szCs w:val="24"/>
          <w:lang w:val="uk-UA"/>
        </w:rPr>
      </w:pPr>
    </w:p>
    <w:tbl>
      <w:tblPr>
        <w:tblStyle w:val="a4"/>
        <w:tblW w:w="5000" w:type="pct"/>
        <w:tblLook w:val="01E0" w:firstRow="1" w:lastRow="1" w:firstColumn="1" w:lastColumn="1" w:noHBand="0" w:noVBand="0"/>
      </w:tblPr>
      <w:tblGrid>
        <w:gridCol w:w="1177"/>
        <w:gridCol w:w="1177"/>
        <w:gridCol w:w="1177"/>
        <w:gridCol w:w="1176"/>
        <w:gridCol w:w="1176"/>
        <w:gridCol w:w="1176"/>
        <w:gridCol w:w="1176"/>
        <w:gridCol w:w="1176"/>
      </w:tblGrid>
      <w:tr w:rsidR="0099394E" w:rsidRPr="002820C4" w:rsidTr="0099394E">
        <w:tc>
          <w:tcPr>
            <w:tcW w:w="625" w:type="pct"/>
            <w:tcMar>
              <w:left w:w="28" w:type="dxa"/>
              <w:right w:w="28" w:type="dxa"/>
            </w:tcMar>
          </w:tcPr>
          <w:p w:rsidR="0015679A" w:rsidRPr="002820C4" w:rsidRDefault="0015679A" w:rsidP="0099394E">
            <w:pPr>
              <w:tabs>
                <w:tab w:val="left" w:pos="896"/>
                <w:tab w:val="left" w:pos="5220"/>
              </w:tabs>
              <w:spacing w:line="240" w:lineRule="auto"/>
              <w:rPr>
                <w:rFonts w:ascii="Times New Roman" w:hAnsi="Times New Roman" w:cs="Times New Roman"/>
                <w:sz w:val="24"/>
                <w:szCs w:val="24"/>
                <w:lang w:val="uk-UA"/>
              </w:rPr>
            </w:pPr>
          </w:p>
        </w:tc>
        <w:tc>
          <w:tcPr>
            <w:tcW w:w="625" w:type="pct"/>
            <w:tcMar>
              <w:left w:w="28" w:type="dxa"/>
              <w:right w:w="28" w:type="dxa"/>
            </w:tcMar>
            <w:vAlign w:val="center"/>
          </w:tcPr>
          <w:p w:rsidR="0015679A" w:rsidRPr="002820C4" w:rsidRDefault="0015679A" w:rsidP="0099394E">
            <w:pPr>
              <w:tabs>
                <w:tab w:val="left" w:pos="896"/>
                <w:tab w:val="left" w:pos="5220"/>
              </w:tabs>
              <w:spacing w:line="240" w:lineRule="auto"/>
              <w:rPr>
                <w:rFonts w:ascii="Times New Roman" w:hAnsi="Times New Roman" w:cs="Times New Roman"/>
                <w:sz w:val="24"/>
                <w:szCs w:val="24"/>
                <w:lang w:val="en-US"/>
              </w:rPr>
            </w:pPr>
            <w:r w:rsidRPr="002820C4">
              <w:rPr>
                <w:rFonts w:ascii="Times New Roman" w:hAnsi="Times New Roman" w:cs="Times New Roman"/>
                <w:sz w:val="24"/>
                <w:szCs w:val="24"/>
                <w:lang w:val="en-US"/>
              </w:rPr>
              <w:t>e-NOS</w:t>
            </w:r>
          </w:p>
        </w:tc>
        <w:tc>
          <w:tcPr>
            <w:tcW w:w="625" w:type="pct"/>
            <w:tcMar>
              <w:left w:w="28" w:type="dxa"/>
              <w:right w:w="28" w:type="dxa"/>
            </w:tcMar>
            <w:vAlign w:val="center"/>
          </w:tcPr>
          <w:p w:rsidR="0015679A" w:rsidRPr="002820C4" w:rsidRDefault="0015679A" w:rsidP="0099394E">
            <w:pPr>
              <w:tabs>
                <w:tab w:val="left" w:pos="896"/>
                <w:tab w:val="left" w:pos="5220"/>
              </w:tabs>
              <w:spacing w:line="240" w:lineRule="auto"/>
              <w:rPr>
                <w:rFonts w:ascii="Times New Roman" w:hAnsi="Times New Roman" w:cs="Times New Roman"/>
                <w:sz w:val="24"/>
                <w:szCs w:val="24"/>
                <w:lang w:val="en-US"/>
              </w:rPr>
            </w:pPr>
            <w:proofErr w:type="spellStart"/>
            <w:r w:rsidRPr="002820C4">
              <w:rPr>
                <w:rFonts w:ascii="Times New Roman" w:hAnsi="Times New Roman" w:cs="Times New Roman"/>
                <w:sz w:val="24"/>
                <w:szCs w:val="24"/>
                <w:lang w:val="en-US"/>
              </w:rPr>
              <w:t>i</w:t>
            </w:r>
            <w:proofErr w:type="spellEnd"/>
            <w:r w:rsidRPr="002820C4">
              <w:rPr>
                <w:rFonts w:ascii="Times New Roman" w:hAnsi="Times New Roman" w:cs="Times New Roman"/>
                <w:sz w:val="24"/>
                <w:szCs w:val="24"/>
                <w:lang w:val="en-US"/>
              </w:rPr>
              <w:t>-NOS</w:t>
            </w:r>
          </w:p>
        </w:tc>
        <w:tc>
          <w:tcPr>
            <w:tcW w:w="625" w:type="pct"/>
            <w:tcMar>
              <w:left w:w="28" w:type="dxa"/>
              <w:right w:w="28" w:type="dxa"/>
            </w:tcMar>
            <w:vAlign w:val="center"/>
          </w:tcPr>
          <w:p w:rsidR="0015679A" w:rsidRPr="002820C4" w:rsidRDefault="0099394E" w:rsidP="0099394E">
            <w:pPr>
              <w:tabs>
                <w:tab w:val="left" w:pos="896"/>
                <w:tab w:val="left" w:pos="5220"/>
              </w:tabs>
              <w:spacing w:line="240" w:lineRule="auto"/>
              <w:rPr>
                <w:rFonts w:ascii="Times New Roman" w:hAnsi="Times New Roman" w:cs="Times New Roman"/>
                <w:sz w:val="24"/>
                <w:szCs w:val="24"/>
              </w:rPr>
            </w:pPr>
            <w:r w:rsidRPr="002820C4">
              <w:rPr>
                <w:rFonts w:ascii="Times New Roman" w:eastAsia="Times New Roman" w:hAnsi="Times New Roman"/>
                <w:lang w:val="en-US" w:eastAsia="ru-RU"/>
              </w:rPr>
              <w:t>TNF</w:t>
            </w:r>
            <w:r w:rsidRPr="002820C4">
              <w:rPr>
                <w:rFonts w:ascii="Times New Roman" w:eastAsia="Times New Roman" w:hAnsi="Times New Roman"/>
                <w:lang w:eastAsia="ru-RU"/>
              </w:rPr>
              <w:t xml:space="preserve">-α, </w:t>
            </w:r>
            <w:proofErr w:type="spellStart"/>
            <w:r w:rsidRPr="002820C4">
              <w:rPr>
                <w:rFonts w:ascii="Times New Roman" w:eastAsia="Times New Roman" w:hAnsi="Times New Roman"/>
                <w:lang w:val="en-US" w:eastAsia="ru-RU"/>
              </w:rPr>
              <w:t>pg</w:t>
            </w:r>
            <w:proofErr w:type="spellEnd"/>
            <w:r w:rsidRPr="002820C4">
              <w:rPr>
                <w:rFonts w:ascii="Times New Roman" w:eastAsia="Times New Roman" w:hAnsi="Times New Roman"/>
                <w:lang w:val="en-US" w:eastAsia="ru-RU"/>
              </w:rPr>
              <w:t>/ml</w:t>
            </w:r>
          </w:p>
        </w:tc>
        <w:tc>
          <w:tcPr>
            <w:tcW w:w="625" w:type="pct"/>
            <w:tcMar>
              <w:left w:w="28" w:type="dxa"/>
              <w:right w:w="28" w:type="dxa"/>
            </w:tcMar>
            <w:vAlign w:val="center"/>
          </w:tcPr>
          <w:p w:rsidR="0015679A" w:rsidRPr="002820C4" w:rsidRDefault="0099394E" w:rsidP="0099394E">
            <w:pPr>
              <w:tabs>
                <w:tab w:val="left" w:pos="896"/>
                <w:tab w:val="left" w:pos="5220"/>
              </w:tabs>
              <w:spacing w:line="240" w:lineRule="auto"/>
              <w:rPr>
                <w:rFonts w:ascii="Times New Roman" w:hAnsi="Times New Roman" w:cs="Times New Roman"/>
                <w:sz w:val="24"/>
                <w:szCs w:val="24"/>
                <w:lang w:val="en-US"/>
              </w:rPr>
            </w:pPr>
            <w:proofErr w:type="spellStart"/>
            <w:r w:rsidRPr="002820C4">
              <w:rPr>
                <w:rFonts w:ascii="Times New Roman" w:eastAsia="Times New Roman" w:hAnsi="Times New Roman"/>
                <w:lang w:val="en-US" w:eastAsia="ru-RU"/>
              </w:rPr>
              <w:t>sTNF</w:t>
            </w:r>
            <w:proofErr w:type="spellEnd"/>
            <w:r w:rsidRPr="002820C4">
              <w:rPr>
                <w:rFonts w:ascii="Times New Roman" w:eastAsia="Times New Roman" w:hAnsi="Times New Roman"/>
                <w:lang w:eastAsia="ru-RU"/>
              </w:rPr>
              <w:t>-αRI</w:t>
            </w:r>
            <w:r w:rsidRPr="002820C4">
              <w:rPr>
                <w:rFonts w:ascii="Times New Roman" w:eastAsia="Times New Roman" w:hAnsi="Times New Roman"/>
                <w:lang w:val="en-US" w:eastAsia="ru-RU"/>
              </w:rPr>
              <w:t xml:space="preserve">, </w:t>
            </w:r>
            <w:proofErr w:type="spellStart"/>
            <w:r w:rsidRPr="002820C4">
              <w:rPr>
                <w:rFonts w:ascii="Times New Roman" w:eastAsia="Times New Roman" w:hAnsi="Times New Roman"/>
                <w:lang w:val="en-US" w:eastAsia="ru-RU"/>
              </w:rPr>
              <w:t>ng</w:t>
            </w:r>
            <w:proofErr w:type="spellEnd"/>
            <w:r w:rsidRPr="002820C4">
              <w:rPr>
                <w:rFonts w:ascii="Times New Roman" w:eastAsia="Times New Roman" w:hAnsi="Times New Roman"/>
                <w:lang w:val="en-US" w:eastAsia="ru-RU"/>
              </w:rPr>
              <w:t>/ml</w:t>
            </w:r>
          </w:p>
        </w:tc>
        <w:tc>
          <w:tcPr>
            <w:tcW w:w="625" w:type="pct"/>
            <w:tcMar>
              <w:left w:w="28" w:type="dxa"/>
              <w:right w:w="28" w:type="dxa"/>
            </w:tcMar>
            <w:vAlign w:val="center"/>
          </w:tcPr>
          <w:p w:rsidR="0015679A" w:rsidRPr="002820C4" w:rsidRDefault="0099394E" w:rsidP="0099394E">
            <w:pPr>
              <w:tabs>
                <w:tab w:val="left" w:pos="896"/>
                <w:tab w:val="left" w:pos="5220"/>
              </w:tabs>
              <w:spacing w:line="240" w:lineRule="auto"/>
              <w:rPr>
                <w:rFonts w:ascii="Times New Roman" w:hAnsi="Times New Roman" w:cs="Times New Roman"/>
                <w:sz w:val="24"/>
                <w:szCs w:val="24"/>
                <w:lang w:val="uk-UA"/>
              </w:rPr>
            </w:pPr>
            <w:r w:rsidRPr="002820C4">
              <w:rPr>
                <w:rFonts w:ascii="Times New Roman" w:eastAsia="Times New Roman" w:hAnsi="Times New Roman"/>
                <w:lang w:val="en-US" w:eastAsia="ru-RU"/>
              </w:rPr>
              <w:t xml:space="preserve">SOD,  </w:t>
            </w:r>
            <w:r w:rsidRPr="002820C4">
              <w:rPr>
                <w:rFonts w:ascii="Times New Roman" w:eastAsia="Times New Roman" w:hAnsi="Times New Roman"/>
                <w:lang w:eastAsia="ru-RU"/>
              </w:rPr>
              <w:t>μ</w:t>
            </w:r>
            <w:proofErr w:type="spellStart"/>
            <w:r w:rsidRPr="002820C4">
              <w:rPr>
                <w:rFonts w:ascii="Times New Roman" w:eastAsia="Times New Roman" w:hAnsi="Times New Roman"/>
                <w:lang w:val="en-US" w:eastAsia="ru-RU"/>
              </w:rPr>
              <w:t>catal</w:t>
            </w:r>
            <w:proofErr w:type="spellEnd"/>
            <w:r w:rsidRPr="002820C4">
              <w:rPr>
                <w:rFonts w:ascii="Times New Roman" w:eastAsia="Times New Roman" w:hAnsi="Times New Roman"/>
                <w:lang w:val="en-US" w:eastAsia="ru-RU"/>
              </w:rPr>
              <w:t>/l</w:t>
            </w:r>
          </w:p>
        </w:tc>
        <w:tc>
          <w:tcPr>
            <w:tcW w:w="625" w:type="pct"/>
            <w:tcMar>
              <w:left w:w="28" w:type="dxa"/>
              <w:right w:w="28" w:type="dxa"/>
            </w:tcMar>
            <w:vAlign w:val="center"/>
          </w:tcPr>
          <w:p w:rsidR="0015679A" w:rsidRPr="002820C4" w:rsidRDefault="0099394E" w:rsidP="0099394E">
            <w:pPr>
              <w:tabs>
                <w:tab w:val="left" w:pos="896"/>
                <w:tab w:val="left" w:pos="5220"/>
              </w:tabs>
              <w:spacing w:line="240" w:lineRule="auto"/>
              <w:rPr>
                <w:rFonts w:ascii="Times New Roman" w:hAnsi="Times New Roman" w:cs="Times New Roman"/>
                <w:sz w:val="24"/>
                <w:szCs w:val="24"/>
                <w:lang w:val="uk-UA"/>
              </w:rPr>
            </w:pPr>
            <w:r w:rsidRPr="002820C4">
              <w:rPr>
                <w:rFonts w:ascii="Times New Roman" w:eastAsia="Times New Roman" w:hAnsi="Times New Roman"/>
                <w:lang w:val="en-US" w:eastAsia="ru-RU"/>
              </w:rPr>
              <w:t xml:space="preserve">Catalase, </w:t>
            </w:r>
            <w:r w:rsidRPr="002820C4">
              <w:rPr>
                <w:rFonts w:ascii="Times New Roman" w:eastAsia="Times New Roman" w:hAnsi="Times New Roman"/>
                <w:lang w:eastAsia="ru-RU"/>
              </w:rPr>
              <w:t>μ</w:t>
            </w:r>
            <w:proofErr w:type="spellStart"/>
            <w:r w:rsidRPr="002820C4">
              <w:rPr>
                <w:rFonts w:ascii="Times New Roman" w:eastAsia="Times New Roman" w:hAnsi="Times New Roman"/>
                <w:lang w:val="en-US" w:eastAsia="ru-RU"/>
              </w:rPr>
              <w:t>catal</w:t>
            </w:r>
            <w:proofErr w:type="spellEnd"/>
            <w:r w:rsidRPr="002820C4">
              <w:rPr>
                <w:rFonts w:ascii="Times New Roman" w:eastAsia="Times New Roman" w:hAnsi="Times New Roman"/>
                <w:lang w:val="en-US" w:eastAsia="ru-RU"/>
              </w:rPr>
              <w:t>/l</w:t>
            </w:r>
          </w:p>
        </w:tc>
        <w:tc>
          <w:tcPr>
            <w:tcW w:w="625" w:type="pct"/>
            <w:tcMar>
              <w:left w:w="28" w:type="dxa"/>
              <w:right w:w="28" w:type="dxa"/>
            </w:tcMar>
            <w:vAlign w:val="center"/>
          </w:tcPr>
          <w:p w:rsidR="0015679A" w:rsidRPr="002820C4" w:rsidRDefault="0099394E" w:rsidP="0099394E">
            <w:pPr>
              <w:tabs>
                <w:tab w:val="left" w:pos="896"/>
                <w:tab w:val="left" w:pos="5220"/>
              </w:tabs>
              <w:spacing w:line="240" w:lineRule="auto"/>
              <w:rPr>
                <w:rFonts w:ascii="Times New Roman" w:hAnsi="Times New Roman" w:cs="Times New Roman"/>
                <w:sz w:val="24"/>
                <w:szCs w:val="24"/>
                <w:lang w:val="uk-UA"/>
              </w:rPr>
            </w:pPr>
            <w:r w:rsidRPr="002820C4">
              <w:rPr>
                <w:rFonts w:ascii="Times New Roman" w:eastAsia="Times New Roman" w:hAnsi="Times New Roman"/>
                <w:lang w:eastAsia="ru-RU"/>
              </w:rPr>
              <w:t>8-</w:t>
            </w:r>
            <w:proofErr w:type="spellStart"/>
            <w:r w:rsidRPr="002820C4">
              <w:rPr>
                <w:rFonts w:ascii="Times New Roman" w:eastAsia="Times New Roman" w:hAnsi="Times New Roman"/>
                <w:lang w:val="en-US" w:eastAsia="ru-RU"/>
              </w:rPr>
              <w:t>isoprostan</w:t>
            </w:r>
            <w:proofErr w:type="spellEnd"/>
            <w:r w:rsidRPr="002820C4">
              <w:rPr>
                <w:rFonts w:ascii="Times New Roman" w:eastAsia="Times New Roman" w:hAnsi="Times New Roman"/>
                <w:lang w:eastAsia="ru-RU"/>
              </w:rPr>
              <w:t xml:space="preserve"> </w:t>
            </w:r>
            <w:r w:rsidRPr="002820C4">
              <w:rPr>
                <w:rFonts w:ascii="Times New Roman" w:eastAsia="Times New Roman" w:hAnsi="Times New Roman"/>
                <w:lang w:val="en-US" w:eastAsia="ru-RU"/>
              </w:rPr>
              <w:t xml:space="preserve"> </w:t>
            </w:r>
            <w:proofErr w:type="spellStart"/>
            <w:r w:rsidRPr="002820C4">
              <w:rPr>
                <w:rFonts w:ascii="Times New Roman" w:eastAsia="Times New Roman" w:hAnsi="Times New Roman"/>
                <w:lang w:val="en-US" w:eastAsia="ru-RU"/>
              </w:rPr>
              <w:t>ng</w:t>
            </w:r>
            <w:proofErr w:type="spellEnd"/>
            <w:r w:rsidRPr="002820C4">
              <w:rPr>
                <w:rFonts w:ascii="Times New Roman" w:eastAsia="Times New Roman" w:hAnsi="Times New Roman"/>
                <w:lang w:val="en-US" w:eastAsia="ru-RU"/>
              </w:rPr>
              <w:t>/ml</w:t>
            </w:r>
          </w:p>
        </w:tc>
      </w:tr>
      <w:tr w:rsidR="0099394E" w:rsidRPr="002820C4" w:rsidTr="0099394E">
        <w:tc>
          <w:tcPr>
            <w:tcW w:w="625" w:type="pct"/>
            <w:tcMar>
              <w:left w:w="28" w:type="dxa"/>
              <w:right w:w="28" w:type="dxa"/>
            </w:tcMar>
            <w:vAlign w:val="center"/>
          </w:tcPr>
          <w:p w:rsidR="0015679A" w:rsidRPr="002820C4" w:rsidRDefault="0099394E" w:rsidP="0099394E">
            <w:pPr>
              <w:tabs>
                <w:tab w:val="left" w:pos="896"/>
                <w:tab w:val="left" w:pos="5220"/>
              </w:tabs>
              <w:spacing w:line="240" w:lineRule="auto"/>
              <w:rPr>
                <w:rFonts w:ascii="Times New Roman" w:hAnsi="Times New Roman" w:cs="Times New Roman"/>
                <w:sz w:val="24"/>
                <w:szCs w:val="24"/>
                <w:lang w:val="en-US"/>
              </w:rPr>
            </w:pPr>
            <w:r w:rsidRPr="002820C4">
              <w:rPr>
                <w:rFonts w:ascii="Times New Roman" w:hAnsi="Times New Roman" w:cs="Times New Roman"/>
                <w:sz w:val="24"/>
                <w:szCs w:val="24"/>
                <w:lang w:val="en-US"/>
              </w:rPr>
              <w:t>BMI, kg/m2</w:t>
            </w:r>
          </w:p>
        </w:tc>
        <w:tc>
          <w:tcPr>
            <w:tcW w:w="625" w:type="pct"/>
            <w:tcMar>
              <w:left w:w="28" w:type="dxa"/>
              <w:right w:w="28" w:type="dxa"/>
            </w:tcMar>
          </w:tcPr>
          <w:p w:rsidR="0015679A" w:rsidRPr="002820C4" w:rsidRDefault="0015679A" w:rsidP="0099394E">
            <w:pPr>
              <w:tabs>
                <w:tab w:val="left" w:pos="896"/>
                <w:tab w:val="left" w:pos="5220"/>
              </w:tabs>
              <w:spacing w:line="240" w:lineRule="auto"/>
              <w:rPr>
                <w:rFonts w:ascii="Times New Roman" w:hAnsi="Times New Roman" w:cs="Times New Roman"/>
                <w:sz w:val="24"/>
                <w:szCs w:val="24"/>
              </w:rPr>
            </w:pPr>
            <w:r w:rsidRPr="002820C4">
              <w:rPr>
                <w:rFonts w:ascii="Times New Roman" w:hAnsi="Times New Roman" w:cs="Times New Roman"/>
                <w:sz w:val="24"/>
                <w:szCs w:val="24"/>
                <w:lang w:val="en-US"/>
              </w:rPr>
              <w:t>r</w:t>
            </w:r>
            <w:r w:rsidRPr="002820C4">
              <w:rPr>
                <w:rFonts w:ascii="Times New Roman" w:hAnsi="Times New Roman" w:cs="Times New Roman"/>
                <w:sz w:val="24"/>
                <w:szCs w:val="24"/>
              </w:rPr>
              <w:t>=</w:t>
            </w:r>
            <w:r w:rsidRPr="002820C4">
              <w:rPr>
                <w:rFonts w:ascii="Times New Roman" w:hAnsi="Times New Roman" w:cs="Times New Roman"/>
                <w:sz w:val="24"/>
                <w:szCs w:val="24"/>
                <w:lang w:val="uk-UA"/>
              </w:rPr>
              <w:t>-0,0</w:t>
            </w:r>
            <w:r w:rsidRPr="002820C4">
              <w:rPr>
                <w:rFonts w:ascii="Times New Roman" w:hAnsi="Times New Roman" w:cs="Times New Roman"/>
                <w:sz w:val="24"/>
                <w:szCs w:val="24"/>
              </w:rPr>
              <w:t>8</w:t>
            </w:r>
          </w:p>
          <w:p w:rsidR="0015679A" w:rsidRPr="002820C4" w:rsidRDefault="0015679A" w:rsidP="0099394E">
            <w:pPr>
              <w:tabs>
                <w:tab w:val="left" w:pos="896"/>
                <w:tab w:val="left" w:pos="5220"/>
              </w:tabs>
              <w:spacing w:line="240" w:lineRule="auto"/>
              <w:rPr>
                <w:rFonts w:ascii="Times New Roman" w:hAnsi="Times New Roman" w:cs="Times New Roman"/>
                <w:sz w:val="24"/>
                <w:szCs w:val="24"/>
                <w:lang w:val="uk-UA"/>
              </w:rPr>
            </w:pPr>
            <w:r w:rsidRPr="002820C4">
              <w:rPr>
                <w:rFonts w:ascii="Times New Roman" w:hAnsi="Times New Roman" w:cs="Times New Roman"/>
                <w:sz w:val="24"/>
                <w:szCs w:val="24"/>
                <w:lang w:val="uk-UA"/>
              </w:rPr>
              <w:t>р&gt;0,05</w:t>
            </w:r>
          </w:p>
        </w:tc>
        <w:tc>
          <w:tcPr>
            <w:tcW w:w="625" w:type="pct"/>
            <w:tcMar>
              <w:left w:w="28" w:type="dxa"/>
              <w:right w:w="28" w:type="dxa"/>
            </w:tcMar>
          </w:tcPr>
          <w:p w:rsidR="0015679A" w:rsidRPr="002820C4" w:rsidRDefault="0015679A" w:rsidP="0099394E">
            <w:pPr>
              <w:tabs>
                <w:tab w:val="left" w:pos="896"/>
                <w:tab w:val="left" w:pos="5220"/>
              </w:tabs>
              <w:spacing w:line="240" w:lineRule="auto"/>
              <w:rPr>
                <w:rFonts w:ascii="Times New Roman" w:hAnsi="Times New Roman" w:cs="Times New Roman"/>
                <w:sz w:val="24"/>
                <w:szCs w:val="24"/>
                <w:vertAlign w:val="superscript"/>
                <w:lang w:val="uk-UA"/>
              </w:rPr>
            </w:pPr>
            <w:r w:rsidRPr="002820C4">
              <w:rPr>
                <w:rFonts w:ascii="Times New Roman" w:hAnsi="Times New Roman" w:cs="Times New Roman"/>
                <w:sz w:val="24"/>
                <w:szCs w:val="24"/>
                <w:lang w:val="en-US"/>
              </w:rPr>
              <w:t>r</w:t>
            </w:r>
            <w:r w:rsidRPr="002820C4">
              <w:rPr>
                <w:rFonts w:ascii="Times New Roman" w:hAnsi="Times New Roman" w:cs="Times New Roman"/>
                <w:sz w:val="24"/>
                <w:szCs w:val="24"/>
              </w:rPr>
              <w:t>=</w:t>
            </w:r>
            <w:r w:rsidRPr="002820C4">
              <w:rPr>
                <w:rFonts w:ascii="Times New Roman" w:hAnsi="Times New Roman" w:cs="Times New Roman"/>
                <w:sz w:val="24"/>
                <w:szCs w:val="24"/>
                <w:lang w:val="uk-UA"/>
              </w:rPr>
              <w:t>0,35</w:t>
            </w:r>
            <w:r w:rsidRPr="002820C4">
              <w:rPr>
                <w:rFonts w:ascii="Times New Roman" w:hAnsi="Times New Roman" w:cs="Times New Roman"/>
                <w:sz w:val="24"/>
                <w:szCs w:val="24"/>
                <w:vertAlign w:val="superscript"/>
                <w:lang w:val="uk-UA"/>
              </w:rPr>
              <w:t>*</w:t>
            </w:r>
          </w:p>
          <w:p w:rsidR="0015679A" w:rsidRPr="002820C4" w:rsidRDefault="0015679A" w:rsidP="0099394E">
            <w:pPr>
              <w:tabs>
                <w:tab w:val="left" w:pos="896"/>
                <w:tab w:val="left" w:pos="5220"/>
              </w:tabs>
              <w:spacing w:line="240" w:lineRule="auto"/>
              <w:rPr>
                <w:rFonts w:ascii="Times New Roman" w:hAnsi="Times New Roman" w:cs="Times New Roman"/>
                <w:sz w:val="24"/>
                <w:szCs w:val="24"/>
              </w:rPr>
            </w:pPr>
            <w:r w:rsidRPr="002820C4">
              <w:rPr>
                <w:rFonts w:ascii="Times New Roman" w:hAnsi="Times New Roman" w:cs="Times New Roman"/>
                <w:sz w:val="24"/>
                <w:szCs w:val="24"/>
                <w:lang w:val="uk-UA"/>
              </w:rPr>
              <w:t>р&lt;</w:t>
            </w:r>
            <w:r w:rsidRPr="002820C4">
              <w:rPr>
                <w:rFonts w:ascii="Times New Roman" w:hAnsi="Times New Roman" w:cs="Times New Roman"/>
                <w:sz w:val="24"/>
                <w:szCs w:val="24"/>
              </w:rPr>
              <w:t>0,05</w:t>
            </w:r>
          </w:p>
        </w:tc>
        <w:tc>
          <w:tcPr>
            <w:tcW w:w="625" w:type="pct"/>
            <w:tcMar>
              <w:left w:w="28" w:type="dxa"/>
              <w:right w:w="28" w:type="dxa"/>
            </w:tcMar>
          </w:tcPr>
          <w:p w:rsidR="0015679A" w:rsidRPr="002820C4" w:rsidRDefault="0015679A" w:rsidP="0099394E">
            <w:pPr>
              <w:tabs>
                <w:tab w:val="left" w:pos="896"/>
                <w:tab w:val="left" w:pos="5220"/>
              </w:tabs>
              <w:spacing w:line="240" w:lineRule="auto"/>
              <w:rPr>
                <w:rFonts w:ascii="Times New Roman" w:hAnsi="Times New Roman" w:cs="Times New Roman"/>
                <w:sz w:val="24"/>
                <w:szCs w:val="24"/>
                <w:vertAlign w:val="superscript"/>
                <w:lang w:val="uk-UA"/>
              </w:rPr>
            </w:pPr>
            <w:r w:rsidRPr="002820C4">
              <w:rPr>
                <w:rFonts w:ascii="Times New Roman" w:hAnsi="Times New Roman" w:cs="Times New Roman"/>
                <w:sz w:val="24"/>
                <w:szCs w:val="24"/>
                <w:lang w:val="en-US"/>
              </w:rPr>
              <w:t>r</w:t>
            </w:r>
            <w:r w:rsidRPr="002820C4">
              <w:rPr>
                <w:rFonts w:ascii="Times New Roman" w:hAnsi="Times New Roman" w:cs="Times New Roman"/>
                <w:sz w:val="24"/>
                <w:szCs w:val="24"/>
              </w:rPr>
              <w:t>=</w:t>
            </w:r>
            <w:r w:rsidRPr="002820C4">
              <w:rPr>
                <w:rFonts w:ascii="Times New Roman" w:hAnsi="Times New Roman" w:cs="Times New Roman"/>
                <w:sz w:val="24"/>
                <w:szCs w:val="24"/>
                <w:lang w:val="uk-UA"/>
              </w:rPr>
              <w:t>0,31</w:t>
            </w:r>
            <w:r w:rsidRPr="002820C4">
              <w:rPr>
                <w:rFonts w:ascii="Times New Roman" w:hAnsi="Times New Roman" w:cs="Times New Roman"/>
                <w:sz w:val="24"/>
                <w:szCs w:val="24"/>
                <w:vertAlign w:val="superscript"/>
                <w:lang w:val="uk-UA"/>
              </w:rPr>
              <w:t>*</w:t>
            </w:r>
          </w:p>
          <w:p w:rsidR="0015679A" w:rsidRPr="002820C4" w:rsidRDefault="0015679A" w:rsidP="0099394E">
            <w:pPr>
              <w:tabs>
                <w:tab w:val="left" w:pos="896"/>
                <w:tab w:val="left" w:pos="5220"/>
              </w:tabs>
              <w:spacing w:line="240" w:lineRule="auto"/>
              <w:rPr>
                <w:rFonts w:ascii="Times New Roman" w:hAnsi="Times New Roman" w:cs="Times New Roman"/>
                <w:sz w:val="24"/>
                <w:szCs w:val="24"/>
                <w:lang w:val="uk-UA"/>
              </w:rPr>
            </w:pPr>
            <w:r w:rsidRPr="002820C4">
              <w:rPr>
                <w:rFonts w:ascii="Times New Roman" w:hAnsi="Times New Roman" w:cs="Times New Roman"/>
                <w:sz w:val="24"/>
                <w:szCs w:val="24"/>
                <w:lang w:val="uk-UA"/>
              </w:rPr>
              <w:t>р&lt;</w:t>
            </w:r>
            <w:r w:rsidRPr="002820C4">
              <w:rPr>
                <w:rFonts w:ascii="Times New Roman" w:hAnsi="Times New Roman" w:cs="Times New Roman"/>
                <w:sz w:val="24"/>
                <w:szCs w:val="24"/>
              </w:rPr>
              <w:t>0,05</w:t>
            </w:r>
          </w:p>
        </w:tc>
        <w:tc>
          <w:tcPr>
            <w:tcW w:w="625" w:type="pct"/>
            <w:tcMar>
              <w:left w:w="28" w:type="dxa"/>
              <w:right w:w="28" w:type="dxa"/>
            </w:tcMar>
          </w:tcPr>
          <w:p w:rsidR="0015679A" w:rsidRPr="002820C4" w:rsidRDefault="0015679A" w:rsidP="0099394E">
            <w:pPr>
              <w:tabs>
                <w:tab w:val="left" w:pos="896"/>
                <w:tab w:val="left" w:pos="5220"/>
              </w:tabs>
              <w:spacing w:line="240" w:lineRule="auto"/>
              <w:rPr>
                <w:rFonts w:ascii="Times New Roman" w:hAnsi="Times New Roman" w:cs="Times New Roman"/>
                <w:sz w:val="24"/>
                <w:szCs w:val="24"/>
                <w:lang w:val="uk-UA"/>
              </w:rPr>
            </w:pPr>
            <w:r w:rsidRPr="002820C4">
              <w:rPr>
                <w:rFonts w:ascii="Times New Roman" w:hAnsi="Times New Roman" w:cs="Times New Roman"/>
                <w:sz w:val="24"/>
                <w:szCs w:val="24"/>
                <w:lang w:val="en-US"/>
              </w:rPr>
              <w:t>r</w:t>
            </w:r>
            <w:r w:rsidRPr="002820C4">
              <w:rPr>
                <w:rFonts w:ascii="Times New Roman" w:hAnsi="Times New Roman" w:cs="Times New Roman"/>
                <w:sz w:val="24"/>
                <w:szCs w:val="24"/>
              </w:rPr>
              <w:t>=</w:t>
            </w:r>
            <w:r w:rsidRPr="002820C4">
              <w:rPr>
                <w:rFonts w:ascii="Times New Roman" w:hAnsi="Times New Roman" w:cs="Times New Roman"/>
                <w:sz w:val="24"/>
                <w:szCs w:val="24"/>
                <w:lang w:val="uk-UA"/>
              </w:rPr>
              <w:t>0,17</w:t>
            </w:r>
          </w:p>
          <w:p w:rsidR="0015679A" w:rsidRPr="002820C4" w:rsidRDefault="0015679A" w:rsidP="0099394E">
            <w:pPr>
              <w:tabs>
                <w:tab w:val="left" w:pos="896"/>
                <w:tab w:val="left" w:pos="5220"/>
              </w:tabs>
              <w:spacing w:line="240" w:lineRule="auto"/>
              <w:rPr>
                <w:rFonts w:ascii="Times New Roman" w:hAnsi="Times New Roman" w:cs="Times New Roman"/>
                <w:sz w:val="24"/>
                <w:szCs w:val="24"/>
              </w:rPr>
            </w:pPr>
            <w:r w:rsidRPr="002820C4">
              <w:rPr>
                <w:rFonts w:ascii="Times New Roman" w:hAnsi="Times New Roman" w:cs="Times New Roman"/>
                <w:sz w:val="24"/>
                <w:szCs w:val="24"/>
                <w:lang w:val="uk-UA"/>
              </w:rPr>
              <w:t>р&gt;0,05</w:t>
            </w:r>
          </w:p>
        </w:tc>
        <w:tc>
          <w:tcPr>
            <w:tcW w:w="625" w:type="pct"/>
            <w:tcMar>
              <w:left w:w="28" w:type="dxa"/>
              <w:right w:w="28" w:type="dxa"/>
            </w:tcMar>
          </w:tcPr>
          <w:p w:rsidR="0015679A" w:rsidRPr="002820C4" w:rsidRDefault="0015679A" w:rsidP="0099394E">
            <w:pPr>
              <w:tabs>
                <w:tab w:val="left" w:pos="896"/>
                <w:tab w:val="left" w:pos="5220"/>
              </w:tabs>
              <w:spacing w:line="240" w:lineRule="auto"/>
              <w:rPr>
                <w:rFonts w:ascii="Times New Roman" w:hAnsi="Times New Roman" w:cs="Times New Roman"/>
                <w:sz w:val="24"/>
                <w:szCs w:val="24"/>
              </w:rPr>
            </w:pPr>
            <w:r w:rsidRPr="002820C4">
              <w:rPr>
                <w:rFonts w:ascii="Times New Roman" w:hAnsi="Times New Roman" w:cs="Times New Roman"/>
                <w:sz w:val="24"/>
                <w:szCs w:val="24"/>
                <w:lang w:val="en-US"/>
              </w:rPr>
              <w:t>r</w:t>
            </w:r>
            <w:r w:rsidRPr="002820C4">
              <w:rPr>
                <w:rFonts w:ascii="Times New Roman" w:hAnsi="Times New Roman" w:cs="Times New Roman"/>
                <w:sz w:val="24"/>
                <w:szCs w:val="24"/>
              </w:rPr>
              <w:t>=</w:t>
            </w:r>
            <w:r w:rsidRPr="002820C4">
              <w:rPr>
                <w:rFonts w:ascii="Times New Roman" w:hAnsi="Times New Roman" w:cs="Times New Roman"/>
                <w:sz w:val="24"/>
                <w:szCs w:val="24"/>
                <w:lang w:val="uk-UA"/>
              </w:rPr>
              <w:t>0,0</w:t>
            </w:r>
            <w:r w:rsidRPr="002820C4">
              <w:rPr>
                <w:rFonts w:ascii="Times New Roman" w:hAnsi="Times New Roman" w:cs="Times New Roman"/>
                <w:sz w:val="24"/>
                <w:szCs w:val="24"/>
              </w:rPr>
              <w:t>2</w:t>
            </w:r>
          </w:p>
          <w:p w:rsidR="0015679A" w:rsidRPr="002820C4" w:rsidRDefault="0015679A" w:rsidP="0099394E">
            <w:pPr>
              <w:tabs>
                <w:tab w:val="left" w:pos="896"/>
                <w:tab w:val="left" w:pos="5220"/>
              </w:tabs>
              <w:spacing w:line="240" w:lineRule="auto"/>
              <w:rPr>
                <w:rFonts w:ascii="Times New Roman" w:hAnsi="Times New Roman" w:cs="Times New Roman"/>
                <w:sz w:val="24"/>
                <w:szCs w:val="24"/>
                <w:lang w:val="uk-UA"/>
              </w:rPr>
            </w:pPr>
            <w:r w:rsidRPr="002820C4">
              <w:rPr>
                <w:rFonts w:ascii="Times New Roman" w:hAnsi="Times New Roman" w:cs="Times New Roman"/>
                <w:sz w:val="24"/>
                <w:szCs w:val="24"/>
                <w:lang w:val="uk-UA"/>
              </w:rPr>
              <w:t>р&gt;0,05</w:t>
            </w:r>
          </w:p>
        </w:tc>
        <w:tc>
          <w:tcPr>
            <w:tcW w:w="625" w:type="pct"/>
            <w:tcMar>
              <w:left w:w="28" w:type="dxa"/>
              <w:right w:w="28" w:type="dxa"/>
            </w:tcMar>
          </w:tcPr>
          <w:p w:rsidR="0015679A" w:rsidRPr="002820C4" w:rsidRDefault="0015679A" w:rsidP="0099394E">
            <w:pPr>
              <w:tabs>
                <w:tab w:val="left" w:pos="896"/>
                <w:tab w:val="left" w:pos="5220"/>
              </w:tabs>
              <w:spacing w:line="240" w:lineRule="auto"/>
              <w:rPr>
                <w:rFonts w:ascii="Times New Roman" w:hAnsi="Times New Roman" w:cs="Times New Roman"/>
                <w:sz w:val="24"/>
                <w:szCs w:val="24"/>
              </w:rPr>
            </w:pPr>
            <w:r w:rsidRPr="002820C4">
              <w:rPr>
                <w:rFonts w:ascii="Times New Roman" w:hAnsi="Times New Roman" w:cs="Times New Roman"/>
                <w:sz w:val="24"/>
                <w:szCs w:val="24"/>
                <w:lang w:val="en-US"/>
              </w:rPr>
              <w:t>r</w:t>
            </w:r>
            <w:r w:rsidRPr="002820C4">
              <w:rPr>
                <w:rFonts w:ascii="Times New Roman" w:hAnsi="Times New Roman" w:cs="Times New Roman"/>
                <w:sz w:val="24"/>
                <w:szCs w:val="24"/>
              </w:rPr>
              <w:t>=</w:t>
            </w:r>
            <w:r w:rsidRPr="002820C4">
              <w:rPr>
                <w:rFonts w:ascii="Times New Roman" w:hAnsi="Times New Roman" w:cs="Times New Roman"/>
                <w:sz w:val="24"/>
                <w:szCs w:val="24"/>
                <w:lang w:val="uk-UA"/>
              </w:rPr>
              <w:t>0,0</w:t>
            </w:r>
            <w:r w:rsidRPr="002820C4">
              <w:rPr>
                <w:rFonts w:ascii="Times New Roman" w:hAnsi="Times New Roman" w:cs="Times New Roman"/>
                <w:sz w:val="24"/>
                <w:szCs w:val="24"/>
              </w:rPr>
              <w:t>8</w:t>
            </w:r>
          </w:p>
          <w:p w:rsidR="0015679A" w:rsidRPr="002820C4" w:rsidRDefault="0015679A" w:rsidP="0099394E">
            <w:pPr>
              <w:tabs>
                <w:tab w:val="left" w:pos="896"/>
                <w:tab w:val="left" w:pos="5220"/>
              </w:tabs>
              <w:spacing w:line="240" w:lineRule="auto"/>
              <w:rPr>
                <w:rFonts w:ascii="Times New Roman" w:hAnsi="Times New Roman" w:cs="Times New Roman"/>
                <w:sz w:val="24"/>
                <w:szCs w:val="24"/>
                <w:lang w:val="uk-UA"/>
              </w:rPr>
            </w:pPr>
            <w:r w:rsidRPr="002820C4">
              <w:rPr>
                <w:rFonts w:ascii="Times New Roman" w:hAnsi="Times New Roman" w:cs="Times New Roman"/>
                <w:sz w:val="24"/>
                <w:szCs w:val="24"/>
                <w:lang w:val="uk-UA"/>
              </w:rPr>
              <w:t>р&gt;0,05</w:t>
            </w:r>
          </w:p>
        </w:tc>
        <w:tc>
          <w:tcPr>
            <w:tcW w:w="625" w:type="pct"/>
            <w:tcMar>
              <w:left w:w="28" w:type="dxa"/>
              <w:right w:w="28" w:type="dxa"/>
            </w:tcMar>
          </w:tcPr>
          <w:p w:rsidR="0015679A" w:rsidRPr="002820C4" w:rsidRDefault="0015679A" w:rsidP="0099394E">
            <w:pPr>
              <w:tabs>
                <w:tab w:val="left" w:pos="896"/>
                <w:tab w:val="left" w:pos="5220"/>
              </w:tabs>
              <w:spacing w:line="240" w:lineRule="auto"/>
              <w:rPr>
                <w:rFonts w:ascii="Times New Roman" w:hAnsi="Times New Roman" w:cs="Times New Roman"/>
                <w:sz w:val="24"/>
                <w:szCs w:val="24"/>
              </w:rPr>
            </w:pPr>
            <w:r w:rsidRPr="002820C4">
              <w:rPr>
                <w:rFonts w:ascii="Times New Roman" w:hAnsi="Times New Roman" w:cs="Times New Roman"/>
                <w:sz w:val="24"/>
                <w:szCs w:val="24"/>
                <w:lang w:val="en-US"/>
              </w:rPr>
              <w:t>r</w:t>
            </w:r>
            <w:r w:rsidRPr="002820C4">
              <w:rPr>
                <w:rFonts w:ascii="Times New Roman" w:hAnsi="Times New Roman" w:cs="Times New Roman"/>
                <w:sz w:val="24"/>
                <w:szCs w:val="24"/>
              </w:rPr>
              <w:t>=</w:t>
            </w:r>
            <w:r w:rsidRPr="002820C4">
              <w:rPr>
                <w:rFonts w:ascii="Times New Roman" w:hAnsi="Times New Roman" w:cs="Times New Roman"/>
                <w:sz w:val="24"/>
                <w:szCs w:val="24"/>
                <w:lang w:val="uk-UA"/>
              </w:rPr>
              <w:t>0,0</w:t>
            </w:r>
            <w:r w:rsidRPr="002820C4">
              <w:rPr>
                <w:rFonts w:ascii="Times New Roman" w:hAnsi="Times New Roman" w:cs="Times New Roman"/>
                <w:sz w:val="24"/>
                <w:szCs w:val="24"/>
              </w:rPr>
              <w:t>8</w:t>
            </w:r>
          </w:p>
          <w:p w:rsidR="0015679A" w:rsidRPr="002820C4" w:rsidRDefault="0015679A" w:rsidP="0099394E">
            <w:pPr>
              <w:tabs>
                <w:tab w:val="left" w:pos="896"/>
                <w:tab w:val="left" w:pos="5220"/>
              </w:tabs>
              <w:spacing w:line="240" w:lineRule="auto"/>
              <w:rPr>
                <w:rFonts w:ascii="Times New Roman" w:hAnsi="Times New Roman" w:cs="Times New Roman"/>
                <w:sz w:val="24"/>
                <w:szCs w:val="24"/>
                <w:lang w:val="uk-UA"/>
              </w:rPr>
            </w:pPr>
            <w:r w:rsidRPr="002820C4">
              <w:rPr>
                <w:rFonts w:ascii="Times New Roman" w:hAnsi="Times New Roman" w:cs="Times New Roman"/>
                <w:sz w:val="24"/>
                <w:szCs w:val="24"/>
                <w:lang w:val="uk-UA"/>
              </w:rPr>
              <w:t>р&gt;0,05</w:t>
            </w:r>
          </w:p>
        </w:tc>
      </w:tr>
      <w:tr w:rsidR="0099394E" w:rsidRPr="002820C4" w:rsidTr="0099394E">
        <w:tc>
          <w:tcPr>
            <w:tcW w:w="625" w:type="pct"/>
            <w:tcMar>
              <w:left w:w="28" w:type="dxa"/>
              <w:right w:w="28" w:type="dxa"/>
            </w:tcMar>
            <w:vAlign w:val="center"/>
          </w:tcPr>
          <w:p w:rsidR="0015679A" w:rsidRPr="002820C4" w:rsidRDefault="0099394E" w:rsidP="0099394E">
            <w:pPr>
              <w:tabs>
                <w:tab w:val="left" w:pos="896"/>
                <w:tab w:val="left" w:pos="5220"/>
              </w:tabs>
              <w:spacing w:line="240" w:lineRule="auto"/>
              <w:rPr>
                <w:rFonts w:ascii="Times New Roman" w:hAnsi="Times New Roman" w:cs="Times New Roman"/>
                <w:sz w:val="24"/>
                <w:szCs w:val="24"/>
                <w:lang w:val="en-US"/>
              </w:rPr>
            </w:pPr>
            <w:r w:rsidRPr="002820C4">
              <w:rPr>
                <w:rFonts w:ascii="Times New Roman" w:hAnsi="Times New Roman" w:cs="Times New Roman"/>
                <w:sz w:val="24"/>
                <w:szCs w:val="24"/>
                <w:lang w:val="en-US"/>
              </w:rPr>
              <w:t>SAT</w:t>
            </w:r>
          </w:p>
        </w:tc>
        <w:tc>
          <w:tcPr>
            <w:tcW w:w="625" w:type="pct"/>
            <w:tcMar>
              <w:left w:w="28" w:type="dxa"/>
              <w:right w:w="28" w:type="dxa"/>
            </w:tcMar>
          </w:tcPr>
          <w:p w:rsidR="0015679A" w:rsidRPr="002820C4" w:rsidRDefault="0015679A" w:rsidP="0099394E">
            <w:pPr>
              <w:tabs>
                <w:tab w:val="left" w:pos="896"/>
                <w:tab w:val="left" w:pos="5220"/>
              </w:tabs>
              <w:spacing w:line="240" w:lineRule="auto"/>
              <w:rPr>
                <w:rFonts w:ascii="Times New Roman" w:hAnsi="Times New Roman" w:cs="Times New Roman"/>
                <w:sz w:val="24"/>
                <w:szCs w:val="24"/>
                <w:lang w:val="uk-UA"/>
              </w:rPr>
            </w:pPr>
            <w:r w:rsidRPr="002820C4">
              <w:rPr>
                <w:rFonts w:ascii="Times New Roman" w:hAnsi="Times New Roman" w:cs="Times New Roman"/>
                <w:sz w:val="24"/>
                <w:szCs w:val="24"/>
                <w:lang w:val="en-US"/>
              </w:rPr>
              <w:t>r=</w:t>
            </w:r>
            <w:r w:rsidRPr="002820C4">
              <w:rPr>
                <w:rFonts w:ascii="Times New Roman" w:hAnsi="Times New Roman" w:cs="Times New Roman"/>
                <w:sz w:val="24"/>
                <w:szCs w:val="24"/>
                <w:lang w:val="uk-UA"/>
              </w:rPr>
              <w:t>-0,0</w:t>
            </w:r>
            <w:r w:rsidRPr="002820C4">
              <w:rPr>
                <w:rFonts w:ascii="Times New Roman" w:hAnsi="Times New Roman" w:cs="Times New Roman"/>
                <w:sz w:val="24"/>
                <w:szCs w:val="24"/>
                <w:lang w:val="en-US"/>
              </w:rPr>
              <w:t>2</w:t>
            </w:r>
          </w:p>
          <w:p w:rsidR="0015679A" w:rsidRPr="002820C4" w:rsidRDefault="0015679A" w:rsidP="0099394E">
            <w:pPr>
              <w:tabs>
                <w:tab w:val="left" w:pos="896"/>
                <w:tab w:val="left" w:pos="5220"/>
              </w:tabs>
              <w:spacing w:line="240" w:lineRule="auto"/>
              <w:rPr>
                <w:rFonts w:ascii="Times New Roman" w:hAnsi="Times New Roman" w:cs="Times New Roman"/>
                <w:sz w:val="24"/>
                <w:szCs w:val="24"/>
                <w:lang w:val="uk-UA"/>
              </w:rPr>
            </w:pPr>
            <w:r w:rsidRPr="002820C4">
              <w:rPr>
                <w:rFonts w:ascii="Times New Roman" w:hAnsi="Times New Roman" w:cs="Times New Roman"/>
                <w:sz w:val="24"/>
                <w:szCs w:val="24"/>
                <w:lang w:val="uk-UA"/>
              </w:rPr>
              <w:t>р&gt;0,05</w:t>
            </w:r>
          </w:p>
        </w:tc>
        <w:tc>
          <w:tcPr>
            <w:tcW w:w="625" w:type="pct"/>
            <w:tcMar>
              <w:left w:w="28" w:type="dxa"/>
              <w:right w:w="28" w:type="dxa"/>
            </w:tcMar>
          </w:tcPr>
          <w:p w:rsidR="0015679A" w:rsidRPr="002820C4" w:rsidRDefault="0015679A" w:rsidP="0099394E">
            <w:pPr>
              <w:tabs>
                <w:tab w:val="left" w:pos="896"/>
                <w:tab w:val="left" w:pos="5220"/>
              </w:tabs>
              <w:spacing w:line="240" w:lineRule="auto"/>
              <w:rPr>
                <w:rFonts w:ascii="Times New Roman" w:hAnsi="Times New Roman" w:cs="Times New Roman"/>
                <w:sz w:val="24"/>
                <w:szCs w:val="24"/>
                <w:lang w:val="uk-UA"/>
              </w:rPr>
            </w:pPr>
            <w:r w:rsidRPr="002820C4">
              <w:rPr>
                <w:rFonts w:ascii="Times New Roman" w:hAnsi="Times New Roman" w:cs="Times New Roman"/>
                <w:sz w:val="24"/>
                <w:szCs w:val="24"/>
                <w:lang w:val="en-US"/>
              </w:rPr>
              <w:t>r=</w:t>
            </w:r>
            <w:r w:rsidRPr="002820C4">
              <w:rPr>
                <w:rFonts w:ascii="Times New Roman" w:hAnsi="Times New Roman" w:cs="Times New Roman"/>
                <w:sz w:val="24"/>
                <w:szCs w:val="24"/>
                <w:lang w:val="uk-UA"/>
              </w:rPr>
              <w:t>-0,1</w:t>
            </w:r>
            <w:r w:rsidRPr="002820C4">
              <w:rPr>
                <w:rFonts w:ascii="Times New Roman" w:hAnsi="Times New Roman" w:cs="Times New Roman"/>
                <w:sz w:val="24"/>
                <w:szCs w:val="24"/>
                <w:lang w:val="en-US"/>
              </w:rPr>
              <w:t>3</w:t>
            </w:r>
          </w:p>
          <w:p w:rsidR="0015679A" w:rsidRPr="002820C4" w:rsidRDefault="0015679A" w:rsidP="0099394E">
            <w:pPr>
              <w:tabs>
                <w:tab w:val="left" w:pos="896"/>
                <w:tab w:val="left" w:pos="5220"/>
              </w:tabs>
              <w:spacing w:line="240" w:lineRule="auto"/>
              <w:rPr>
                <w:rFonts w:ascii="Times New Roman" w:hAnsi="Times New Roman" w:cs="Times New Roman"/>
                <w:sz w:val="24"/>
                <w:szCs w:val="24"/>
                <w:lang w:val="uk-UA"/>
              </w:rPr>
            </w:pPr>
            <w:r w:rsidRPr="002820C4">
              <w:rPr>
                <w:rFonts w:ascii="Times New Roman" w:hAnsi="Times New Roman" w:cs="Times New Roman"/>
                <w:sz w:val="24"/>
                <w:szCs w:val="24"/>
                <w:lang w:val="uk-UA"/>
              </w:rPr>
              <w:t>р&gt;0,05</w:t>
            </w:r>
          </w:p>
        </w:tc>
        <w:tc>
          <w:tcPr>
            <w:tcW w:w="625" w:type="pct"/>
            <w:tcMar>
              <w:left w:w="28" w:type="dxa"/>
              <w:right w:w="28" w:type="dxa"/>
            </w:tcMar>
          </w:tcPr>
          <w:p w:rsidR="0015679A" w:rsidRPr="002820C4" w:rsidRDefault="0015679A" w:rsidP="0099394E">
            <w:pPr>
              <w:tabs>
                <w:tab w:val="left" w:pos="896"/>
                <w:tab w:val="left" w:pos="5220"/>
              </w:tabs>
              <w:spacing w:line="240" w:lineRule="auto"/>
              <w:rPr>
                <w:rFonts w:ascii="Times New Roman" w:hAnsi="Times New Roman" w:cs="Times New Roman"/>
                <w:sz w:val="24"/>
                <w:szCs w:val="24"/>
              </w:rPr>
            </w:pPr>
            <w:r w:rsidRPr="002820C4">
              <w:rPr>
                <w:rFonts w:ascii="Times New Roman" w:hAnsi="Times New Roman" w:cs="Times New Roman"/>
                <w:sz w:val="24"/>
                <w:szCs w:val="24"/>
                <w:lang w:val="en-US"/>
              </w:rPr>
              <w:t>r=</w:t>
            </w:r>
            <w:r w:rsidRPr="002820C4">
              <w:rPr>
                <w:rFonts w:ascii="Times New Roman" w:hAnsi="Times New Roman" w:cs="Times New Roman"/>
                <w:sz w:val="24"/>
                <w:szCs w:val="24"/>
                <w:lang w:val="uk-UA"/>
              </w:rPr>
              <w:t>0,</w:t>
            </w:r>
            <w:r w:rsidRPr="002820C4">
              <w:rPr>
                <w:rFonts w:ascii="Times New Roman" w:hAnsi="Times New Roman" w:cs="Times New Roman"/>
                <w:sz w:val="24"/>
                <w:szCs w:val="24"/>
              </w:rPr>
              <w:t>41</w:t>
            </w:r>
            <w:r w:rsidRPr="002820C4">
              <w:rPr>
                <w:rFonts w:ascii="Times New Roman" w:hAnsi="Times New Roman" w:cs="Times New Roman"/>
                <w:sz w:val="24"/>
                <w:szCs w:val="24"/>
                <w:vertAlign w:val="superscript"/>
                <w:lang w:val="uk-UA"/>
              </w:rPr>
              <w:t>*</w:t>
            </w:r>
          </w:p>
          <w:p w:rsidR="0015679A" w:rsidRPr="002820C4" w:rsidRDefault="0015679A" w:rsidP="0099394E">
            <w:pPr>
              <w:tabs>
                <w:tab w:val="left" w:pos="896"/>
                <w:tab w:val="left" w:pos="5220"/>
              </w:tabs>
              <w:spacing w:line="240" w:lineRule="auto"/>
              <w:rPr>
                <w:rFonts w:ascii="Times New Roman" w:hAnsi="Times New Roman" w:cs="Times New Roman"/>
                <w:sz w:val="24"/>
                <w:szCs w:val="24"/>
                <w:lang w:val="uk-UA"/>
              </w:rPr>
            </w:pPr>
            <w:r w:rsidRPr="002820C4">
              <w:rPr>
                <w:rFonts w:ascii="Times New Roman" w:hAnsi="Times New Roman" w:cs="Times New Roman"/>
                <w:sz w:val="24"/>
                <w:szCs w:val="24"/>
                <w:lang w:val="uk-UA"/>
              </w:rPr>
              <w:t>р&lt;0,05</w:t>
            </w:r>
          </w:p>
        </w:tc>
        <w:tc>
          <w:tcPr>
            <w:tcW w:w="625" w:type="pct"/>
            <w:tcMar>
              <w:left w:w="28" w:type="dxa"/>
              <w:right w:w="28" w:type="dxa"/>
            </w:tcMar>
          </w:tcPr>
          <w:p w:rsidR="0015679A" w:rsidRPr="002820C4" w:rsidRDefault="0015679A" w:rsidP="0099394E">
            <w:pPr>
              <w:tabs>
                <w:tab w:val="left" w:pos="896"/>
                <w:tab w:val="left" w:pos="5220"/>
              </w:tabs>
              <w:spacing w:line="240" w:lineRule="auto"/>
              <w:rPr>
                <w:rFonts w:ascii="Times New Roman" w:hAnsi="Times New Roman" w:cs="Times New Roman"/>
                <w:sz w:val="24"/>
                <w:szCs w:val="24"/>
                <w:lang w:val="uk-UA"/>
              </w:rPr>
            </w:pPr>
            <w:r w:rsidRPr="002820C4">
              <w:rPr>
                <w:rFonts w:ascii="Times New Roman" w:hAnsi="Times New Roman" w:cs="Times New Roman"/>
                <w:sz w:val="24"/>
                <w:szCs w:val="24"/>
                <w:lang w:val="en-US"/>
              </w:rPr>
              <w:t>r=</w:t>
            </w:r>
            <w:r w:rsidRPr="002820C4">
              <w:rPr>
                <w:rFonts w:ascii="Times New Roman" w:hAnsi="Times New Roman" w:cs="Times New Roman"/>
                <w:sz w:val="24"/>
                <w:szCs w:val="24"/>
                <w:lang w:val="uk-UA"/>
              </w:rPr>
              <w:t>0,51</w:t>
            </w:r>
            <w:r w:rsidRPr="002820C4">
              <w:rPr>
                <w:rFonts w:ascii="Times New Roman" w:hAnsi="Times New Roman" w:cs="Times New Roman"/>
                <w:sz w:val="24"/>
                <w:szCs w:val="24"/>
                <w:vertAlign w:val="superscript"/>
                <w:lang w:val="uk-UA"/>
              </w:rPr>
              <w:t>*</w:t>
            </w:r>
          </w:p>
          <w:p w:rsidR="0015679A" w:rsidRPr="002820C4" w:rsidRDefault="0015679A" w:rsidP="0099394E">
            <w:pPr>
              <w:tabs>
                <w:tab w:val="left" w:pos="896"/>
                <w:tab w:val="left" w:pos="5220"/>
              </w:tabs>
              <w:spacing w:line="240" w:lineRule="auto"/>
              <w:rPr>
                <w:rFonts w:ascii="Times New Roman" w:hAnsi="Times New Roman" w:cs="Times New Roman"/>
                <w:sz w:val="24"/>
                <w:szCs w:val="24"/>
                <w:lang w:val="en-US"/>
              </w:rPr>
            </w:pPr>
            <w:r w:rsidRPr="002820C4">
              <w:rPr>
                <w:rFonts w:ascii="Times New Roman" w:hAnsi="Times New Roman" w:cs="Times New Roman"/>
                <w:sz w:val="24"/>
                <w:szCs w:val="24"/>
                <w:lang w:val="uk-UA"/>
              </w:rPr>
              <w:t>р&lt;0,05</w:t>
            </w:r>
          </w:p>
        </w:tc>
        <w:tc>
          <w:tcPr>
            <w:tcW w:w="625" w:type="pct"/>
            <w:tcMar>
              <w:left w:w="28" w:type="dxa"/>
              <w:right w:w="28" w:type="dxa"/>
            </w:tcMar>
          </w:tcPr>
          <w:p w:rsidR="0015679A" w:rsidRPr="002820C4" w:rsidRDefault="0015679A" w:rsidP="0099394E">
            <w:pPr>
              <w:tabs>
                <w:tab w:val="left" w:pos="896"/>
                <w:tab w:val="left" w:pos="5220"/>
              </w:tabs>
              <w:spacing w:line="240" w:lineRule="auto"/>
              <w:rPr>
                <w:rFonts w:ascii="Times New Roman" w:hAnsi="Times New Roman" w:cs="Times New Roman"/>
                <w:sz w:val="24"/>
                <w:szCs w:val="24"/>
                <w:lang w:val="uk-UA"/>
              </w:rPr>
            </w:pPr>
            <w:r w:rsidRPr="002820C4">
              <w:rPr>
                <w:rFonts w:ascii="Times New Roman" w:hAnsi="Times New Roman" w:cs="Times New Roman"/>
                <w:sz w:val="24"/>
                <w:szCs w:val="24"/>
                <w:lang w:val="en-US"/>
              </w:rPr>
              <w:t>r=</w:t>
            </w:r>
            <w:r w:rsidRPr="002820C4">
              <w:rPr>
                <w:rFonts w:ascii="Times New Roman" w:hAnsi="Times New Roman" w:cs="Times New Roman"/>
                <w:sz w:val="24"/>
                <w:szCs w:val="24"/>
                <w:lang w:val="uk-UA"/>
              </w:rPr>
              <w:t>0,0</w:t>
            </w:r>
            <w:r w:rsidRPr="002820C4">
              <w:rPr>
                <w:rFonts w:ascii="Times New Roman" w:hAnsi="Times New Roman" w:cs="Times New Roman"/>
                <w:sz w:val="24"/>
                <w:szCs w:val="24"/>
                <w:lang w:val="en-US"/>
              </w:rPr>
              <w:t>6</w:t>
            </w:r>
          </w:p>
          <w:p w:rsidR="0015679A" w:rsidRPr="002820C4" w:rsidRDefault="0015679A" w:rsidP="0099394E">
            <w:pPr>
              <w:tabs>
                <w:tab w:val="left" w:pos="896"/>
                <w:tab w:val="left" w:pos="5220"/>
              </w:tabs>
              <w:spacing w:line="240" w:lineRule="auto"/>
              <w:rPr>
                <w:rFonts w:ascii="Times New Roman" w:hAnsi="Times New Roman" w:cs="Times New Roman"/>
                <w:sz w:val="24"/>
                <w:szCs w:val="24"/>
                <w:lang w:val="uk-UA"/>
              </w:rPr>
            </w:pPr>
            <w:r w:rsidRPr="002820C4">
              <w:rPr>
                <w:rFonts w:ascii="Times New Roman" w:hAnsi="Times New Roman" w:cs="Times New Roman"/>
                <w:sz w:val="24"/>
                <w:szCs w:val="24"/>
                <w:lang w:val="uk-UA"/>
              </w:rPr>
              <w:t>р&gt;0,05</w:t>
            </w:r>
          </w:p>
        </w:tc>
        <w:tc>
          <w:tcPr>
            <w:tcW w:w="625" w:type="pct"/>
            <w:tcMar>
              <w:left w:w="28" w:type="dxa"/>
              <w:right w:w="28" w:type="dxa"/>
            </w:tcMar>
          </w:tcPr>
          <w:p w:rsidR="0015679A" w:rsidRPr="002820C4" w:rsidRDefault="0015679A" w:rsidP="0099394E">
            <w:pPr>
              <w:tabs>
                <w:tab w:val="left" w:pos="896"/>
                <w:tab w:val="left" w:pos="5220"/>
              </w:tabs>
              <w:spacing w:line="240" w:lineRule="auto"/>
              <w:rPr>
                <w:rFonts w:ascii="Times New Roman" w:hAnsi="Times New Roman" w:cs="Times New Roman"/>
                <w:sz w:val="24"/>
                <w:szCs w:val="24"/>
                <w:lang w:val="uk-UA"/>
              </w:rPr>
            </w:pPr>
            <w:r w:rsidRPr="002820C4">
              <w:rPr>
                <w:rFonts w:ascii="Times New Roman" w:hAnsi="Times New Roman" w:cs="Times New Roman"/>
                <w:sz w:val="24"/>
                <w:szCs w:val="24"/>
                <w:lang w:val="en-US"/>
              </w:rPr>
              <w:t>r=</w:t>
            </w:r>
            <w:r w:rsidRPr="002820C4">
              <w:rPr>
                <w:rFonts w:ascii="Times New Roman" w:hAnsi="Times New Roman" w:cs="Times New Roman"/>
                <w:sz w:val="24"/>
                <w:szCs w:val="24"/>
                <w:lang w:val="uk-UA"/>
              </w:rPr>
              <w:t>0,0</w:t>
            </w:r>
            <w:r w:rsidRPr="002820C4">
              <w:rPr>
                <w:rFonts w:ascii="Times New Roman" w:hAnsi="Times New Roman" w:cs="Times New Roman"/>
                <w:sz w:val="24"/>
                <w:szCs w:val="24"/>
                <w:lang w:val="en-US"/>
              </w:rPr>
              <w:t>8</w:t>
            </w:r>
          </w:p>
          <w:p w:rsidR="0015679A" w:rsidRPr="002820C4" w:rsidRDefault="0015679A" w:rsidP="0099394E">
            <w:pPr>
              <w:tabs>
                <w:tab w:val="left" w:pos="896"/>
                <w:tab w:val="left" w:pos="5220"/>
              </w:tabs>
              <w:spacing w:line="240" w:lineRule="auto"/>
              <w:rPr>
                <w:rFonts w:ascii="Times New Roman" w:hAnsi="Times New Roman" w:cs="Times New Roman"/>
                <w:sz w:val="24"/>
                <w:szCs w:val="24"/>
                <w:lang w:val="en-US"/>
              </w:rPr>
            </w:pPr>
            <w:r w:rsidRPr="002820C4">
              <w:rPr>
                <w:rFonts w:ascii="Times New Roman" w:hAnsi="Times New Roman" w:cs="Times New Roman"/>
                <w:sz w:val="24"/>
                <w:szCs w:val="24"/>
                <w:lang w:val="uk-UA"/>
              </w:rPr>
              <w:t>р&gt;0,05</w:t>
            </w:r>
          </w:p>
        </w:tc>
        <w:tc>
          <w:tcPr>
            <w:tcW w:w="625" w:type="pct"/>
            <w:tcMar>
              <w:left w:w="28" w:type="dxa"/>
              <w:right w:w="28" w:type="dxa"/>
            </w:tcMar>
          </w:tcPr>
          <w:p w:rsidR="0015679A" w:rsidRPr="002820C4" w:rsidRDefault="0015679A" w:rsidP="0099394E">
            <w:pPr>
              <w:tabs>
                <w:tab w:val="left" w:pos="896"/>
                <w:tab w:val="left" w:pos="5220"/>
              </w:tabs>
              <w:spacing w:line="240" w:lineRule="auto"/>
              <w:rPr>
                <w:rFonts w:ascii="Times New Roman" w:hAnsi="Times New Roman" w:cs="Times New Roman"/>
                <w:sz w:val="24"/>
                <w:szCs w:val="24"/>
                <w:lang w:val="uk-UA"/>
              </w:rPr>
            </w:pPr>
            <w:r w:rsidRPr="002820C4">
              <w:rPr>
                <w:rFonts w:ascii="Times New Roman" w:hAnsi="Times New Roman" w:cs="Times New Roman"/>
                <w:sz w:val="24"/>
                <w:szCs w:val="24"/>
                <w:lang w:val="en-US"/>
              </w:rPr>
              <w:t>r=</w:t>
            </w:r>
            <w:r w:rsidRPr="002820C4">
              <w:rPr>
                <w:rFonts w:ascii="Times New Roman" w:hAnsi="Times New Roman" w:cs="Times New Roman"/>
                <w:sz w:val="24"/>
                <w:szCs w:val="24"/>
                <w:lang w:val="uk-UA"/>
              </w:rPr>
              <w:t>0,42</w:t>
            </w:r>
            <w:r w:rsidRPr="002820C4">
              <w:rPr>
                <w:rFonts w:ascii="Times New Roman" w:hAnsi="Times New Roman" w:cs="Times New Roman"/>
                <w:sz w:val="24"/>
                <w:szCs w:val="24"/>
                <w:vertAlign w:val="superscript"/>
                <w:lang w:val="uk-UA"/>
              </w:rPr>
              <w:t>*</w:t>
            </w:r>
          </w:p>
          <w:p w:rsidR="0015679A" w:rsidRPr="002820C4" w:rsidRDefault="0015679A" w:rsidP="0099394E">
            <w:pPr>
              <w:tabs>
                <w:tab w:val="left" w:pos="896"/>
                <w:tab w:val="left" w:pos="5220"/>
              </w:tabs>
              <w:spacing w:line="240" w:lineRule="auto"/>
              <w:rPr>
                <w:rFonts w:ascii="Times New Roman" w:hAnsi="Times New Roman" w:cs="Times New Roman"/>
                <w:sz w:val="24"/>
                <w:szCs w:val="24"/>
                <w:lang w:val="uk-UA"/>
              </w:rPr>
            </w:pPr>
            <w:r w:rsidRPr="002820C4">
              <w:rPr>
                <w:rFonts w:ascii="Times New Roman" w:hAnsi="Times New Roman" w:cs="Times New Roman"/>
                <w:sz w:val="24"/>
                <w:szCs w:val="24"/>
                <w:lang w:val="uk-UA"/>
              </w:rPr>
              <w:t>р&lt;0,05</w:t>
            </w:r>
          </w:p>
        </w:tc>
      </w:tr>
      <w:tr w:rsidR="0099394E" w:rsidRPr="002820C4" w:rsidTr="0099394E">
        <w:tc>
          <w:tcPr>
            <w:tcW w:w="625" w:type="pct"/>
            <w:tcMar>
              <w:left w:w="28" w:type="dxa"/>
              <w:right w:w="28" w:type="dxa"/>
            </w:tcMar>
            <w:vAlign w:val="center"/>
          </w:tcPr>
          <w:p w:rsidR="0015679A" w:rsidRPr="002820C4" w:rsidRDefault="0099394E" w:rsidP="0099394E">
            <w:pPr>
              <w:tabs>
                <w:tab w:val="left" w:pos="896"/>
                <w:tab w:val="left" w:pos="5220"/>
              </w:tabs>
              <w:spacing w:line="240" w:lineRule="auto"/>
              <w:rPr>
                <w:rFonts w:ascii="Times New Roman" w:hAnsi="Times New Roman" w:cs="Times New Roman"/>
                <w:sz w:val="24"/>
                <w:szCs w:val="24"/>
                <w:lang w:val="en-US"/>
              </w:rPr>
            </w:pPr>
            <w:r w:rsidRPr="002820C4">
              <w:rPr>
                <w:rFonts w:ascii="Times New Roman" w:hAnsi="Times New Roman" w:cs="Times New Roman"/>
                <w:sz w:val="24"/>
                <w:szCs w:val="24"/>
                <w:lang w:val="en-US"/>
              </w:rPr>
              <w:t>DAT</w:t>
            </w:r>
          </w:p>
        </w:tc>
        <w:tc>
          <w:tcPr>
            <w:tcW w:w="625" w:type="pct"/>
            <w:tcMar>
              <w:left w:w="28" w:type="dxa"/>
              <w:right w:w="28" w:type="dxa"/>
            </w:tcMar>
          </w:tcPr>
          <w:p w:rsidR="0015679A" w:rsidRPr="002820C4" w:rsidRDefault="0015679A" w:rsidP="0099394E">
            <w:pPr>
              <w:tabs>
                <w:tab w:val="left" w:pos="896"/>
                <w:tab w:val="left" w:pos="5220"/>
              </w:tabs>
              <w:spacing w:line="240" w:lineRule="auto"/>
              <w:rPr>
                <w:rFonts w:ascii="Times New Roman" w:hAnsi="Times New Roman" w:cs="Times New Roman"/>
                <w:sz w:val="24"/>
                <w:szCs w:val="24"/>
                <w:lang w:val="uk-UA"/>
              </w:rPr>
            </w:pPr>
            <w:r w:rsidRPr="002820C4">
              <w:rPr>
                <w:rFonts w:ascii="Times New Roman" w:hAnsi="Times New Roman" w:cs="Times New Roman"/>
                <w:sz w:val="24"/>
                <w:szCs w:val="24"/>
                <w:lang w:val="en-US"/>
              </w:rPr>
              <w:t>r=</w:t>
            </w:r>
            <w:r w:rsidRPr="002820C4">
              <w:rPr>
                <w:rFonts w:ascii="Times New Roman" w:hAnsi="Times New Roman" w:cs="Times New Roman"/>
                <w:sz w:val="24"/>
                <w:szCs w:val="24"/>
                <w:lang w:val="uk-UA"/>
              </w:rPr>
              <w:t>-0,04</w:t>
            </w:r>
          </w:p>
          <w:p w:rsidR="0015679A" w:rsidRPr="002820C4" w:rsidRDefault="0015679A" w:rsidP="0099394E">
            <w:pPr>
              <w:tabs>
                <w:tab w:val="left" w:pos="896"/>
                <w:tab w:val="left" w:pos="5220"/>
              </w:tabs>
              <w:spacing w:line="240" w:lineRule="auto"/>
              <w:rPr>
                <w:rFonts w:ascii="Times New Roman" w:hAnsi="Times New Roman" w:cs="Times New Roman"/>
                <w:sz w:val="24"/>
                <w:szCs w:val="24"/>
                <w:lang w:val="en-US"/>
              </w:rPr>
            </w:pPr>
            <w:r w:rsidRPr="002820C4">
              <w:rPr>
                <w:rFonts w:ascii="Times New Roman" w:hAnsi="Times New Roman" w:cs="Times New Roman"/>
                <w:sz w:val="24"/>
                <w:szCs w:val="24"/>
                <w:lang w:val="uk-UA"/>
              </w:rPr>
              <w:t>р&gt;0,05</w:t>
            </w:r>
          </w:p>
        </w:tc>
        <w:tc>
          <w:tcPr>
            <w:tcW w:w="625" w:type="pct"/>
            <w:tcMar>
              <w:left w:w="28" w:type="dxa"/>
              <w:right w:w="28" w:type="dxa"/>
            </w:tcMar>
          </w:tcPr>
          <w:p w:rsidR="0015679A" w:rsidRPr="002820C4" w:rsidRDefault="0015679A" w:rsidP="0099394E">
            <w:pPr>
              <w:tabs>
                <w:tab w:val="left" w:pos="896"/>
                <w:tab w:val="left" w:pos="5220"/>
              </w:tabs>
              <w:spacing w:line="240" w:lineRule="auto"/>
              <w:rPr>
                <w:rFonts w:ascii="Times New Roman" w:hAnsi="Times New Roman" w:cs="Times New Roman"/>
                <w:sz w:val="24"/>
                <w:szCs w:val="24"/>
                <w:lang w:val="uk-UA"/>
              </w:rPr>
            </w:pPr>
            <w:r w:rsidRPr="002820C4">
              <w:rPr>
                <w:rFonts w:ascii="Times New Roman" w:hAnsi="Times New Roman" w:cs="Times New Roman"/>
                <w:sz w:val="24"/>
                <w:szCs w:val="24"/>
                <w:lang w:val="en-US"/>
              </w:rPr>
              <w:t>r=</w:t>
            </w:r>
            <w:r w:rsidRPr="002820C4">
              <w:rPr>
                <w:rFonts w:ascii="Times New Roman" w:hAnsi="Times New Roman" w:cs="Times New Roman"/>
                <w:sz w:val="24"/>
                <w:szCs w:val="24"/>
                <w:lang w:val="uk-UA"/>
              </w:rPr>
              <w:t>-0,18</w:t>
            </w:r>
          </w:p>
          <w:p w:rsidR="0015679A" w:rsidRPr="002820C4" w:rsidRDefault="0015679A" w:rsidP="0099394E">
            <w:pPr>
              <w:tabs>
                <w:tab w:val="left" w:pos="896"/>
                <w:tab w:val="left" w:pos="5220"/>
              </w:tabs>
              <w:spacing w:line="240" w:lineRule="auto"/>
              <w:rPr>
                <w:rFonts w:ascii="Times New Roman" w:hAnsi="Times New Roman" w:cs="Times New Roman"/>
                <w:sz w:val="24"/>
                <w:szCs w:val="24"/>
                <w:lang w:val="uk-UA"/>
              </w:rPr>
            </w:pPr>
            <w:r w:rsidRPr="002820C4">
              <w:rPr>
                <w:rFonts w:ascii="Times New Roman" w:hAnsi="Times New Roman" w:cs="Times New Roman"/>
                <w:sz w:val="24"/>
                <w:szCs w:val="24"/>
                <w:lang w:val="uk-UA"/>
              </w:rPr>
              <w:t>р&gt;0,05</w:t>
            </w:r>
          </w:p>
        </w:tc>
        <w:tc>
          <w:tcPr>
            <w:tcW w:w="625" w:type="pct"/>
            <w:tcMar>
              <w:left w:w="28" w:type="dxa"/>
              <w:right w:w="28" w:type="dxa"/>
            </w:tcMar>
          </w:tcPr>
          <w:p w:rsidR="0015679A" w:rsidRPr="002820C4" w:rsidRDefault="0015679A" w:rsidP="0099394E">
            <w:pPr>
              <w:tabs>
                <w:tab w:val="left" w:pos="896"/>
                <w:tab w:val="left" w:pos="5220"/>
              </w:tabs>
              <w:spacing w:line="240" w:lineRule="auto"/>
              <w:rPr>
                <w:rFonts w:ascii="Times New Roman" w:hAnsi="Times New Roman" w:cs="Times New Roman"/>
                <w:sz w:val="24"/>
                <w:szCs w:val="24"/>
                <w:vertAlign w:val="superscript"/>
                <w:lang w:val="uk-UA"/>
              </w:rPr>
            </w:pPr>
            <w:r w:rsidRPr="002820C4">
              <w:rPr>
                <w:rFonts w:ascii="Times New Roman" w:hAnsi="Times New Roman" w:cs="Times New Roman"/>
                <w:sz w:val="24"/>
                <w:szCs w:val="24"/>
                <w:lang w:val="en-US"/>
              </w:rPr>
              <w:t>r=</w:t>
            </w:r>
            <w:r w:rsidRPr="002820C4">
              <w:rPr>
                <w:rFonts w:ascii="Times New Roman" w:hAnsi="Times New Roman" w:cs="Times New Roman"/>
                <w:sz w:val="24"/>
                <w:szCs w:val="24"/>
                <w:lang w:val="uk-UA"/>
              </w:rPr>
              <w:t>0,47</w:t>
            </w:r>
            <w:r w:rsidRPr="002820C4">
              <w:rPr>
                <w:rFonts w:ascii="Times New Roman" w:hAnsi="Times New Roman" w:cs="Times New Roman"/>
                <w:sz w:val="24"/>
                <w:szCs w:val="24"/>
                <w:vertAlign w:val="superscript"/>
                <w:lang w:val="uk-UA"/>
              </w:rPr>
              <w:t>*</w:t>
            </w:r>
          </w:p>
          <w:p w:rsidR="0015679A" w:rsidRPr="002820C4" w:rsidRDefault="0015679A" w:rsidP="0099394E">
            <w:pPr>
              <w:tabs>
                <w:tab w:val="left" w:pos="896"/>
                <w:tab w:val="left" w:pos="5220"/>
              </w:tabs>
              <w:spacing w:line="240" w:lineRule="auto"/>
              <w:rPr>
                <w:rFonts w:ascii="Times New Roman" w:hAnsi="Times New Roman" w:cs="Times New Roman"/>
                <w:sz w:val="24"/>
                <w:szCs w:val="24"/>
                <w:lang w:val="en-US"/>
              </w:rPr>
            </w:pPr>
            <w:r w:rsidRPr="002820C4">
              <w:rPr>
                <w:rFonts w:ascii="Times New Roman" w:hAnsi="Times New Roman" w:cs="Times New Roman"/>
                <w:sz w:val="24"/>
                <w:szCs w:val="24"/>
                <w:lang w:val="uk-UA"/>
              </w:rPr>
              <w:t>р&lt;</w:t>
            </w:r>
            <w:r w:rsidRPr="002820C4">
              <w:rPr>
                <w:rFonts w:ascii="Times New Roman" w:hAnsi="Times New Roman" w:cs="Times New Roman"/>
                <w:sz w:val="24"/>
                <w:szCs w:val="24"/>
                <w:lang w:val="en-US"/>
              </w:rPr>
              <w:t>0,05</w:t>
            </w:r>
          </w:p>
        </w:tc>
        <w:tc>
          <w:tcPr>
            <w:tcW w:w="625" w:type="pct"/>
            <w:tcMar>
              <w:left w:w="28" w:type="dxa"/>
              <w:right w:w="28" w:type="dxa"/>
            </w:tcMar>
          </w:tcPr>
          <w:p w:rsidR="0015679A" w:rsidRPr="002820C4" w:rsidRDefault="0015679A" w:rsidP="0099394E">
            <w:pPr>
              <w:tabs>
                <w:tab w:val="left" w:pos="896"/>
                <w:tab w:val="left" w:pos="5220"/>
              </w:tabs>
              <w:spacing w:line="240" w:lineRule="auto"/>
              <w:rPr>
                <w:rFonts w:ascii="Times New Roman" w:hAnsi="Times New Roman" w:cs="Times New Roman"/>
                <w:sz w:val="24"/>
                <w:szCs w:val="24"/>
                <w:vertAlign w:val="superscript"/>
                <w:lang w:val="uk-UA"/>
              </w:rPr>
            </w:pPr>
            <w:r w:rsidRPr="002820C4">
              <w:rPr>
                <w:rFonts w:ascii="Times New Roman" w:hAnsi="Times New Roman" w:cs="Times New Roman"/>
                <w:sz w:val="24"/>
                <w:szCs w:val="24"/>
                <w:lang w:val="en-US"/>
              </w:rPr>
              <w:t>r=</w:t>
            </w:r>
            <w:r w:rsidRPr="002820C4">
              <w:rPr>
                <w:rFonts w:ascii="Times New Roman" w:hAnsi="Times New Roman" w:cs="Times New Roman"/>
                <w:sz w:val="24"/>
                <w:szCs w:val="24"/>
                <w:lang w:val="uk-UA"/>
              </w:rPr>
              <w:t>-0,58</w:t>
            </w:r>
            <w:r w:rsidRPr="002820C4">
              <w:rPr>
                <w:rFonts w:ascii="Times New Roman" w:hAnsi="Times New Roman" w:cs="Times New Roman"/>
                <w:sz w:val="24"/>
                <w:szCs w:val="24"/>
                <w:vertAlign w:val="superscript"/>
                <w:lang w:val="uk-UA"/>
              </w:rPr>
              <w:t>*</w:t>
            </w:r>
          </w:p>
          <w:p w:rsidR="0015679A" w:rsidRPr="002820C4" w:rsidRDefault="0015679A" w:rsidP="0099394E">
            <w:pPr>
              <w:tabs>
                <w:tab w:val="left" w:pos="896"/>
                <w:tab w:val="left" w:pos="5220"/>
              </w:tabs>
              <w:spacing w:line="240" w:lineRule="auto"/>
              <w:rPr>
                <w:rFonts w:ascii="Times New Roman" w:hAnsi="Times New Roman" w:cs="Times New Roman"/>
                <w:sz w:val="24"/>
                <w:szCs w:val="24"/>
                <w:lang w:val="uk-UA"/>
              </w:rPr>
            </w:pPr>
            <w:r w:rsidRPr="002820C4">
              <w:rPr>
                <w:rFonts w:ascii="Times New Roman" w:hAnsi="Times New Roman" w:cs="Times New Roman"/>
                <w:sz w:val="24"/>
                <w:szCs w:val="24"/>
                <w:lang w:val="uk-UA"/>
              </w:rPr>
              <w:t>р&lt;0,0</w:t>
            </w:r>
            <w:r w:rsidRPr="002820C4">
              <w:rPr>
                <w:rFonts w:ascii="Times New Roman" w:hAnsi="Times New Roman" w:cs="Times New Roman"/>
                <w:sz w:val="24"/>
                <w:szCs w:val="24"/>
                <w:lang w:val="en-US"/>
              </w:rPr>
              <w:t>5</w:t>
            </w:r>
          </w:p>
        </w:tc>
        <w:tc>
          <w:tcPr>
            <w:tcW w:w="625" w:type="pct"/>
            <w:tcMar>
              <w:left w:w="28" w:type="dxa"/>
              <w:right w:w="28" w:type="dxa"/>
            </w:tcMar>
          </w:tcPr>
          <w:p w:rsidR="0015679A" w:rsidRPr="002820C4" w:rsidRDefault="0015679A" w:rsidP="0099394E">
            <w:pPr>
              <w:tabs>
                <w:tab w:val="left" w:pos="896"/>
                <w:tab w:val="left" w:pos="5220"/>
              </w:tabs>
              <w:spacing w:line="240" w:lineRule="auto"/>
              <w:rPr>
                <w:rFonts w:ascii="Times New Roman" w:hAnsi="Times New Roman" w:cs="Times New Roman"/>
                <w:sz w:val="24"/>
                <w:szCs w:val="24"/>
                <w:lang w:val="uk-UA"/>
              </w:rPr>
            </w:pPr>
            <w:r w:rsidRPr="002820C4">
              <w:rPr>
                <w:rFonts w:ascii="Times New Roman" w:hAnsi="Times New Roman" w:cs="Times New Roman"/>
                <w:sz w:val="24"/>
                <w:szCs w:val="24"/>
                <w:lang w:val="en-US"/>
              </w:rPr>
              <w:t>r=</w:t>
            </w:r>
            <w:r w:rsidRPr="002820C4">
              <w:rPr>
                <w:rFonts w:ascii="Times New Roman" w:hAnsi="Times New Roman" w:cs="Times New Roman"/>
                <w:sz w:val="24"/>
                <w:szCs w:val="24"/>
                <w:lang w:val="uk-UA"/>
              </w:rPr>
              <w:t>0,</w:t>
            </w:r>
            <w:r w:rsidRPr="002820C4">
              <w:rPr>
                <w:rFonts w:ascii="Times New Roman" w:hAnsi="Times New Roman" w:cs="Times New Roman"/>
                <w:sz w:val="24"/>
                <w:szCs w:val="24"/>
                <w:lang w:val="en-US"/>
              </w:rPr>
              <w:t>10</w:t>
            </w:r>
          </w:p>
          <w:p w:rsidR="0015679A" w:rsidRPr="002820C4" w:rsidRDefault="0015679A" w:rsidP="0099394E">
            <w:pPr>
              <w:tabs>
                <w:tab w:val="left" w:pos="896"/>
                <w:tab w:val="left" w:pos="5220"/>
              </w:tabs>
              <w:spacing w:line="240" w:lineRule="auto"/>
              <w:rPr>
                <w:rFonts w:ascii="Times New Roman" w:hAnsi="Times New Roman" w:cs="Times New Roman"/>
                <w:sz w:val="24"/>
                <w:szCs w:val="24"/>
                <w:lang w:val="uk-UA"/>
              </w:rPr>
            </w:pPr>
            <w:r w:rsidRPr="002820C4">
              <w:rPr>
                <w:rFonts w:ascii="Times New Roman" w:hAnsi="Times New Roman" w:cs="Times New Roman"/>
                <w:sz w:val="24"/>
                <w:szCs w:val="24"/>
                <w:lang w:val="uk-UA"/>
              </w:rPr>
              <w:t>р&gt;0,05</w:t>
            </w:r>
          </w:p>
        </w:tc>
        <w:tc>
          <w:tcPr>
            <w:tcW w:w="625" w:type="pct"/>
            <w:tcMar>
              <w:left w:w="28" w:type="dxa"/>
              <w:right w:w="28" w:type="dxa"/>
            </w:tcMar>
          </w:tcPr>
          <w:p w:rsidR="0015679A" w:rsidRPr="002820C4" w:rsidRDefault="0015679A" w:rsidP="0099394E">
            <w:pPr>
              <w:tabs>
                <w:tab w:val="left" w:pos="896"/>
                <w:tab w:val="left" w:pos="5220"/>
              </w:tabs>
              <w:spacing w:line="240" w:lineRule="auto"/>
              <w:rPr>
                <w:rFonts w:ascii="Times New Roman" w:hAnsi="Times New Roman" w:cs="Times New Roman"/>
                <w:sz w:val="24"/>
                <w:szCs w:val="24"/>
                <w:lang w:val="uk-UA"/>
              </w:rPr>
            </w:pPr>
            <w:r w:rsidRPr="002820C4">
              <w:rPr>
                <w:rFonts w:ascii="Times New Roman" w:hAnsi="Times New Roman" w:cs="Times New Roman"/>
                <w:sz w:val="24"/>
                <w:szCs w:val="24"/>
                <w:lang w:val="en-US"/>
              </w:rPr>
              <w:t>r=</w:t>
            </w:r>
            <w:r w:rsidRPr="002820C4">
              <w:rPr>
                <w:rFonts w:ascii="Times New Roman" w:hAnsi="Times New Roman" w:cs="Times New Roman"/>
                <w:sz w:val="24"/>
                <w:szCs w:val="24"/>
                <w:lang w:val="uk-UA"/>
              </w:rPr>
              <w:t>0,16</w:t>
            </w:r>
          </w:p>
          <w:p w:rsidR="0015679A" w:rsidRPr="002820C4" w:rsidRDefault="0015679A" w:rsidP="0099394E">
            <w:pPr>
              <w:tabs>
                <w:tab w:val="left" w:pos="896"/>
                <w:tab w:val="left" w:pos="5220"/>
              </w:tabs>
              <w:spacing w:line="240" w:lineRule="auto"/>
              <w:rPr>
                <w:rFonts w:ascii="Times New Roman" w:hAnsi="Times New Roman" w:cs="Times New Roman"/>
                <w:sz w:val="24"/>
                <w:szCs w:val="24"/>
                <w:lang w:val="en-US"/>
              </w:rPr>
            </w:pPr>
            <w:r w:rsidRPr="002820C4">
              <w:rPr>
                <w:rFonts w:ascii="Times New Roman" w:hAnsi="Times New Roman" w:cs="Times New Roman"/>
                <w:sz w:val="24"/>
                <w:szCs w:val="24"/>
                <w:lang w:val="uk-UA"/>
              </w:rPr>
              <w:t>р&gt;0,05</w:t>
            </w:r>
          </w:p>
        </w:tc>
        <w:tc>
          <w:tcPr>
            <w:tcW w:w="625" w:type="pct"/>
            <w:tcMar>
              <w:left w:w="28" w:type="dxa"/>
              <w:right w:w="28" w:type="dxa"/>
            </w:tcMar>
          </w:tcPr>
          <w:p w:rsidR="0015679A" w:rsidRPr="002820C4" w:rsidRDefault="0015679A" w:rsidP="0099394E">
            <w:pPr>
              <w:tabs>
                <w:tab w:val="left" w:pos="896"/>
                <w:tab w:val="left" w:pos="5220"/>
              </w:tabs>
              <w:spacing w:line="240" w:lineRule="auto"/>
              <w:rPr>
                <w:rFonts w:ascii="Times New Roman" w:hAnsi="Times New Roman" w:cs="Times New Roman"/>
                <w:sz w:val="24"/>
                <w:szCs w:val="24"/>
                <w:lang w:val="uk-UA"/>
              </w:rPr>
            </w:pPr>
            <w:r w:rsidRPr="002820C4">
              <w:rPr>
                <w:rFonts w:ascii="Times New Roman" w:hAnsi="Times New Roman" w:cs="Times New Roman"/>
                <w:sz w:val="24"/>
                <w:szCs w:val="24"/>
                <w:lang w:val="en-US"/>
              </w:rPr>
              <w:t>r=</w:t>
            </w:r>
            <w:r w:rsidRPr="002820C4">
              <w:rPr>
                <w:rFonts w:ascii="Times New Roman" w:hAnsi="Times New Roman" w:cs="Times New Roman"/>
                <w:sz w:val="24"/>
                <w:szCs w:val="24"/>
                <w:lang w:val="uk-UA"/>
              </w:rPr>
              <w:t>0,12</w:t>
            </w:r>
          </w:p>
          <w:p w:rsidR="0015679A" w:rsidRPr="002820C4" w:rsidRDefault="0015679A" w:rsidP="0099394E">
            <w:pPr>
              <w:tabs>
                <w:tab w:val="left" w:pos="896"/>
                <w:tab w:val="left" w:pos="5220"/>
              </w:tabs>
              <w:spacing w:line="240" w:lineRule="auto"/>
              <w:rPr>
                <w:rFonts w:ascii="Times New Roman" w:hAnsi="Times New Roman" w:cs="Times New Roman"/>
                <w:sz w:val="24"/>
                <w:szCs w:val="24"/>
                <w:lang w:val="en-US"/>
              </w:rPr>
            </w:pPr>
            <w:r w:rsidRPr="002820C4">
              <w:rPr>
                <w:rFonts w:ascii="Times New Roman" w:hAnsi="Times New Roman" w:cs="Times New Roman"/>
                <w:sz w:val="24"/>
                <w:szCs w:val="24"/>
                <w:lang w:val="uk-UA"/>
              </w:rPr>
              <w:t>р&gt;0,05</w:t>
            </w:r>
          </w:p>
        </w:tc>
      </w:tr>
      <w:tr w:rsidR="0099394E" w:rsidRPr="002820C4" w:rsidTr="0099394E">
        <w:tc>
          <w:tcPr>
            <w:tcW w:w="625" w:type="pct"/>
            <w:tcMar>
              <w:left w:w="28" w:type="dxa"/>
              <w:right w:w="28" w:type="dxa"/>
            </w:tcMar>
            <w:vAlign w:val="center"/>
          </w:tcPr>
          <w:p w:rsidR="0015679A" w:rsidRPr="002820C4" w:rsidRDefault="0099394E" w:rsidP="0099394E">
            <w:pPr>
              <w:tabs>
                <w:tab w:val="left" w:pos="896"/>
                <w:tab w:val="left" w:pos="5220"/>
              </w:tabs>
              <w:spacing w:line="240" w:lineRule="auto"/>
              <w:rPr>
                <w:rFonts w:ascii="Times New Roman" w:hAnsi="Times New Roman" w:cs="Times New Roman"/>
                <w:sz w:val="24"/>
                <w:szCs w:val="24"/>
                <w:lang w:val="en-US"/>
              </w:rPr>
            </w:pPr>
            <w:r w:rsidRPr="002820C4">
              <w:rPr>
                <w:rFonts w:ascii="Times New Roman" w:hAnsi="Times New Roman" w:cs="Times New Roman"/>
                <w:sz w:val="24"/>
                <w:szCs w:val="24"/>
                <w:lang w:val="en-US"/>
              </w:rPr>
              <w:t>Heart rate</w:t>
            </w:r>
          </w:p>
        </w:tc>
        <w:tc>
          <w:tcPr>
            <w:tcW w:w="625" w:type="pct"/>
            <w:tcMar>
              <w:left w:w="28" w:type="dxa"/>
              <w:right w:w="28" w:type="dxa"/>
            </w:tcMar>
          </w:tcPr>
          <w:p w:rsidR="0015679A" w:rsidRPr="002820C4" w:rsidRDefault="0015679A" w:rsidP="0099394E">
            <w:pPr>
              <w:tabs>
                <w:tab w:val="left" w:pos="896"/>
                <w:tab w:val="left" w:pos="5220"/>
              </w:tabs>
              <w:spacing w:line="240" w:lineRule="auto"/>
              <w:rPr>
                <w:rFonts w:ascii="Times New Roman" w:hAnsi="Times New Roman" w:cs="Times New Roman"/>
                <w:sz w:val="24"/>
                <w:szCs w:val="24"/>
                <w:lang w:val="uk-UA"/>
              </w:rPr>
            </w:pPr>
            <w:r w:rsidRPr="002820C4">
              <w:rPr>
                <w:rFonts w:ascii="Times New Roman" w:hAnsi="Times New Roman" w:cs="Times New Roman"/>
                <w:sz w:val="24"/>
                <w:szCs w:val="24"/>
                <w:lang w:val="en-US"/>
              </w:rPr>
              <w:t>r=</w:t>
            </w:r>
            <w:r w:rsidRPr="002820C4">
              <w:rPr>
                <w:rFonts w:ascii="Times New Roman" w:hAnsi="Times New Roman" w:cs="Times New Roman"/>
                <w:sz w:val="24"/>
                <w:szCs w:val="24"/>
                <w:lang w:val="uk-UA"/>
              </w:rPr>
              <w:t>0,05</w:t>
            </w:r>
          </w:p>
          <w:p w:rsidR="0015679A" w:rsidRPr="002820C4" w:rsidRDefault="0015679A" w:rsidP="0099394E">
            <w:pPr>
              <w:tabs>
                <w:tab w:val="left" w:pos="896"/>
                <w:tab w:val="left" w:pos="5220"/>
              </w:tabs>
              <w:spacing w:line="240" w:lineRule="auto"/>
              <w:rPr>
                <w:rFonts w:ascii="Times New Roman" w:hAnsi="Times New Roman" w:cs="Times New Roman"/>
                <w:sz w:val="24"/>
                <w:szCs w:val="24"/>
                <w:lang w:val="en-US"/>
              </w:rPr>
            </w:pPr>
            <w:r w:rsidRPr="002820C4">
              <w:rPr>
                <w:rFonts w:ascii="Times New Roman" w:hAnsi="Times New Roman" w:cs="Times New Roman"/>
                <w:sz w:val="24"/>
                <w:szCs w:val="24"/>
                <w:lang w:val="uk-UA"/>
              </w:rPr>
              <w:t>р&gt;0,05</w:t>
            </w:r>
          </w:p>
        </w:tc>
        <w:tc>
          <w:tcPr>
            <w:tcW w:w="625" w:type="pct"/>
            <w:tcMar>
              <w:left w:w="28" w:type="dxa"/>
              <w:right w:w="28" w:type="dxa"/>
            </w:tcMar>
          </w:tcPr>
          <w:p w:rsidR="0015679A" w:rsidRPr="002820C4" w:rsidRDefault="0015679A" w:rsidP="0099394E">
            <w:pPr>
              <w:tabs>
                <w:tab w:val="left" w:pos="896"/>
                <w:tab w:val="left" w:pos="5220"/>
              </w:tabs>
              <w:spacing w:line="240" w:lineRule="auto"/>
              <w:rPr>
                <w:rFonts w:ascii="Times New Roman" w:hAnsi="Times New Roman" w:cs="Times New Roman"/>
                <w:sz w:val="24"/>
                <w:szCs w:val="24"/>
                <w:lang w:val="uk-UA"/>
              </w:rPr>
            </w:pPr>
            <w:r w:rsidRPr="002820C4">
              <w:rPr>
                <w:rFonts w:ascii="Times New Roman" w:hAnsi="Times New Roman" w:cs="Times New Roman"/>
                <w:sz w:val="24"/>
                <w:szCs w:val="24"/>
                <w:lang w:val="en-US"/>
              </w:rPr>
              <w:t>r=</w:t>
            </w:r>
            <w:r w:rsidRPr="002820C4">
              <w:rPr>
                <w:rFonts w:ascii="Times New Roman" w:hAnsi="Times New Roman" w:cs="Times New Roman"/>
                <w:sz w:val="24"/>
                <w:szCs w:val="24"/>
                <w:lang w:val="uk-UA"/>
              </w:rPr>
              <w:t>-0,11</w:t>
            </w:r>
          </w:p>
          <w:p w:rsidR="0015679A" w:rsidRPr="002820C4" w:rsidRDefault="0015679A" w:rsidP="0099394E">
            <w:pPr>
              <w:tabs>
                <w:tab w:val="left" w:pos="896"/>
                <w:tab w:val="left" w:pos="5220"/>
              </w:tabs>
              <w:spacing w:line="240" w:lineRule="auto"/>
              <w:rPr>
                <w:rFonts w:ascii="Times New Roman" w:hAnsi="Times New Roman" w:cs="Times New Roman"/>
                <w:sz w:val="24"/>
                <w:szCs w:val="24"/>
                <w:lang w:val="en-US"/>
              </w:rPr>
            </w:pPr>
            <w:r w:rsidRPr="002820C4">
              <w:rPr>
                <w:rFonts w:ascii="Times New Roman" w:hAnsi="Times New Roman" w:cs="Times New Roman"/>
                <w:sz w:val="24"/>
                <w:szCs w:val="24"/>
                <w:lang w:val="uk-UA"/>
              </w:rPr>
              <w:t>р&gt;0,05</w:t>
            </w:r>
          </w:p>
        </w:tc>
        <w:tc>
          <w:tcPr>
            <w:tcW w:w="625" w:type="pct"/>
            <w:tcMar>
              <w:left w:w="28" w:type="dxa"/>
              <w:right w:w="28" w:type="dxa"/>
            </w:tcMar>
          </w:tcPr>
          <w:p w:rsidR="0015679A" w:rsidRPr="002820C4" w:rsidRDefault="0015679A" w:rsidP="0099394E">
            <w:pPr>
              <w:tabs>
                <w:tab w:val="left" w:pos="896"/>
                <w:tab w:val="left" w:pos="5220"/>
              </w:tabs>
              <w:spacing w:line="240" w:lineRule="auto"/>
              <w:rPr>
                <w:rFonts w:ascii="Times New Roman" w:hAnsi="Times New Roman" w:cs="Times New Roman"/>
                <w:sz w:val="24"/>
                <w:szCs w:val="24"/>
                <w:lang w:val="uk-UA"/>
              </w:rPr>
            </w:pPr>
            <w:r w:rsidRPr="002820C4">
              <w:rPr>
                <w:rFonts w:ascii="Times New Roman" w:hAnsi="Times New Roman" w:cs="Times New Roman"/>
                <w:sz w:val="24"/>
                <w:szCs w:val="24"/>
                <w:lang w:val="en-US"/>
              </w:rPr>
              <w:t>r=</w:t>
            </w:r>
            <w:r w:rsidRPr="002820C4">
              <w:rPr>
                <w:rFonts w:ascii="Times New Roman" w:hAnsi="Times New Roman" w:cs="Times New Roman"/>
                <w:sz w:val="24"/>
                <w:szCs w:val="24"/>
                <w:lang w:val="uk-UA"/>
              </w:rPr>
              <w:t>0,5</w:t>
            </w:r>
            <w:r w:rsidRPr="002820C4">
              <w:rPr>
                <w:rFonts w:ascii="Times New Roman" w:hAnsi="Times New Roman" w:cs="Times New Roman"/>
                <w:sz w:val="24"/>
                <w:szCs w:val="24"/>
                <w:lang w:val="en-US"/>
              </w:rPr>
              <w:t>2</w:t>
            </w:r>
            <w:r w:rsidRPr="002820C4">
              <w:rPr>
                <w:rFonts w:ascii="Times New Roman" w:hAnsi="Times New Roman" w:cs="Times New Roman"/>
                <w:sz w:val="24"/>
                <w:szCs w:val="24"/>
                <w:vertAlign w:val="superscript"/>
                <w:lang w:val="uk-UA"/>
              </w:rPr>
              <w:t>*</w:t>
            </w:r>
          </w:p>
          <w:p w:rsidR="0015679A" w:rsidRPr="002820C4" w:rsidRDefault="0015679A" w:rsidP="0099394E">
            <w:pPr>
              <w:tabs>
                <w:tab w:val="left" w:pos="896"/>
                <w:tab w:val="left" w:pos="5220"/>
              </w:tabs>
              <w:spacing w:line="240" w:lineRule="auto"/>
              <w:rPr>
                <w:rFonts w:ascii="Times New Roman" w:hAnsi="Times New Roman" w:cs="Times New Roman"/>
                <w:sz w:val="24"/>
                <w:szCs w:val="24"/>
                <w:lang w:val="en-US"/>
              </w:rPr>
            </w:pPr>
            <w:r w:rsidRPr="002820C4">
              <w:rPr>
                <w:rFonts w:ascii="Times New Roman" w:hAnsi="Times New Roman" w:cs="Times New Roman"/>
                <w:sz w:val="24"/>
                <w:szCs w:val="24"/>
                <w:lang w:val="uk-UA"/>
              </w:rPr>
              <w:t>р&lt;0,05</w:t>
            </w:r>
          </w:p>
        </w:tc>
        <w:tc>
          <w:tcPr>
            <w:tcW w:w="625" w:type="pct"/>
            <w:tcMar>
              <w:left w:w="28" w:type="dxa"/>
              <w:right w:w="28" w:type="dxa"/>
            </w:tcMar>
          </w:tcPr>
          <w:p w:rsidR="0015679A" w:rsidRPr="002820C4" w:rsidRDefault="0015679A" w:rsidP="0099394E">
            <w:pPr>
              <w:tabs>
                <w:tab w:val="left" w:pos="896"/>
                <w:tab w:val="left" w:pos="5220"/>
              </w:tabs>
              <w:spacing w:line="240" w:lineRule="auto"/>
              <w:rPr>
                <w:rFonts w:ascii="Times New Roman" w:hAnsi="Times New Roman" w:cs="Times New Roman"/>
                <w:sz w:val="24"/>
                <w:szCs w:val="24"/>
                <w:lang w:val="uk-UA"/>
              </w:rPr>
            </w:pPr>
            <w:r w:rsidRPr="002820C4">
              <w:rPr>
                <w:rFonts w:ascii="Times New Roman" w:hAnsi="Times New Roman" w:cs="Times New Roman"/>
                <w:sz w:val="24"/>
                <w:szCs w:val="24"/>
                <w:lang w:val="en-US"/>
              </w:rPr>
              <w:t>r=</w:t>
            </w:r>
            <w:r w:rsidRPr="002820C4">
              <w:rPr>
                <w:rFonts w:ascii="Times New Roman" w:hAnsi="Times New Roman" w:cs="Times New Roman"/>
                <w:sz w:val="24"/>
                <w:szCs w:val="24"/>
                <w:lang w:val="uk-UA"/>
              </w:rPr>
              <w:t>0,46</w:t>
            </w:r>
            <w:r w:rsidRPr="002820C4">
              <w:rPr>
                <w:rFonts w:ascii="Times New Roman" w:hAnsi="Times New Roman" w:cs="Times New Roman"/>
                <w:sz w:val="24"/>
                <w:szCs w:val="24"/>
                <w:vertAlign w:val="superscript"/>
                <w:lang w:val="uk-UA"/>
              </w:rPr>
              <w:t>*</w:t>
            </w:r>
          </w:p>
          <w:p w:rsidR="0015679A" w:rsidRPr="002820C4" w:rsidRDefault="0015679A" w:rsidP="0099394E">
            <w:pPr>
              <w:tabs>
                <w:tab w:val="left" w:pos="896"/>
                <w:tab w:val="left" w:pos="5220"/>
              </w:tabs>
              <w:spacing w:line="240" w:lineRule="auto"/>
              <w:rPr>
                <w:rFonts w:ascii="Times New Roman" w:hAnsi="Times New Roman" w:cs="Times New Roman"/>
                <w:sz w:val="24"/>
                <w:szCs w:val="24"/>
                <w:lang w:val="uk-UA"/>
              </w:rPr>
            </w:pPr>
            <w:r w:rsidRPr="002820C4">
              <w:rPr>
                <w:rFonts w:ascii="Times New Roman" w:hAnsi="Times New Roman" w:cs="Times New Roman"/>
                <w:sz w:val="24"/>
                <w:szCs w:val="24"/>
                <w:lang w:val="uk-UA"/>
              </w:rPr>
              <w:t>р&lt;0,05</w:t>
            </w:r>
          </w:p>
        </w:tc>
        <w:tc>
          <w:tcPr>
            <w:tcW w:w="625" w:type="pct"/>
            <w:tcMar>
              <w:left w:w="28" w:type="dxa"/>
              <w:right w:w="28" w:type="dxa"/>
            </w:tcMar>
          </w:tcPr>
          <w:p w:rsidR="0015679A" w:rsidRPr="002820C4" w:rsidRDefault="0015679A" w:rsidP="0099394E">
            <w:pPr>
              <w:tabs>
                <w:tab w:val="left" w:pos="896"/>
                <w:tab w:val="left" w:pos="5220"/>
              </w:tabs>
              <w:spacing w:line="240" w:lineRule="auto"/>
              <w:rPr>
                <w:rFonts w:ascii="Times New Roman" w:hAnsi="Times New Roman" w:cs="Times New Roman"/>
                <w:sz w:val="24"/>
                <w:szCs w:val="24"/>
                <w:lang w:val="uk-UA"/>
              </w:rPr>
            </w:pPr>
            <w:r w:rsidRPr="002820C4">
              <w:rPr>
                <w:rFonts w:ascii="Times New Roman" w:hAnsi="Times New Roman" w:cs="Times New Roman"/>
                <w:sz w:val="24"/>
                <w:szCs w:val="24"/>
                <w:lang w:val="en-US"/>
              </w:rPr>
              <w:t>r=</w:t>
            </w:r>
            <w:r w:rsidRPr="002820C4">
              <w:rPr>
                <w:rFonts w:ascii="Times New Roman" w:hAnsi="Times New Roman" w:cs="Times New Roman"/>
                <w:sz w:val="24"/>
                <w:szCs w:val="24"/>
                <w:lang w:val="uk-UA"/>
              </w:rPr>
              <w:t>0,06</w:t>
            </w:r>
          </w:p>
          <w:p w:rsidR="0015679A" w:rsidRPr="002820C4" w:rsidRDefault="0015679A" w:rsidP="0099394E">
            <w:pPr>
              <w:tabs>
                <w:tab w:val="left" w:pos="896"/>
                <w:tab w:val="left" w:pos="5220"/>
              </w:tabs>
              <w:spacing w:line="240" w:lineRule="auto"/>
              <w:rPr>
                <w:rFonts w:ascii="Times New Roman" w:hAnsi="Times New Roman" w:cs="Times New Roman"/>
                <w:sz w:val="24"/>
                <w:szCs w:val="24"/>
                <w:lang w:val="en-US"/>
              </w:rPr>
            </w:pPr>
            <w:r w:rsidRPr="002820C4">
              <w:rPr>
                <w:rFonts w:ascii="Times New Roman" w:hAnsi="Times New Roman" w:cs="Times New Roman"/>
                <w:sz w:val="24"/>
                <w:szCs w:val="24"/>
                <w:lang w:val="uk-UA"/>
              </w:rPr>
              <w:t>р&gt;0,05</w:t>
            </w:r>
          </w:p>
        </w:tc>
        <w:tc>
          <w:tcPr>
            <w:tcW w:w="625" w:type="pct"/>
            <w:tcMar>
              <w:left w:w="28" w:type="dxa"/>
              <w:right w:w="28" w:type="dxa"/>
            </w:tcMar>
          </w:tcPr>
          <w:p w:rsidR="0015679A" w:rsidRPr="002820C4" w:rsidRDefault="0015679A" w:rsidP="0099394E">
            <w:pPr>
              <w:tabs>
                <w:tab w:val="left" w:pos="896"/>
                <w:tab w:val="left" w:pos="5220"/>
              </w:tabs>
              <w:spacing w:line="240" w:lineRule="auto"/>
              <w:rPr>
                <w:rFonts w:ascii="Times New Roman" w:hAnsi="Times New Roman" w:cs="Times New Roman"/>
                <w:sz w:val="24"/>
                <w:szCs w:val="24"/>
                <w:lang w:val="uk-UA"/>
              </w:rPr>
            </w:pPr>
            <w:r w:rsidRPr="002820C4">
              <w:rPr>
                <w:rFonts w:ascii="Times New Roman" w:hAnsi="Times New Roman" w:cs="Times New Roman"/>
                <w:sz w:val="24"/>
                <w:szCs w:val="24"/>
                <w:lang w:val="en-US"/>
              </w:rPr>
              <w:t>r=</w:t>
            </w:r>
            <w:r w:rsidRPr="002820C4">
              <w:rPr>
                <w:rFonts w:ascii="Times New Roman" w:hAnsi="Times New Roman" w:cs="Times New Roman"/>
                <w:sz w:val="24"/>
                <w:szCs w:val="24"/>
                <w:lang w:val="uk-UA"/>
              </w:rPr>
              <w:t>0,0</w:t>
            </w:r>
            <w:r w:rsidRPr="002820C4">
              <w:rPr>
                <w:rFonts w:ascii="Times New Roman" w:hAnsi="Times New Roman" w:cs="Times New Roman"/>
                <w:sz w:val="24"/>
                <w:szCs w:val="24"/>
                <w:lang w:val="en-US"/>
              </w:rPr>
              <w:t>3</w:t>
            </w:r>
          </w:p>
          <w:p w:rsidR="0015679A" w:rsidRPr="002820C4" w:rsidRDefault="0015679A" w:rsidP="0099394E">
            <w:pPr>
              <w:tabs>
                <w:tab w:val="left" w:pos="896"/>
                <w:tab w:val="left" w:pos="5220"/>
              </w:tabs>
              <w:spacing w:line="240" w:lineRule="auto"/>
              <w:rPr>
                <w:rFonts w:ascii="Times New Roman" w:hAnsi="Times New Roman" w:cs="Times New Roman"/>
                <w:sz w:val="24"/>
                <w:szCs w:val="24"/>
                <w:lang w:val="uk-UA"/>
              </w:rPr>
            </w:pPr>
            <w:r w:rsidRPr="002820C4">
              <w:rPr>
                <w:rFonts w:ascii="Times New Roman" w:hAnsi="Times New Roman" w:cs="Times New Roman"/>
                <w:sz w:val="24"/>
                <w:szCs w:val="24"/>
                <w:lang w:val="uk-UA"/>
              </w:rPr>
              <w:t>р&gt;0,05</w:t>
            </w:r>
          </w:p>
        </w:tc>
        <w:tc>
          <w:tcPr>
            <w:tcW w:w="625" w:type="pct"/>
            <w:tcMar>
              <w:left w:w="28" w:type="dxa"/>
              <w:right w:w="28" w:type="dxa"/>
            </w:tcMar>
          </w:tcPr>
          <w:p w:rsidR="0015679A" w:rsidRPr="002820C4" w:rsidRDefault="0015679A" w:rsidP="0099394E">
            <w:pPr>
              <w:tabs>
                <w:tab w:val="left" w:pos="896"/>
                <w:tab w:val="left" w:pos="5220"/>
              </w:tabs>
              <w:spacing w:line="240" w:lineRule="auto"/>
              <w:rPr>
                <w:rFonts w:ascii="Times New Roman" w:hAnsi="Times New Roman" w:cs="Times New Roman"/>
                <w:sz w:val="24"/>
                <w:szCs w:val="24"/>
                <w:lang w:val="uk-UA"/>
              </w:rPr>
            </w:pPr>
            <w:r w:rsidRPr="002820C4">
              <w:rPr>
                <w:rFonts w:ascii="Times New Roman" w:hAnsi="Times New Roman" w:cs="Times New Roman"/>
                <w:sz w:val="24"/>
                <w:szCs w:val="24"/>
                <w:lang w:val="en-US"/>
              </w:rPr>
              <w:t>r=</w:t>
            </w:r>
            <w:r w:rsidRPr="002820C4">
              <w:rPr>
                <w:rFonts w:ascii="Times New Roman" w:hAnsi="Times New Roman" w:cs="Times New Roman"/>
                <w:sz w:val="24"/>
                <w:szCs w:val="24"/>
                <w:lang w:val="uk-UA"/>
              </w:rPr>
              <w:t>0,15</w:t>
            </w:r>
          </w:p>
          <w:p w:rsidR="0015679A" w:rsidRPr="002820C4" w:rsidRDefault="0015679A" w:rsidP="0099394E">
            <w:pPr>
              <w:tabs>
                <w:tab w:val="left" w:pos="896"/>
                <w:tab w:val="left" w:pos="5220"/>
              </w:tabs>
              <w:spacing w:line="240" w:lineRule="auto"/>
              <w:rPr>
                <w:rFonts w:ascii="Times New Roman" w:hAnsi="Times New Roman" w:cs="Times New Roman"/>
                <w:sz w:val="24"/>
                <w:szCs w:val="24"/>
                <w:lang w:val="en-US"/>
              </w:rPr>
            </w:pPr>
            <w:r w:rsidRPr="002820C4">
              <w:rPr>
                <w:rFonts w:ascii="Times New Roman" w:hAnsi="Times New Roman" w:cs="Times New Roman"/>
                <w:sz w:val="24"/>
                <w:szCs w:val="24"/>
                <w:lang w:val="uk-UA"/>
              </w:rPr>
              <w:t>р&gt;0,05</w:t>
            </w:r>
          </w:p>
        </w:tc>
      </w:tr>
    </w:tbl>
    <w:p w:rsidR="0099394E" w:rsidRPr="002820C4" w:rsidRDefault="0099394E" w:rsidP="0099394E">
      <w:pPr>
        <w:spacing w:after="0"/>
        <w:contextualSpacing/>
        <w:rPr>
          <w:rFonts w:ascii="Times New Roman" w:hAnsi="Times New Roman"/>
          <w:lang w:val="en-US"/>
        </w:rPr>
      </w:pPr>
      <w:r w:rsidRPr="002820C4">
        <w:rPr>
          <w:rFonts w:ascii="Times New Roman" w:hAnsi="Times New Roman"/>
          <w:lang w:val="en-US"/>
        </w:rPr>
        <w:t xml:space="preserve">Note: * - p &lt; 0.05 </w:t>
      </w:r>
    </w:p>
    <w:p w:rsidR="0015679A" w:rsidRPr="002820C4" w:rsidRDefault="0015679A" w:rsidP="0099394E">
      <w:pPr>
        <w:tabs>
          <w:tab w:val="left" w:pos="896"/>
          <w:tab w:val="left" w:pos="5220"/>
        </w:tabs>
        <w:spacing w:after="0" w:line="240" w:lineRule="auto"/>
        <w:jc w:val="both"/>
        <w:rPr>
          <w:rFonts w:ascii="Times New Roman" w:hAnsi="Times New Roman" w:cs="Times New Roman"/>
          <w:b/>
          <w:color w:val="000000"/>
          <w:sz w:val="24"/>
          <w:szCs w:val="24"/>
          <w:lang w:val="en-US"/>
        </w:rPr>
      </w:pPr>
    </w:p>
    <w:p w:rsidR="0015679A" w:rsidRPr="002820C4" w:rsidRDefault="0015679A" w:rsidP="0099394E">
      <w:pPr>
        <w:tabs>
          <w:tab w:val="left" w:pos="896"/>
          <w:tab w:val="left" w:pos="5220"/>
        </w:tabs>
        <w:spacing w:after="0" w:line="240" w:lineRule="auto"/>
        <w:jc w:val="both"/>
        <w:rPr>
          <w:rFonts w:ascii="Times New Roman" w:hAnsi="Times New Roman" w:cs="Times New Roman"/>
          <w:color w:val="000000"/>
          <w:sz w:val="24"/>
          <w:szCs w:val="24"/>
          <w:lang w:val="uk-UA"/>
        </w:rPr>
      </w:pPr>
    </w:p>
    <w:p w:rsidR="00C324A0" w:rsidRPr="002820C4" w:rsidRDefault="00C324A0" w:rsidP="00C324A0">
      <w:pPr>
        <w:tabs>
          <w:tab w:val="num" w:pos="0"/>
        </w:tabs>
        <w:spacing w:after="0" w:line="360" w:lineRule="auto"/>
        <w:ind w:firstLine="851"/>
        <w:contextualSpacing/>
        <w:jc w:val="both"/>
        <w:rPr>
          <w:rFonts w:ascii="Times New Roman" w:hAnsi="Times New Roman" w:cs="Times New Roman"/>
          <w:sz w:val="24"/>
          <w:szCs w:val="24"/>
          <w:lang w:val="en-US"/>
        </w:rPr>
      </w:pPr>
      <w:r w:rsidRPr="002820C4">
        <w:rPr>
          <w:rFonts w:ascii="Times New Roman" w:hAnsi="Times New Roman" w:cs="Times New Roman"/>
          <w:sz w:val="24"/>
          <w:szCs w:val="24"/>
          <w:lang w:val="en-US"/>
        </w:rPr>
        <w:t xml:space="preserve">In the group of patients treated with </w:t>
      </w:r>
      <w:proofErr w:type="spellStart"/>
      <w:r w:rsidRPr="002820C4">
        <w:rPr>
          <w:rFonts w:ascii="Times New Roman" w:hAnsi="Times New Roman" w:cs="Times New Roman"/>
          <w:sz w:val="24"/>
          <w:szCs w:val="24"/>
          <w:lang w:val="en-US"/>
        </w:rPr>
        <w:t>fosinopril</w:t>
      </w:r>
      <w:proofErr w:type="spellEnd"/>
      <w:r w:rsidRPr="002820C4">
        <w:rPr>
          <w:rFonts w:ascii="Times New Roman" w:hAnsi="Times New Roman" w:cs="Times New Roman"/>
          <w:sz w:val="24"/>
          <w:szCs w:val="24"/>
          <w:lang w:val="en-US"/>
        </w:rPr>
        <w:t xml:space="preserve"> and </w:t>
      </w:r>
      <w:proofErr w:type="spellStart"/>
      <w:r w:rsidRPr="002820C4">
        <w:rPr>
          <w:rFonts w:ascii="Times New Roman" w:hAnsi="Times New Roman" w:cs="Times New Roman"/>
          <w:sz w:val="24"/>
          <w:szCs w:val="24"/>
          <w:lang w:val="en-US"/>
        </w:rPr>
        <w:t>hydrochlorothiazid</w:t>
      </w:r>
      <w:proofErr w:type="spellEnd"/>
      <w:r w:rsidRPr="002820C4">
        <w:rPr>
          <w:rFonts w:ascii="Times New Roman" w:hAnsi="Times New Roman" w:cs="Times New Roman"/>
          <w:sz w:val="24"/>
          <w:szCs w:val="24"/>
          <w:lang w:val="en-US"/>
        </w:rPr>
        <w:t>, a reduction in the mean values of office systolic blood pressure by 47.6 mmHg and office diastolic blood pressure by 30.6 mmHg was observed during the hospital treatment period. The average mean blood pressure level has been decreased by 36.3 mmHg, pulse blood pressure – by 17.5mm Hg, which corresponded to 26.43%, 28.55%, 27.63%, and 23.95% reduction, respectively, compared with the levels before the onset of treatment p &lt; 0.05 for all parameters.</w:t>
      </w:r>
    </w:p>
    <w:p w:rsidR="00964298" w:rsidRPr="002820C4" w:rsidRDefault="00964298" w:rsidP="00964298">
      <w:pPr>
        <w:tabs>
          <w:tab w:val="num" w:pos="0"/>
        </w:tabs>
        <w:spacing w:after="0" w:line="360" w:lineRule="auto"/>
        <w:ind w:firstLine="851"/>
        <w:contextualSpacing/>
        <w:jc w:val="both"/>
        <w:rPr>
          <w:rFonts w:ascii="Times New Roman" w:hAnsi="Times New Roman"/>
          <w:sz w:val="24"/>
          <w:szCs w:val="24"/>
          <w:lang w:val="en-US"/>
        </w:rPr>
      </w:pPr>
      <w:r w:rsidRPr="002820C4">
        <w:rPr>
          <w:rFonts w:ascii="Times New Roman" w:hAnsi="Times New Roman"/>
          <w:sz w:val="24"/>
          <w:szCs w:val="24"/>
          <w:lang w:val="en-US"/>
        </w:rPr>
        <w:t>The dynamics of mean values</w:t>
      </w:r>
      <w:r w:rsidR="00C27F4A" w:rsidRPr="002820C4">
        <w:rPr>
          <w:rFonts w:ascii="Times New Roman" w:hAnsi="Times New Roman"/>
          <w:sz w:val="24"/>
          <w:szCs w:val="24"/>
          <w:lang w:val="en-US"/>
        </w:rPr>
        <w:t xml:space="preserve"> </w:t>
      </w:r>
      <w:r w:rsidRPr="002820C4">
        <w:rPr>
          <w:rFonts w:ascii="Times New Roman" w:hAnsi="Times New Roman"/>
          <w:sz w:val="24"/>
          <w:szCs w:val="24"/>
          <w:lang w:val="en-US"/>
        </w:rPr>
        <w:t xml:space="preserve">of the assessed parameters during antihypertensive therapy </w:t>
      </w:r>
      <w:r w:rsidR="006B7B47" w:rsidRPr="002820C4">
        <w:rPr>
          <w:rFonts w:ascii="Times New Roman" w:hAnsi="Times New Roman"/>
          <w:sz w:val="24"/>
          <w:szCs w:val="24"/>
          <w:lang w:val="en-US"/>
        </w:rPr>
        <w:t>is</w:t>
      </w:r>
      <w:r w:rsidRPr="002820C4">
        <w:rPr>
          <w:rFonts w:ascii="Times New Roman" w:hAnsi="Times New Roman"/>
          <w:sz w:val="24"/>
          <w:szCs w:val="24"/>
          <w:lang w:val="en-US"/>
        </w:rPr>
        <w:t xml:space="preserve"> presented in table </w:t>
      </w:r>
      <w:r w:rsidR="0015679A" w:rsidRPr="002820C4">
        <w:rPr>
          <w:rFonts w:ascii="Times New Roman" w:hAnsi="Times New Roman"/>
          <w:sz w:val="24"/>
          <w:szCs w:val="24"/>
          <w:lang w:val="en-US"/>
        </w:rPr>
        <w:t>3</w:t>
      </w:r>
      <w:r w:rsidRPr="002820C4">
        <w:rPr>
          <w:rFonts w:ascii="Times New Roman" w:hAnsi="Times New Roman"/>
          <w:sz w:val="24"/>
          <w:szCs w:val="24"/>
          <w:lang w:val="en-US"/>
        </w:rPr>
        <w:t>.</w:t>
      </w:r>
      <w:r w:rsidR="006B7B47" w:rsidRPr="002820C4">
        <w:rPr>
          <w:rFonts w:ascii="Times New Roman" w:hAnsi="Times New Roman"/>
          <w:sz w:val="24"/>
          <w:szCs w:val="24"/>
          <w:lang w:val="en-US"/>
        </w:rPr>
        <w:t xml:space="preserve"> </w:t>
      </w:r>
    </w:p>
    <w:p w:rsidR="00F638E9" w:rsidRPr="002820C4" w:rsidRDefault="00F638E9" w:rsidP="00F638E9">
      <w:pPr>
        <w:spacing w:after="0" w:line="360" w:lineRule="auto"/>
        <w:ind w:firstLine="851"/>
        <w:contextualSpacing/>
        <w:jc w:val="both"/>
        <w:rPr>
          <w:rFonts w:ascii="Times New Roman" w:hAnsi="Times New Roman" w:cs="Times New Roman"/>
          <w:sz w:val="24"/>
          <w:szCs w:val="24"/>
          <w:lang w:val="en-US"/>
        </w:rPr>
      </w:pPr>
      <w:r w:rsidRPr="002820C4">
        <w:rPr>
          <w:rFonts w:ascii="Times New Roman" w:eastAsia="Calibri" w:hAnsi="Times New Roman" w:cs="Times New Roman"/>
          <w:sz w:val="24"/>
          <w:szCs w:val="24"/>
          <w:lang w:val="en-US"/>
        </w:rPr>
        <w:t xml:space="preserve">The NOS isoforms ratio was changed during the treatment with </w:t>
      </w:r>
      <w:proofErr w:type="spellStart"/>
      <w:r w:rsidRPr="002820C4">
        <w:rPr>
          <w:rFonts w:ascii="Times New Roman" w:hAnsi="Times New Roman" w:cs="Times New Roman"/>
          <w:sz w:val="24"/>
          <w:szCs w:val="24"/>
          <w:lang w:val="en-US"/>
        </w:rPr>
        <w:t>fosinopril</w:t>
      </w:r>
      <w:proofErr w:type="spellEnd"/>
      <w:r w:rsidRPr="002820C4">
        <w:rPr>
          <w:rFonts w:ascii="Times New Roman" w:hAnsi="Times New Roman" w:cs="Times New Roman"/>
          <w:sz w:val="24"/>
          <w:szCs w:val="24"/>
          <w:lang w:val="en-US"/>
        </w:rPr>
        <w:t xml:space="preserve"> sodium / </w:t>
      </w:r>
      <w:proofErr w:type="spellStart"/>
      <w:r w:rsidRPr="002820C4">
        <w:rPr>
          <w:rFonts w:ascii="Times New Roman" w:hAnsi="Times New Roman" w:cs="Times New Roman"/>
          <w:sz w:val="24"/>
          <w:szCs w:val="24"/>
          <w:lang w:val="en-US"/>
        </w:rPr>
        <w:t>hydrochlorothiazid</w:t>
      </w:r>
      <w:proofErr w:type="spellEnd"/>
      <w:r w:rsidRPr="002820C4">
        <w:rPr>
          <w:rFonts w:ascii="Times New Roman" w:eastAsia="Calibri" w:hAnsi="Times New Roman" w:cs="Times New Roman"/>
          <w:sz w:val="24"/>
          <w:szCs w:val="24"/>
          <w:lang w:val="en-US"/>
        </w:rPr>
        <w:t xml:space="preserve"> </w:t>
      </w:r>
      <w:proofErr w:type="gramStart"/>
      <w:r w:rsidRPr="002820C4">
        <w:rPr>
          <w:rFonts w:ascii="Times New Roman" w:eastAsia="Calibri" w:hAnsi="Times New Roman" w:cs="Times New Roman"/>
          <w:sz w:val="24"/>
          <w:szCs w:val="24"/>
          <w:lang w:val="en-US"/>
        </w:rPr>
        <w:t>In</w:t>
      </w:r>
      <w:proofErr w:type="gramEnd"/>
      <w:r w:rsidRPr="002820C4">
        <w:rPr>
          <w:rFonts w:ascii="Times New Roman" w:eastAsia="Calibri" w:hAnsi="Times New Roman" w:cs="Times New Roman"/>
          <w:sz w:val="24"/>
          <w:szCs w:val="24"/>
          <w:lang w:val="en-US"/>
        </w:rPr>
        <w:t xml:space="preserve"> the group of patients with hypertension.</w:t>
      </w:r>
      <w:r w:rsidRPr="002820C4">
        <w:rPr>
          <w:rFonts w:ascii="Times New Roman" w:hAnsi="Times New Roman" w:cs="Times New Roman"/>
          <w:sz w:val="24"/>
          <w:szCs w:val="24"/>
          <w:lang w:val="en-US"/>
        </w:rPr>
        <w:t xml:space="preserve"> </w:t>
      </w:r>
      <w:r w:rsidRPr="002820C4">
        <w:rPr>
          <w:rFonts w:ascii="Times New Roman" w:eastAsia="Calibri" w:hAnsi="Times New Roman" w:cs="Times New Roman"/>
          <w:sz w:val="24"/>
          <w:szCs w:val="24"/>
          <w:lang w:val="en-US"/>
        </w:rPr>
        <w:t xml:space="preserve">The activity of </w:t>
      </w:r>
      <w:proofErr w:type="spellStart"/>
      <w:r w:rsidRPr="002820C4">
        <w:rPr>
          <w:rFonts w:ascii="Times New Roman" w:eastAsia="Calibri" w:hAnsi="Times New Roman" w:cs="Times New Roman"/>
          <w:sz w:val="24"/>
          <w:szCs w:val="24"/>
          <w:lang w:val="en-US"/>
        </w:rPr>
        <w:t>i</w:t>
      </w:r>
      <w:proofErr w:type="spellEnd"/>
      <w:r w:rsidRPr="002820C4">
        <w:rPr>
          <w:rFonts w:ascii="Times New Roman" w:eastAsia="Calibri" w:hAnsi="Times New Roman" w:cs="Times New Roman"/>
          <w:sz w:val="24"/>
          <w:szCs w:val="24"/>
          <w:lang w:val="en-US"/>
        </w:rPr>
        <w:t>-NOS was significantly reduced by 9.7</w:t>
      </w:r>
      <w:r w:rsidRPr="002820C4">
        <w:rPr>
          <w:rFonts w:ascii="Times New Roman" w:hAnsi="Times New Roman" w:cs="Times New Roman"/>
          <w:sz w:val="24"/>
          <w:szCs w:val="24"/>
          <w:lang w:val="en-US"/>
        </w:rPr>
        <w:t>2</w:t>
      </w:r>
      <w:r w:rsidRPr="002820C4">
        <w:rPr>
          <w:rFonts w:ascii="Times New Roman" w:eastAsia="Calibri" w:hAnsi="Times New Roman" w:cs="Times New Roman"/>
          <w:sz w:val="24"/>
          <w:szCs w:val="24"/>
          <w:lang w:val="en-US"/>
        </w:rPr>
        <w:t>% and 13.</w:t>
      </w:r>
      <w:r w:rsidRPr="002820C4">
        <w:rPr>
          <w:rFonts w:ascii="Times New Roman" w:hAnsi="Times New Roman" w:cs="Times New Roman"/>
          <w:sz w:val="24"/>
          <w:szCs w:val="24"/>
          <w:lang w:val="en-US"/>
        </w:rPr>
        <w:t>5% (0.474</w:t>
      </w:r>
      <w:r w:rsidRPr="002820C4">
        <w:rPr>
          <w:rFonts w:ascii="Times New Roman" w:eastAsia="Calibri" w:hAnsi="Times New Roman" w:cs="Times New Roman"/>
          <w:sz w:val="24"/>
          <w:szCs w:val="24"/>
          <w:lang w:val="en-US"/>
        </w:rPr>
        <w:t xml:space="preserve"> ± 0.0</w:t>
      </w:r>
      <w:r w:rsidRPr="002820C4">
        <w:rPr>
          <w:rFonts w:ascii="Times New Roman" w:hAnsi="Times New Roman" w:cs="Times New Roman"/>
          <w:sz w:val="24"/>
          <w:szCs w:val="24"/>
          <w:lang w:val="en-US"/>
        </w:rPr>
        <w:t xml:space="preserve">7 </w:t>
      </w:r>
      <w:proofErr w:type="spellStart"/>
      <w:r w:rsidRPr="002820C4">
        <w:rPr>
          <w:rFonts w:ascii="Times New Roman" w:hAnsi="Times New Roman" w:cs="Times New Roman"/>
          <w:sz w:val="24"/>
          <w:szCs w:val="24"/>
          <w:lang w:val="en-US"/>
        </w:rPr>
        <w:t>vs</w:t>
      </w:r>
      <w:proofErr w:type="spellEnd"/>
      <w:r w:rsidRPr="002820C4">
        <w:rPr>
          <w:rFonts w:ascii="Times New Roman" w:hAnsi="Times New Roman" w:cs="Times New Roman"/>
          <w:sz w:val="24"/>
          <w:szCs w:val="24"/>
          <w:lang w:val="en-US"/>
        </w:rPr>
        <w:t xml:space="preserve"> 0.</w:t>
      </w:r>
      <w:r w:rsidRPr="002820C4">
        <w:rPr>
          <w:rFonts w:ascii="Times New Roman" w:eastAsia="Calibri" w:hAnsi="Times New Roman" w:cs="Times New Roman"/>
          <w:sz w:val="24"/>
          <w:szCs w:val="24"/>
          <w:lang w:val="en-US"/>
        </w:rPr>
        <w:t>5</w:t>
      </w:r>
      <w:r w:rsidRPr="002820C4">
        <w:rPr>
          <w:rFonts w:ascii="Times New Roman" w:hAnsi="Times New Roman" w:cs="Times New Roman"/>
          <w:sz w:val="24"/>
          <w:szCs w:val="24"/>
          <w:lang w:val="en-US"/>
        </w:rPr>
        <w:t>48</w:t>
      </w:r>
      <w:r w:rsidRPr="002820C4">
        <w:rPr>
          <w:rFonts w:ascii="Times New Roman" w:eastAsia="Calibri" w:hAnsi="Times New Roman" w:cs="Times New Roman"/>
          <w:sz w:val="24"/>
          <w:szCs w:val="24"/>
          <w:lang w:val="en-US"/>
        </w:rPr>
        <w:t xml:space="preserve"> ± 0.1</w:t>
      </w:r>
      <w:r w:rsidRPr="002820C4">
        <w:rPr>
          <w:rFonts w:ascii="Times New Roman" w:hAnsi="Times New Roman" w:cs="Times New Roman"/>
          <w:sz w:val="24"/>
          <w:szCs w:val="24"/>
          <w:lang w:val="en-US"/>
        </w:rPr>
        <w:t>1</w:t>
      </w:r>
      <w:r w:rsidRPr="002820C4">
        <w:rPr>
          <w:rFonts w:ascii="Times New Roman" w:eastAsia="Calibri" w:hAnsi="Times New Roman" w:cs="Times New Roman"/>
          <w:sz w:val="24"/>
          <w:szCs w:val="24"/>
          <w:lang w:val="en-US"/>
        </w:rPr>
        <w:t xml:space="preserve"> </w:t>
      </w:r>
      <w:proofErr w:type="spellStart"/>
      <w:r w:rsidRPr="002820C4">
        <w:rPr>
          <w:rFonts w:ascii="Times New Roman" w:eastAsia="Calibri" w:hAnsi="Times New Roman" w:cs="Times New Roman"/>
          <w:sz w:val="24"/>
          <w:szCs w:val="24"/>
          <w:lang w:val="en-US"/>
        </w:rPr>
        <w:t>vs</w:t>
      </w:r>
      <w:proofErr w:type="spellEnd"/>
      <w:r w:rsidRPr="002820C4">
        <w:rPr>
          <w:rFonts w:ascii="Times New Roman" w:eastAsia="Calibri" w:hAnsi="Times New Roman" w:cs="Times New Roman"/>
          <w:sz w:val="24"/>
          <w:szCs w:val="24"/>
          <w:lang w:val="en-US"/>
        </w:rPr>
        <w:t xml:space="preserve"> the group prior to treatment) after the </w:t>
      </w:r>
      <w:r w:rsidRPr="002820C4">
        <w:rPr>
          <w:rFonts w:ascii="Times New Roman" w:hAnsi="Times New Roman"/>
          <w:sz w:val="24"/>
          <w:szCs w:val="24"/>
          <w:lang w:val="en-US"/>
        </w:rPr>
        <w:t>2 weeks of treatment</w:t>
      </w:r>
      <w:r w:rsidRPr="002820C4">
        <w:rPr>
          <w:rFonts w:ascii="Times New Roman" w:hAnsi="Times New Roman" w:cs="Times New Roman"/>
          <w:sz w:val="24"/>
          <w:szCs w:val="24"/>
          <w:lang w:val="en-US"/>
        </w:rPr>
        <w:t xml:space="preserve"> </w:t>
      </w:r>
      <w:r w:rsidRPr="002820C4">
        <w:rPr>
          <w:rFonts w:ascii="Times New Roman" w:eastAsia="Calibri" w:hAnsi="Times New Roman" w:cs="Times New Roman"/>
          <w:sz w:val="24"/>
          <w:szCs w:val="24"/>
          <w:lang w:val="en-US"/>
        </w:rPr>
        <w:t xml:space="preserve">and after </w:t>
      </w:r>
      <w:r w:rsidRPr="002820C4">
        <w:rPr>
          <w:rFonts w:ascii="Times New Roman" w:hAnsi="Times New Roman"/>
          <w:sz w:val="24"/>
          <w:szCs w:val="24"/>
          <w:lang w:val="en-US"/>
        </w:rPr>
        <w:t>8 weeks of treatment</w:t>
      </w:r>
      <w:r w:rsidRPr="002820C4">
        <w:rPr>
          <w:rFonts w:ascii="Times New Roman" w:eastAsia="Calibri" w:hAnsi="Times New Roman" w:cs="Times New Roman"/>
          <w:sz w:val="24"/>
          <w:szCs w:val="24"/>
          <w:lang w:val="en-US"/>
        </w:rPr>
        <w:t xml:space="preserve">, respectively, p &lt; 0.05. The activity of e-NOS, in contrast, was significant increased by </w:t>
      </w:r>
      <w:r w:rsidRPr="002820C4">
        <w:rPr>
          <w:rFonts w:ascii="Times New Roman" w:hAnsi="Times New Roman" w:cs="Times New Roman"/>
          <w:sz w:val="24"/>
          <w:szCs w:val="24"/>
          <w:lang w:val="en-US"/>
        </w:rPr>
        <w:t>4.4</w:t>
      </w:r>
      <w:r w:rsidRPr="002820C4">
        <w:rPr>
          <w:rFonts w:ascii="Times New Roman" w:eastAsia="Calibri" w:hAnsi="Times New Roman" w:cs="Times New Roman"/>
          <w:sz w:val="24"/>
          <w:szCs w:val="24"/>
          <w:lang w:val="en-US"/>
        </w:rPr>
        <w:t>% and 1</w:t>
      </w:r>
      <w:r w:rsidRPr="002820C4">
        <w:rPr>
          <w:rFonts w:ascii="Times New Roman" w:hAnsi="Times New Roman" w:cs="Times New Roman"/>
          <w:sz w:val="24"/>
          <w:szCs w:val="24"/>
          <w:lang w:val="en-US"/>
        </w:rPr>
        <w:t>0.3</w:t>
      </w:r>
      <w:r w:rsidRPr="002820C4">
        <w:rPr>
          <w:rFonts w:ascii="Times New Roman" w:eastAsia="Calibri" w:hAnsi="Times New Roman" w:cs="Times New Roman"/>
          <w:sz w:val="24"/>
          <w:szCs w:val="24"/>
          <w:lang w:val="en-US"/>
        </w:rPr>
        <w:t>% (0</w:t>
      </w:r>
      <w:r w:rsidRPr="002820C4">
        <w:rPr>
          <w:rFonts w:ascii="Times New Roman" w:hAnsi="Times New Roman" w:cs="Times New Roman"/>
          <w:sz w:val="24"/>
          <w:szCs w:val="24"/>
          <w:lang w:val="en-US"/>
        </w:rPr>
        <w:t>.741 ± 0.</w:t>
      </w:r>
      <w:r w:rsidRPr="002820C4">
        <w:rPr>
          <w:rFonts w:ascii="Times New Roman" w:eastAsia="Calibri" w:hAnsi="Times New Roman" w:cs="Times New Roman"/>
          <w:sz w:val="24"/>
          <w:szCs w:val="24"/>
          <w:lang w:val="en-US"/>
        </w:rPr>
        <w:t>1</w:t>
      </w:r>
      <w:r w:rsidRPr="002820C4">
        <w:rPr>
          <w:rFonts w:ascii="Times New Roman" w:hAnsi="Times New Roman" w:cs="Times New Roman"/>
          <w:sz w:val="24"/>
          <w:szCs w:val="24"/>
          <w:lang w:val="en-US"/>
        </w:rPr>
        <w:t>6</w:t>
      </w:r>
      <w:r w:rsidRPr="002820C4">
        <w:rPr>
          <w:rFonts w:ascii="Times New Roman" w:eastAsia="Calibri" w:hAnsi="Times New Roman" w:cs="Times New Roman"/>
          <w:sz w:val="24"/>
          <w:szCs w:val="24"/>
          <w:lang w:val="en-US"/>
        </w:rPr>
        <w:t xml:space="preserve"> </w:t>
      </w:r>
      <w:proofErr w:type="spellStart"/>
      <w:r w:rsidRPr="002820C4">
        <w:rPr>
          <w:rFonts w:ascii="Times New Roman" w:eastAsia="Calibri" w:hAnsi="Times New Roman" w:cs="Times New Roman"/>
          <w:sz w:val="24"/>
          <w:szCs w:val="24"/>
          <w:lang w:val="en-US"/>
        </w:rPr>
        <w:t>vs</w:t>
      </w:r>
      <w:proofErr w:type="spellEnd"/>
      <w:r w:rsidRPr="002820C4">
        <w:rPr>
          <w:rFonts w:ascii="Times New Roman" w:eastAsia="Calibri" w:hAnsi="Times New Roman" w:cs="Times New Roman"/>
          <w:sz w:val="24"/>
          <w:szCs w:val="24"/>
          <w:lang w:val="en-US"/>
        </w:rPr>
        <w:t xml:space="preserve"> 0</w:t>
      </w:r>
      <w:r w:rsidRPr="002820C4">
        <w:rPr>
          <w:rFonts w:ascii="Times New Roman" w:hAnsi="Times New Roman" w:cs="Times New Roman"/>
          <w:sz w:val="24"/>
          <w:szCs w:val="24"/>
          <w:lang w:val="en-US"/>
        </w:rPr>
        <w:t>.672</w:t>
      </w:r>
      <w:r w:rsidRPr="002820C4">
        <w:rPr>
          <w:rFonts w:ascii="Times New Roman" w:eastAsia="Calibri" w:hAnsi="Times New Roman" w:cs="Times New Roman"/>
          <w:sz w:val="24"/>
          <w:szCs w:val="24"/>
          <w:lang w:val="en-US"/>
        </w:rPr>
        <w:t xml:space="preserve"> ± 0</w:t>
      </w:r>
      <w:r w:rsidRPr="002820C4">
        <w:rPr>
          <w:rFonts w:ascii="Times New Roman" w:hAnsi="Times New Roman" w:cs="Times New Roman"/>
          <w:sz w:val="24"/>
          <w:szCs w:val="24"/>
          <w:lang w:val="en-US"/>
        </w:rPr>
        <w:t>.12</w:t>
      </w:r>
      <w:r w:rsidRPr="002820C4">
        <w:rPr>
          <w:rFonts w:ascii="Times New Roman" w:eastAsia="Calibri" w:hAnsi="Times New Roman" w:cs="Times New Roman"/>
          <w:sz w:val="24"/>
          <w:szCs w:val="24"/>
          <w:lang w:val="en-US"/>
        </w:rPr>
        <w:t xml:space="preserve"> compared to the level before treatment) after the </w:t>
      </w:r>
      <w:r w:rsidRPr="002820C4">
        <w:rPr>
          <w:rFonts w:ascii="Times New Roman" w:hAnsi="Times New Roman"/>
          <w:sz w:val="24"/>
          <w:szCs w:val="24"/>
          <w:lang w:val="en-US"/>
        </w:rPr>
        <w:t xml:space="preserve">2 weeks </w:t>
      </w:r>
      <w:r w:rsidRPr="002820C4">
        <w:rPr>
          <w:rFonts w:ascii="Times New Roman" w:eastAsia="Calibri" w:hAnsi="Times New Roman" w:cs="Times New Roman"/>
          <w:sz w:val="24"/>
          <w:szCs w:val="24"/>
          <w:lang w:val="en-US"/>
        </w:rPr>
        <w:t xml:space="preserve">and after </w:t>
      </w:r>
      <w:r w:rsidRPr="002820C4">
        <w:rPr>
          <w:rFonts w:ascii="Times New Roman" w:hAnsi="Times New Roman"/>
          <w:sz w:val="24"/>
          <w:szCs w:val="24"/>
          <w:lang w:val="en-US"/>
        </w:rPr>
        <w:t xml:space="preserve">8 weeks </w:t>
      </w:r>
      <w:r w:rsidRPr="002820C4">
        <w:rPr>
          <w:rFonts w:ascii="Times New Roman" w:eastAsia="Calibri" w:hAnsi="Times New Roman" w:cs="Times New Roman"/>
          <w:sz w:val="24"/>
          <w:szCs w:val="24"/>
          <w:lang w:val="en-US"/>
        </w:rPr>
        <w:t>of therapy</w:t>
      </w:r>
      <w:r w:rsidRPr="002820C4">
        <w:rPr>
          <w:rFonts w:ascii="Times New Roman" w:hAnsi="Times New Roman" w:cs="Times New Roman"/>
          <w:sz w:val="24"/>
          <w:szCs w:val="24"/>
          <w:lang w:val="en-US"/>
        </w:rPr>
        <w:t>, p &lt; 0.</w:t>
      </w:r>
      <w:r w:rsidRPr="002820C4">
        <w:rPr>
          <w:rFonts w:ascii="Times New Roman" w:eastAsia="Calibri" w:hAnsi="Times New Roman" w:cs="Times New Roman"/>
          <w:sz w:val="24"/>
          <w:szCs w:val="24"/>
          <w:lang w:val="en-US"/>
        </w:rPr>
        <w:t>05.</w:t>
      </w:r>
    </w:p>
    <w:p w:rsidR="00D503C6" w:rsidRPr="002820C4" w:rsidRDefault="00D503C6" w:rsidP="00964298">
      <w:pPr>
        <w:tabs>
          <w:tab w:val="num" w:pos="0"/>
        </w:tabs>
        <w:spacing w:after="0" w:line="360" w:lineRule="auto"/>
        <w:ind w:firstLine="851"/>
        <w:contextualSpacing/>
        <w:jc w:val="both"/>
        <w:rPr>
          <w:rFonts w:ascii="Times New Roman" w:hAnsi="Times New Roman"/>
          <w:sz w:val="24"/>
          <w:szCs w:val="24"/>
          <w:lang w:val="en-US"/>
        </w:rPr>
      </w:pPr>
    </w:p>
    <w:p w:rsidR="002820C4" w:rsidRPr="002820C4" w:rsidRDefault="002820C4" w:rsidP="00964298">
      <w:pPr>
        <w:tabs>
          <w:tab w:val="num" w:pos="0"/>
        </w:tabs>
        <w:spacing w:after="0" w:line="360" w:lineRule="auto"/>
        <w:ind w:firstLine="851"/>
        <w:contextualSpacing/>
        <w:jc w:val="both"/>
        <w:rPr>
          <w:rFonts w:ascii="Times New Roman" w:hAnsi="Times New Roman"/>
          <w:sz w:val="24"/>
          <w:szCs w:val="24"/>
          <w:lang w:val="en-US"/>
        </w:rPr>
      </w:pPr>
    </w:p>
    <w:p w:rsidR="002820C4" w:rsidRPr="002820C4" w:rsidRDefault="002820C4" w:rsidP="00964298">
      <w:pPr>
        <w:tabs>
          <w:tab w:val="num" w:pos="0"/>
        </w:tabs>
        <w:spacing w:after="0" w:line="360" w:lineRule="auto"/>
        <w:ind w:firstLine="851"/>
        <w:contextualSpacing/>
        <w:jc w:val="both"/>
        <w:rPr>
          <w:rFonts w:ascii="Times New Roman" w:hAnsi="Times New Roman"/>
          <w:sz w:val="24"/>
          <w:szCs w:val="24"/>
          <w:lang w:val="en-US"/>
        </w:rPr>
      </w:pPr>
    </w:p>
    <w:p w:rsidR="002820C4" w:rsidRPr="002820C4" w:rsidRDefault="002820C4" w:rsidP="00964298">
      <w:pPr>
        <w:tabs>
          <w:tab w:val="num" w:pos="0"/>
        </w:tabs>
        <w:spacing w:after="0" w:line="360" w:lineRule="auto"/>
        <w:ind w:firstLine="851"/>
        <w:contextualSpacing/>
        <w:jc w:val="both"/>
        <w:rPr>
          <w:rFonts w:ascii="Times New Roman" w:hAnsi="Times New Roman"/>
          <w:sz w:val="24"/>
          <w:szCs w:val="24"/>
          <w:lang w:val="en-US"/>
        </w:rPr>
      </w:pPr>
    </w:p>
    <w:p w:rsidR="00964298" w:rsidRPr="002820C4" w:rsidRDefault="00964298" w:rsidP="00964298">
      <w:pPr>
        <w:spacing w:after="0"/>
        <w:contextualSpacing/>
        <w:jc w:val="right"/>
        <w:rPr>
          <w:rFonts w:ascii="Times New Roman" w:hAnsi="Times New Roman"/>
          <w:sz w:val="24"/>
          <w:szCs w:val="24"/>
          <w:lang w:val="en-US"/>
        </w:rPr>
      </w:pPr>
      <w:r w:rsidRPr="002820C4">
        <w:rPr>
          <w:rFonts w:ascii="Times New Roman" w:hAnsi="Times New Roman"/>
          <w:sz w:val="24"/>
          <w:szCs w:val="24"/>
          <w:lang w:val="en-US"/>
        </w:rPr>
        <w:lastRenderedPageBreak/>
        <w:t xml:space="preserve">Table </w:t>
      </w:r>
      <w:r w:rsidR="0015679A" w:rsidRPr="002820C4">
        <w:rPr>
          <w:rFonts w:ascii="Times New Roman" w:hAnsi="Times New Roman"/>
          <w:sz w:val="24"/>
          <w:szCs w:val="24"/>
          <w:lang w:val="en-US"/>
        </w:rPr>
        <w:t>3</w:t>
      </w:r>
    </w:p>
    <w:p w:rsidR="00964298" w:rsidRPr="002820C4" w:rsidRDefault="00964298" w:rsidP="008020F7">
      <w:pPr>
        <w:spacing w:after="0" w:line="240" w:lineRule="auto"/>
        <w:contextualSpacing/>
        <w:jc w:val="center"/>
        <w:rPr>
          <w:rFonts w:ascii="Times New Roman" w:hAnsi="Times New Roman"/>
          <w:b/>
          <w:bCs/>
          <w:sz w:val="24"/>
          <w:szCs w:val="24"/>
          <w:lang w:val="en-US"/>
        </w:rPr>
      </w:pPr>
      <w:r w:rsidRPr="002820C4">
        <w:rPr>
          <w:rFonts w:ascii="Times New Roman" w:hAnsi="Times New Roman"/>
          <w:b/>
          <w:bCs/>
          <w:sz w:val="24"/>
          <w:szCs w:val="24"/>
          <w:lang w:val="en-US"/>
        </w:rPr>
        <w:t xml:space="preserve">Endothelial functional state and oxidative stress dynamics during the course of combined therapy with </w:t>
      </w:r>
      <w:proofErr w:type="spellStart"/>
      <w:r w:rsidRPr="002820C4">
        <w:rPr>
          <w:rFonts w:ascii="Times New Roman" w:hAnsi="Times New Roman"/>
          <w:b/>
          <w:sz w:val="24"/>
          <w:szCs w:val="24"/>
          <w:lang w:val="en-US"/>
        </w:rPr>
        <w:t>fosinopril</w:t>
      </w:r>
      <w:proofErr w:type="spellEnd"/>
      <w:r w:rsidRPr="002820C4">
        <w:rPr>
          <w:rFonts w:ascii="Times New Roman" w:hAnsi="Times New Roman"/>
          <w:b/>
          <w:sz w:val="24"/>
          <w:szCs w:val="24"/>
          <w:lang w:val="en-US"/>
        </w:rPr>
        <w:t xml:space="preserve"> </w:t>
      </w:r>
      <w:proofErr w:type="gramStart"/>
      <w:r w:rsidRPr="002820C4">
        <w:rPr>
          <w:rFonts w:ascii="Times New Roman" w:hAnsi="Times New Roman"/>
          <w:b/>
          <w:sz w:val="24"/>
          <w:szCs w:val="24"/>
          <w:lang w:val="en-US"/>
        </w:rPr>
        <w:t>sodium  and</w:t>
      </w:r>
      <w:proofErr w:type="gramEnd"/>
      <w:r w:rsidRPr="002820C4">
        <w:rPr>
          <w:rFonts w:ascii="Times New Roman" w:hAnsi="Times New Roman"/>
          <w:b/>
          <w:sz w:val="24"/>
          <w:szCs w:val="24"/>
          <w:lang w:val="en-US"/>
        </w:rPr>
        <w:t xml:space="preserve"> </w:t>
      </w:r>
      <w:proofErr w:type="spellStart"/>
      <w:r w:rsidRPr="002820C4">
        <w:rPr>
          <w:rFonts w:ascii="Times New Roman" w:hAnsi="Times New Roman"/>
          <w:b/>
          <w:sz w:val="24"/>
          <w:szCs w:val="24"/>
          <w:lang w:val="en-US"/>
        </w:rPr>
        <w:t>hydrochlorothiazid</w:t>
      </w:r>
      <w:proofErr w:type="spellEnd"/>
      <w:r w:rsidRPr="002820C4">
        <w:rPr>
          <w:rFonts w:ascii="Times New Roman" w:hAnsi="Times New Roman"/>
          <w:b/>
          <w:bCs/>
          <w:sz w:val="24"/>
          <w:szCs w:val="24"/>
          <w:lang w:val="en-US"/>
        </w:rPr>
        <w:t xml:space="preserve"> in hypertensive patients with obesity</w:t>
      </w:r>
    </w:p>
    <w:p w:rsidR="00CF0EF3" w:rsidRPr="002820C4" w:rsidRDefault="00CF0EF3" w:rsidP="008020F7">
      <w:pPr>
        <w:spacing w:after="0" w:line="240" w:lineRule="auto"/>
        <w:contextualSpacing/>
        <w:jc w:val="center"/>
        <w:rPr>
          <w:rFonts w:ascii="Times New Roman" w:hAnsi="Times New Roman"/>
          <w:b/>
          <w:bCs/>
          <w:sz w:val="24"/>
          <w:szCs w:val="24"/>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843"/>
        <w:gridCol w:w="2410"/>
        <w:gridCol w:w="2268"/>
      </w:tblGrid>
      <w:tr w:rsidR="00393ED2" w:rsidRPr="002820C4" w:rsidTr="005D3C15">
        <w:tc>
          <w:tcPr>
            <w:tcW w:w="2835" w:type="dxa"/>
          </w:tcPr>
          <w:p w:rsidR="00393ED2" w:rsidRPr="002820C4" w:rsidRDefault="002A7B83" w:rsidP="009D6FF5">
            <w:pPr>
              <w:spacing w:after="0" w:line="360" w:lineRule="auto"/>
              <w:ind w:firstLine="993"/>
              <w:contextualSpacing/>
              <w:rPr>
                <w:rFonts w:ascii="Times New Roman" w:hAnsi="Times New Roman" w:cs="Times New Roman"/>
                <w:sz w:val="24"/>
                <w:szCs w:val="24"/>
              </w:rPr>
            </w:pPr>
            <w:r w:rsidRPr="002820C4">
              <w:rPr>
                <w:rFonts w:ascii="Times New Roman" w:eastAsia="Times New Roman" w:hAnsi="Times New Roman"/>
                <w:sz w:val="24"/>
                <w:szCs w:val="24"/>
                <w:lang w:val="en-US" w:eastAsia="ru-RU"/>
              </w:rPr>
              <w:t>Parameter</w:t>
            </w:r>
          </w:p>
        </w:tc>
        <w:tc>
          <w:tcPr>
            <w:tcW w:w="1843" w:type="dxa"/>
          </w:tcPr>
          <w:p w:rsidR="002A7B83" w:rsidRPr="002820C4" w:rsidRDefault="002A7B83" w:rsidP="002A7B83">
            <w:pPr>
              <w:spacing w:after="0"/>
              <w:ind w:left="34"/>
              <w:contextualSpacing/>
              <w:jc w:val="center"/>
              <w:rPr>
                <w:rFonts w:ascii="Times New Roman" w:eastAsia="Times New Roman" w:hAnsi="Times New Roman"/>
                <w:sz w:val="24"/>
                <w:szCs w:val="24"/>
                <w:lang w:val="en-US" w:eastAsia="ru-RU"/>
              </w:rPr>
            </w:pPr>
            <w:r w:rsidRPr="002820C4">
              <w:rPr>
                <w:rFonts w:ascii="Times New Roman" w:eastAsia="Times New Roman" w:hAnsi="Times New Roman"/>
                <w:sz w:val="24"/>
                <w:szCs w:val="24"/>
                <w:lang w:val="en-US" w:eastAsia="ru-RU"/>
              </w:rPr>
              <w:t>Before treatment</w:t>
            </w:r>
          </w:p>
          <w:p w:rsidR="00393ED2" w:rsidRPr="002820C4" w:rsidRDefault="00393ED2" w:rsidP="002A7B83">
            <w:pPr>
              <w:spacing w:after="0" w:line="240" w:lineRule="auto"/>
              <w:contextualSpacing/>
              <w:jc w:val="center"/>
              <w:rPr>
                <w:rFonts w:ascii="Times New Roman" w:hAnsi="Times New Roman" w:cs="Times New Roman"/>
                <w:sz w:val="24"/>
                <w:szCs w:val="24"/>
              </w:rPr>
            </w:pPr>
            <w:r w:rsidRPr="002820C4">
              <w:rPr>
                <w:rFonts w:ascii="Times New Roman" w:hAnsi="Times New Roman" w:cs="Times New Roman"/>
                <w:sz w:val="24"/>
                <w:szCs w:val="24"/>
              </w:rPr>
              <w:t>(n=22)</w:t>
            </w:r>
          </w:p>
        </w:tc>
        <w:tc>
          <w:tcPr>
            <w:tcW w:w="2410" w:type="dxa"/>
          </w:tcPr>
          <w:p w:rsidR="00F15B63" w:rsidRPr="002820C4" w:rsidRDefault="00F15B63" w:rsidP="004D2F0A">
            <w:pPr>
              <w:spacing w:after="0" w:line="240" w:lineRule="auto"/>
              <w:contextualSpacing/>
              <w:jc w:val="center"/>
              <w:rPr>
                <w:rFonts w:ascii="Times New Roman" w:hAnsi="Times New Roman" w:cs="Times New Roman"/>
                <w:sz w:val="24"/>
                <w:szCs w:val="24"/>
                <w:lang w:val="en-US"/>
              </w:rPr>
            </w:pPr>
            <w:r w:rsidRPr="002820C4">
              <w:rPr>
                <w:rFonts w:ascii="Times New Roman" w:hAnsi="Times New Roman"/>
                <w:sz w:val="24"/>
                <w:szCs w:val="24"/>
                <w:lang w:val="en-US"/>
              </w:rPr>
              <w:t>After 2 weeks of treatment</w:t>
            </w:r>
            <w:r w:rsidR="00393ED2" w:rsidRPr="002820C4">
              <w:rPr>
                <w:rFonts w:ascii="Times New Roman" w:hAnsi="Times New Roman" w:cs="Times New Roman"/>
                <w:sz w:val="24"/>
                <w:szCs w:val="24"/>
                <w:lang w:val="en-US"/>
              </w:rPr>
              <w:t xml:space="preserve"> </w:t>
            </w:r>
          </w:p>
          <w:p w:rsidR="00393ED2" w:rsidRPr="002820C4" w:rsidRDefault="00393ED2" w:rsidP="004D2F0A">
            <w:pPr>
              <w:spacing w:after="0" w:line="240" w:lineRule="auto"/>
              <w:contextualSpacing/>
              <w:jc w:val="center"/>
              <w:rPr>
                <w:rFonts w:ascii="Times New Roman" w:hAnsi="Times New Roman" w:cs="Times New Roman"/>
                <w:sz w:val="24"/>
                <w:szCs w:val="24"/>
                <w:lang w:val="en-US"/>
              </w:rPr>
            </w:pPr>
            <w:r w:rsidRPr="002820C4">
              <w:rPr>
                <w:rFonts w:ascii="Times New Roman" w:hAnsi="Times New Roman" w:cs="Times New Roman"/>
                <w:sz w:val="24"/>
                <w:szCs w:val="24"/>
                <w:lang w:val="en-US"/>
              </w:rPr>
              <w:t>(n=22)</w:t>
            </w:r>
          </w:p>
        </w:tc>
        <w:tc>
          <w:tcPr>
            <w:tcW w:w="2268" w:type="dxa"/>
          </w:tcPr>
          <w:p w:rsidR="00F15B63" w:rsidRPr="002820C4" w:rsidRDefault="00F15B63" w:rsidP="00F15B63">
            <w:pPr>
              <w:spacing w:after="0" w:line="240" w:lineRule="auto"/>
              <w:contextualSpacing/>
              <w:jc w:val="center"/>
              <w:rPr>
                <w:rFonts w:ascii="Times New Roman" w:hAnsi="Times New Roman"/>
                <w:sz w:val="24"/>
                <w:szCs w:val="24"/>
                <w:lang w:val="en-US"/>
              </w:rPr>
            </w:pPr>
            <w:r w:rsidRPr="002820C4">
              <w:rPr>
                <w:rFonts w:ascii="Times New Roman" w:hAnsi="Times New Roman"/>
                <w:sz w:val="24"/>
                <w:szCs w:val="24"/>
                <w:lang w:val="en-US"/>
              </w:rPr>
              <w:t>After 8 weeks of treatment</w:t>
            </w:r>
          </w:p>
          <w:p w:rsidR="00393ED2" w:rsidRPr="002820C4" w:rsidRDefault="00F15B63" w:rsidP="00F15B63">
            <w:pPr>
              <w:spacing w:after="0" w:line="240" w:lineRule="auto"/>
              <w:contextualSpacing/>
              <w:jc w:val="center"/>
              <w:rPr>
                <w:rFonts w:ascii="Times New Roman" w:hAnsi="Times New Roman" w:cs="Times New Roman"/>
                <w:sz w:val="24"/>
                <w:szCs w:val="24"/>
                <w:lang w:val="en-US"/>
              </w:rPr>
            </w:pPr>
            <w:r w:rsidRPr="002820C4">
              <w:rPr>
                <w:rFonts w:ascii="Times New Roman" w:hAnsi="Times New Roman"/>
                <w:sz w:val="24"/>
                <w:szCs w:val="24"/>
                <w:lang w:val="en-US"/>
              </w:rPr>
              <w:t xml:space="preserve"> </w:t>
            </w:r>
            <w:r w:rsidR="002A7B83" w:rsidRPr="002820C4">
              <w:rPr>
                <w:rFonts w:ascii="Times New Roman" w:eastAsia="Times New Roman" w:hAnsi="Times New Roman"/>
                <w:sz w:val="24"/>
                <w:szCs w:val="24"/>
                <w:lang w:val="en-US" w:eastAsia="ru-RU"/>
              </w:rPr>
              <w:t>(n=10)</w:t>
            </w:r>
          </w:p>
        </w:tc>
      </w:tr>
      <w:tr w:rsidR="000D254F" w:rsidRPr="002820C4" w:rsidTr="005D3C15">
        <w:trPr>
          <w:trHeight w:val="417"/>
        </w:trPr>
        <w:tc>
          <w:tcPr>
            <w:tcW w:w="2835" w:type="dxa"/>
          </w:tcPr>
          <w:p w:rsidR="000D254F" w:rsidRPr="002820C4" w:rsidRDefault="000D254F" w:rsidP="00D5050C">
            <w:pPr>
              <w:pStyle w:val="a3"/>
              <w:spacing w:after="0" w:line="240" w:lineRule="auto"/>
              <w:ind w:left="0" w:firstLine="0"/>
              <w:jc w:val="left"/>
              <w:rPr>
                <w:rFonts w:ascii="Times New Roman" w:eastAsia="Times New Roman" w:hAnsi="Times New Roman"/>
                <w:sz w:val="24"/>
                <w:szCs w:val="24"/>
                <w:lang w:eastAsia="ru-RU"/>
              </w:rPr>
            </w:pPr>
            <w:r w:rsidRPr="002820C4">
              <w:rPr>
                <w:rFonts w:ascii="Times New Roman" w:eastAsia="Times New Roman" w:hAnsi="Times New Roman"/>
                <w:sz w:val="24"/>
                <w:szCs w:val="24"/>
                <w:lang w:eastAsia="ru-RU"/>
              </w:rPr>
              <w:t>8-</w:t>
            </w:r>
            <w:proofErr w:type="spellStart"/>
            <w:r w:rsidRPr="002820C4">
              <w:rPr>
                <w:rFonts w:ascii="Times New Roman" w:eastAsia="Times New Roman" w:hAnsi="Times New Roman"/>
                <w:sz w:val="24"/>
                <w:szCs w:val="24"/>
                <w:lang w:val="en-US" w:eastAsia="ru-RU"/>
              </w:rPr>
              <w:t>isoprostan</w:t>
            </w:r>
            <w:proofErr w:type="spellEnd"/>
            <w:r w:rsidRPr="002820C4">
              <w:rPr>
                <w:rFonts w:ascii="Times New Roman" w:eastAsia="Times New Roman" w:hAnsi="Times New Roman"/>
                <w:sz w:val="24"/>
                <w:szCs w:val="24"/>
                <w:lang w:val="en-US" w:eastAsia="ru-RU"/>
              </w:rPr>
              <w:t>,</w:t>
            </w:r>
            <w:r w:rsidRPr="002820C4">
              <w:rPr>
                <w:rFonts w:ascii="Times New Roman" w:eastAsia="Times New Roman" w:hAnsi="Times New Roman"/>
                <w:sz w:val="24"/>
                <w:szCs w:val="24"/>
                <w:lang w:eastAsia="ru-RU"/>
              </w:rPr>
              <w:t xml:space="preserve"> </w:t>
            </w:r>
            <w:proofErr w:type="spellStart"/>
            <w:r w:rsidRPr="002820C4">
              <w:rPr>
                <w:rFonts w:ascii="Times New Roman" w:eastAsia="Times New Roman" w:hAnsi="Times New Roman"/>
                <w:sz w:val="24"/>
                <w:szCs w:val="24"/>
                <w:lang w:val="en-US" w:eastAsia="ru-RU"/>
              </w:rPr>
              <w:t>ng</w:t>
            </w:r>
            <w:proofErr w:type="spellEnd"/>
            <w:r w:rsidRPr="002820C4">
              <w:rPr>
                <w:rFonts w:ascii="Times New Roman" w:eastAsia="Times New Roman" w:hAnsi="Times New Roman"/>
                <w:sz w:val="24"/>
                <w:szCs w:val="24"/>
                <w:lang w:val="en-US" w:eastAsia="ru-RU"/>
              </w:rPr>
              <w:t>/ml</w:t>
            </w:r>
            <w:r w:rsidR="005D3C15" w:rsidRPr="002820C4">
              <w:rPr>
                <w:rFonts w:ascii="Times New Roman" w:eastAsia="Times New Roman" w:hAnsi="Times New Roman"/>
                <w:sz w:val="24"/>
                <w:szCs w:val="24"/>
                <w:lang w:val="en-US" w:eastAsia="ru-RU"/>
              </w:rPr>
              <w:t xml:space="preserve"> (n=10)</w:t>
            </w:r>
          </w:p>
        </w:tc>
        <w:tc>
          <w:tcPr>
            <w:tcW w:w="1843" w:type="dxa"/>
          </w:tcPr>
          <w:p w:rsidR="000D254F" w:rsidRPr="002820C4" w:rsidRDefault="000D254F" w:rsidP="000D254F">
            <w:pPr>
              <w:autoSpaceDE w:val="0"/>
              <w:autoSpaceDN w:val="0"/>
              <w:adjustRightInd w:val="0"/>
              <w:spacing w:after="0" w:line="240" w:lineRule="auto"/>
              <w:jc w:val="center"/>
              <w:rPr>
                <w:rFonts w:ascii="Times New Roman" w:eastAsia="Times New Roman" w:hAnsi="Times New Roman"/>
                <w:sz w:val="24"/>
                <w:szCs w:val="24"/>
                <w:lang w:val="en-US" w:eastAsia="ru-RU"/>
              </w:rPr>
            </w:pPr>
            <w:r w:rsidRPr="002820C4">
              <w:rPr>
                <w:rFonts w:ascii="Times New Roman" w:hAnsi="Times New Roman" w:cs="Times New Roman"/>
                <w:sz w:val="24"/>
                <w:szCs w:val="24"/>
              </w:rPr>
              <w:t>20.20 ± 11.97</w:t>
            </w:r>
          </w:p>
        </w:tc>
        <w:tc>
          <w:tcPr>
            <w:tcW w:w="2410" w:type="dxa"/>
          </w:tcPr>
          <w:p w:rsidR="000D254F" w:rsidRPr="002820C4" w:rsidRDefault="00E839CE" w:rsidP="000D254F">
            <w:pPr>
              <w:autoSpaceDE w:val="0"/>
              <w:autoSpaceDN w:val="0"/>
              <w:adjustRightInd w:val="0"/>
              <w:spacing w:after="0" w:line="240" w:lineRule="auto"/>
              <w:ind w:left="317"/>
              <w:rPr>
                <w:rFonts w:ascii="Times New Roman" w:eastAsia="Times New Roman" w:hAnsi="Times New Roman"/>
                <w:sz w:val="24"/>
                <w:szCs w:val="24"/>
                <w:lang w:eastAsia="ru-RU"/>
              </w:rPr>
            </w:pPr>
            <w:r w:rsidRPr="002820C4">
              <w:rPr>
                <w:rFonts w:ascii="Times New Roman" w:hAnsi="Times New Roman" w:cs="Times New Roman"/>
                <w:sz w:val="24"/>
                <w:szCs w:val="24"/>
              </w:rPr>
              <w:t xml:space="preserve"> </w:t>
            </w:r>
            <w:r w:rsidR="000D254F" w:rsidRPr="002820C4">
              <w:rPr>
                <w:rFonts w:ascii="Times New Roman" w:hAnsi="Times New Roman" w:cs="Times New Roman"/>
                <w:sz w:val="24"/>
                <w:szCs w:val="24"/>
              </w:rPr>
              <w:t>12.12 ± 5.37*</w:t>
            </w:r>
          </w:p>
        </w:tc>
        <w:tc>
          <w:tcPr>
            <w:tcW w:w="2268" w:type="dxa"/>
          </w:tcPr>
          <w:p w:rsidR="000D254F" w:rsidRPr="002820C4" w:rsidRDefault="000D254F" w:rsidP="00F15B63">
            <w:pPr>
              <w:autoSpaceDE w:val="0"/>
              <w:autoSpaceDN w:val="0"/>
              <w:adjustRightInd w:val="0"/>
              <w:spacing w:after="0" w:line="360" w:lineRule="auto"/>
              <w:jc w:val="center"/>
              <w:rPr>
                <w:rFonts w:ascii="Times New Roman" w:hAnsi="Times New Roman" w:cs="Times New Roman"/>
                <w:sz w:val="24"/>
                <w:szCs w:val="24"/>
              </w:rPr>
            </w:pPr>
            <w:r w:rsidRPr="002820C4">
              <w:rPr>
                <w:rFonts w:ascii="Times New Roman" w:hAnsi="Times New Roman" w:cs="Times New Roman"/>
                <w:sz w:val="24"/>
                <w:szCs w:val="24"/>
              </w:rPr>
              <w:t>10.16 ± 7.61*</w:t>
            </w:r>
          </w:p>
        </w:tc>
      </w:tr>
      <w:tr w:rsidR="000D254F" w:rsidRPr="002820C4" w:rsidTr="005D3C15">
        <w:trPr>
          <w:trHeight w:val="487"/>
        </w:trPr>
        <w:tc>
          <w:tcPr>
            <w:tcW w:w="2835" w:type="dxa"/>
          </w:tcPr>
          <w:p w:rsidR="000D254F" w:rsidRPr="002820C4" w:rsidRDefault="000D254F" w:rsidP="002236EC">
            <w:pPr>
              <w:spacing w:after="0" w:line="240" w:lineRule="auto"/>
              <w:contextualSpacing/>
              <w:rPr>
                <w:rFonts w:ascii="Times New Roman" w:hAnsi="Times New Roman" w:cs="Times New Roman"/>
                <w:sz w:val="24"/>
                <w:szCs w:val="24"/>
                <w:lang w:val="en-US"/>
              </w:rPr>
            </w:pPr>
            <w:proofErr w:type="spellStart"/>
            <w:r w:rsidRPr="002820C4">
              <w:rPr>
                <w:rFonts w:ascii="Times New Roman" w:eastAsia="Times New Roman" w:hAnsi="Times New Roman"/>
                <w:lang w:val="en-US" w:eastAsia="ru-RU"/>
              </w:rPr>
              <w:t>i</w:t>
            </w:r>
            <w:proofErr w:type="spellEnd"/>
            <w:r w:rsidRPr="002820C4">
              <w:rPr>
                <w:rFonts w:ascii="Times New Roman" w:eastAsia="Times New Roman" w:hAnsi="Times New Roman"/>
                <w:lang w:val="en-US" w:eastAsia="ru-RU"/>
              </w:rPr>
              <w:t xml:space="preserve">-NOS,  </w:t>
            </w:r>
            <w:proofErr w:type="spellStart"/>
            <w:r w:rsidRPr="002820C4">
              <w:rPr>
                <w:rFonts w:ascii="Times New Roman" w:eastAsia="Times New Roman" w:hAnsi="Times New Roman"/>
                <w:lang w:val="en-US" w:eastAsia="ru-RU"/>
              </w:rPr>
              <w:t>pmol</w:t>
            </w:r>
            <w:proofErr w:type="spellEnd"/>
            <w:r w:rsidRPr="002820C4">
              <w:rPr>
                <w:rFonts w:ascii="Times New Roman" w:eastAsia="Times New Roman" w:hAnsi="Times New Roman"/>
                <w:lang w:val="en-US" w:eastAsia="ru-RU"/>
              </w:rPr>
              <w:t xml:space="preserve"> / (min. </w:t>
            </w:r>
            <w:r w:rsidRPr="002820C4">
              <w:rPr>
                <w:rFonts w:ascii="Times New Roman" w:eastAsia="Times New Roman" w:hAnsi="Times New Roman"/>
                <w:lang w:eastAsia="ru-RU"/>
              </w:rPr>
              <w:t>х</w:t>
            </w:r>
            <w:r w:rsidRPr="002820C4">
              <w:rPr>
                <w:rFonts w:ascii="Times New Roman" w:eastAsia="Times New Roman" w:hAnsi="Times New Roman"/>
                <w:lang w:val="en-US" w:eastAsia="ru-RU"/>
              </w:rPr>
              <w:t xml:space="preserve"> mg of protein)</w:t>
            </w:r>
          </w:p>
        </w:tc>
        <w:tc>
          <w:tcPr>
            <w:tcW w:w="1843" w:type="dxa"/>
          </w:tcPr>
          <w:p w:rsidR="000D254F" w:rsidRPr="002820C4" w:rsidRDefault="000D254F" w:rsidP="000D254F">
            <w:pPr>
              <w:pStyle w:val="a3"/>
              <w:tabs>
                <w:tab w:val="left" w:pos="874"/>
              </w:tabs>
              <w:spacing w:after="0"/>
              <w:ind w:left="0" w:firstLine="0"/>
              <w:jc w:val="center"/>
              <w:rPr>
                <w:rFonts w:ascii="Times New Roman" w:eastAsiaTheme="minorHAnsi" w:hAnsi="Times New Roman"/>
                <w:sz w:val="24"/>
                <w:szCs w:val="24"/>
              </w:rPr>
            </w:pPr>
            <w:r w:rsidRPr="002820C4">
              <w:rPr>
                <w:rFonts w:ascii="Times New Roman" w:eastAsiaTheme="minorHAnsi" w:hAnsi="Times New Roman"/>
                <w:sz w:val="24"/>
                <w:szCs w:val="24"/>
              </w:rPr>
              <w:t>0.566 ± 0.13</w:t>
            </w:r>
          </w:p>
        </w:tc>
        <w:tc>
          <w:tcPr>
            <w:tcW w:w="2410" w:type="dxa"/>
          </w:tcPr>
          <w:p w:rsidR="000D254F" w:rsidRPr="002820C4" w:rsidRDefault="000D254F" w:rsidP="000D254F">
            <w:pPr>
              <w:pStyle w:val="a3"/>
              <w:tabs>
                <w:tab w:val="left" w:pos="874"/>
              </w:tabs>
              <w:spacing w:after="0"/>
              <w:ind w:left="0" w:firstLine="0"/>
              <w:jc w:val="center"/>
              <w:rPr>
                <w:rFonts w:ascii="Times New Roman" w:eastAsiaTheme="minorHAnsi" w:hAnsi="Times New Roman"/>
                <w:sz w:val="24"/>
                <w:szCs w:val="24"/>
              </w:rPr>
            </w:pPr>
            <w:r w:rsidRPr="002820C4">
              <w:rPr>
                <w:rFonts w:ascii="Times New Roman" w:eastAsiaTheme="minorHAnsi" w:hAnsi="Times New Roman"/>
                <w:sz w:val="24"/>
                <w:szCs w:val="24"/>
              </w:rPr>
              <w:t>0.511 ± 0.11*</w:t>
            </w:r>
          </w:p>
        </w:tc>
        <w:tc>
          <w:tcPr>
            <w:tcW w:w="2268" w:type="dxa"/>
          </w:tcPr>
          <w:p w:rsidR="000D254F" w:rsidRPr="002820C4" w:rsidRDefault="000D254F" w:rsidP="00F15B63">
            <w:pPr>
              <w:spacing w:after="0" w:line="360" w:lineRule="auto"/>
              <w:contextualSpacing/>
              <w:jc w:val="center"/>
              <w:rPr>
                <w:rFonts w:ascii="Times New Roman" w:hAnsi="Times New Roman" w:cs="Times New Roman"/>
                <w:sz w:val="24"/>
                <w:szCs w:val="24"/>
              </w:rPr>
            </w:pPr>
            <w:r w:rsidRPr="002820C4">
              <w:rPr>
                <w:rFonts w:ascii="Times New Roman" w:hAnsi="Times New Roman" w:cs="Times New Roman"/>
                <w:sz w:val="24"/>
                <w:szCs w:val="24"/>
              </w:rPr>
              <w:t>0.474 ± 0,07*</w:t>
            </w:r>
          </w:p>
        </w:tc>
      </w:tr>
      <w:tr w:rsidR="000D254F" w:rsidRPr="002820C4" w:rsidTr="005D3C15">
        <w:trPr>
          <w:trHeight w:val="396"/>
        </w:trPr>
        <w:tc>
          <w:tcPr>
            <w:tcW w:w="2835" w:type="dxa"/>
          </w:tcPr>
          <w:p w:rsidR="000D254F" w:rsidRPr="002820C4" w:rsidRDefault="000D254F" w:rsidP="003A2E00">
            <w:pPr>
              <w:pStyle w:val="a3"/>
              <w:tabs>
                <w:tab w:val="left" w:pos="874"/>
              </w:tabs>
              <w:spacing w:after="0" w:line="240" w:lineRule="auto"/>
              <w:ind w:left="0" w:firstLine="0"/>
              <w:rPr>
                <w:rFonts w:ascii="Times New Roman" w:eastAsiaTheme="minorHAnsi" w:hAnsi="Times New Roman"/>
                <w:sz w:val="24"/>
                <w:szCs w:val="24"/>
                <w:lang w:val="en-US"/>
              </w:rPr>
            </w:pPr>
            <w:r w:rsidRPr="002820C4">
              <w:rPr>
                <w:rFonts w:ascii="Times New Roman" w:eastAsia="Times New Roman" w:hAnsi="Times New Roman"/>
                <w:lang w:val="en-US" w:eastAsia="ru-RU"/>
              </w:rPr>
              <w:t>e-NOS,</w:t>
            </w:r>
            <w:r w:rsidR="00F15B63" w:rsidRPr="002820C4">
              <w:rPr>
                <w:rFonts w:ascii="Times New Roman" w:eastAsia="Times New Roman" w:hAnsi="Times New Roman"/>
                <w:lang w:val="en-US" w:eastAsia="ru-RU"/>
              </w:rPr>
              <w:t xml:space="preserve"> </w:t>
            </w:r>
            <w:proofErr w:type="spellStart"/>
            <w:r w:rsidRPr="002820C4">
              <w:rPr>
                <w:rFonts w:ascii="Times New Roman" w:eastAsia="Times New Roman" w:hAnsi="Times New Roman"/>
                <w:lang w:val="en-US" w:eastAsia="ru-RU"/>
              </w:rPr>
              <w:t>pmol</w:t>
            </w:r>
            <w:proofErr w:type="spellEnd"/>
            <w:r w:rsidRPr="002820C4">
              <w:rPr>
                <w:rFonts w:ascii="Times New Roman" w:eastAsia="Times New Roman" w:hAnsi="Times New Roman"/>
                <w:lang w:val="en-US" w:eastAsia="ru-RU"/>
              </w:rPr>
              <w:t xml:space="preserve"> / (min. </w:t>
            </w:r>
            <w:r w:rsidRPr="002820C4">
              <w:rPr>
                <w:rFonts w:ascii="Times New Roman" w:eastAsia="Times New Roman" w:hAnsi="Times New Roman"/>
                <w:lang w:eastAsia="ru-RU"/>
              </w:rPr>
              <w:t>х</w:t>
            </w:r>
            <w:r w:rsidRPr="002820C4">
              <w:rPr>
                <w:rFonts w:ascii="Times New Roman" w:eastAsia="Times New Roman" w:hAnsi="Times New Roman"/>
                <w:lang w:val="en-US" w:eastAsia="ru-RU"/>
              </w:rPr>
              <w:t xml:space="preserve"> mg of protein</w:t>
            </w:r>
          </w:p>
        </w:tc>
        <w:tc>
          <w:tcPr>
            <w:tcW w:w="1843" w:type="dxa"/>
          </w:tcPr>
          <w:p w:rsidR="000D254F" w:rsidRPr="002820C4" w:rsidRDefault="000D254F" w:rsidP="000D254F">
            <w:pPr>
              <w:pStyle w:val="a3"/>
              <w:tabs>
                <w:tab w:val="left" w:pos="874"/>
              </w:tabs>
              <w:spacing w:after="0"/>
              <w:ind w:left="0" w:firstLine="0"/>
              <w:jc w:val="center"/>
              <w:rPr>
                <w:rFonts w:ascii="Times New Roman" w:eastAsiaTheme="minorHAnsi" w:hAnsi="Times New Roman"/>
                <w:sz w:val="24"/>
                <w:szCs w:val="24"/>
              </w:rPr>
            </w:pPr>
            <w:r w:rsidRPr="002820C4">
              <w:rPr>
                <w:rFonts w:ascii="Times New Roman" w:eastAsiaTheme="minorHAnsi" w:hAnsi="Times New Roman"/>
                <w:sz w:val="24"/>
                <w:szCs w:val="24"/>
              </w:rPr>
              <w:t>0.707 ± 0.14</w:t>
            </w:r>
          </w:p>
        </w:tc>
        <w:tc>
          <w:tcPr>
            <w:tcW w:w="2410" w:type="dxa"/>
          </w:tcPr>
          <w:p w:rsidR="000D254F" w:rsidRPr="002820C4" w:rsidRDefault="000D254F" w:rsidP="000D254F">
            <w:pPr>
              <w:pStyle w:val="a3"/>
              <w:tabs>
                <w:tab w:val="left" w:pos="874"/>
              </w:tabs>
              <w:spacing w:after="0"/>
              <w:ind w:left="0" w:firstLine="0"/>
              <w:jc w:val="center"/>
              <w:rPr>
                <w:rFonts w:ascii="Times New Roman" w:eastAsiaTheme="minorHAnsi" w:hAnsi="Times New Roman"/>
                <w:sz w:val="24"/>
                <w:szCs w:val="24"/>
              </w:rPr>
            </w:pPr>
            <w:r w:rsidRPr="002820C4">
              <w:rPr>
                <w:rFonts w:ascii="Times New Roman" w:eastAsiaTheme="minorHAnsi" w:hAnsi="Times New Roman"/>
                <w:sz w:val="24"/>
                <w:szCs w:val="24"/>
              </w:rPr>
              <w:t>0.738 ± 0.15*</w:t>
            </w:r>
          </w:p>
        </w:tc>
        <w:tc>
          <w:tcPr>
            <w:tcW w:w="2268" w:type="dxa"/>
          </w:tcPr>
          <w:p w:rsidR="000D254F" w:rsidRPr="002820C4" w:rsidRDefault="000D254F" w:rsidP="00F15B63">
            <w:pPr>
              <w:spacing w:after="0" w:line="360" w:lineRule="auto"/>
              <w:contextualSpacing/>
              <w:jc w:val="center"/>
              <w:rPr>
                <w:rFonts w:ascii="Times New Roman" w:hAnsi="Times New Roman" w:cs="Times New Roman"/>
                <w:sz w:val="24"/>
                <w:szCs w:val="24"/>
              </w:rPr>
            </w:pPr>
            <w:r w:rsidRPr="002820C4">
              <w:rPr>
                <w:rFonts w:ascii="Times New Roman" w:hAnsi="Times New Roman" w:cs="Times New Roman"/>
                <w:sz w:val="24"/>
                <w:szCs w:val="24"/>
              </w:rPr>
              <w:t>0.741 ± 0.16*</w:t>
            </w:r>
          </w:p>
        </w:tc>
      </w:tr>
      <w:tr w:rsidR="000D254F" w:rsidRPr="002820C4" w:rsidTr="005D3C15">
        <w:tc>
          <w:tcPr>
            <w:tcW w:w="2835" w:type="dxa"/>
          </w:tcPr>
          <w:p w:rsidR="000D254F" w:rsidRPr="002820C4" w:rsidRDefault="00F15B63" w:rsidP="00991C80">
            <w:pPr>
              <w:pStyle w:val="a3"/>
              <w:tabs>
                <w:tab w:val="left" w:pos="874"/>
              </w:tabs>
              <w:spacing w:after="0"/>
              <w:ind w:left="0" w:firstLine="0"/>
              <w:rPr>
                <w:rFonts w:ascii="Times New Roman" w:eastAsiaTheme="minorHAnsi" w:hAnsi="Times New Roman"/>
                <w:sz w:val="24"/>
                <w:szCs w:val="24"/>
              </w:rPr>
            </w:pPr>
            <w:r w:rsidRPr="002820C4">
              <w:rPr>
                <w:rFonts w:ascii="Times New Roman" w:eastAsia="Times New Roman" w:hAnsi="Times New Roman"/>
                <w:lang w:val="en-US" w:eastAsia="ru-RU"/>
              </w:rPr>
              <w:t>SOD</w:t>
            </w:r>
            <w:r w:rsidR="000D254F" w:rsidRPr="002820C4">
              <w:rPr>
                <w:rFonts w:ascii="Times New Roman" w:eastAsia="Times New Roman" w:hAnsi="Times New Roman"/>
                <w:lang w:val="en-US" w:eastAsia="ru-RU"/>
              </w:rPr>
              <w:t xml:space="preserve">, </w:t>
            </w:r>
            <w:r w:rsidR="000D254F" w:rsidRPr="002820C4">
              <w:rPr>
                <w:rFonts w:ascii="Times New Roman" w:eastAsia="Times New Roman" w:hAnsi="Times New Roman"/>
                <w:lang w:eastAsia="ru-RU"/>
              </w:rPr>
              <w:t>μ</w:t>
            </w:r>
            <w:proofErr w:type="spellStart"/>
            <w:r w:rsidR="000D254F" w:rsidRPr="002820C4">
              <w:rPr>
                <w:rFonts w:ascii="Times New Roman" w:eastAsia="Times New Roman" w:hAnsi="Times New Roman"/>
                <w:lang w:val="en-US" w:eastAsia="ru-RU"/>
              </w:rPr>
              <w:t>catal</w:t>
            </w:r>
            <w:proofErr w:type="spellEnd"/>
            <w:r w:rsidR="000D254F" w:rsidRPr="002820C4">
              <w:rPr>
                <w:rFonts w:ascii="Times New Roman" w:eastAsia="Times New Roman" w:hAnsi="Times New Roman"/>
                <w:lang w:val="en-US" w:eastAsia="ru-RU"/>
              </w:rPr>
              <w:t>/l</w:t>
            </w:r>
          </w:p>
        </w:tc>
        <w:tc>
          <w:tcPr>
            <w:tcW w:w="1843" w:type="dxa"/>
          </w:tcPr>
          <w:p w:rsidR="000D254F" w:rsidRPr="002820C4" w:rsidRDefault="000D254F" w:rsidP="000D254F">
            <w:pPr>
              <w:pStyle w:val="a3"/>
              <w:tabs>
                <w:tab w:val="left" w:pos="874"/>
              </w:tabs>
              <w:spacing w:after="0"/>
              <w:ind w:left="0" w:firstLine="0"/>
              <w:jc w:val="center"/>
              <w:rPr>
                <w:rFonts w:ascii="Times New Roman" w:eastAsiaTheme="minorHAnsi" w:hAnsi="Times New Roman"/>
                <w:sz w:val="24"/>
                <w:szCs w:val="24"/>
              </w:rPr>
            </w:pPr>
            <w:r w:rsidRPr="002820C4">
              <w:rPr>
                <w:rFonts w:ascii="Times New Roman" w:eastAsiaTheme="minorHAnsi" w:hAnsi="Times New Roman"/>
                <w:sz w:val="24"/>
                <w:szCs w:val="24"/>
              </w:rPr>
              <w:t>0.485 ± 0.11</w:t>
            </w:r>
          </w:p>
        </w:tc>
        <w:tc>
          <w:tcPr>
            <w:tcW w:w="2410" w:type="dxa"/>
          </w:tcPr>
          <w:p w:rsidR="000D254F" w:rsidRPr="002820C4" w:rsidRDefault="000D254F" w:rsidP="000D254F">
            <w:pPr>
              <w:tabs>
                <w:tab w:val="left" w:pos="874"/>
              </w:tabs>
              <w:spacing w:after="0"/>
              <w:jc w:val="center"/>
              <w:rPr>
                <w:rFonts w:ascii="Times New Roman" w:hAnsi="Times New Roman"/>
                <w:sz w:val="24"/>
                <w:szCs w:val="24"/>
              </w:rPr>
            </w:pPr>
            <w:r w:rsidRPr="002820C4">
              <w:rPr>
                <w:rFonts w:ascii="Times New Roman" w:hAnsi="Times New Roman"/>
                <w:sz w:val="24"/>
                <w:szCs w:val="24"/>
              </w:rPr>
              <w:t>0.570 ± 0.11*</w:t>
            </w:r>
          </w:p>
        </w:tc>
        <w:tc>
          <w:tcPr>
            <w:tcW w:w="2268" w:type="dxa"/>
          </w:tcPr>
          <w:p w:rsidR="000D254F" w:rsidRPr="002820C4" w:rsidRDefault="000D254F" w:rsidP="00F15B63">
            <w:pPr>
              <w:spacing w:after="0" w:line="360" w:lineRule="auto"/>
              <w:contextualSpacing/>
              <w:jc w:val="center"/>
              <w:rPr>
                <w:rFonts w:ascii="Times New Roman" w:hAnsi="Times New Roman" w:cs="Times New Roman"/>
                <w:sz w:val="24"/>
                <w:szCs w:val="24"/>
              </w:rPr>
            </w:pPr>
            <w:r w:rsidRPr="002820C4">
              <w:rPr>
                <w:rFonts w:ascii="Times New Roman" w:hAnsi="Times New Roman" w:cs="Times New Roman"/>
                <w:sz w:val="24"/>
                <w:szCs w:val="24"/>
              </w:rPr>
              <w:t>0.572 ± 0.14**</w:t>
            </w:r>
          </w:p>
        </w:tc>
      </w:tr>
      <w:tr w:rsidR="000D254F" w:rsidRPr="002820C4" w:rsidTr="005D3C15">
        <w:tc>
          <w:tcPr>
            <w:tcW w:w="2835" w:type="dxa"/>
          </w:tcPr>
          <w:p w:rsidR="000D254F" w:rsidRPr="002820C4" w:rsidRDefault="000D254F" w:rsidP="0083283B">
            <w:pPr>
              <w:pStyle w:val="a3"/>
              <w:tabs>
                <w:tab w:val="left" w:pos="874"/>
              </w:tabs>
              <w:spacing w:after="0"/>
              <w:ind w:left="0" w:firstLine="0"/>
              <w:rPr>
                <w:rFonts w:ascii="Times New Roman" w:eastAsiaTheme="minorHAnsi" w:hAnsi="Times New Roman"/>
                <w:sz w:val="24"/>
                <w:szCs w:val="24"/>
              </w:rPr>
            </w:pPr>
            <w:r w:rsidRPr="002820C4">
              <w:rPr>
                <w:rFonts w:ascii="Times New Roman" w:eastAsia="Times New Roman" w:hAnsi="Times New Roman"/>
                <w:lang w:val="en-US" w:eastAsia="ru-RU"/>
              </w:rPr>
              <w:t xml:space="preserve">Catalase, </w:t>
            </w:r>
            <w:r w:rsidRPr="002820C4">
              <w:rPr>
                <w:rFonts w:ascii="Times New Roman" w:eastAsia="Times New Roman" w:hAnsi="Times New Roman"/>
                <w:lang w:eastAsia="ru-RU"/>
              </w:rPr>
              <w:t>μ</w:t>
            </w:r>
            <w:proofErr w:type="spellStart"/>
            <w:r w:rsidRPr="002820C4">
              <w:rPr>
                <w:rFonts w:ascii="Times New Roman" w:eastAsia="Times New Roman" w:hAnsi="Times New Roman"/>
                <w:lang w:val="en-US" w:eastAsia="ru-RU"/>
              </w:rPr>
              <w:t>catal</w:t>
            </w:r>
            <w:proofErr w:type="spellEnd"/>
            <w:r w:rsidRPr="002820C4">
              <w:rPr>
                <w:rFonts w:ascii="Times New Roman" w:eastAsia="Times New Roman" w:hAnsi="Times New Roman"/>
                <w:lang w:val="en-US" w:eastAsia="ru-RU"/>
              </w:rPr>
              <w:t>/l</w:t>
            </w:r>
          </w:p>
        </w:tc>
        <w:tc>
          <w:tcPr>
            <w:tcW w:w="1843" w:type="dxa"/>
          </w:tcPr>
          <w:p w:rsidR="000D254F" w:rsidRPr="002820C4" w:rsidRDefault="000D254F" w:rsidP="000D254F">
            <w:pPr>
              <w:pStyle w:val="a3"/>
              <w:tabs>
                <w:tab w:val="left" w:pos="874"/>
              </w:tabs>
              <w:spacing w:after="0"/>
              <w:ind w:left="0" w:firstLine="0"/>
              <w:jc w:val="center"/>
              <w:rPr>
                <w:rFonts w:ascii="Times New Roman" w:eastAsiaTheme="minorHAnsi" w:hAnsi="Times New Roman"/>
                <w:sz w:val="24"/>
                <w:szCs w:val="24"/>
              </w:rPr>
            </w:pPr>
            <w:r w:rsidRPr="002820C4">
              <w:rPr>
                <w:rFonts w:ascii="Times New Roman" w:eastAsiaTheme="minorHAnsi" w:hAnsi="Times New Roman"/>
                <w:sz w:val="24"/>
                <w:szCs w:val="24"/>
              </w:rPr>
              <w:t>3.66 ± 1.2</w:t>
            </w:r>
          </w:p>
        </w:tc>
        <w:tc>
          <w:tcPr>
            <w:tcW w:w="2410" w:type="dxa"/>
          </w:tcPr>
          <w:p w:rsidR="000D254F" w:rsidRPr="002820C4" w:rsidRDefault="000D254F" w:rsidP="000D254F">
            <w:pPr>
              <w:tabs>
                <w:tab w:val="left" w:pos="874"/>
              </w:tabs>
              <w:spacing w:after="0" w:line="360" w:lineRule="auto"/>
              <w:jc w:val="center"/>
              <w:rPr>
                <w:rFonts w:ascii="Times New Roman" w:hAnsi="Times New Roman" w:cs="Times New Roman"/>
                <w:sz w:val="24"/>
                <w:szCs w:val="24"/>
              </w:rPr>
            </w:pPr>
            <w:r w:rsidRPr="002820C4">
              <w:rPr>
                <w:rFonts w:ascii="Times New Roman" w:hAnsi="Times New Roman" w:cs="Times New Roman"/>
                <w:sz w:val="24"/>
                <w:szCs w:val="24"/>
              </w:rPr>
              <w:t>4.76 ± 1.04*</w:t>
            </w:r>
          </w:p>
        </w:tc>
        <w:tc>
          <w:tcPr>
            <w:tcW w:w="2268" w:type="dxa"/>
          </w:tcPr>
          <w:p w:rsidR="000D254F" w:rsidRPr="002820C4" w:rsidRDefault="000D254F" w:rsidP="00F15B63">
            <w:pPr>
              <w:spacing w:after="0" w:line="360" w:lineRule="auto"/>
              <w:contextualSpacing/>
              <w:jc w:val="center"/>
              <w:rPr>
                <w:rFonts w:ascii="Times New Roman" w:hAnsi="Times New Roman" w:cs="Times New Roman"/>
                <w:sz w:val="24"/>
                <w:szCs w:val="24"/>
              </w:rPr>
            </w:pPr>
            <w:r w:rsidRPr="002820C4">
              <w:rPr>
                <w:rFonts w:ascii="Times New Roman" w:hAnsi="Times New Roman" w:cs="Times New Roman"/>
                <w:sz w:val="24"/>
                <w:szCs w:val="24"/>
              </w:rPr>
              <w:t>4.7 ± 1.21*</w:t>
            </w:r>
          </w:p>
        </w:tc>
      </w:tr>
    </w:tbl>
    <w:p w:rsidR="007E55D7" w:rsidRPr="002820C4" w:rsidRDefault="009D6FF5" w:rsidP="00C65423">
      <w:pPr>
        <w:spacing w:after="0" w:line="240" w:lineRule="auto"/>
        <w:ind w:firstLine="851"/>
        <w:contextualSpacing/>
        <w:rPr>
          <w:rFonts w:ascii="Times New Roman" w:hAnsi="Times New Roman"/>
          <w:sz w:val="24"/>
          <w:szCs w:val="24"/>
          <w:lang w:val="en-US"/>
        </w:rPr>
      </w:pPr>
      <w:r w:rsidRPr="002820C4">
        <w:rPr>
          <w:rFonts w:ascii="Times New Roman" w:hAnsi="Times New Roman"/>
          <w:sz w:val="24"/>
          <w:szCs w:val="24"/>
          <w:lang w:val="en-US"/>
        </w:rPr>
        <w:t xml:space="preserve">Note:* - p &lt; 0.05 </w:t>
      </w:r>
      <w:proofErr w:type="spellStart"/>
      <w:r w:rsidRPr="002820C4">
        <w:rPr>
          <w:rFonts w:ascii="Times New Roman" w:hAnsi="Times New Roman"/>
          <w:sz w:val="24"/>
          <w:szCs w:val="24"/>
          <w:lang w:val="en-US"/>
        </w:rPr>
        <w:t>vs</w:t>
      </w:r>
      <w:proofErr w:type="spellEnd"/>
      <w:r w:rsidRPr="002820C4">
        <w:rPr>
          <w:rFonts w:ascii="Times New Roman" w:hAnsi="Times New Roman"/>
          <w:sz w:val="24"/>
          <w:szCs w:val="24"/>
          <w:lang w:val="en-US"/>
        </w:rPr>
        <w:t xml:space="preserve"> levels before </w:t>
      </w:r>
      <w:proofErr w:type="gramStart"/>
      <w:r w:rsidRPr="002820C4">
        <w:rPr>
          <w:rFonts w:ascii="Times New Roman" w:hAnsi="Times New Roman"/>
          <w:sz w:val="24"/>
          <w:szCs w:val="24"/>
          <w:lang w:val="en-US"/>
        </w:rPr>
        <w:t xml:space="preserve">treatment </w:t>
      </w:r>
      <w:r w:rsidR="00902C3A" w:rsidRPr="002820C4">
        <w:rPr>
          <w:rFonts w:ascii="Times New Roman" w:hAnsi="Times New Roman"/>
          <w:sz w:val="24"/>
          <w:szCs w:val="24"/>
          <w:lang w:val="en-US"/>
        </w:rPr>
        <w:t>;</w:t>
      </w:r>
      <w:proofErr w:type="gramEnd"/>
      <w:r w:rsidR="00DE63C9" w:rsidRPr="002820C4">
        <w:rPr>
          <w:rFonts w:ascii="Times New Roman" w:hAnsi="Times New Roman"/>
          <w:sz w:val="24"/>
          <w:szCs w:val="24"/>
          <w:lang w:val="en-US"/>
        </w:rPr>
        <w:t xml:space="preserve"> **- p &gt; 0.05 </w:t>
      </w:r>
      <w:proofErr w:type="spellStart"/>
      <w:r w:rsidR="00DE63C9" w:rsidRPr="002820C4">
        <w:rPr>
          <w:rFonts w:ascii="Times New Roman" w:hAnsi="Times New Roman"/>
          <w:sz w:val="24"/>
          <w:szCs w:val="24"/>
          <w:lang w:val="en-US"/>
        </w:rPr>
        <w:t>vs</w:t>
      </w:r>
      <w:proofErr w:type="spellEnd"/>
      <w:r w:rsidR="00DE63C9" w:rsidRPr="002820C4">
        <w:rPr>
          <w:rFonts w:ascii="Times New Roman" w:hAnsi="Times New Roman"/>
          <w:sz w:val="24"/>
          <w:szCs w:val="24"/>
          <w:lang w:val="en-US"/>
        </w:rPr>
        <w:t xml:space="preserve"> levels before treatment</w:t>
      </w:r>
    </w:p>
    <w:p w:rsidR="00CF0EF3" w:rsidRPr="002820C4" w:rsidRDefault="00CF0EF3" w:rsidP="00C65423">
      <w:pPr>
        <w:spacing w:after="0" w:line="240" w:lineRule="auto"/>
        <w:ind w:firstLine="851"/>
        <w:contextualSpacing/>
        <w:rPr>
          <w:rFonts w:ascii="Times New Roman" w:hAnsi="Times New Roman"/>
          <w:sz w:val="24"/>
          <w:szCs w:val="24"/>
          <w:lang w:val="en-US"/>
        </w:rPr>
      </w:pPr>
    </w:p>
    <w:p w:rsidR="001B0F75" w:rsidRPr="002820C4" w:rsidRDefault="0051497C" w:rsidP="007E55D7">
      <w:pPr>
        <w:spacing w:after="0" w:line="360" w:lineRule="auto"/>
        <w:ind w:firstLine="851"/>
        <w:contextualSpacing/>
        <w:jc w:val="both"/>
        <w:rPr>
          <w:rFonts w:ascii="Times New Roman" w:hAnsi="Times New Roman" w:cs="Times New Roman"/>
          <w:sz w:val="24"/>
          <w:szCs w:val="24"/>
          <w:lang w:val="en-US"/>
        </w:rPr>
      </w:pPr>
      <w:r w:rsidRPr="002820C4">
        <w:rPr>
          <w:rFonts w:ascii="Times New Roman" w:eastAsia="Calibri" w:hAnsi="Times New Roman" w:cs="Times New Roman"/>
          <w:sz w:val="24"/>
          <w:szCs w:val="24"/>
          <w:lang w:val="en-US"/>
        </w:rPr>
        <w:t>During of treatment in hypertensive patients with overweight and obesity using a combination of</w:t>
      </w:r>
      <w:r w:rsidR="00BA78B3" w:rsidRPr="002820C4">
        <w:rPr>
          <w:rFonts w:ascii="Times New Roman" w:hAnsi="Times New Roman" w:cs="Times New Roman"/>
          <w:sz w:val="24"/>
          <w:szCs w:val="24"/>
          <w:lang w:val="en-US"/>
        </w:rPr>
        <w:t xml:space="preserve"> </w:t>
      </w:r>
      <w:proofErr w:type="spellStart"/>
      <w:r w:rsidRPr="002820C4">
        <w:rPr>
          <w:rFonts w:ascii="Times New Roman" w:hAnsi="Times New Roman" w:cs="Times New Roman"/>
          <w:sz w:val="24"/>
          <w:szCs w:val="24"/>
          <w:lang w:val="en-US"/>
        </w:rPr>
        <w:t>fosinopril</w:t>
      </w:r>
      <w:proofErr w:type="spellEnd"/>
      <w:r w:rsidRPr="002820C4">
        <w:rPr>
          <w:rFonts w:ascii="Times New Roman" w:hAnsi="Times New Roman" w:cs="Times New Roman"/>
          <w:sz w:val="24"/>
          <w:szCs w:val="24"/>
          <w:lang w:val="en-US"/>
        </w:rPr>
        <w:t xml:space="preserve"> sodium</w:t>
      </w:r>
      <w:r w:rsidR="00BA78B3" w:rsidRPr="002820C4">
        <w:rPr>
          <w:rFonts w:ascii="Times New Roman" w:hAnsi="Times New Roman" w:cs="Times New Roman"/>
          <w:sz w:val="24"/>
          <w:szCs w:val="24"/>
          <w:lang w:val="en-US"/>
        </w:rPr>
        <w:t xml:space="preserve"> </w:t>
      </w:r>
      <w:r w:rsidRPr="002820C4">
        <w:rPr>
          <w:rFonts w:ascii="Times New Roman" w:hAnsi="Times New Roman" w:cs="Times New Roman"/>
          <w:sz w:val="24"/>
          <w:szCs w:val="24"/>
          <w:lang w:val="en-US"/>
        </w:rPr>
        <w:t xml:space="preserve">and </w:t>
      </w:r>
      <w:proofErr w:type="spellStart"/>
      <w:r w:rsidRPr="002820C4">
        <w:rPr>
          <w:rFonts w:ascii="Times New Roman" w:hAnsi="Times New Roman" w:cs="Times New Roman"/>
          <w:sz w:val="24"/>
          <w:szCs w:val="24"/>
          <w:lang w:val="en-US"/>
        </w:rPr>
        <w:t>hydrochlorothiazid</w:t>
      </w:r>
      <w:proofErr w:type="spellEnd"/>
      <w:r w:rsidRPr="002820C4">
        <w:rPr>
          <w:rFonts w:ascii="Times New Roman" w:eastAsia="Calibri" w:hAnsi="Times New Roman" w:cs="Times New Roman"/>
          <w:sz w:val="24"/>
          <w:szCs w:val="24"/>
          <w:lang w:val="en-US"/>
        </w:rPr>
        <w:t>, we have also observed a change in the SOD and catalase activity.</w:t>
      </w:r>
      <w:r w:rsidR="001B0F75" w:rsidRPr="002820C4">
        <w:rPr>
          <w:rFonts w:ascii="Times New Roman" w:hAnsi="Times New Roman" w:cs="Times New Roman"/>
          <w:sz w:val="24"/>
          <w:szCs w:val="24"/>
          <w:lang w:val="en-US"/>
        </w:rPr>
        <w:t xml:space="preserve"> </w:t>
      </w:r>
      <w:r w:rsidR="00BA78B3" w:rsidRPr="002820C4">
        <w:rPr>
          <w:rFonts w:ascii="Times New Roman" w:hAnsi="Times New Roman" w:cs="Times New Roman"/>
          <w:sz w:val="24"/>
          <w:szCs w:val="24"/>
          <w:lang w:val="en-US"/>
        </w:rPr>
        <w:t>The obtained data indicates that the SOD activity in the period of hospital treatment was significantly increased by 17.5%</w:t>
      </w:r>
      <w:r w:rsidR="001B0F75" w:rsidRPr="002820C4">
        <w:rPr>
          <w:rFonts w:ascii="Times New Roman" w:hAnsi="Times New Roman" w:cs="Times New Roman"/>
          <w:sz w:val="24"/>
          <w:szCs w:val="24"/>
          <w:lang w:val="en-US"/>
        </w:rPr>
        <w:t xml:space="preserve"> (</w:t>
      </w:r>
      <w:r w:rsidR="001B0F75" w:rsidRPr="002820C4">
        <w:rPr>
          <w:rFonts w:ascii="Times New Roman" w:hAnsi="Times New Roman" w:cs="Times New Roman"/>
          <w:sz w:val="24"/>
          <w:szCs w:val="24"/>
        </w:rPr>
        <w:t>р</w:t>
      </w:r>
      <w:r w:rsidR="001B0F75" w:rsidRPr="002820C4">
        <w:rPr>
          <w:rFonts w:ascii="Times New Roman" w:hAnsi="Times New Roman" w:cs="Times New Roman"/>
          <w:sz w:val="24"/>
          <w:szCs w:val="24"/>
          <w:lang w:val="en-US"/>
        </w:rPr>
        <w:t xml:space="preserve"> &lt; 0.05) </w:t>
      </w:r>
      <w:r w:rsidR="00BA78B3" w:rsidRPr="002820C4">
        <w:rPr>
          <w:rFonts w:ascii="Times New Roman" w:hAnsi="Times New Roman" w:cs="Times New Roman"/>
          <w:sz w:val="24"/>
          <w:szCs w:val="24"/>
          <w:lang w:val="en-US"/>
        </w:rPr>
        <w:t xml:space="preserve">and by </w:t>
      </w:r>
      <w:r w:rsidR="001B0F75" w:rsidRPr="002820C4">
        <w:rPr>
          <w:rFonts w:ascii="Times New Roman" w:hAnsi="Times New Roman" w:cs="Times New Roman"/>
          <w:sz w:val="24"/>
          <w:szCs w:val="24"/>
          <w:lang w:val="en-US"/>
        </w:rPr>
        <w:t>9.7</w:t>
      </w:r>
      <w:r w:rsidR="00BA78B3" w:rsidRPr="002820C4">
        <w:rPr>
          <w:rFonts w:ascii="Times New Roman" w:hAnsi="Times New Roman" w:cs="Times New Roman"/>
          <w:sz w:val="24"/>
          <w:szCs w:val="24"/>
          <w:lang w:val="en-US"/>
        </w:rPr>
        <w:t xml:space="preserve">% </w:t>
      </w:r>
      <w:r w:rsidR="00266B11" w:rsidRPr="002820C4">
        <w:rPr>
          <w:rFonts w:ascii="Times New Roman" w:eastAsia="Calibri" w:hAnsi="Times New Roman" w:cs="Times New Roman"/>
          <w:sz w:val="24"/>
          <w:szCs w:val="24"/>
          <w:lang w:val="en-US"/>
        </w:rPr>
        <w:t xml:space="preserve">after </w:t>
      </w:r>
      <w:r w:rsidR="00266B11" w:rsidRPr="002820C4">
        <w:rPr>
          <w:rFonts w:ascii="Times New Roman" w:hAnsi="Times New Roman"/>
          <w:sz w:val="24"/>
          <w:szCs w:val="24"/>
          <w:lang w:val="en-US"/>
        </w:rPr>
        <w:t>8 weeks of treatment</w:t>
      </w:r>
      <w:r w:rsidR="00266B11" w:rsidRPr="002820C4">
        <w:rPr>
          <w:rFonts w:ascii="Times New Roman" w:hAnsi="Times New Roman" w:cs="Times New Roman"/>
          <w:sz w:val="24"/>
          <w:szCs w:val="24"/>
          <w:lang w:val="en-US"/>
        </w:rPr>
        <w:t xml:space="preserve"> </w:t>
      </w:r>
      <w:r w:rsidR="00BA78B3" w:rsidRPr="002820C4">
        <w:rPr>
          <w:rFonts w:ascii="Times New Roman" w:hAnsi="Times New Roman" w:cs="Times New Roman"/>
          <w:sz w:val="24"/>
          <w:szCs w:val="24"/>
          <w:lang w:val="en-US"/>
        </w:rPr>
        <w:t>(0.5</w:t>
      </w:r>
      <w:r w:rsidR="001B0F75" w:rsidRPr="002820C4">
        <w:rPr>
          <w:rFonts w:ascii="Times New Roman" w:hAnsi="Times New Roman" w:cs="Times New Roman"/>
          <w:sz w:val="24"/>
          <w:szCs w:val="24"/>
          <w:lang w:val="en-US"/>
        </w:rPr>
        <w:t>72</w:t>
      </w:r>
      <w:r w:rsidR="00BA78B3" w:rsidRPr="002820C4">
        <w:rPr>
          <w:rFonts w:ascii="Times New Roman" w:hAnsi="Times New Roman" w:cs="Times New Roman"/>
          <w:sz w:val="24"/>
          <w:szCs w:val="24"/>
          <w:lang w:val="en-US"/>
        </w:rPr>
        <w:t xml:space="preserve"> ± 0.1</w:t>
      </w:r>
      <w:r w:rsidR="001B0F75" w:rsidRPr="002820C4">
        <w:rPr>
          <w:rFonts w:ascii="Times New Roman" w:hAnsi="Times New Roman" w:cs="Times New Roman"/>
          <w:sz w:val="24"/>
          <w:szCs w:val="24"/>
          <w:lang w:val="en-US"/>
        </w:rPr>
        <w:t>4</w:t>
      </w:r>
      <w:r w:rsidR="00BA78B3" w:rsidRPr="002820C4">
        <w:rPr>
          <w:rFonts w:ascii="Times New Roman" w:hAnsi="Times New Roman" w:cs="Times New Roman"/>
          <w:sz w:val="24"/>
          <w:szCs w:val="24"/>
          <w:lang w:val="en-US"/>
        </w:rPr>
        <w:t xml:space="preserve"> </w:t>
      </w:r>
      <w:proofErr w:type="spellStart"/>
      <w:r w:rsidR="00BA78B3" w:rsidRPr="002820C4">
        <w:rPr>
          <w:rFonts w:ascii="Times New Roman" w:hAnsi="Times New Roman" w:cs="Times New Roman"/>
          <w:sz w:val="24"/>
          <w:szCs w:val="24"/>
          <w:lang w:val="en-US"/>
        </w:rPr>
        <w:t>vs</w:t>
      </w:r>
      <w:proofErr w:type="spellEnd"/>
      <w:r w:rsidR="00BA78B3" w:rsidRPr="002820C4">
        <w:rPr>
          <w:rFonts w:ascii="Times New Roman" w:hAnsi="Times New Roman" w:cs="Times New Roman"/>
          <w:sz w:val="24"/>
          <w:szCs w:val="24"/>
          <w:lang w:val="en-US"/>
        </w:rPr>
        <w:t xml:space="preserve"> 0.</w:t>
      </w:r>
      <w:r w:rsidR="001B0F75" w:rsidRPr="002820C4">
        <w:rPr>
          <w:rFonts w:ascii="Times New Roman" w:hAnsi="Times New Roman" w:cs="Times New Roman"/>
          <w:sz w:val="24"/>
          <w:szCs w:val="24"/>
          <w:lang w:val="en-US"/>
        </w:rPr>
        <w:t>521</w:t>
      </w:r>
      <w:r w:rsidR="00BA78B3" w:rsidRPr="002820C4">
        <w:rPr>
          <w:rFonts w:ascii="Times New Roman" w:hAnsi="Times New Roman" w:cs="Times New Roman"/>
          <w:sz w:val="24"/>
          <w:szCs w:val="24"/>
          <w:lang w:val="en-US"/>
        </w:rPr>
        <w:t xml:space="preserve"> ± 0.1</w:t>
      </w:r>
      <w:r w:rsidR="001B0F75" w:rsidRPr="002820C4">
        <w:rPr>
          <w:rFonts w:ascii="Times New Roman" w:hAnsi="Times New Roman" w:cs="Times New Roman"/>
          <w:sz w:val="24"/>
          <w:szCs w:val="24"/>
          <w:lang w:val="en-US"/>
        </w:rPr>
        <w:t>4</w:t>
      </w:r>
      <w:r w:rsidR="00BA78B3" w:rsidRPr="002820C4">
        <w:rPr>
          <w:rFonts w:ascii="Times New Roman" w:hAnsi="Times New Roman" w:cs="Times New Roman"/>
          <w:sz w:val="24"/>
          <w:szCs w:val="24"/>
          <w:lang w:val="en-US"/>
        </w:rPr>
        <w:t xml:space="preserve">) compared to a group of patients before treatment, p </w:t>
      </w:r>
      <w:r w:rsidR="001B0F75" w:rsidRPr="002820C4">
        <w:rPr>
          <w:rFonts w:ascii="Times New Roman" w:hAnsi="Times New Roman" w:cs="Times New Roman"/>
          <w:sz w:val="24"/>
          <w:szCs w:val="24"/>
          <w:lang w:val="en-US"/>
        </w:rPr>
        <w:t>&gt;</w:t>
      </w:r>
      <w:r w:rsidR="007E55D7" w:rsidRPr="002820C4">
        <w:rPr>
          <w:rFonts w:ascii="Times New Roman" w:hAnsi="Times New Roman" w:cs="Times New Roman"/>
          <w:sz w:val="24"/>
          <w:szCs w:val="24"/>
          <w:lang w:val="en-US"/>
        </w:rPr>
        <w:t xml:space="preserve"> </w:t>
      </w:r>
      <w:r w:rsidR="00BA78B3" w:rsidRPr="002820C4">
        <w:rPr>
          <w:rFonts w:ascii="Times New Roman" w:hAnsi="Times New Roman" w:cs="Times New Roman"/>
          <w:sz w:val="24"/>
          <w:szCs w:val="24"/>
          <w:lang w:val="en-US"/>
        </w:rPr>
        <w:t>0.05. A significant increase in the catalase activity was also prominent both during the hospital</w:t>
      </w:r>
      <w:r w:rsidR="007E55D7" w:rsidRPr="002820C4">
        <w:rPr>
          <w:rFonts w:ascii="Times New Roman" w:hAnsi="Times New Roman" w:cs="Times New Roman"/>
          <w:sz w:val="24"/>
          <w:szCs w:val="24"/>
          <w:lang w:val="en-US"/>
        </w:rPr>
        <w:t xml:space="preserve"> </w:t>
      </w:r>
      <w:r w:rsidR="00BA78B3" w:rsidRPr="002820C4">
        <w:rPr>
          <w:rFonts w:ascii="Times New Roman" w:hAnsi="Times New Roman" w:cs="Times New Roman"/>
          <w:sz w:val="24"/>
          <w:szCs w:val="24"/>
          <w:lang w:val="en-US"/>
        </w:rPr>
        <w:t>treatment period by 3</w:t>
      </w:r>
      <w:r w:rsidR="001B0F75" w:rsidRPr="002820C4">
        <w:rPr>
          <w:rFonts w:ascii="Times New Roman" w:hAnsi="Times New Roman" w:cs="Times New Roman"/>
          <w:sz w:val="24"/>
          <w:szCs w:val="24"/>
          <w:lang w:val="en-US"/>
        </w:rPr>
        <w:t>0</w:t>
      </w:r>
      <w:r w:rsidR="00BA78B3" w:rsidRPr="002820C4">
        <w:rPr>
          <w:rFonts w:ascii="Times New Roman" w:hAnsi="Times New Roman" w:cs="Times New Roman"/>
          <w:sz w:val="24"/>
          <w:szCs w:val="24"/>
          <w:lang w:val="en-US"/>
        </w:rPr>
        <w:t>%</w:t>
      </w:r>
      <w:r w:rsidR="001B0F75" w:rsidRPr="002820C4">
        <w:rPr>
          <w:rFonts w:ascii="Times New Roman" w:hAnsi="Times New Roman" w:cs="Times New Roman"/>
          <w:sz w:val="24"/>
          <w:szCs w:val="24"/>
          <w:lang w:val="en-US"/>
        </w:rPr>
        <w:t xml:space="preserve"> </w:t>
      </w:r>
      <w:r w:rsidR="00BA78B3" w:rsidRPr="002820C4">
        <w:rPr>
          <w:rFonts w:ascii="Times New Roman" w:hAnsi="Times New Roman" w:cs="Times New Roman"/>
          <w:sz w:val="24"/>
          <w:szCs w:val="24"/>
          <w:lang w:val="en-US"/>
        </w:rPr>
        <w:t xml:space="preserve">and </w:t>
      </w:r>
      <w:r w:rsidR="007E55D7" w:rsidRPr="002820C4">
        <w:rPr>
          <w:rFonts w:ascii="Times New Roman" w:hAnsi="Times New Roman"/>
          <w:sz w:val="24"/>
          <w:szCs w:val="24"/>
          <w:lang w:val="en-US"/>
        </w:rPr>
        <w:t xml:space="preserve">8 weeks </w:t>
      </w:r>
      <w:r w:rsidR="00BA78B3" w:rsidRPr="002820C4">
        <w:rPr>
          <w:rFonts w:ascii="Times New Roman" w:hAnsi="Times New Roman" w:cs="Times New Roman"/>
          <w:sz w:val="24"/>
          <w:szCs w:val="24"/>
          <w:lang w:val="en-US"/>
        </w:rPr>
        <w:t xml:space="preserve">from the start of treatment – by </w:t>
      </w:r>
      <w:r w:rsidR="001B0F75" w:rsidRPr="002820C4">
        <w:rPr>
          <w:rFonts w:ascii="Times New Roman" w:hAnsi="Times New Roman" w:cs="Times New Roman"/>
          <w:sz w:val="24"/>
          <w:szCs w:val="24"/>
          <w:lang w:val="en-US"/>
        </w:rPr>
        <w:t>20.5</w:t>
      </w:r>
      <w:r w:rsidR="00BA78B3" w:rsidRPr="002820C4">
        <w:rPr>
          <w:rFonts w:ascii="Times New Roman" w:hAnsi="Times New Roman" w:cs="Times New Roman"/>
          <w:sz w:val="24"/>
          <w:szCs w:val="24"/>
          <w:lang w:val="en-US"/>
        </w:rPr>
        <w:t>% (4.</w:t>
      </w:r>
      <w:r w:rsidR="001B0F75" w:rsidRPr="002820C4">
        <w:rPr>
          <w:rFonts w:ascii="Times New Roman" w:hAnsi="Times New Roman" w:cs="Times New Roman"/>
          <w:sz w:val="24"/>
          <w:szCs w:val="24"/>
          <w:lang w:val="en-US"/>
        </w:rPr>
        <w:t>7</w:t>
      </w:r>
      <w:r w:rsidR="00BA78B3" w:rsidRPr="002820C4">
        <w:rPr>
          <w:rFonts w:ascii="Times New Roman" w:hAnsi="Times New Roman" w:cs="Times New Roman"/>
          <w:sz w:val="24"/>
          <w:szCs w:val="24"/>
          <w:lang w:val="en-US"/>
        </w:rPr>
        <w:t xml:space="preserve"> ± 1.2</w:t>
      </w:r>
      <w:r w:rsidR="001B0F75" w:rsidRPr="002820C4">
        <w:rPr>
          <w:rFonts w:ascii="Times New Roman" w:hAnsi="Times New Roman" w:cs="Times New Roman"/>
          <w:sz w:val="24"/>
          <w:szCs w:val="24"/>
          <w:lang w:val="en-US"/>
        </w:rPr>
        <w:t>1</w:t>
      </w:r>
      <w:r w:rsidR="00BA78B3" w:rsidRPr="002820C4">
        <w:rPr>
          <w:rFonts w:ascii="Times New Roman" w:hAnsi="Times New Roman" w:cs="Times New Roman"/>
          <w:sz w:val="24"/>
          <w:szCs w:val="24"/>
          <w:lang w:val="en-US"/>
        </w:rPr>
        <w:t xml:space="preserve"> </w:t>
      </w:r>
      <w:proofErr w:type="spellStart"/>
      <w:r w:rsidR="00BA78B3" w:rsidRPr="002820C4">
        <w:rPr>
          <w:rFonts w:ascii="Times New Roman" w:hAnsi="Times New Roman" w:cs="Times New Roman"/>
          <w:sz w:val="24"/>
          <w:szCs w:val="24"/>
          <w:lang w:val="en-US"/>
        </w:rPr>
        <w:t>vs</w:t>
      </w:r>
      <w:proofErr w:type="spellEnd"/>
      <w:r w:rsidR="00BA78B3" w:rsidRPr="002820C4">
        <w:rPr>
          <w:rFonts w:ascii="Times New Roman" w:hAnsi="Times New Roman" w:cs="Times New Roman"/>
          <w:sz w:val="24"/>
          <w:szCs w:val="24"/>
          <w:lang w:val="en-US"/>
        </w:rPr>
        <w:t xml:space="preserve"> </w:t>
      </w:r>
      <w:r w:rsidR="001B0F75" w:rsidRPr="002820C4">
        <w:rPr>
          <w:rFonts w:ascii="Times New Roman" w:hAnsi="Times New Roman" w:cs="Times New Roman"/>
          <w:sz w:val="24"/>
          <w:szCs w:val="24"/>
          <w:lang w:val="en-US"/>
        </w:rPr>
        <w:t>3</w:t>
      </w:r>
      <w:r w:rsidR="00BA78B3" w:rsidRPr="002820C4">
        <w:rPr>
          <w:rFonts w:ascii="Times New Roman" w:hAnsi="Times New Roman" w:cs="Times New Roman"/>
          <w:sz w:val="24"/>
          <w:szCs w:val="24"/>
          <w:lang w:val="en-US"/>
        </w:rPr>
        <w:t>.9 ± 1.0</w:t>
      </w:r>
      <w:r w:rsidR="001B0F75" w:rsidRPr="002820C4">
        <w:rPr>
          <w:rFonts w:ascii="Times New Roman" w:hAnsi="Times New Roman" w:cs="Times New Roman"/>
          <w:sz w:val="24"/>
          <w:szCs w:val="24"/>
          <w:lang w:val="en-US"/>
        </w:rPr>
        <w:t xml:space="preserve">2, </w:t>
      </w:r>
      <w:r w:rsidR="00BA78B3" w:rsidRPr="002820C4">
        <w:rPr>
          <w:rFonts w:ascii="Times New Roman" w:hAnsi="Times New Roman" w:cs="Times New Roman"/>
          <w:sz w:val="24"/>
          <w:szCs w:val="24"/>
          <w:lang w:val="en-US"/>
        </w:rPr>
        <w:t>p &lt; 0.05).</w:t>
      </w:r>
    </w:p>
    <w:p w:rsidR="00B7025A" w:rsidRPr="002820C4" w:rsidRDefault="001B0F75" w:rsidP="00B7025A">
      <w:pPr>
        <w:tabs>
          <w:tab w:val="num" w:pos="0"/>
        </w:tabs>
        <w:spacing w:after="0" w:line="360" w:lineRule="auto"/>
        <w:ind w:firstLine="851"/>
        <w:contextualSpacing/>
        <w:jc w:val="both"/>
        <w:rPr>
          <w:rFonts w:ascii="Times New Roman" w:hAnsi="Times New Roman" w:cs="Times New Roman"/>
          <w:sz w:val="24"/>
          <w:szCs w:val="24"/>
          <w:lang w:val="en-US"/>
        </w:rPr>
      </w:pPr>
      <w:proofErr w:type="spellStart"/>
      <w:r w:rsidRPr="002820C4">
        <w:rPr>
          <w:rFonts w:ascii="Times New Roman" w:eastAsia="Calibri" w:hAnsi="Times New Roman" w:cs="Times New Roman"/>
          <w:sz w:val="24"/>
          <w:szCs w:val="24"/>
          <w:lang w:val="en-US"/>
        </w:rPr>
        <w:t>Analysing</w:t>
      </w:r>
      <w:proofErr w:type="spellEnd"/>
      <w:r w:rsidRPr="002820C4">
        <w:rPr>
          <w:rFonts w:ascii="Times New Roman" w:eastAsia="Calibri" w:hAnsi="Times New Roman" w:cs="Times New Roman"/>
          <w:sz w:val="24"/>
          <w:szCs w:val="24"/>
          <w:lang w:val="en-US"/>
        </w:rPr>
        <w:t xml:space="preserve"> the level of 8-isoprostane as the main marker of oxidative stress, a decrease of its serum level by </w:t>
      </w:r>
      <w:r w:rsidR="00F10FF7" w:rsidRPr="002820C4">
        <w:rPr>
          <w:rFonts w:ascii="Times New Roman" w:hAnsi="Times New Roman" w:cs="Times New Roman"/>
          <w:sz w:val="24"/>
          <w:szCs w:val="24"/>
          <w:lang w:val="en-US"/>
        </w:rPr>
        <w:t>40</w:t>
      </w:r>
      <w:r w:rsidRPr="002820C4">
        <w:rPr>
          <w:rFonts w:ascii="Times New Roman" w:eastAsia="Calibri" w:hAnsi="Times New Roman" w:cs="Times New Roman"/>
          <w:sz w:val="24"/>
          <w:szCs w:val="24"/>
          <w:lang w:val="en-US"/>
        </w:rPr>
        <w:t>% (</w:t>
      </w:r>
      <w:r w:rsidR="00F10FF7" w:rsidRPr="002820C4">
        <w:rPr>
          <w:rFonts w:ascii="Times New Roman" w:hAnsi="Times New Roman" w:cs="Times New Roman"/>
          <w:sz w:val="24"/>
          <w:szCs w:val="24"/>
          <w:lang w:val="en-US"/>
        </w:rPr>
        <w:t xml:space="preserve">12.12 ± 5.37 </w:t>
      </w:r>
      <w:proofErr w:type="spellStart"/>
      <w:r w:rsidR="00E8659E" w:rsidRPr="002820C4">
        <w:rPr>
          <w:rFonts w:ascii="Times New Roman" w:eastAsia="Calibri" w:hAnsi="Times New Roman" w:cs="Times New Roman"/>
          <w:sz w:val="24"/>
          <w:szCs w:val="24"/>
          <w:lang w:val="en-US"/>
        </w:rPr>
        <w:t>vs</w:t>
      </w:r>
      <w:proofErr w:type="spellEnd"/>
      <w:r w:rsidRPr="002820C4">
        <w:rPr>
          <w:rFonts w:ascii="Times New Roman" w:eastAsia="Calibri" w:hAnsi="Times New Roman" w:cs="Times New Roman"/>
          <w:sz w:val="24"/>
          <w:szCs w:val="24"/>
          <w:lang w:val="en-US"/>
        </w:rPr>
        <w:t xml:space="preserve"> </w:t>
      </w:r>
      <w:r w:rsidR="00F10FF7" w:rsidRPr="002820C4">
        <w:rPr>
          <w:rFonts w:ascii="Times New Roman" w:hAnsi="Times New Roman" w:cs="Times New Roman"/>
          <w:sz w:val="24"/>
          <w:szCs w:val="24"/>
          <w:lang w:val="en-US"/>
        </w:rPr>
        <w:t xml:space="preserve">20.20 ± 11.97, </w:t>
      </w:r>
      <w:r w:rsidRPr="002820C4">
        <w:rPr>
          <w:rFonts w:ascii="Times New Roman" w:eastAsia="Calibri" w:hAnsi="Times New Roman" w:cs="Times New Roman"/>
          <w:sz w:val="24"/>
          <w:szCs w:val="24"/>
          <w:lang w:val="en-US"/>
        </w:rPr>
        <w:t>p</w:t>
      </w:r>
      <w:r w:rsidR="00E8659E" w:rsidRPr="002820C4">
        <w:rPr>
          <w:rFonts w:ascii="Times New Roman" w:eastAsia="Calibri" w:hAnsi="Times New Roman" w:cs="Times New Roman"/>
          <w:sz w:val="24"/>
          <w:szCs w:val="24"/>
          <w:lang w:val="en-US"/>
        </w:rPr>
        <w:t xml:space="preserve"> </w:t>
      </w:r>
      <w:r w:rsidRPr="002820C4">
        <w:rPr>
          <w:rFonts w:ascii="Times New Roman" w:eastAsia="Calibri" w:hAnsi="Times New Roman" w:cs="Times New Roman"/>
          <w:sz w:val="24"/>
          <w:szCs w:val="24"/>
          <w:lang w:val="en-US"/>
        </w:rPr>
        <w:t>&lt;</w:t>
      </w:r>
      <w:r w:rsidR="00E8659E" w:rsidRPr="002820C4">
        <w:rPr>
          <w:rFonts w:ascii="Times New Roman" w:eastAsia="Calibri" w:hAnsi="Times New Roman" w:cs="Times New Roman"/>
          <w:sz w:val="24"/>
          <w:szCs w:val="24"/>
          <w:lang w:val="en-US"/>
        </w:rPr>
        <w:t xml:space="preserve"> </w:t>
      </w:r>
      <w:r w:rsidRPr="002820C4">
        <w:rPr>
          <w:rFonts w:ascii="Times New Roman" w:eastAsia="Calibri" w:hAnsi="Times New Roman" w:cs="Times New Roman"/>
          <w:sz w:val="24"/>
          <w:szCs w:val="24"/>
          <w:lang w:val="en-US"/>
        </w:rPr>
        <w:t xml:space="preserve">0.05) has been observed during </w:t>
      </w:r>
      <w:r w:rsidR="003D6BEE" w:rsidRPr="002820C4">
        <w:rPr>
          <w:rFonts w:ascii="Times New Roman" w:eastAsia="Calibri" w:hAnsi="Times New Roman" w:cs="Times New Roman"/>
          <w:sz w:val="24"/>
          <w:szCs w:val="24"/>
          <w:lang w:val="en-US"/>
        </w:rPr>
        <w:t>2 weeks</w:t>
      </w:r>
      <w:r w:rsidRPr="002820C4">
        <w:rPr>
          <w:rFonts w:ascii="Times New Roman" w:eastAsia="Calibri" w:hAnsi="Times New Roman" w:cs="Times New Roman"/>
          <w:sz w:val="24"/>
          <w:szCs w:val="24"/>
          <w:lang w:val="en-US"/>
        </w:rPr>
        <w:t xml:space="preserve"> of treatment in a hospital. After </w:t>
      </w:r>
      <w:r w:rsidR="003D6BEE" w:rsidRPr="002820C4">
        <w:rPr>
          <w:rFonts w:ascii="Times New Roman" w:eastAsia="Calibri" w:hAnsi="Times New Roman" w:cs="Times New Roman"/>
          <w:sz w:val="24"/>
          <w:szCs w:val="24"/>
          <w:lang w:val="en-US"/>
        </w:rPr>
        <w:t>8 weeks</w:t>
      </w:r>
      <w:r w:rsidRPr="002820C4">
        <w:rPr>
          <w:rFonts w:ascii="Times New Roman" w:eastAsia="Calibri" w:hAnsi="Times New Roman" w:cs="Times New Roman"/>
          <w:sz w:val="24"/>
          <w:szCs w:val="24"/>
          <w:lang w:val="en-US"/>
        </w:rPr>
        <w:t xml:space="preserve"> of treatment, 8-isoprostane levels had been decreased by </w:t>
      </w:r>
      <w:r w:rsidR="00F10FF7" w:rsidRPr="002820C4">
        <w:rPr>
          <w:rFonts w:ascii="Times New Roman" w:hAnsi="Times New Roman" w:cs="Times New Roman"/>
          <w:sz w:val="24"/>
          <w:szCs w:val="24"/>
          <w:lang w:val="en-US"/>
        </w:rPr>
        <w:t>49.7</w:t>
      </w:r>
      <w:r w:rsidRPr="002820C4">
        <w:rPr>
          <w:rFonts w:ascii="Times New Roman" w:eastAsia="Calibri" w:hAnsi="Times New Roman" w:cs="Times New Roman"/>
          <w:sz w:val="24"/>
          <w:szCs w:val="24"/>
          <w:lang w:val="en-US"/>
        </w:rPr>
        <w:t xml:space="preserve">% (down to </w:t>
      </w:r>
      <w:r w:rsidR="00F10FF7" w:rsidRPr="002820C4">
        <w:rPr>
          <w:rFonts w:ascii="Times New Roman" w:hAnsi="Times New Roman" w:cs="Times New Roman"/>
          <w:sz w:val="24"/>
          <w:szCs w:val="24"/>
          <w:lang w:val="en-US"/>
        </w:rPr>
        <w:t xml:space="preserve">10.16 </w:t>
      </w:r>
      <w:r w:rsidRPr="002820C4">
        <w:rPr>
          <w:rFonts w:ascii="Times New Roman" w:eastAsia="Calibri" w:hAnsi="Times New Roman" w:cs="Times New Roman"/>
          <w:sz w:val="24"/>
          <w:szCs w:val="24"/>
          <w:lang w:val="en-US"/>
        </w:rPr>
        <w:t>±</w:t>
      </w:r>
      <w:r w:rsidR="00F10FF7" w:rsidRPr="002820C4">
        <w:rPr>
          <w:rFonts w:ascii="Times New Roman" w:hAnsi="Times New Roman" w:cs="Times New Roman"/>
          <w:sz w:val="24"/>
          <w:szCs w:val="24"/>
          <w:lang w:val="en-US"/>
        </w:rPr>
        <w:t xml:space="preserve"> 7.61</w:t>
      </w:r>
      <w:r w:rsidRPr="002820C4">
        <w:rPr>
          <w:rFonts w:ascii="Times New Roman" w:eastAsia="Calibri" w:hAnsi="Times New Roman" w:cs="Times New Roman"/>
          <w:sz w:val="24"/>
          <w:szCs w:val="24"/>
          <w:lang w:val="en-US"/>
        </w:rPr>
        <w:t>) compared to baseline</w:t>
      </w:r>
      <w:r w:rsidR="00E8659E" w:rsidRPr="002820C4">
        <w:rPr>
          <w:rFonts w:ascii="Times New Roman" w:hAnsi="Times New Roman" w:cs="Times New Roman"/>
          <w:sz w:val="24"/>
          <w:szCs w:val="24"/>
          <w:lang w:val="en-US"/>
        </w:rPr>
        <w:t xml:space="preserve"> and 1.98 </w:t>
      </w:r>
      <w:r w:rsidR="00D7734E" w:rsidRPr="002820C4">
        <w:rPr>
          <w:rFonts w:ascii="Times New Roman" w:hAnsi="Times New Roman" w:cs="Times New Roman"/>
          <w:sz w:val="24"/>
          <w:szCs w:val="24"/>
          <w:lang w:val="en-US"/>
        </w:rPr>
        <w:t>times, respectively, was below.</w:t>
      </w:r>
      <w:r w:rsidRPr="002820C4">
        <w:rPr>
          <w:rFonts w:ascii="Times New Roman" w:eastAsia="Calibri" w:hAnsi="Times New Roman" w:cs="Times New Roman"/>
          <w:sz w:val="24"/>
          <w:szCs w:val="24"/>
          <w:lang w:val="en-US"/>
        </w:rPr>
        <w:t xml:space="preserve"> These facts testify to the beneficial effects of the studied scheme of antihypertensive therapy on the level of 8-isoprostane. </w:t>
      </w:r>
    </w:p>
    <w:p w:rsidR="00B7025A" w:rsidRPr="002820C4" w:rsidRDefault="00101399" w:rsidP="00B7025A">
      <w:pPr>
        <w:tabs>
          <w:tab w:val="num" w:pos="0"/>
        </w:tabs>
        <w:spacing w:after="0" w:line="360" w:lineRule="auto"/>
        <w:ind w:firstLine="851"/>
        <w:contextualSpacing/>
        <w:jc w:val="both"/>
        <w:rPr>
          <w:rFonts w:ascii="Times New Roman" w:hAnsi="Times New Roman" w:cs="Times New Roman"/>
          <w:sz w:val="24"/>
          <w:szCs w:val="24"/>
          <w:lang w:val="en-US"/>
        </w:rPr>
      </w:pPr>
      <w:r w:rsidRPr="002820C4">
        <w:rPr>
          <w:rFonts w:ascii="Times New Roman" w:hAnsi="Times New Roman" w:cs="Times New Roman"/>
          <w:sz w:val="24"/>
          <w:szCs w:val="24"/>
          <w:lang w:val="en-US"/>
        </w:rPr>
        <w:t xml:space="preserve">Analysis of the pro-inflammatory cytokines activity has shown that </w:t>
      </w:r>
      <w:r w:rsidR="003D6BEE" w:rsidRPr="002820C4">
        <w:rPr>
          <w:rFonts w:ascii="Times New Roman" w:hAnsi="Times New Roman" w:cs="Times New Roman"/>
          <w:sz w:val="24"/>
          <w:szCs w:val="24"/>
          <w:lang w:val="en-US"/>
        </w:rPr>
        <w:t>8 weeks</w:t>
      </w:r>
      <w:r w:rsidRPr="002820C4">
        <w:rPr>
          <w:rFonts w:ascii="Times New Roman" w:hAnsi="Times New Roman" w:cs="Times New Roman"/>
          <w:sz w:val="24"/>
          <w:szCs w:val="24"/>
          <w:lang w:val="en-US"/>
        </w:rPr>
        <w:t xml:space="preserve"> treatment with a </w:t>
      </w:r>
      <w:proofErr w:type="spellStart"/>
      <w:r w:rsidRPr="002820C4">
        <w:rPr>
          <w:rFonts w:ascii="Times New Roman" w:hAnsi="Times New Roman" w:cs="Times New Roman"/>
          <w:sz w:val="24"/>
          <w:szCs w:val="24"/>
          <w:lang w:val="en-US"/>
        </w:rPr>
        <w:t>fosinopril</w:t>
      </w:r>
      <w:proofErr w:type="spellEnd"/>
      <w:r w:rsidRPr="002820C4">
        <w:rPr>
          <w:rFonts w:ascii="Times New Roman" w:hAnsi="Times New Roman" w:cs="Times New Roman"/>
          <w:sz w:val="24"/>
          <w:szCs w:val="24"/>
          <w:lang w:val="en-US"/>
        </w:rPr>
        <w:t xml:space="preserve"> sodium / </w:t>
      </w:r>
      <w:proofErr w:type="spellStart"/>
      <w:r w:rsidRPr="002820C4">
        <w:rPr>
          <w:rFonts w:ascii="Times New Roman" w:hAnsi="Times New Roman" w:cs="Times New Roman"/>
          <w:sz w:val="24"/>
          <w:szCs w:val="24"/>
          <w:lang w:val="en-US"/>
        </w:rPr>
        <w:t>hydrochlorothiazid</w:t>
      </w:r>
      <w:proofErr w:type="spellEnd"/>
      <w:r w:rsidRPr="002820C4">
        <w:rPr>
          <w:rFonts w:ascii="Times New Roman" w:hAnsi="Times New Roman" w:cs="Times New Roman"/>
          <w:sz w:val="24"/>
          <w:szCs w:val="24"/>
          <w:lang w:val="en-US"/>
        </w:rPr>
        <w:t xml:space="preserve"> led to 48.11% decrease of mean TNF-α levels by 37.64 pg/ml (40.60 ± 15.8 </w:t>
      </w:r>
      <w:proofErr w:type="spellStart"/>
      <w:r w:rsidRPr="002820C4">
        <w:rPr>
          <w:rFonts w:ascii="Times New Roman" w:hAnsi="Times New Roman" w:cs="Times New Roman"/>
          <w:sz w:val="24"/>
          <w:szCs w:val="24"/>
          <w:lang w:val="en-US"/>
        </w:rPr>
        <w:t>vs</w:t>
      </w:r>
      <w:proofErr w:type="spellEnd"/>
      <w:r w:rsidRPr="002820C4">
        <w:rPr>
          <w:rFonts w:ascii="Times New Roman" w:hAnsi="Times New Roman" w:cs="Times New Roman"/>
          <w:sz w:val="24"/>
          <w:szCs w:val="24"/>
          <w:lang w:val="en-US"/>
        </w:rPr>
        <w:t xml:space="preserve"> 78.24 ± 23.67, p &lt; 0.05) compared to baseline prior to treatment. </w:t>
      </w:r>
      <w:proofErr w:type="spellStart"/>
      <w:proofErr w:type="gramStart"/>
      <w:r w:rsidRPr="002820C4">
        <w:rPr>
          <w:rFonts w:ascii="Times New Roman" w:hAnsi="Times New Roman" w:cs="Times New Roman"/>
          <w:sz w:val="24"/>
          <w:szCs w:val="24"/>
          <w:lang w:val="en-US"/>
        </w:rPr>
        <w:t>sTNF</w:t>
      </w:r>
      <w:proofErr w:type="spellEnd"/>
      <w:r w:rsidRPr="002820C4">
        <w:rPr>
          <w:rFonts w:ascii="Times New Roman" w:hAnsi="Times New Roman" w:cs="Times New Roman"/>
          <w:sz w:val="24"/>
          <w:szCs w:val="24"/>
          <w:lang w:val="en-US"/>
        </w:rPr>
        <w:t>-αRI</w:t>
      </w:r>
      <w:proofErr w:type="gramEnd"/>
      <w:r w:rsidRPr="002820C4">
        <w:rPr>
          <w:rFonts w:ascii="Times New Roman" w:hAnsi="Times New Roman" w:cs="Times New Roman"/>
          <w:sz w:val="24"/>
          <w:szCs w:val="24"/>
          <w:lang w:val="en-US"/>
        </w:rPr>
        <w:t xml:space="preserve"> showed the opposite trend, increasing its mean levels on 0.</w:t>
      </w:r>
      <w:r w:rsidR="008646C6" w:rsidRPr="002820C4">
        <w:rPr>
          <w:rFonts w:ascii="Times New Roman" w:hAnsi="Times New Roman" w:cs="Times New Roman"/>
          <w:sz w:val="24"/>
          <w:szCs w:val="24"/>
          <w:lang w:val="en-US"/>
        </w:rPr>
        <w:t>13</w:t>
      </w:r>
      <w:r w:rsidRPr="002820C4">
        <w:rPr>
          <w:rFonts w:ascii="Times New Roman" w:hAnsi="Times New Roman" w:cs="Times New Roman"/>
          <w:sz w:val="24"/>
          <w:szCs w:val="24"/>
          <w:lang w:val="en-US"/>
        </w:rPr>
        <w:t>ng/ml (</w:t>
      </w:r>
      <w:r w:rsidR="008646C6" w:rsidRPr="002820C4">
        <w:rPr>
          <w:rFonts w:ascii="Times New Roman" w:hAnsi="Times New Roman" w:cs="Times New Roman"/>
          <w:sz w:val="24"/>
          <w:szCs w:val="24"/>
          <w:lang w:val="en-US"/>
        </w:rPr>
        <w:t>5.47</w:t>
      </w:r>
      <w:r w:rsidRPr="002820C4">
        <w:rPr>
          <w:rFonts w:ascii="Times New Roman" w:hAnsi="Times New Roman" w:cs="Times New Roman"/>
          <w:sz w:val="24"/>
          <w:szCs w:val="24"/>
          <w:lang w:val="en-US"/>
        </w:rPr>
        <w:t xml:space="preserve">%) </w:t>
      </w:r>
      <w:proofErr w:type="gramStart"/>
      <w:r w:rsidRPr="002820C4">
        <w:rPr>
          <w:rFonts w:ascii="Times New Roman" w:hAnsi="Times New Roman" w:cs="Times New Roman"/>
          <w:sz w:val="24"/>
          <w:szCs w:val="24"/>
          <w:lang w:val="en-US"/>
        </w:rPr>
        <w:t>(2.</w:t>
      </w:r>
      <w:r w:rsidR="008646C6" w:rsidRPr="002820C4">
        <w:rPr>
          <w:rFonts w:ascii="Times New Roman" w:hAnsi="Times New Roman" w:cs="Times New Roman"/>
          <w:sz w:val="24"/>
          <w:szCs w:val="24"/>
          <w:lang w:val="en-US"/>
        </w:rPr>
        <w:t>38</w:t>
      </w:r>
      <w:r w:rsidRPr="002820C4">
        <w:rPr>
          <w:rFonts w:ascii="Times New Roman" w:hAnsi="Times New Roman" w:cs="Times New Roman"/>
          <w:sz w:val="24"/>
          <w:szCs w:val="24"/>
          <w:lang w:val="en-US"/>
        </w:rPr>
        <w:t xml:space="preserve"> ± 0.</w:t>
      </w:r>
      <w:r w:rsidR="008646C6" w:rsidRPr="002820C4">
        <w:rPr>
          <w:rFonts w:ascii="Times New Roman" w:hAnsi="Times New Roman" w:cs="Times New Roman"/>
          <w:sz w:val="24"/>
          <w:szCs w:val="24"/>
          <w:lang w:val="en-US"/>
        </w:rPr>
        <w:t>19</w:t>
      </w:r>
      <w:r w:rsidRPr="002820C4">
        <w:rPr>
          <w:rFonts w:ascii="Times New Roman" w:hAnsi="Times New Roman" w:cs="Times New Roman"/>
          <w:sz w:val="24"/>
          <w:szCs w:val="24"/>
          <w:lang w:val="en-US"/>
        </w:rPr>
        <w:t xml:space="preserve"> </w:t>
      </w:r>
      <w:proofErr w:type="spellStart"/>
      <w:r w:rsidRPr="002820C4">
        <w:rPr>
          <w:rFonts w:ascii="Times New Roman" w:hAnsi="Times New Roman" w:cs="Times New Roman"/>
          <w:sz w:val="24"/>
          <w:szCs w:val="24"/>
          <w:lang w:val="en-US"/>
        </w:rPr>
        <w:t>vs</w:t>
      </w:r>
      <w:proofErr w:type="spellEnd"/>
      <w:r w:rsidRPr="002820C4">
        <w:rPr>
          <w:rFonts w:ascii="Times New Roman" w:hAnsi="Times New Roman" w:cs="Times New Roman"/>
          <w:sz w:val="24"/>
          <w:szCs w:val="24"/>
          <w:lang w:val="en-US"/>
        </w:rPr>
        <w:t xml:space="preserve"> 2.</w:t>
      </w:r>
      <w:r w:rsidR="008646C6" w:rsidRPr="002820C4">
        <w:rPr>
          <w:rFonts w:ascii="Times New Roman" w:hAnsi="Times New Roman" w:cs="Times New Roman"/>
          <w:sz w:val="24"/>
          <w:szCs w:val="24"/>
          <w:lang w:val="en-US"/>
        </w:rPr>
        <w:t>25</w:t>
      </w:r>
      <w:r w:rsidRPr="002820C4">
        <w:rPr>
          <w:rFonts w:ascii="Times New Roman" w:hAnsi="Times New Roman" w:cs="Times New Roman"/>
          <w:sz w:val="24"/>
          <w:szCs w:val="24"/>
          <w:lang w:val="en-US"/>
        </w:rPr>
        <w:t xml:space="preserve"> ± 0.</w:t>
      </w:r>
      <w:r w:rsidR="008646C6" w:rsidRPr="002820C4">
        <w:rPr>
          <w:rFonts w:ascii="Times New Roman" w:hAnsi="Times New Roman" w:cs="Times New Roman"/>
          <w:sz w:val="24"/>
          <w:szCs w:val="24"/>
          <w:lang w:val="en-US"/>
        </w:rPr>
        <w:t>21</w:t>
      </w:r>
      <w:r w:rsidRPr="002820C4">
        <w:rPr>
          <w:rFonts w:ascii="Times New Roman" w:hAnsi="Times New Roman" w:cs="Times New Roman"/>
          <w:sz w:val="24"/>
          <w:szCs w:val="24"/>
          <w:lang w:val="en-US"/>
        </w:rPr>
        <w:t>) during the course of treatment.</w:t>
      </w:r>
      <w:proofErr w:type="gramEnd"/>
      <w:r w:rsidRPr="002820C4">
        <w:rPr>
          <w:rFonts w:ascii="Times New Roman" w:hAnsi="Times New Roman" w:cs="Times New Roman"/>
          <w:sz w:val="24"/>
          <w:szCs w:val="24"/>
          <w:lang w:val="en-US"/>
        </w:rPr>
        <w:t xml:space="preserve"> A significant decrease of the ratio TNF-α/ </w:t>
      </w:r>
      <w:proofErr w:type="spellStart"/>
      <w:r w:rsidRPr="002820C4">
        <w:rPr>
          <w:rFonts w:ascii="Times New Roman" w:hAnsi="Times New Roman" w:cs="Times New Roman"/>
          <w:sz w:val="24"/>
          <w:szCs w:val="24"/>
          <w:lang w:val="en-US"/>
        </w:rPr>
        <w:t>sTNF</w:t>
      </w:r>
      <w:proofErr w:type="spellEnd"/>
      <w:r w:rsidRPr="002820C4">
        <w:rPr>
          <w:rFonts w:ascii="Times New Roman" w:hAnsi="Times New Roman" w:cs="Times New Roman"/>
          <w:sz w:val="24"/>
          <w:szCs w:val="24"/>
          <w:lang w:val="en-US"/>
        </w:rPr>
        <w:t xml:space="preserve">-αRI by </w:t>
      </w:r>
      <w:r w:rsidR="008646C6" w:rsidRPr="002820C4">
        <w:rPr>
          <w:rFonts w:ascii="Times New Roman" w:hAnsi="Times New Roman" w:cs="Times New Roman"/>
          <w:sz w:val="24"/>
          <w:szCs w:val="24"/>
          <w:lang w:val="en-US"/>
        </w:rPr>
        <w:t>17</w:t>
      </w:r>
      <w:r w:rsidRPr="002820C4">
        <w:rPr>
          <w:rFonts w:ascii="Times New Roman" w:hAnsi="Times New Roman" w:cs="Times New Roman"/>
          <w:sz w:val="24"/>
          <w:szCs w:val="24"/>
          <w:lang w:val="en-US"/>
        </w:rPr>
        <w:t>.</w:t>
      </w:r>
      <w:r w:rsidR="008646C6" w:rsidRPr="002820C4">
        <w:rPr>
          <w:rFonts w:ascii="Times New Roman" w:hAnsi="Times New Roman" w:cs="Times New Roman"/>
          <w:sz w:val="24"/>
          <w:szCs w:val="24"/>
          <w:lang w:val="en-US"/>
        </w:rPr>
        <w:t>7</w:t>
      </w:r>
      <w:r w:rsidRPr="002820C4">
        <w:rPr>
          <w:rFonts w:ascii="Times New Roman" w:hAnsi="Times New Roman" w:cs="Times New Roman"/>
          <w:sz w:val="24"/>
          <w:szCs w:val="24"/>
          <w:lang w:val="en-US"/>
        </w:rPr>
        <w:t>2 (</w:t>
      </w:r>
      <w:r w:rsidR="008646C6" w:rsidRPr="002820C4">
        <w:rPr>
          <w:rFonts w:ascii="Times New Roman" w:hAnsi="Times New Roman" w:cs="Times New Roman"/>
          <w:sz w:val="24"/>
          <w:szCs w:val="24"/>
          <w:lang w:val="en-US"/>
        </w:rPr>
        <w:t>51</w:t>
      </w:r>
      <w:r w:rsidRPr="002820C4">
        <w:rPr>
          <w:rFonts w:ascii="Times New Roman" w:hAnsi="Times New Roman" w:cs="Times New Roman"/>
          <w:sz w:val="24"/>
          <w:szCs w:val="24"/>
          <w:lang w:val="en-US"/>
        </w:rPr>
        <w:t>%) (</w:t>
      </w:r>
      <w:r w:rsidR="008646C6" w:rsidRPr="002820C4">
        <w:rPr>
          <w:rFonts w:ascii="Times New Roman" w:hAnsi="Times New Roman" w:cs="Times New Roman"/>
          <w:sz w:val="24"/>
          <w:szCs w:val="24"/>
          <w:lang w:val="en-US"/>
        </w:rPr>
        <w:t>17.05</w:t>
      </w:r>
      <w:r w:rsidRPr="002820C4">
        <w:rPr>
          <w:rFonts w:ascii="Times New Roman" w:hAnsi="Times New Roman" w:cs="Times New Roman"/>
          <w:sz w:val="24"/>
          <w:szCs w:val="24"/>
          <w:lang w:val="en-US"/>
        </w:rPr>
        <w:t xml:space="preserve"> </w:t>
      </w:r>
      <w:proofErr w:type="spellStart"/>
      <w:r w:rsidRPr="002820C4">
        <w:rPr>
          <w:rFonts w:ascii="Times New Roman" w:hAnsi="Times New Roman" w:cs="Times New Roman"/>
          <w:sz w:val="24"/>
          <w:szCs w:val="24"/>
          <w:lang w:val="en-US"/>
        </w:rPr>
        <w:t>vs</w:t>
      </w:r>
      <w:proofErr w:type="spellEnd"/>
      <w:r w:rsidRPr="002820C4">
        <w:rPr>
          <w:rFonts w:ascii="Times New Roman" w:hAnsi="Times New Roman" w:cs="Times New Roman"/>
          <w:sz w:val="24"/>
          <w:szCs w:val="24"/>
          <w:lang w:val="en-US"/>
        </w:rPr>
        <w:t xml:space="preserve"> </w:t>
      </w:r>
      <w:r w:rsidR="008646C6" w:rsidRPr="002820C4">
        <w:rPr>
          <w:rFonts w:ascii="Times New Roman" w:hAnsi="Times New Roman" w:cs="Times New Roman"/>
          <w:sz w:val="24"/>
          <w:szCs w:val="24"/>
          <w:lang w:val="en-US"/>
        </w:rPr>
        <w:t>34.77</w:t>
      </w:r>
      <w:r w:rsidRPr="002820C4">
        <w:rPr>
          <w:rFonts w:ascii="Times New Roman" w:hAnsi="Times New Roman" w:cs="Times New Roman"/>
          <w:sz w:val="24"/>
          <w:szCs w:val="24"/>
          <w:lang w:val="en-US"/>
        </w:rPr>
        <w:t xml:space="preserve">) indicates a preferential increase in the level of </w:t>
      </w:r>
      <w:proofErr w:type="spellStart"/>
      <w:r w:rsidRPr="002820C4">
        <w:rPr>
          <w:rFonts w:ascii="Times New Roman" w:hAnsi="Times New Roman" w:cs="Times New Roman"/>
          <w:sz w:val="24"/>
          <w:szCs w:val="24"/>
          <w:lang w:val="en-US"/>
        </w:rPr>
        <w:t>sTNF</w:t>
      </w:r>
      <w:proofErr w:type="spellEnd"/>
      <w:r w:rsidRPr="002820C4">
        <w:rPr>
          <w:rFonts w:ascii="Times New Roman" w:hAnsi="Times New Roman" w:cs="Times New Roman"/>
          <w:sz w:val="24"/>
          <w:szCs w:val="24"/>
          <w:lang w:val="en-US"/>
        </w:rPr>
        <w:t xml:space="preserve">-αRI, along with a reduction of TNF-α. Since the </w:t>
      </w:r>
      <w:proofErr w:type="spellStart"/>
      <w:r w:rsidRPr="002820C4">
        <w:rPr>
          <w:rFonts w:ascii="Times New Roman" w:hAnsi="Times New Roman" w:cs="Times New Roman"/>
          <w:sz w:val="24"/>
          <w:szCs w:val="24"/>
          <w:lang w:val="en-US"/>
        </w:rPr>
        <w:t>sTNF</w:t>
      </w:r>
      <w:proofErr w:type="spellEnd"/>
      <w:r w:rsidRPr="002820C4">
        <w:rPr>
          <w:rFonts w:ascii="Times New Roman" w:hAnsi="Times New Roman" w:cs="Times New Roman"/>
          <w:sz w:val="24"/>
          <w:szCs w:val="24"/>
          <w:lang w:val="en-US"/>
        </w:rPr>
        <w:t xml:space="preserve">-αRI is a natural antagonist of TNF-α, a </w:t>
      </w:r>
      <w:r w:rsidRPr="002820C4">
        <w:rPr>
          <w:rFonts w:ascii="Times New Roman" w:hAnsi="Times New Roman" w:cs="Times New Roman"/>
          <w:sz w:val="24"/>
          <w:szCs w:val="24"/>
          <w:lang w:val="en-US"/>
        </w:rPr>
        <w:lastRenderedPageBreak/>
        <w:t>decrease in this ratio shows the suppression of autoimmune and apoptotic activity in patients as a result of treatment.</w:t>
      </w:r>
    </w:p>
    <w:p w:rsidR="0015679A" w:rsidRPr="002820C4" w:rsidRDefault="0015679A" w:rsidP="00C7482F">
      <w:pPr>
        <w:tabs>
          <w:tab w:val="num" w:pos="0"/>
        </w:tabs>
        <w:spacing w:after="0" w:line="360" w:lineRule="auto"/>
        <w:ind w:firstLine="851"/>
        <w:contextualSpacing/>
        <w:jc w:val="both"/>
        <w:rPr>
          <w:rFonts w:ascii="Times New Roman" w:hAnsi="Times New Roman" w:cs="Times New Roman"/>
          <w:sz w:val="24"/>
          <w:szCs w:val="24"/>
        </w:rPr>
      </w:pPr>
    </w:p>
    <w:p w:rsidR="0083140C" w:rsidRPr="002820C4" w:rsidRDefault="0083140C" w:rsidP="001505EB">
      <w:pPr>
        <w:tabs>
          <w:tab w:val="num" w:pos="0"/>
        </w:tabs>
        <w:spacing w:after="0" w:line="360" w:lineRule="auto"/>
        <w:ind w:firstLine="851"/>
        <w:contextualSpacing/>
        <w:jc w:val="both"/>
        <w:rPr>
          <w:rFonts w:ascii="Times New Roman" w:hAnsi="Times New Roman"/>
          <w:b/>
          <w:sz w:val="24"/>
          <w:szCs w:val="24"/>
          <w:lang w:val="en-US"/>
        </w:rPr>
      </w:pPr>
      <w:r w:rsidRPr="002820C4">
        <w:rPr>
          <w:rFonts w:ascii="Times New Roman" w:hAnsi="Times New Roman"/>
          <w:b/>
          <w:sz w:val="24"/>
          <w:szCs w:val="24"/>
          <w:lang w:val="en-US"/>
        </w:rPr>
        <w:t>Discussion</w:t>
      </w:r>
    </w:p>
    <w:p w:rsidR="00CF0EF3" w:rsidRPr="002820C4" w:rsidRDefault="00CF0EF3" w:rsidP="00CF0EF3">
      <w:pPr>
        <w:tabs>
          <w:tab w:val="num" w:pos="0"/>
        </w:tabs>
        <w:spacing w:after="0" w:line="360" w:lineRule="auto"/>
        <w:ind w:firstLine="851"/>
        <w:contextualSpacing/>
        <w:jc w:val="both"/>
        <w:rPr>
          <w:rFonts w:ascii="Times New Roman" w:hAnsi="Times New Roman"/>
          <w:sz w:val="24"/>
          <w:szCs w:val="24"/>
          <w:lang w:val="en-US"/>
        </w:rPr>
      </w:pPr>
      <w:r w:rsidRPr="002820C4">
        <w:rPr>
          <w:rFonts w:ascii="Times New Roman" w:hAnsi="Times New Roman"/>
          <w:sz w:val="24"/>
          <w:szCs w:val="24"/>
          <w:lang w:val="en-US"/>
        </w:rPr>
        <w:t xml:space="preserve">Changes in the nitric oxide system showed activation of inducible synthase with the development of oxidative stress. </w:t>
      </w:r>
      <w:r w:rsidRPr="002820C4">
        <w:rPr>
          <w:rFonts w:ascii="Times New Roman" w:hAnsi="Times New Roman"/>
          <w:sz w:val="24"/>
          <w:szCs w:val="24"/>
          <w:lang w:val="en-US"/>
        </w:rPr>
        <w:t xml:space="preserve">Thus, obtained results of the study confirm the endothelial dysfunction as a leading mechanism of the pathogenesis in essential hypertension with obesity, where increased activity of </w:t>
      </w:r>
      <w:proofErr w:type="spellStart"/>
      <w:r w:rsidRPr="002820C4">
        <w:rPr>
          <w:rFonts w:ascii="Times New Roman" w:hAnsi="Times New Roman"/>
          <w:sz w:val="24"/>
          <w:szCs w:val="24"/>
          <w:lang w:val="en-US"/>
        </w:rPr>
        <w:t>iNO</w:t>
      </w:r>
      <w:proofErr w:type="spellEnd"/>
      <w:r w:rsidRPr="002820C4">
        <w:rPr>
          <w:rFonts w:ascii="Times New Roman" w:hAnsi="Times New Roman"/>
          <w:sz w:val="24"/>
          <w:szCs w:val="24"/>
          <w:lang w:val="en-US"/>
        </w:rPr>
        <w:t xml:space="preserve">-synthase and a decreased activity of </w:t>
      </w:r>
      <w:proofErr w:type="spellStart"/>
      <w:r w:rsidRPr="002820C4">
        <w:rPr>
          <w:rFonts w:ascii="Times New Roman" w:hAnsi="Times New Roman"/>
          <w:sz w:val="24"/>
          <w:szCs w:val="24"/>
          <w:lang w:val="en-US"/>
        </w:rPr>
        <w:t>eNO</w:t>
      </w:r>
      <w:proofErr w:type="spellEnd"/>
      <w:r w:rsidRPr="002820C4">
        <w:rPr>
          <w:rFonts w:ascii="Times New Roman" w:hAnsi="Times New Roman"/>
          <w:sz w:val="24"/>
          <w:szCs w:val="24"/>
          <w:lang w:val="en-US"/>
        </w:rPr>
        <w:t xml:space="preserve">-synthase are found [11]. Immune activation that is mediated by </w:t>
      </w:r>
      <w:proofErr w:type="spellStart"/>
      <w:r w:rsidRPr="002820C4">
        <w:rPr>
          <w:rFonts w:ascii="Times New Roman" w:hAnsi="Times New Roman"/>
          <w:sz w:val="24"/>
          <w:szCs w:val="24"/>
          <w:lang w:val="en-US"/>
        </w:rPr>
        <w:t>proinflammatory</w:t>
      </w:r>
      <w:proofErr w:type="spellEnd"/>
      <w:r w:rsidRPr="002820C4">
        <w:rPr>
          <w:rFonts w:ascii="Times New Roman" w:hAnsi="Times New Roman"/>
          <w:sz w:val="24"/>
          <w:szCs w:val="24"/>
          <w:lang w:val="en-US"/>
        </w:rPr>
        <w:t xml:space="preserve"> cytokines, like tumor necrosis factor-α has an important role in the development of endothelial dysfunction.</w:t>
      </w:r>
    </w:p>
    <w:p w:rsidR="006B7B47" w:rsidRPr="002820C4" w:rsidRDefault="006B7B47" w:rsidP="006B7B47">
      <w:pPr>
        <w:tabs>
          <w:tab w:val="num" w:pos="0"/>
        </w:tabs>
        <w:spacing w:after="0" w:line="360" w:lineRule="auto"/>
        <w:ind w:firstLine="851"/>
        <w:contextualSpacing/>
        <w:jc w:val="both"/>
        <w:rPr>
          <w:rFonts w:ascii="Times New Roman" w:hAnsi="Times New Roman"/>
          <w:sz w:val="24"/>
          <w:szCs w:val="24"/>
          <w:lang w:val="en-US"/>
        </w:rPr>
      </w:pPr>
      <w:r w:rsidRPr="002820C4">
        <w:rPr>
          <w:rFonts w:ascii="Times New Roman" w:hAnsi="Times New Roman"/>
          <w:sz w:val="24"/>
          <w:szCs w:val="24"/>
          <w:lang w:val="en-US"/>
        </w:rPr>
        <w:t xml:space="preserve">We observed changes in NOS activity under the influence of </w:t>
      </w:r>
      <w:proofErr w:type="spellStart"/>
      <w:r w:rsidRPr="002820C4">
        <w:rPr>
          <w:rFonts w:ascii="Times New Roman" w:hAnsi="Times New Roman"/>
          <w:sz w:val="24"/>
          <w:szCs w:val="24"/>
          <w:lang w:val="en-US"/>
        </w:rPr>
        <w:t>fosinopril</w:t>
      </w:r>
      <w:proofErr w:type="spellEnd"/>
      <w:r w:rsidRPr="002820C4">
        <w:rPr>
          <w:rFonts w:ascii="Times New Roman" w:hAnsi="Times New Roman"/>
          <w:sz w:val="24"/>
          <w:szCs w:val="24"/>
          <w:lang w:val="en-US"/>
        </w:rPr>
        <w:t xml:space="preserve"> sodium and </w:t>
      </w:r>
      <w:proofErr w:type="spellStart"/>
      <w:r w:rsidRPr="002820C4">
        <w:rPr>
          <w:rFonts w:ascii="Times New Roman" w:hAnsi="Times New Roman"/>
          <w:sz w:val="24"/>
          <w:szCs w:val="24"/>
          <w:lang w:val="en-US"/>
        </w:rPr>
        <w:t>hydrochlorothiazid</w:t>
      </w:r>
      <w:proofErr w:type="spellEnd"/>
      <w:r w:rsidRPr="002820C4">
        <w:rPr>
          <w:rFonts w:ascii="Times New Roman" w:hAnsi="Times New Roman"/>
          <w:sz w:val="24"/>
          <w:szCs w:val="24"/>
          <w:lang w:val="en-US"/>
        </w:rPr>
        <w:t xml:space="preserve">. This drug combination improves the activity of SOD, catalase, and 8-isoprostane level. </w:t>
      </w:r>
    </w:p>
    <w:p w:rsidR="00F638E9" w:rsidRPr="002820C4" w:rsidRDefault="00F638E9" w:rsidP="00F638E9">
      <w:pPr>
        <w:spacing w:after="0" w:line="360" w:lineRule="auto"/>
        <w:ind w:firstLine="851"/>
        <w:contextualSpacing/>
        <w:jc w:val="both"/>
        <w:rPr>
          <w:rFonts w:ascii="Times New Roman" w:hAnsi="Times New Roman" w:cs="Times New Roman"/>
          <w:sz w:val="24"/>
          <w:szCs w:val="24"/>
          <w:lang w:val="en-US"/>
        </w:rPr>
      </w:pPr>
      <w:r w:rsidRPr="002820C4">
        <w:rPr>
          <w:rFonts w:ascii="Times New Roman" w:eastAsia="Calibri" w:hAnsi="Times New Roman" w:cs="Times New Roman"/>
          <w:sz w:val="24"/>
          <w:szCs w:val="24"/>
          <w:lang w:val="en-US"/>
        </w:rPr>
        <w:t xml:space="preserve">From the above it can be concluded that the treatment of hypertensive patients with overweight and obesity with </w:t>
      </w:r>
      <w:r w:rsidRPr="002820C4">
        <w:rPr>
          <w:rFonts w:ascii="Times New Roman" w:hAnsi="Times New Roman" w:cs="Times New Roman"/>
          <w:sz w:val="24"/>
          <w:szCs w:val="24"/>
          <w:lang w:val="en-US"/>
        </w:rPr>
        <w:t>angiotensin-converting enzyme (ACE) inhibitor  (</w:t>
      </w:r>
      <w:proofErr w:type="spellStart"/>
      <w:r w:rsidRPr="002820C4">
        <w:rPr>
          <w:rFonts w:ascii="Times New Roman" w:hAnsi="Times New Roman" w:cs="Times New Roman"/>
          <w:sz w:val="24"/>
          <w:szCs w:val="24"/>
          <w:lang w:val="en-US"/>
        </w:rPr>
        <w:t>fosinopril</w:t>
      </w:r>
      <w:proofErr w:type="spellEnd"/>
      <w:r w:rsidRPr="002820C4">
        <w:rPr>
          <w:rFonts w:ascii="Times New Roman" w:hAnsi="Times New Roman" w:cs="Times New Roman"/>
          <w:sz w:val="24"/>
          <w:szCs w:val="24"/>
          <w:lang w:val="en-US"/>
        </w:rPr>
        <w:t xml:space="preserve"> sodium) and diuretic (</w:t>
      </w:r>
      <w:proofErr w:type="spellStart"/>
      <w:r w:rsidRPr="002820C4">
        <w:rPr>
          <w:rFonts w:ascii="Times New Roman" w:hAnsi="Times New Roman" w:cs="Times New Roman"/>
          <w:sz w:val="24"/>
          <w:szCs w:val="24"/>
          <w:lang w:val="en-US"/>
        </w:rPr>
        <w:t>hydrochlorothiazid</w:t>
      </w:r>
      <w:proofErr w:type="spellEnd"/>
      <w:r w:rsidRPr="002820C4">
        <w:rPr>
          <w:rFonts w:ascii="Times New Roman" w:hAnsi="Times New Roman" w:cs="Times New Roman"/>
          <w:sz w:val="24"/>
          <w:szCs w:val="24"/>
          <w:lang w:val="en-US"/>
        </w:rPr>
        <w:t xml:space="preserve">) </w:t>
      </w:r>
      <w:r w:rsidRPr="002820C4">
        <w:rPr>
          <w:rFonts w:ascii="Times New Roman" w:eastAsia="Calibri" w:hAnsi="Times New Roman" w:cs="Times New Roman"/>
          <w:sz w:val="24"/>
          <w:szCs w:val="24"/>
          <w:lang w:val="en-US"/>
        </w:rPr>
        <w:t>leads to positive dynamics of</w:t>
      </w:r>
      <w:r w:rsidRPr="002820C4">
        <w:rPr>
          <w:rFonts w:ascii="Times New Roman" w:hAnsi="Times New Roman" w:cs="Times New Roman"/>
          <w:sz w:val="24"/>
          <w:szCs w:val="24"/>
          <w:lang w:val="en-US"/>
        </w:rPr>
        <w:t xml:space="preserve"> </w:t>
      </w:r>
      <w:r w:rsidRPr="002820C4">
        <w:rPr>
          <w:rFonts w:ascii="Times New Roman" w:eastAsia="Calibri" w:hAnsi="Times New Roman" w:cs="Times New Roman"/>
          <w:sz w:val="24"/>
          <w:szCs w:val="24"/>
          <w:lang w:val="en-US"/>
        </w:rPr>
        <w:t xml:space="preserve">NO pool increase throughout the treatment period, indicating the restoration of </w:t>
      </w:r>
      <w:proofErr w:type="spellStart"/>
      <w:r w:rsidRPr="002820C4">
        <w:rPr>
          <w:rFonts w:ascii="Times New Roman" w:eastAsia="Calibri" w:hAnsi="Times New Roman" w:cs="Times New Roman"/>
          <w:sz w:val="24"/>
          <w:szCs w:val="24"/>
          <w:lang w:val="en-US"/>
        </w:rPr>
        <w:t>vasodilatory</w:t>
      </w:r>
      <w:proofErr w:type="spellEnd"/>
      <w:r w:rsidRPr="002820C4">
        <w:rPr>
          <w:rFonts w:ascii="Times New Roman" w:eastAsia="Calibri" w:hAnsi="Times New Roman" w:cs="Times New Roman"/>
          <w:sz w:val="24"/>
          <w:szCs w:val="24"/>
          <w:lang w:val="en-US"/>
        </w:rPr>
        <w:t xml:space="preserve"> capacity</w:t>
      </w:r>
      <w:r w:rsidRPr="002820C4">
        <w:rPr>
          <w:rFonts w:ascii="Times New Roman" w:hAnsi="Times New Roman" w:cs="Times New Roman"/>
          <w:sz w:val="24"/>
          <w:szCs w:val="24"/>
          <w:lang w:val="en-US"/>
        </w:rPr>
        <w:t>.</w:t>
      </w:r>
    </w:p>
    <w:p w:rsidR="00F638E9" w:rsidRPr="002820C4" w:rsidRDefault="0015679A" w:rsidP="00F638E9">
      <w:pPr>
        <w:spacing w:after="0" w:line="360" w:lineRule="auto"/>
        <w:ind w:firstLine="851"/>
        <w:contextualSpacing/>
        <w:jc w:val="both"/>
        <w:rPr>
          <w:rFonts w:ascii="Times New Roman" w:eastAsia="Calibri" w:hAnsi="Times New Roman" w:cs="Times New Roman"/>
          <w:sz w:val="24"/>
          <w:szCs w:val="24"/>
          <w:lang w:val="en-US"/>
        </w:rPr>
      </w:pPr>
      <w:r w:rsidRPr="002820C4">
        <w:rPr>
          <w:rFonts w:ascii="Times New Roman" w:eastAsia="Calibri" w:hAnsi="Times New Roman" w:cs="Times New Roman"/>
          <w:sz w:val="24"/>
          <w:szCs w:val="24"/>
          <w:lang w:val="en-US"/>
        </w:rPr>
        <w:t>So</w:t>
      </w:r>
      <w:r w:rsidR="00F638E9" w:rsidRPr="002820C4">
        <w:rPr>
          <w:rFonts w:ascii="Times New Roman" w:eastAsia="Calibri" w:hAnsi="Times New Roman" w:cs="Times New Roman"/>
          <w:sz w:val="24"/>
          <w:szCs w:val="24"/>
          <w:lang w:val="en-US"/>
        </w:rPr>
        <w:t>, the changes observed during the course of the above scheme of combined antihypertensive therapy may indicate the improvement of the functional state of endothelium.</w:t>
      </w:r>
    </w:p>
    <w:p w:rsidR="0015679A" w:rsidRPr="002820C4" w:rsidRDefault="0015679A" w:rsidP="0015679A">
      <w:pPr>
        <w:tabs>
          <w:tab w:val="num" w:pos="0"/>
        </w:tabs>
        <w:spacing w:after="0" w:line="360" w:lineRule="auto"/>
        <w:ind w:firstLine="851"/>
        <w:contextualSpacing/>
        <w:jc w:val="both"/>
        <w:rPr>
          <w:rFonts w:ascii="Times New Roman" w:hAnsi="Times New Roman" w:cs="Times New Roman"/>
          <w:sz w:val="24"/>
          <w:szCs w:val="24"/>
          <w:lang w:val="en-US"/>
        </w:rPr>
      </w:pPr>
      <w:r w:rsidRPr="002820C4">
        <w:rPr>
          <w:rFonts w:ascii="Times New Roman" w:hAnsi="Times New Roman" w:cs="Times New Roman"/>
          <w:sz w:val="24"/>
          <w:szCs w:val="24"/>
          <w:lang w:val="en-US"/>
        </w:rPr>
        <w:t xml:space="preserve">The results obtained in the course of treatment with </w:t>
      </w:r>
      <w:proofErr w:type="spellStart"/>
      <w:r w:rsidRPr="002820C4">
        <w:rPr>
          <w:rFonts w:ascii="Times New Roman" w:hAnsi="Times New Roman" w:cs="Times New Roman"/>
          <w:sz w:val="24"/>
          <w:szCs w:val="24"/>
          <w:lang w:val="en-US"/>
        </w:rPr>
        <w:t>fosinopril</w:t>
      </w:r>
      <w:proofErr w:type="spellEnd"/>
      <w:r w:rsidRPr="002820C4">
        <w:rPr>
          <w:rFonts w:ascii="Times New Roman" w:hAnsi="Times New Roman" w:cs="Times New Roman"/>
          <w:sz w:val="24"/>
          <w:szCs w:val="24"/>
          <w:lang w:val="en-US"/>
        </w:rPr>
        <w:t xml:space="preserve"> sodium (20mg) combined with </w:t>
      </w:r>
      <w:proofErr w:type="spellStart"/>
      <w:r w:rsidRPr="002820C4">
        <w:rPr>
          <w:rFonts w:ascii="Times New Roman" w:hAnsi="Times New Roman" w:cs="Times New Roman"/>
          <w:sz w:val="24"/>
          <w:szCs w:val="24"/>
          <w:lang w:val="en-US"/>
        </w:rPr>
        <w:t>hydrochlorothiazid</w:t>
      </w:r>
      <w:proofErr w:type="spellEnd"/>
      <w:r w:rsidRPr="002820C4">
        <w:rPr>
          <w:rFonts w:ascii="Times New Roman" w:hAnsi="Times New Roman" w:cs="Times New Roman"/>
          <w:sz w:val="24"/>
          <w:szCs w:val="24"/>
          <w:lang w:val="en-US"/>
        </w:rPr>
        <w:t xml:space="preserve"> (12.5mg) can be explained by their mechanism of action. </w:t>
      </w:r>
    </w:p>
    <w:p w:rsidR="0015679A" w:rsidRPr="002820C4" w:rsidRDefault="0015679A" w:rsidP="0015679A">
      <w:pPr>
        <w:spacing w:line="360" w:lineRule="auto"/>
        <w:ind w:firstLine="993"/>
        <w:contextualSpacing/>
        <w:jc w:val="both"/>
        <w:rPr>
          <w:rFonts w:ascii="Times New Roman" w:hAnsi="Times New Roman" w:cs="Times New Roman"/>
          <w:sz w:val="24"/>
          <w:szCs w:val="24"/>
          <w:lang w:val="en-US"/>
        </w:rPr>
      </w:pPr>
      <w:proofErr w:type="spellStart"/>
      <w:r w:rsidRPr="002820C4">
        <w:rPr>
          <w:rFonts w:ascii="Times New Roman" w:hAnsi="Times New Roman" w:cs="Times New Roman"/>
          <w:sz w:val="24"/>
          <w:szCs w:val="24"/>
          <w:lang w:val="en-US"/>
        </w:rPr>
        <w:t>Fosinopril</w:t>
      </w:r>
      <w:proofErr w:type="spellEnd"/>
      <w:r w:rsidRPr="002820C4">
        <w:rPr>
          <w:rFonts w:ascii="Times New Roman" w:hAnsi="Times New Roman" w:cs="Times New Roman"/>
          <w:sz w:val="24"/>
          <w:szCs w:val="24"/>
          <w:lang w:val="en-US"/>
        </w:rPr>
        <w:t xml:space="preserve"> is the only angiotensin-converting enzyme (ACE) inhibitor that retains the </w:t>
      </w:r>
      <w:proofErr w:type="spellStart"/>
      <w:r w:rsidRPr="002820C4">
        <w:rPr>
          <w:rFonts w:ascii="Times New Roman" w:hAnsi="Times New Roman" w:cs="Times New Roman"/>
          <w:sz w:val="24"/>
          <w:szCs w:val="24"/>
          <w:lang w:val="en-US"/>
        </w:rPr>
        <w:t>phosphinic</w:t>
      </w:r>
      <w:proofErr w:type="spellEnd"/>
      <w:r w:rsidRPr="002820C4">
        <w:rPr>
          <w:rFonts w:ascii="Times New Roman" w:hAnsi="Times New Roman" w:cs="Times New Roman"/>
          <w:sz w:val="24"/>
          <w:szCs w:val="24"/>
          <w:lang w:val="en-US"/>
        </w:rPr>
        <w:t xml:space="preserve"> acid residue in its chemical formula. </w:t>
      </w:r>
      <w:proofErr w:type="spellStart"/>
      <w:r w:rsidRPr="002820C4">
        <w:rPr>
          <w:rFonts w:ascii="Times New Roman" w:hAnsi="Times New Roman" w:cs="Times New Roman"/>
          <w:sz w:val="24"/>
          <w:szCs w:val="24"/>
          <w:lang w:val="en-US"/>
        </w:rPr>
        <w:t>Fosinopril</w:t>
      </w:r>
      <w:proofErr w:type="spellEnd"/>
      <w:r w:rsidRPr="002820C4">
        <w:rPr>
          <w:rFonts w:ascii="Times New Roman" w:hAnsi="Times New Roman" w:cs="Times New Roman"/>
          <w:sz w:val="24"/>
          <w:szCs w:val="24"/>
          <w:lang w:val="en-US"/>
        </w:rPr>
        <w:t xml:space="preserve"> - an ester that is hydrolyzed in the body by the action of </w:t>
      </w:r>
      <w:proofErr w:type="spellStart"/>
      <w:r w:rsidRPr="002820C4">
        <w:rPr>
          <w:rFonts w:ascii="Times New Roman" w:hAnsi="Times New Roman" w:cs="Times New Roman"/>
          <w:sz w:val="24"/>
          <w:szCs w:val="24"/>
          <w:lang w:val="en-US"/>
        </w:rPr>
        <w:t>esterases</w:t>
      </w:r>
      <w:proofErr w:type="spellEnd"/>
      <w:r w:rsidRPr="002820C4">
        <w:rPr>
          <w:rFonts w:ascii="Times New Roman" w:hAnsi="Times New Roman" w:cs="Times New Roman"/>
          <w:sz w:val="24"/>
          <w:szCs w:val="24"/>
          <w:lang w:val="en-US"/>
        </w:rPr>
        <w:t xml:space="preserve"> in the active communication of </w:t>
      </w:r>
      <w:proofErr w:type="spellStart"/>
      <w:r w:rsidRPr="002820C4">
        <w:rPr>
          <w:rFonts w:ascii="Times New Roman" w:hAnsi="Times New Roman" w:cs="Times New Roman"/>
          <w:sz w:val="24"/>
          <w:szCs w:val="24"/>
          <w:lang w:val="en-US"/>
        </w:rPr>
        <w:t>fosinoprilat</w:t>
      </w:r>
      <w:proofErr w:type="spellEnd"/>
      <w:r w:rsidRPr="002820C4">
        <w:rPr>
          <w:rFonts w:ascii="Times New Roman" w:hAnsi="Times New Roman" w:cs="Times New Roman"/>
          <w:sz w:val="24"/>
          <w:szCs w:val="24"/>
          <w:lang w:val="en-US"/>
        </w:rPr>
        <w:t xml:space="preserve"> [3</w:t>
      </w:r>
      <w:proofErr w:type="gramStart"/>
      <w:r w:rsidRPr="002820C4">
        <w:rPr>
          <w:rFonts w:ascii="Times New Roman" w:hAnsi="Times New Roman" w:cs="Times New Roman"/>
          <w:sz w:val="24"/>
          <w:szCs w:val="24"/>
          <w:lang w:val="en-US"/>
        </w:rPr>
        <w:t>,13</w:t>
      </w:r>
      <w:proofErr w:type="gramEnd"/>
      <w:r w:rsidRPr="002820C4">
        <w:rPr>
          <w:rFonts w:ascii="Times New Roman" w:hAnsi="Times New Roman" w:cs="Times New Roman"/>
          <w:sz w:val="24"/>
          <w:szCs w:val="24"/>
          <w:lang w:val="en-US"/>
        </w:rPr>
        <w:t xml:space="preserve">]. </w:t>
      </w:r>
      <w:proofErr w:type="spellStart"/>
      <w:r w:rsidRPr="002820C4">
        <w:rPr>
          <w:rFonts w:ascii="Times New Roman" w:hAnsi="Times New Roman" w:cs="Times New Roman"/>
          <w:sz w:val="24"/>
          <w:szCs w:val="24"/>
          <w:lang w:val="en-US"/>
        </w:rPr>
        <w:t>Fosinopril</w:t>
      </w:r>
      <w:proofErr w:type="spellEnd"/>
      <w:r w:rsidRPr="002820C4">
        <w:rPr>
          <w:rFonts w:ascii="Times New Roman" w:hAnsi="Times New Roman" w:cs="Times New Roman"/>
          <w:sz w:val="24"/>
          <w:szCs w:val="24"/>
          <w:lang w:val="en-US"/>
        </w:rPr>
        <w:t xml:space="preserve"> due to its specific connection </w:t>
      </w:r>
      <w:proofErr w:type="spellStart"/>
      <w:r w:rsidRPr="002820C4">
        <w:rPr>
          <w:rFonts w:ascii="Times New Roman" w:hAnsi="Times New Roman" w:cs="Times New Roman"/>
          <w:sz w:val="24"/>
          <w:szCs w:val="24"/>
          <w:lang w:val="en-US"/>
        </w:rPr>
        <w:t>phosphinate</w:t>
      </w:r>
      <w:proofErr w:type="spellEnd"/>
      <w:r w:rsidRPr="002820C4">
        <w:rPr>
          <w:rFonts w:ascii="Times New Roman" w:hAnsi="Times New Roman" w:cs="Times New Roman"/>
          <w:sz w:val="24"/>
          <w:szCs w:val="24"/>
          <w:lang w:val="en-US"/>
        </w:rPr>
        <w:t xml:space="preserve"> group of ACE prevents conversion of angiotensin I to angiotensin II, resulting in vasopressor activity and aldosterone secretion reduced [4</w:t>
      </w:r>
      <w:proofErr w:type="gramStart"/>
      <w:r w:rsidRPr="002820C4">
        <w:rPr>
          <w:rFonts w:ascii="Times New Roman" w:hAnsi="Times New Roman" w:cs="Times New Roman"/>
          <w:sz w:val="24"/>
          <w:szCs w:val="24"/>
          <w:lang w:val="en-US"/>
        </w:rPr>
        <w:t>,12</w:t>
      </w:r>
      <w:proofErr w:type="gramEnd"/>
      <w:r w:rsidRPr="002820C4">
        <w:rPr>
          <w:rFonts w:ascii="Times New Roman" w:hAnsi="Times New Roman" w:cs="Times New Roman"/>
          <w:sz w:val="24"/>
          <w:szCs w:val="24"/>
          <w:lang w:val="en-US"/>
        </w:rPr>
        <w:t>].</w:t>
      </w:r>
    </w:p>
    <w:p w:rsidR="0015679A" w:rsidRPr="002820C4" w:rsidRDefault="0015679A" w:rsidP="0015679A">
      <w:pPr>
        <w:spacing w:line="360" w:lineRule="auto"/>
        <w:ind w:firstLine="993"/>
        <w:contextualSpacing/>
        <w:jc w:val="both"/>
        <w:rPr>
          <w:rFonts w:ascii="Times New Roman" w:hAnsi="Times New Roman" w:cs="Times New Roman"/>
          <w:sz w:val="24"/>
          <w:szCs w:val="24"/>
          <w:lang w:val="en-US"/>
        </w:rPr>
      </w:pPr>
      <w:r w:rsidRPr="002820C4">
        <w:rPr>
          <w:rFonts w:ascii="Times New Roman" w:hAnsi="Times New Roman" w:cs="Times New Roman"/>
          <w:sz w:val="24"/>
          <w:szCs w:val="24"/>
          <w:lang w:val="en-US"/>
        </w:rPr>
        <w:t xml:space="preserve">Also, </w:t>
      </w:r>
      <w:proofErr w:type="spellStart"/>
      <w:r w:rsidRPr="002820C4">
        <w:rPr>
          <w:rFonts w:ascii="Times New Roman" w:hAnsi="Times New Roman" w:cs="Times New Roman"/>
          <w:sz w:val="24"/>
          <w:szCs w:val="24"/>
          <w:lang w:val="en-US"/>
        </w:rPr>
        <w:t>fosinopril</w:t>
      </w:r>
      <w:proofErr w:type="spellEnd"/>
      <w:r w:rsidRPr="002820C4">
        <w:rPr>
          <w:rFonts w:ascii="Times New Roman" w:hAnsi="Times New Roman" w:cs="Times New Roman"/>
          <w:sz w:val="24"/>
          <w:szCs w:val="24"/>
          <w:lang w:val="en-US"/>
        </w:rPr>
        <w:t xml:space="preserve"> is the only </w:t>
      </w:r>
      <w:proofErr w:type="spellStart"/>
      <w:r w:rsidRPr="002820C4">
        <w:rPr>
          <w:rFonts w:ascii="Times New Roman" w:hAnsi="Times New Roman" w:cs="Times New Roman"/>
          <w:sz w:val="24"/>
          <w:szCs w:val="24"/>
          <w:lang w:val="en-US"/>
        </w:rPr>
        <w:t>phosphinate</w:t>
      </w:r>
      <w:proofErr w:type="spellEnd"/>
      <w:r w:rsidRPr="002820C4">
        <w:rPr>
          <w:rFonts w:ascii="Times New Roman" w:hAnsi="Times New Roman" w:cs="Times New Roman"/>
          <w:sz w:val="24"/>
          <w:szCs w:val="24"/>
          <w:lang w:val="en-US"/>
        </w:rPr>
        <w:t xml:space="preserve">-containing ACE inhibitor marketed. </w:t>
      </w:r>
      <w:proofErr w:type="spellStart"/>
      <w:r w:rsidRPr="002820C4">
        <w:rPr>
          <w:rFonts w:ascii="Times New Roman" w:hAnsi="Times New Roman" w:cs="Times New Roman"/>
          <w:sz w:val="24"/>
          <w:szCs w:val="24"/>
          <w:lang w:val="en-US"/>
        </w:rPr>
        <w:t>Fosinopril</w:t>
      </w:r>
      <w:proofErr w:type="spellEnd"/>
      <w:r w:rsidRPr="002820C4">
        <w:rPr>
          <w:rFonts w:ascii="Times New Roman" w:hAnsi="Times New Roman" w:cs="Times New Roman"/>
          <w:sz w:val="24"/>
          <w:szCs w:val="24"/>
          <w:lang w:val="en-US"/>
        </w:rPr>
        <w:t xml:space="preserve"> is de-esterified by the liver or gastrointestinal mucosa and is converted to its active form, </w:t>
      </w:r>
      <w:proofErr w:type="spellStart"/>
      <w:r w:rsidRPr="002820C4">
        <w:rPr>
          <w:rFonts w:ascii="Times New Roman" w:hAnsi="Times New Roman" w:cs="Times New Roman"/>
          <w:sz w:val="24"/>
          <w:szCs w:val="24"/>
          <w:lang w:val="en-US"/>
        </w:rPr>
        <w:t>fosinoprilat</w:t>
      </w:r>
      <w:proofErr w:type="spellEnd"/>
      <w:r w:rsidRPr="002820C4">
        <w:rPr>
          <w:rFonts w:ascii="Times New Roman" w:hAnsi="Times New Roman" w:cs="Times New Roman"/>
          <w:sz w:val="24"/>
          <w:szCs w:val="24"/>
          <w:lang w:val="en-US"/>
        </w:rPr>
        <w:t xml:space="preserve">. </w:t>
      </w:r>
      <w:proofErr w:type="spellStart"/>
      <w:r w:rsidRPr="002820C4">
        <w:rPr>
          <w:rFonts w:ascii="Times New Roman" w:hAnsi="Times New Roman" w:cs="Times New Roman"/>
          <w:sz w:val="24"/>
          <w:szCs w:val="24"/>
          <w:lang w:val="en-US"/>
        </w:rPr>
        <w:t>Fosinoprilat</w:t>
      </w:r>
      <w:proofErr w:type="spellEnd"/>
      <w:r w:rsidRPr="002820C4">
        <w:rPr>
          <w:rFonts w:ascii="Times New Roman" w:hAnsi="Times New Roman" w:cs="Times New Roman"/>
          <w:sz w:val="24"/>
          <w:szCs w:val="24"/>
          <w:lang w:val="en-US"/>
        </w:rPr>
        <w:t xml:space="preserve"> competitively binds to ACE, preventing ACE from binding to and converting angiotensin I to angiotensin II. Inhibiting the production of AII lowers peripheral vascular resistance, decreases afterload, and decreases blood pressure, thus helping to alleviate the negative effects of AII on cardiac performance.</w:t>
      </w:r>
    </w:p>
    <w:p w:rsidR="0015679A" w:rsidRPr="002820C4" w:rsidRDefault="0015679A" w:rsidP="0015679A">
      <w:pPr>
        <w:spacing w:line="360" w:lineRule="auto"/>
        <w:ind w:firstLine="993"/>
        <w:contextualSpacing/>
        <w:jc w:val="both"/>
        <w:rPr>
          <w:rFonts w:ascii="Times New Roman" w:hAnsi="Times New Roman" w:cs="Times New Roman"/>
          <w:sz w:val="24"/>
          <w:szCs w:val="24"/>
          <w:lang w:val="en-US"/>
        </w:rPr>
      </w:pPr>
      <w:r w:rsidRPr="002820C4">
        <w:rPr>
          <w:rFonts w:ascii="Times New Roman" w:hAnsi="Times New Roman" w:cs="Times New Roman"/>
          <w:sz w:val="24"/>
          <w:szCs w:val="24"/>
          <w:lang w:val="en-US"/>
        </w:rPr>
        <w:t>Thus, on the basis of the above, can explain the rapid (during the period of treatment in hospital) and good result (40%) in reducing the level of 8-isoprostane (factor of construction prostaglandin F2α,), as a marker of OS in hypertensive patients with overweight and obesity.</w:t>
      </w:r>
    </w:p>
    <w:p w:rsidR="0015679A" w:rsidRPr="002820C4" w:rsidRDefault="0015679A" w:rsidP="0015679A">
      <w:pPr>
        <w:spacing w:line="360" w:lineRule="auto"/>
        <w:ind w:firstLine="993"/>
        <w:contextualSpacing/>
        <w:jc w:val="both"/>
        <w:rPr>
          <w:lang w:val="en-US"/>
        </w:rPr>
      </w:pPr>
      <w:r w:rsidRPr="002820C4">
        <w:rPr>
          <w:rFonts w:ascii="Times New Roman" w:hAnsi="Times New Roman" w:cs="Times New Roman"/>
          <w:sz w:val="24"/>
          <w:szCs w:val="24"/>
          <w:lang w:val="en-US"/>
        </w:rPr>
        <w:lastRenderedPageBreak/>
        <w:t xml:space="preserve">The second mechanism of action of ACE-inhibitors on endothelial function is their ability to prevent the splitting of </w:t>
      </w:r>
      <w:proofErr w:type="spellStart"/>
      <w:r w:rsidRPr="002820C4">
        <w:rPr>
          <w:rFonts w:ascii="Times New Roman" w:hAnsi="Times New Roman" w:cs="Times New Roman"/>
          <w:sz w:val="24"/>
          <w:szCs w:val="24"/>
          <w:lang w:val="en-US"/>
        </w:rPr>
        <w:t>bradykinin</w:t>
      </w:r>
      <w:proofErr w:type="spellEnd"/>
      <w:r w:rsidRPr="002820C4">
        <w:rPr>
          <w:rFonts w:ascii="Times New Roman" w:hAnsi="Times New Roman" w:cs="Times New Roman"/>
          <w:sz w:val="24"/>
          <w:szCs w:val="24"/>
          <w:lang w:val="en-US"/>
        </w:rPr>
        <w:t xml:space="preserve"> [22]. The ACE is identical to the kinase II enzyme, which causes the conversion of </w:t>
      </w:r>
      <w:proofErr w:type="spellStart"/>
      <w:r w:rsidRPr="002820C4">
        <w:rPr>
          <w:rFonts w:ascii="Times New Roman" w:hAnsi="Times New Roman" w:cs="Times New Roman"/>
          <w:sz w:val="24"/>
          <w:szCs w:val="24"/>
          <w:lang w:val="en-US"/>
        </w:rPr>
        <w:t>bradykinin</w:t>
      </w:r>
      <w:proofErr w:type="spellEnd"/>
      <w:r w:rsidRPr="002820C4">
        <w:rPr>
          <w:rFonts w:ascii="Times New Roman" w:hAnsi="Times New Roman" w:cs="Times New Roman"/>
          <w:sz w:val="24"/>
          <w:szCs w:val="24"/>
          <w:lang w:val="en-US"/>
        </w:rPr>
        <w:t xml:space="preserve"> to an inactive state. </w:t>
      </w:r>
      <w:proofErr w:type="spellStart"/>
      <w:r w:rsidRPr="002820C4">
        <w:rPr>
          <w:rFonts w:ascii="Times New Roman" w:hAnsi="Times New Roman" w:cs="Times New Roman"/>
          <w:sz w:val="24"/>
          <w:szCs w:val="24"/>
          <w:lang w:val="en-US"/>
        </w:rPr>
        <w:t>Bradykinin</w:t>
      </w:r>
      <w:proofErr w:type="spellEnd"/>
      <w:r w:rsidRPr="002820C4">
        <w:rPr>
          <w:rFonts w:ascii="Times New Roman" w:hAnsi="Times New Roman" w:cs="Times New Roman"/>
          <w:sz w:val="24"/>
          <w:szCs w:val="24"/>
          <w:lang w:val="en-US"/>
        </w:rPr>
        <w:t xml:space="preserve"> is a potent stimulator for the release of endothelium-dependent relaxing factors such as nitric oxide, endothelium hyperpolarization factor and prostacyclin (PGI2).</w:t>
      </w:r>
      <w:r w:rsidRPr="002820C4">
        <w:rPr>
          <w:lang w:val="en-US"/>
        </w:rPr>
        <w:t xml:space="preserve"> </w:t>
      </w:r>
    </w:p>
    <w:p w:rsidR="0015679A" w:rsidRPr="002820C4" w:rsidRDefault="0015679A" w:rsidP="0015679A">
      <w:pPr>
        <w:spacing w:line="360" w:lineRule="auto"/>
        <w:ind w:firstLine="993"/>
        <w:contextualSpacing/>
        <w:jc w:val="both"/>
        <w:rPr>
          <w:rFonts w:ascii="Times New Roman" w:hAnsi="Times New Roman" w:cs="Times New Roman"/>
          <w:sz w:val="24"/>
          <w:szCs w:val="24"/>
          <w:lang w:val="en-US"/>
        </w:rPr>
      </w:pPr>
      <w:r w:rsidRPr="002820C4">
        <w:rPr>
          <w:rFonts w:ascii="Times New Roman" w:hAnsi="Times New Roman" w:cs="Times New Roman"/>
          <w:sz w:val="24"/>
          <w:szCs w:val="24"/>
          <w:lang w:val="en-US"/>
        </w:rPr>
        <w:t xml:space="preserve">The advantage of </w:t>
      </w:r>
      <w:proofErr w:type="spellStart"/>
      <w:r w:rsidRPr="002820C4">
        <w:rPr>
          <w:rFonts w:ascii="Times New Roman" w:hAnsi="Times New Roman" w:cs="Times New Roman"/>
          <w:sz w:val="24"/>
          <w:szCs w:val="24"/>
          <w:lang w:val="en-US"/>
        </w:rPr>
        <w:t>fosinopril</w:t>
      </w:r>
      <w:proofErr w:type="spellEnd"/>
      <w:r w:rsidRPr="002820C4">
        <w:rPr>
          <w:rFonts w:ascii="Times New Roman" w:hAnsi="Times New Roman" w:cs="Times New Roman"/>
          <w:sz w:val="24"/>
          <w:szCs w:val="24"/>
          <w:lang w:val="en-US"/>
        </w:rPr>
        <w:t xml:space="preserve"> is the balanced double way of isolation - slightly more than half of the total volume of the drug (54%) is excreted from the body by renal excretion with urine, the rest (46%) by hepatic degradation of active metabolites with their sequential release through the gastrointestinal tract.</w:t>
      </w:r>
    </w:p>
    <w:p w:rsidR="002820C4" w:rsidRPr="002820C4" w:rsidRDefault="0015679A" w:rsidP="0015679A">
      <w:pPr>
        <w:tabs>
          <w:tab w:val="num" w:pos="0"/>
        </w:tabs>
        <w:spacing w:after="0" w:line="360" w:lineRule="auto"/>
        <w:ind w:firstLine="851"/>
        <w:contextualSpacing/>
        <w:jc w:val="both"/>
        <w:rPr>
          <w:lang w:val="en-US"/>
        </w:rPr>
      </w:pPr>
      <w:r w:rsidRPr="002820C4">
        <w:rPr>
          <w:rFonts w:ascii="Times New Roman" w:hAnsi="Times New Roman" w:cs="Times New Roman"/>
          <w:sz w:val="24"/>
          <w:szCs w:val="24"/>
          <w:lang w:val="en-US"/>
        </w:rPr>
        <w:t xml:space="preserve">It is important to note that the decrease in renal filtration increases proportionally hepatic route of excretion of the drug, and on the contrary, in liver disease - increase the contribution of renal excretion. Actually, this pharmacokinetic feature of </w:t>
      </w:r>
      <w:proofErr w:type="spellStart"/>
      <w:r w:rsidRPr="002820C4">
        <w:rPr>
          <w:rFonts w:ascii="Times New Roman" w:hAnsi="Times New Roman" w:cs="Times New Roman"/>
          <w:sz w:val="24"/>
          <w:szCs w:val="24"/>
          <w:lang w:val="en-US"/>
        </w:rPr>
        <w:t>fosinopril</w:t>
      </w:r>
      <w:proofErr w:type="spellEnd"/>
      <w:r w:rsidRPr="002820C4">
        <w:rPr>
          <w:rFonts w:ascii="Times New Roman" w:hAnsi="Times New Roman" w:cs="Times New Roman"/>
          <w:sz w:val="24"/>
          <w:szCs w:val="24"/>
          <w:lang w:val="en-US"/>
        </w:rPr>
        <w:t xml:space="preserve"> is the basis of the important clinical recommendations: as in renal and hepatic insufficiency additional correction doses of </w:t>
      </w:r>
      <w:proofErr w:type="spellStart"/>
      <w:r w:rsidRPr="002820C4">
        <w:rPr>
          <w:rFonts w:ascii="Times New Roman" w:hAnsi="Times New Roman" w:cs="Times New Roman"/>
          <w:sz w:val="24"/>
          <w:szCs w:val="24"/>
          <w:lang w:val="en-US"/>
        </w:rPr>
        <w:t>fosinopril</w:t>
      </w:r>
      <w:proofErr w:type="spellEnd"/>
      <w:r w:rsidRPr="002820C4">
        <w:rPr>
          <w:rFonts w:ascii="Times New Roman" w:hAnsi="Times New Roman" w:cs="Times New Roman"/>
          <w:sz w:val="24"/>
          <w:szCs w:val="24"/>
          <w:lang w:val="en-US"/>
        </w:rPr>
        <w:t xml:space="preserve"> is not usually required [3</w:t>
      </w:r>
      <w:proofErr w:type="gramStart"/>
      <w:r w:rsidRPr="002820C4">
        <w:rPr>
          <w:rFonts w:ascii="Times New Roman" w:hAnsi="Times New Roman" w:cs="Times New Roman"/>
          <w:sz w:val="24"/>
          <w:szCs w:val="24"/>
          <w:lang w:val="en-US"/>
        </w:rPr>
        <w:t>,5</w:t>
      </w:r>
      <w:proofErr w:type="gramEnd"/>
      <w:r w:rsidRPr="002820C4">
        <w:rPr>
          <w:rFonts w:ascii="Times New Roman" w:hAnsi="Times New Roman" w:cs="Times New Roman"/>
          <w:sz w:val="24"/>
          <w:szCs w:val="24"/>
          <w:lang w:val="en-US"/>
        </w:rPr>
        <w:t>].</w:t>
      </w:r>
      <w:r w:rsidRPr="002820C4">
        <w:rPr>
          <w:lang w:val="en-US"/>
        </w:rPr>
        <w:t xml:space="preserve"> </w:t>
      </w:r>
    </w:p>
    <w:p w:rsidR="0015679A" w:rsidRPr="002820C4" w:rsidRDefault="0015679A" w:rsidP="0015679A">
      <w:pPr>
        <w:tabs>
          <w:tab w:val="num" w:pos="0"/>
        </w:tabs>
        <w:spacing w:after="0" w:line="360" w:lineRule="auto"/>
        <w:ind w:firstLine="851"/>
        <w:contextualSpacing/>
        <w:jc w:val="both"/>
        <w:rPr>
          <w:rFonts w:ascii="Times New Roman" w:hAnsi="Times New Roman" w:cs="Times New Roman"/>
          <w:sz w:val="24"/>
          <w:szCs w:val="24"/>
          <w:lang w:val="en-US"/>
        </w:rPr>
      </w:pPr>
      <w:r w:rsidRPr="002820C4">
        <w:rPr>
          <w:rFonts w:ascii="Times New Roman" w:hAnsi="Times New Roman" w:cs="Times New Roman"/>
          <w:sz w:val="24"/>
          <w:szCs w:val="24"/>
          <w:lang w:val="en-US"/>
        </w:rPr>
        <w:t xml:space="preserve">Unlike other ACE inhibitors that are primarily excreted by the kidneys, </w:t>
      </w:r>
      <w:proofErr w:type="spellStart"/>
      <w:r w:rsidRPr="002820C4">
        <w:rPr>
          <w:rFonts w:ascii="Times New Roman" w:hAnsi="Times New Roman" w:cs="Times New Roman"/>
          <w:sz w:val="24"/>
          <w:szCs w:val="24"/>
          <w:lang w:val="en-US"/>
        </w:rPr>
        <w:t>fosinopril</w:t>
      </w:r>
      <w:proofErr w:type="spellEnd"/>
      <w:r w:rsidRPr="002820C4">
        <w:rPr>
          <w:rFonts w:ascii="Times New Roman" w:hAnsi="Times New Roman" w:cs="Times New Roman"/>
          <w:sz w:val="24"/>
          <w:szCs w:val="24"/>
          <w:lang w:val="en-US"/>
        </w:rPr>
        <w:t xml:space="preserve"> is eliminated from the body by both renal (54%) and hepatic (46%) pathways. This characteristic of </w:t>
      </w:r>
      <w:proofErr w:type="spellStart"/>
      <w:r w:rsidRPr="002820C4">
        <w:rPr>
          <w:rFonts w:ascii="Times New Roman" w:hAnsi="Times New Roman" w:cs="Times New Roman"/>
          <w:sz w:val="24"/>
          <w:szCs w:val="24"/>
          <w:lang w:val="en-US"/>
        </w:rPr>
        <w:t>fosinopril</w:t>
      </w:r>
      <w:proofErr w:type="spellEnd"/>
      <w:r w:rsidRPr="002820C4">
        <w:rPr>
          <w:rFonts w:ascii="Times New Roman" w:hAnsi="Times New Roman" w:cs="Times New Roman"/>
          <w:sz w:val="24"/>
          <w:szCs w:val="24"/>
          <w:lang w:val="en-US"/>
        </w:rPr>
        <w:t xml:space="preserve"> makes the drug a safer choice than other ACE inhibitors for heart failure patients with impaired kidney function resulting from poor perfusion as </w:t>
      </w:r>
      <w:proofErr w:type="spellStart"/>
      <w:r w:rsidRPr="002820C4">
        <w:rPr>
          <w:rFonts w:ascii="Times New Roman" w:hAnsi="Times New Roman" w:cs="Times New Roman"/>
          <w:sz w:val="24"/>
          <w:szCs w:val="24"/>
          <w:lang w:val="en-US"/>
        </w:rPr>
        <w:t>fosinopril</w:t>
      </w:r>
      <w:proofErr w:type="spellEnd"/>
      <w:r w:rsidRPr="002820C4">
        <w:rPr>
          <w:rFonts w:ascii="Times New Roman" w:hAnsi="Times New Roman" w:cs="Times New Roman"/>
          <w:sz w:val="24"/>
          <w:szCs w:val="24"/>
          <w:lang w:val="en-US"/>
        </w:rPr>
        <w:t xml:space="preserve"> can still be eliminated by the liver, preventing accumulation of the drug in the body.</w:t>
      </w:r>
    </w:p>
    <w:p w:rsidR="0015679A" w:rsidRPr="002820C4" w:rsidRDefault="0015679A" w:rsidP="0015679A">
      <w:pPr>
        <w:spacing w:line="360" w:lineRule="auto"/>
        <w:ind w:firstLine="993"/>
        <w:contextualSpacing/>
        <w:jc w:val="both"/>
        <w:rPr>
          <w:rFonts w:ascii="Times New Roman" w:hAnsi="Times New Roman" w:cs="Times New Roman"/>
          <w:sz w:val="24"/>
          <w:szCs w:val="24"/>
          <w:lang w:val="en-US"/>
        </w:rPr>
      </w:pPr>
      <w:r w:rsidRPr="002820C4">
        <w:rPr>
          <w:rFonts w:ascii="Times New Roman" w:hAnsi="Times New Roman" w:cs="Times New Roman"/>
          <w:sz w:val="24"/>
          <w:szCs w:val="24"/>
          <w:lang w:val="en-US"/>
        </w:rPr>
        <w:t xml:space="preserve">Hydrochlorothiazide is a </w:t>
      </w:r>
      <w:proofErr w:type="spellStart"/>
      <w:r w:rsidRPr="002820C4">
        <w:rPr>
          <w:rFonts w:ascii="Times New Roman" w:hAnsi="Times New Roman" w:cs="Times New Roman"/>
          <w:sz w:val="24"/>
          <w:szCs w:val="24"/>
          <w:lang w:val="en-US"/>
        </w:rPr>
        <w:t>benzothiadiazinium</w:t>
      </w:r>
      <w:proofErr w:type="spellEnd"/>
      <w:r w:rsidRPr="002820C4">
        <w:rPr>
          <w:rFonts w:ascii="Times New Roman" w:hAnsi="Times New Roman" w:cs="Times New Roman"/>
          <w:sz w:val="24"/>
          <w:szCs w:val="24"/>
          <w:lang w:val="en-US"/>
        </w:rPr>
        <w:t xml:space="preserve"> (thiazide) diuretic with diuretic, natriuretic and antihypertensive effects. The hypotensive action of the last one is based on the blockade of the sodium and chlorine transportation through the luminal membrane of the initial segment of the distal part of the twisted tubules, where up to 5% of the filtered sodium is normally reabsorbed.</w:t>
      </w:r>
      <w:r w:rsidRPr="002820C4">
        <w:rPr>
          <w:lang w:val="en-US"/>
        </w:rPr>
        <w:t xml:space="preserve"> </w:t>
      </w:r>
      <w:r w:rsidRPr="002820C4">
        <w:rPr>
          <w:rFonts w:ascii="Times New Roman" w:hAnsi="Times New Roman" w:cs="Times New Roman"/>
          <w:sz w:val="24"/>
          <w:szCs w:val="24"/>
          <w:lang w:val="en-US"/>
        </w:rPr>
        <w:t xml:space="preserve"> As a consequence of this, the volume of plasma decreases (unfortunately, together with potassium ions) and extracellular fluid, cardiac output decreases and reduced blood pressure. However, prolonged use of hydrochlorothiazide is accompanied by compensatory </w:t>
      </w:r>
      <w:proofErr w:type="spellStart"/>
      <w:r w:rsidRPr="002820C4">
        <w:rPr>
          <w:rFonts w:ascii="Times New Roman" w:hAnsi="Times New Roman" w:cs="Times New Roman"/>
          <w:sz w:val="24"/>
          <w:szCs w:val="24"/>
          <w:lang w:val="en-US"/>
        </w:rPr>
        <w:t>hyperreneinemia</w:t>
      </w:r>
      <w:proofErr w:type="spellEnd"/>
      <w:r w:rsidRPr="002820C4">
        <w:rPr>
          <w:rFonts w:ascii="Times New Roman" w:hAnsi="Times New Roman" w:cs="Times New Roman"/>
          <w:sz w:val="24"/>
          <w:szCs w:val="24"/>
          <w:lang w:val="en-US"/>
        </w:rPr>
        <w:t xml:space="preserve">, which is aimed at storing a reduced volume of plasma and extracellular fluid, and can lead to hypokalemia. It is known that one of the components for the synthesis of angiotensin II is a renin which is excessively produced by the body in prolonged use of hydrochlorothiazide. </w:t>
      </w:r>
      <w:r w:rsidRPr="002820C4">
        <w:rPr>
          <w:lang w:val="en-US"/>
        </w:rPr>
        <w:t xml:space="preserve"> </w:t>
      </w:r>
      <w:r w:rsidRPr="002820C4">
        <w:rPr>
          <w:rFonts w:ascii="Times New Roman" w:hAnsi="Times New Roman" w:cs="Times New Roman"/>
          <w:sz w:val="24"/>
          <w:szCs w:val="24"/>
          <w:lang w:val="en-US"/>
        </w:rPr>
        <w:t>The higher the concentration of renin is the stronger hypotensive effect of angiotensin-converting enzyme (ACE) inhibitor.</w:t>
      </w:r>
    </w:p>
    <w:p w:rsidR="0015679A" w:rsidRPr="002820C4" w:rsidRDefault="0015679A" w:rsidP="0015679A">
      <w:pPr>
        <w:spacing w:line="360" w:lineRule="auto"/>
        <w:ind w:firstLine="993"/>
        <w:contextualSpacing/>
        <w:jc w:val="both"/>
        <w:rPr>
          <w:rFonts w:ascii="Times New Roman" w:hAnsi="Times New Roman" w:cs="Times New Roman"/>
          <w:sz w:val="24"/>
          <w:szCs w:val="24"/>
          <w:lang w:val="en-US"/>
        </w:rPr>
      </w:pPr>
      <w:r w:rsidRPr="002820C4">
        <w:rPr>
          <w:rFonts w:ascii="Times New Roman" w:hAnsi="Times New Roman" w:cs="Times New Roman"/>
          <w:sz w:val="24"/>
          <w:szCs w:val="24"/>
          <w:lang w:val="en-US"/>
        </w:rPr>
        <w:t xml:space="preserve">Thus, prolonged use of hydrochlorothiazide, due to </w:t>
      </w:r>
      <w:proofErr w:type="spellStart"/>
      <w:r w:rsidRPr="002820C4">
        <w:rPr>
          <w:rFonts w:ascii="Times New Roman" w:hAnsi="Times New Roman" w:cs="Times New Roman"/>
          <w:sz w:val="24"/>
          <w:szCs w:val="24"/>
          <w:lang w:val="en-US"/>
        </w:rPr>
        <w:t>hyperreninemia</w:t>
      </w:r>
      <w:proofErr w:type="spellEnd"/>
      <w:r w:rsidRPr="002820C4">
        <w:rPr>
          <w:rFonts w:ascii="Times New Roman" w:hAnsi="Times New Roman" w:cs="Times New Roman"/>
          <w:sz w:val="24"/>
          <w:szCs w:val="24"/>
          <w:lang w:val="en-US"/>
        </w:rPr>
        <w:t xml:space="preserve">, forms the ideal conditions for realizing the maximum hypotensive effect of </w:t>
      </w:r>
      <w:proofErr w:type="spellStart"/>
      <w:r w:rsidRPr="002820C4">
        <w:rPr>
          <w:rFonts w:ascii="Times New Roman" w:hAnsi="Times New Roman" w:cs="Times New Roman"/>
          <w:sz w:val="24"/>
          <w:szCs w:val="24"/>
          <w:lang w:val="en-US"/>
        </w:rPr>
        <w:t>i</w:t>
      </w:r>
      <w:proofErr w:type="spellEnd"/>
      <w:r w:rsidRPr="002820C4">
        <w:rPr>
          <w:rFonts w:ascii="Times New Roman" w:hAnsi="Times New Roman" w:cs="Times New Roman"/>
          <w:sz w:val="24"/>
          <w:szCs w:val="24"/>
          <w:lang w:val="en-US"/>
        </w:rPr>
        <w:t>-ACE.</w:t>
      </w:r>
      <w:r w:rsidRPr="002820C4">
        <w:rPr>
          <w:lang w:val="en-US"/>
        </w:rPr>
        <w:t xml:space="preserve"> </w:t>
      </w:r>
      <w:r w:rsidRPr="002820C4">
        <w:rPr>
          <w:rFonts w:ascii="Times New Roman" w:hAnsi="Times New Roman" w:cs="Times New Roman"/>
          <w:sz w:val="24"/>
          <w:szCs w:val="24"/>
          <w:lang w:val="en-US"/>
        </w:rPr>
        <w:t xml:space="preserve">Moreover, reducing the synthesis of AT II, </w:t>
      </w:r>
      <w:proofErr w:type="spellStart"/>
      <w:r w:rsidRPr="002820C4">
        <w:rPr>
          <w:rFonts w:ascii="Times New Roman" w:hAnsi="Times New Roman" w:cs="Times New Roman"/>
          <w:sz w:val="24"/>
          <w:szCs w:val="24"/>
          <w:lang w:val="en-US"/>
        </w:rPr>
        <w:t>i</w:t>
      </w:r>
      <w:proofErr w:type="spellEnd"/>
      <w:r w:rsidRPr="002820C4">
        <w:rPr>
          <w:rFonts w:ascii="Times New Roman" w:hAnsi="Times New Roman" w:cs="Times New Roman"/>
          <w:sz w:val="24"/>
          <w:szCs w:val="24"/>
          <w:lang w:val="en-US"/>
        </w:rPr>
        <w:t xml:space="preserve">-ACE "involuntarily" reduces the production of aldosterone, drive to the retention of potassium ions and the elimination of hypokalemia, provoked by </w:t>
      </w:r>
      <w:r w:rsidRPr="002820C4">
        <w:rPr>
          <w:rFonts w:ascii="Times New Roman" w:hAnsi="Times New Roman" w:cs="Times New Roman"/>
          <w:sz w:val="24"/>
          <w:szCs w:val="24"/>
          <w:lang w:val="en-US"/>
        </w:rPr>
        <w:lastRenderedPageBreak/>
        <w:t>hydrochlorothiazide.</w:t>
      </w:r>
      <w:r w:rsidRPr="002820C4">
        <w:rPr>
          <w:lang w:val="en-US"/>
        </w:rPr>
        <w:t xml:space="preserve"> </w:t>
      </w:r>
      <w:r w:rsidRPr="002820C4">
        <w:rPr>
          <w:rFonts w:ascii="Times New Roman" w:hAnsi="Times New Roman" w:cs="Times New Roman"/>
          <w:sz w:val="24"/>
          <w:szCs w:val="24"/>
          <w:lang w:val="en-US"/>
        </w:rPr>
        <w:t xml:space="preserve">The combination of the </w:t>
      </w:r>
      <w:proofErr w:type="spellStart"/>
      <w:r w:rsidRPr="002820C4">
        <w:rPr>
          <w:rFonts w:ascii="Times New Roman" w:hAnsi="Times New Roman" w:cs="Times New Roman"/>
          <w:sz w:val="24"/>
          <w:szCs w:val="24"/>
          <w:lang w:val="en-US"/>
        </w:rPr>
        <w:t>fosinopril</w:t>
      </w:r>
      <w:proofErr w:type="spellEnd"/>
      <w:r w:rsidRPr="002820C4">
        <w:rPr>
          <w:rFonts w:ascii="Times New Roman" w:hAnsi="Times New Roman" w:cs="Times New Roman"/>
          <w:sz w:val="24"/>
          <w:szCs w:val="24"/>
          <w:lang w:val="en-US"/>
        </w:rPr>
        <w:t xml:space="preserve"> sodium and hydrochlorothiazide is a unique situation, when the negative effects of one drug appear to be a source for strengthening and prolongation of the hypotensive effect of another drug. [4</w:t>
      </w:r>
      <w:proofErr w:type="gramStart"/>
      <w:r w:rsidRPr="002820C4">
        <w:rPr>
          <w:rFonts w:ascii="Times New Roman" w:hAnsi="Times New Roman" w:cs="Times New Roman"/>
          <w:sz w:val="24"/>
          <w:szCs w:val="24"/>
          <w:lang w:val="en-US"/>
        </w:rPr>
        <w:t>,5,23</w:t>
      </w:r>
      <w:proofErr w:type="gramEnd"/>
      <w:r w:rsidRPr="002820C4">
        <w:rPr>
          <w:rFonts w:ascii="Times New Roman" w:hAnsi="Times New Roman" w:cs="Times New Roman"/>
          <w:sz w:val="24"/>
          <w:szCs w:val="24"/>
          <w:lang w:val="en-US"/>
        </w:rPr>
        <w:t>].</w:t>
      </w:r>
      <w:r w:rsidRPr="002820C4">
        <w:rPr>
          <w:lang w:val="en-US"/>
        </w:rPr>
        <w:t xml:space="preserve"> </w:t>
      </w:r>
      <w:r w:rsidRPr="002820C4">
        <w:rPr>
          <w:rFonts w:ascii="Times New Roman" w:hAnsi="Times New Roman" w:cs="Times New Roman"/>
          <w:sz w:val="24"/>
          <w:szCs w:val="24"/>
          <w:lang w:val="en-US"/>
        </w:rPr>
        <w:t xml:space="preserve">Thiazide diuretics led to an increase in neuronal NO synthase in the “maculae </w:t>
      </w:r>
      <w:proofErr w:type="spellStart"/>
      <w:r w:rsidRPr="002820C4">
        <w:rPr>
          <w:rFonts w:ascii="Times New Roman" w:hAnsi="Times New Roman" w:cs="Times New Roman"/>
          <w:sz w:val="24"/>
          <w:szCs w:val="24"/>
          <w:lang w:val="en-US"/>
        </w:rPr>
        <w:t>densa</w:t>
      </w:r>
      <w:proofErr w:type="spellEnd"/>
      <w:r w:rsidRPr="002820C4">
        <w:rPr>
          <w:rFonts w:ascii="Times New Roman" w:hAnsi="Times New Roman" w:cs="Times New Roman"/>
          <w:sz w:val="24"/>
          <w:szCs w:val="24"/>
          <w:lang w:val="en-US"/>
        </w:rPr>
        <w:t xml:space="preserve">” and e-NOS in the renal vessels in experimental model of DOCA salt hypertension in rats caused by administration of </w:t>
      </w:r>
      <w:proofErr w:type="spellStart"/>
      <w:r w:rsidRPr="002820C4">
        <w:rPr>
          <w:rFonts w:ascii="Times New Roman" w:hAnsi="Times New Roman" w:cs="Times New Roman"/>
          <w:sz w:val="24"/>
          <w:szCs w:val="24"/>
          <w:lang w:val="en-US"/>
        </w:rPr>
        <w:t>deoxycorticosterone</w:t>
      </w:r>
      <w:proofErr w:type="spellEnd"/>
      <w:r w:rsidRPr="002820C4">
        <w:rPr>
          <w:rFonts w:ascii="Times New Roman" w:hAnsi="Times New Roman" w:cs="Times New Roman"/>
          <w:sz w:val="24"/>
          <w:szCs w:val="24"/>
          <w:lang w:val="en-US"/>
        </w:rPr>
        <w:t xml:space="preserve"> and sodium chloride.[26].</w:t>
      </w:r>
    </w:p>
    <w:p w:rsidR="0015679A" w:rsidRPr="002820C4" w:rsidRDefault="0015679A" w:rsidP="0015679A">
      <w:pPr>
        <w:tabs>
          <w:tab w:val="num" w:pos="0"/>
        </w:tabs>
        <w:spacing w:after="0" w:line="360" w:lineRule="auto"/>
        <w:ind w:firstLine="851"/>
        <w:contextualSpacing/>
        <w:jc w:val="both"/>
        <w:rPr>
          <w:rFonts w:ascii="Times New Roman" w:hAnsi="Times New Roman" w:cs="Times New Roman"/>
          <w:sz w:val="24"/>
          <w:szCs w:val="24"/>
          <w:lang w:val="en-US"/>
        </w:rPr>
      </w:pPr>
      <w:r w:rsidRPr="002820C4">
        <w:rPr>
          <w:rFonts w:ascii="Times New Roman" w:hAnsi="Times New Roman" w:cs="Times New Roman"/>
          <w:sz w:val="24"/>
          <w:szCs w:val="24"/>
          <w:lang w:val="en-US"/>
        </w:rPr>
        <w:t xml:space="preserve">Thus, the assessment of endothelial function and pro-inflammatory cytokines activity allows </w:t>
      </w:r>
      <w:proofErr w:type="gramStart"/>
      <w:r w:rsidRPr="002820C4">
        <w:rPr>
          <w:rFonts w:ascii="Times New Roman" w:hAnsi="Times New Roman" w:cs="Times New Roman"/>
          <w:sz w:val="24"/>
          <w:szCs w:val="24"/>
          <w:lang w:val="en-US"/>
        </w:rPr>
        <w:t>to optimize</w:t>
      </w:r>
      <w:proofErr w:type="gramEnd"/>
      <w:r w:rsidRPr="002820C4">
        <w:rPr>
          <w:rFonts w:ascii="Times New Roman" w:hAnsi="Times New Roman" w:cs="Times New Roman"/>
          <w:sz w:val="24"/>
          <w:szCs w:val="24"/>
          <w:lang w:val="en-US"/>
        </w:rPr>
        <w:t xml:space="preserve"> the scheme of differentiated prescription of therapy in hypertensive patients.</w:t>
      </w:r>
    </w:p>
    <w:p w:rsidR="00F638E9" w:rsidRPr="002820C4" w:rsidRDefault="00F638E9" w:rsidP="001505EB">
      <w:pPr>
        <w:tabs>
          <w:tab w:val="num" w:pos="0"/>
        </w:tabs>
        <w:spacing w:after="0" w:line="360" w:lineRule="auto"/>
        <w:ind w:firstLine="851"/>
        <w:contextualSpacing/>
        <w:jc w:val="both"/>
        <w:rPr>
          <w:rFonts w:ascii="Times New Roman" w:hAnsi="Times New Roman" w:cs="Times New Roman"/>
          <w:sz w:val="24"/>
          <w:szCs w:val="24"/>
          <w:lang w:val="en-US"/>
        </w:rPr>
      </w:pPr>
    </w:p>
    <w:p w:rsidR="00D825F6" w:rsidRPr="002820C4" w:rsidRDefault="00D825F6" w:rsidP="001505EB">
      <w:pPr>
        <w:tabs>
          <w:tab w:val="num" w:pos="0"/>
        </w:tabs>
        <w:spacing w:after="0" w:line="360" w:lineRule="auto"/>
        <w:ind w:firstLine="851"/>
        <w:contextualSpacing/>
        <w:jc w:val="both"/>
        <w:rPr>
          <w:rFonts w:ascii="Times New Roman" w:hAnsi="Times New Roman" w:cs="Times New Roman"/>
          <w:b/>
          <w:sz w:val="24"/>
          <w:szCs w:val="24"/>
          <w:lang w:val="en-US"/>
        </w:rPr>
      </w:pPr>
      <w:r w:rsidRPr="002820C4">
        <w:rPr>
          <w:rFonts w:ascii="Times New Roman" w:hAnsi="Times New Roman" w:cs="Times New Roman"/>
          <w:b/>
          <w:sz w:val="24"/>
          <w:szCs w:val="24"/>
          <w:lang w:val="en-US"/>
        </w:rPr>
        <w:t>Conclusion</w:t>
      </w:r>
    </w:p>
    <w:p w:rsidR="00D825F6" w:rsidRPr="002820C4" w:rsidRDefault="00D825F6" w:rsidP="001505EB">
      <w:pPr>
        <w:tabs>
          <w:tab w:val="num" w:pos="0"/>
        </w:tabs>
        <w:spacing w:after="0" w:line="360" w:lineRule="auto"/>
        <w:ind w:firstLine="851"/>
        <w:contextualSpacing/>
        <w:jc w:val="both"/>
        <w:rPr>
          <w:rFonts w:ascii="Times New Roman" w:hAnsi="Times New Roman" w:cs="Times New Roman"/>
          <w:sz w:val="24"/>
          <w:szCs w:val="24"/>
          <w:lang w:val="uk-UA"/>
        </w:rPr>
      </w:pPr>
      <w:r w:rsidRPr="002820C4">
        <w:rPr>
          <w:rFonts w:ascii="Times New Roman" w:hAnsi="Times New Roman" w:cs="Times New Roman"/>
          <w:sz w:val="24"/>
          <w:szCs w:val="24"/>
          <w:lang w:val="en-US"/>
        </w:rPr>
        <w:t xml:space="preserve">A positive result in the treatment of </w:t>
      </w:r>
      <w:r w:rsidR="0083140C" w:rsidRPr="002820C4">
        <w:rPr>
          <w:rFonts w:ascii="Times New Roman" w:hAnsi="Times New Roman" w:cs="Times New Roman"/>
          <w:sz w:val="24"/>
          <w:szCs w:val="24"/>
          <w:lang w:val="en-US"/>
        </w:rPr>
        <w:t xml:space="preserve">overweight and obese </w:t>
      </w:r>
      <w:r w:rsidRPr="002820C4">
        <w:rPr>
          <w:rFonts w:ascii="Times New Roman" w:hAnsi="Times New Roman" w:cs="Times New Roman"/>
          <w:sz w:val="24"/>
          <w:szCs w:val="24"/>
          <w:lang w:val="en-US"/>
        </w:rPr>
        <w:t>hypertensive patients using the combination of antihypertensive drugs (</w:t>
      </w:r>
      <w:proofErr w:type="spellStart"/>
      <w:r w:rsidRPr="002820C4">
        <w:rPr>
          <w:rFonts w:ascii="Times New Roman" w:hAnsi="Times New Roman" w:cs="Times New Roman"/>
          <w:sz w:val="24"/>
          <w:szCs w:val="24"/>
          <w:lang w:val="en-US"/>
        </w:rPr>
        <w:t>fosinopril</w:t>
      </w:r>
      <w:proofErr w:type="spellEnd"/>
      <w:r w:rsidRPr="002820C4">
        <w:rPr>
          <w:rFonts w:ascii="Times New Roman" w:hAnsi="Times New Roman" w:cs="Times New Roman"/>
          <w:sz w:val="24"/>
          <w:szCs w:val="24"/>
          <w:lang w:val="en-US"/>
        </w:rPr>
        <w:t xml:space="preserve"> sodium 20mg and</w:t>
      </w:r>
      <w:r w:rsidR="00E8659E" w:rsidRPr="002820C4">
        <w:rPr>
          <w:rFonts w:ascii="Times New Roman" w:hAnsi="Times New Roman" w:cs="Times New Roman"/>
          <w:sz w:val="24"/>
          <w:szCs w:val="24"/>
          <w:lang w:val="en-US"/>
        </w:rPr>
        <w:t xml:space="preserve"> </w:t>
      </w:r>
      <w:proofErr w:type="spellStart"/>
      <w:r w:rsidR="00E8659E" w:rsidRPr="002820C4">
        <w:rPr>
          <w:rFonts w:ascii="Times New Roman" w:hAnsi="Times New Roman" w:cs="Times New Roman"/>
          <w:sz w:val="24"/>
          <w:szCs w:val="24"/>
          <w:lang w:val="en-US"/>
        </w:rPr>
        <w:t>hydrochlorothiazid</w:t>
      </w:r>
      <w:proofErr w:type="spellEnd"/>
      <w:r w:rsidRPr="002820C4">
        <w:rPr>
          <w:rFonts w:ascii="Times New Roman" w:hAnsi="Times New Roman" w:cs="Times New Roman"/>
          <w:sz w:val="24"/>
          <w:szCs w:val="24"/>
          <w:lang w:val="en-US"/>
        </w:rPr>
        <w:t xml:space="preserve"> 12.5mg) is associated with improv</w:t>
      </w:r>
      <w:r w:rsidR="0083140C" w:rsidRPr="002820C4">
        <w:rPr>
          <w:rFonts w:ascii="Times New Roman" w:hAnsi="Times New Roman" w:cs="Times New Roman"/>
          <w:sz w:val="24"/>
          <w:szCs w:val="24"/>
          <w:lang w:val="en-US"/>
        </w:rPr>
        <w:t>ing of</w:t>
      </w:r>
      <w:r w:rsidRPr="002820C4">
        <w:rPr>
          <w:rFonts w:ascii="Times New Roman" w:hAnsi="Times New Roman" w:cs="Times New Roman"/>
          <w:sz w:val="24"/>
          <w:szCs w:val="24"/>
          <w:lang w:val="en-US"/>
        </w:rPr>
        <w:t xml:space="preserve"> endothelial function</w:t>
      </w:r>
      <w:r w:rsidR="0083140C" w:rsidRPr="002820C4">
        <w:rPr>
          <w:rFonts w:ascii="Times New Roman" w:hAnsi="Times New Roman" w:cs="Times New Roman"/>
          <w:sz w:val="24"/>
          <w:szCs w:val="24"/>
          <w:lang w:val="en-US"/>
        </w:rPr>
        <w:t xml:space="preserve"> that was</w:t>
      </w:r>
      <w:r w:rsidRPr="002820C4">
        <w:rPr>
          <w:rFonts w:ascii="Times New Roman" w:hAnsi="Times New Roman" w:cs="Times New Roman"/>
          <w:sz w:val="24"/>
          <w:szCs w:val="24"/>
          <w:lang w:val="en-US"/>
        </w:rPr>
        <w:t xml:space="preserve"> </w:t>
      </w:r>
      <w:r w:rsidR="00483BBA" w:rsidRPr="002820C4">
        <w:rPr>
          <w:rFonts w:ascii="Times New Roman" w:hAnsi="Times New Roman" w:cs="Times New Roman"/>
          <w:sz w:val="24"/>
          <w:szCs w:val="24"/>
          <w:lang w:val="en-US"/>
        </w:rPr>
        <w:t>displayed in</w:t>
      </w:r>
      <w:r w:rsidRPr="002820C4">
        <w:rPr>
          <w:rFonts w:ascii="Times New Roman" w:hAnsi="Times New Roman" w:cs="Times New Roman"/>
          <w:sz w:val="24"/>
          <w:szCs w:val="24"/>
          <w:lang w:val="en-US"/>
        </w:rPr>
        <w:t xml:space="preserve"> enhance</w:t>
      </w:r>
      <w:r w:rsidR="00483BBA" w:rsidRPr="002820C4">
        <w:rPr>
          <w:rFonts w:ascii="Times New Roman" w:hAnsi="Times New Roman" w:cs="Times New Roman"/>
          <w:sz w:val="24"/>
          <w:szCs w:val="24"/>
          <w:lang w:val="en-US"/>
        </w:rPr>
        <w:t>ment</w:t>
      </w:r>
      <w:r w:rsidRPr="002820C4">
        <w:rPr>
          <w:rFonts w:ascii="Times New Roman" w:hAnsi="Times New Roman" w:cs="Times New Roman"/>
          <w:sz w:val="24"/>
          <w:szCs w:val="24"/>
          <w:lang w:val="en-US"/>
        </w:rPr>
        <w:t xml:space="preserve"> of endothelial NO-synthase </w:t>
      </w:r>
      <w:r w:rsidR="00483BBA" w:rsidRPr="002820C4">
        <w:rPr>
          <w:rFonts w:ascii="Times New Roman" w:hAnsi="Times New Roman" w:cs="Times New Roman"/>
          <w:sz w:val="24"/>
          <w:szCs w:val="24"/>
          <w:lang w:val="en-US"/>
        </w:rPr>
        <w:t xml:space="preserve">activity </w:t>
      </w:r>
      <w:r w:rsidR="00483BBA" w:rsidRPr="002820C4">
        <w:rPr>
          <w:rFonts w:ascii="Times New Roman" w:eastAsia="Calibri" w:hAnsi="Times New Roman" w:cs="Times New Roman"/>
          <w:sz w:val="24"/>
          <w:szCs w:val="24"/>
          <w:lang w:val="en-US"/>
        </w:rPr>
        <w:t>on</w:t>
      </w:r>
      <w:r w:rsidR="00E1159D" w:rsidRPr="002820C4">
        <w:rPr>
          <w:rFonts w:ascii="Times New Roman" w:eastAsia="Calibri" w:hAnsi="Times New Roman" w:cs="Times New Roman"/>
          <w:sz w:val="24"/>
          <w:szCs w:val="24"/>
          <w:lang w:val="en-US"/>
        </w:rPr>
        <w:t xml:space="preserve"> 1</w:t>
      </w:r>
      <w:r w:rsidR="00E1159D" w:rsidRPr="002820C4">
        <w:rPr>
          <w:rFonts w:ascii="Times New Roman" w:hAnsi="Times New Roman" w:cs="Times New Roman"/>
          <w:sz w:val="24"/>
          <w:szCs w:val="24"/>
          <w:lang w:val="en-US"/>
        </w:rPr>
        <w:t>0.3</w:t>
      </w:r>
      <w:r w:rsidR="00E1159D" w:rsidRPr="002820C4">
        <w:rPr>
          <w:rFonts w:ascii="Times New Roman" w:eastAsia="Calibri" w:hAnsi="Times New Roman" w:cs="Times New Roman"/>
          <w:sz w:val="24"/>
          <w:szCs w:val="24"/>
          <w:lang w:val="en-US"/>
        </w:rPr>
        <w:t xml:space="preserve">% </w:t>
      </w:r>
      <w:r w:rsidRPr="002820C4">
        <w:rPr>
          <w:rFonts w:ascii="Times New Roman" w:hAnsi="Times New Roman" w:cs="Times New Roman"/>
          <w:sz w:val="24"/>
          <w:szCs w:val="24"/>
          <w:lang w:val="en-US"/>
        </w:rPr>
        <w:t>and decreas</w:t>
      </w:r>
      <w:r w:rsidR="00483BBA" w:rsidRPr="002820C4">
        <w:rPr>
          <w:rFonts w:ascii="Times New Roman" w:hAnsi="Times New Roman" w:cs="Times New Roman"/>
          <w:sz w:val="24"/>
          <w:szCs w:val="24"/>
          <w:lang w:val="en-US"/>
        </w:rPr>
        <w:t>ing</w:t>
      </w:r>
      <w:r w:rsidRPr="002820C4">
        <w:rPr>
          <w:rFonts w:ascii="Times New Roman" w:hAnsi="Times New Roman" w:cs="Times New Roman"/>
          <w:sz w:val="24"/>
          <w:szCs w:val="24"/>
          <w:lang w:val="en-US"/>
        </w:rPr>
        <w:t xml:space="preserve"> of inducible NO-synthase</w:t>
      </w:r>
      <w:r w:rsidR="00E20EA7" w:rsidRPr="002820C4">
        <w:rPr>
          <w:rFonts w:ascii="Times New Roman" w:eastAsia="Calibri" w:hAnsi="Times New Roman" w:cs="Times New Roman"/>
          <w:sz w:val="24"/>
          <w:szCs w:val="24"/>
          <w:lang w:val="en-US"/>
        </w:rPr>
        <w:t xml:space="preserve"> </w:t>
      </w:r>
      <w:r w:rsidR="00E8659E" w:rsidRPr="002820C4">
        <w:rPr>
          <w:rFonts w:ascii="Times New Roman" w:eastAsia="Calibri" w:hAnsi="Times New Roman" w:cs="Times New Roman"/>
          <w:sz w:val="24"/>
          <w:szCs w:val="24"/>
          <w:lang w:val="en-US"/>
        </w:rPr>
        <w:t xml:space="preserve">activity </w:t>
      </w:r>
      <w:r w:rsidR="00483BBA" w:rsidRPr="002820C4">
        <w:rPr>
          <w:rFonts w:ascii="Times New Roman" w:eastAsia="Calibri" w:hAnsi="Times New Roman" w:cs="Times New Roman"/>
          <w:sz w:val="24"/>
          <w:szCs w:val="24"/>
          <w:lang w:val="en-US"/>
        </w:rPr>
        <w:t>on</w:t>
      </w:r>
      <w:r w:rsidR="00E8659E" w:rsidRPr="002820C4">
        <w:rPr>
          <w:rFonts w:ascii="Times New Roman" w:eastAsia="Calibri" w:hAnsi="Times New Roman" w:cs="Times New Roman"/>
          <w:sz w:val="24"/>
          <w:szCs w:val="24"/>
          <w:lang w:val="en-US"/>
        </w:rPr>
        <w:t xml:space="preserve"> 13.</w:t>
      </w:r>
      <w:r w:rsidR="00E20EA7" w:rsidRPr="002820C4">
        <w:rPr>
          <w:rFonts w:ascii="Times New Roman" w:hAnsi="Times New Roman" w:cs="Times New Roman"/>
          <w:sz w:val="24"/>
          <w:szCs w:val="24"/>
          <w:lang w:val="en-US"/>
        </w:rPr>
        <w:t>5%</w:t>
      </w:r>
      <w:r w:rsidR="00E1159D" w:rsidRPr="002820C4">
        <w:rPr>
          <w:rFonts w:ascii="Times New Roman" w:eastAsia="Calibri" w:hAnsi="Times New Roman" w:cs="Times New Roman"/>
          <w:sz w:val="24"/>
          <w:szCs w:val="24"/>
          <w:lang w:val="en-US"/>
        </w:rPr>
        <w:t xml:space="preserve"> after </w:t>
      </w:r>
      <w:r w:rsidR="000D4443" w:rsidRPr="002820C4">
        <w:rPr>
          <w:rFonts w:ascii="Times New Roman" w:eastAsia="Calibri" w:hAnsi="Times New Roman" w:cs="Times New Roman"/>
          <w:sz w:val="24"/>
          <w:szCs w:val="24"/>
          <w:lang w:val="en-US"/>
        </w:rPr>
        <w:t>8 weeks</w:t>
      </w:r>
      <w:r w:rsidR="00E1159D" w:rsidRPr="002820C4">
        <w:rPr>
          <w:rFonts w:ascii="Times New Roman" w:eastAsia="Calibri" w:hAnsi="Times New Roman" w:cs="Times New Roman"/>
          <w:sz w:val="24"/>
          <w:szCs w:val="24"/>
          <w:lang w:val="en-US"/>
        </w:rPr>
        <w:t xml:space="preserve"> of therapy</w:t>
      </w:r>
      <w:r w:rsidR="00E1159D" w:rsidRPr="002820C4">
        <w:rPr>
          <w:rFonts w:ascii="Times New Roman" w:eastAsia="Calibri" w:hAnsi="Times New Roman" w:cs="Times New Roman"/>
          <w:sz w:val="24"/>
          <w:szCs w:val="24"/>
          <w:lang w:val="uk-UA"/>
        </w:rPr>
        <w:t>.</w:t>
      </w:r>
    </w:p>
    <w:p w:rsidR="001505EB" w:rsidRPr="002820C4" w:rsidRDefault="00483BBA" w:rsidP="00986EF3">
      <w:pPr>
        <w:spacing w:after="0" w:line="360" w:lineRule="auto"/>
        <w:ind w:firstLine="851"/>
        <w:contextualSpacing/>
        <w:jc w:val="both"/>
        <w:rPr>
          <w:rFonts w:ascii="Times New Roman" w:hAnsi="Times New Roman" w:cs="Times New Roman"/>
          <w:sz w:val="24"/>
          <w:szCs w:val="24"/>
          <w:lang w:val="en-US"/>
        </w:rPr>
      </w:pPr>
      <w:r w:rsidRPr="002820C4">
        <w:rPr>
          <w:rFonts w:ascii="Times New Roman" w:hAnsi="Times New Roman" w:cs="Times New Roman"/>
          <w:sz w:val="24"/>
          <w:szCs w:val="24"/>
          <w:lang w:val="en-US"/>
        </w:rPr>
        <w:t>Using of c</w:t>
      </w:r>
      <w:r w:rsidR="00D825F6" w:rsidRPr="002820C4">
        <w:rPr>
          <w:rFonts w:ascii="Times New Roman" w:hAnsi="Times New Roman" w:cs="Times New Roman"/>
          <w:sz w:val="24"/>
          <w:szCs w:val="24"/>
          <w:lang w:val="en-US"/>
        </w:rPr>
        <w:t xml:space="preserve">ombination of </w:t>
      </w:r>
      <w:proofErr w:type="spellStart"/>
      <w:r w:rsidRPr="002820C4">
        <w:rPr>
          <w:rFonts w:ascii="Times New Roman" w:hAnsi="Times New Roman" w:cs="Times New Roman"/>
          <w:sz w:val="24"/>
          <w:szCs w:val="24"/>
          <w:lang w:val="en-US"/>
        </w:rPr>
        <w:t>fosinopril</w:t>
      </w:r>
      <w:proofErr w:type="spellEnd"/>
      <w:r w:rsidRPr="002820C4">
        <w:rPr>
          <w:rFonts w:ascii="Times New Roman" w:hAnsi="Times New Roman" w:cs="Times New Roman"/>
          <w:sz w:val="24"/>
          <w:szCs w:val="24"/>
          <w:lang w:val="en-US"/>
        </w:rPr>
        <w:t xml:space="preserve"> and </w:t>
      </w:r>
      <w:proofErr w:type="spellStart"/>
      <w:r w:rsidRPr="002820C4">
        <w:rPr>
          <w:rFonts w:ascii="Times New Roman" w:hAnsi="Times New Roman" w:cs="Times New Roman"/>
          <w:sz w:val="24"/>
          <w:szCs w:val="24"/>
          <w:lang w:val="en-US"/>
        </w:rPr>
        <w:t>hydrochlorothiazid</w:t>
      </w:r>
      <w:proofErr w:type="spellEnd"/>
      <w:r w:rsidRPr="002820C4">
        <w:rPr>
          <w:rFonts w:ascii="Times New Roman" w:hAnsi="Times New Roman" w:cs="Times New Roman"/>
          <w:sz w:val="24"/>
          <w:szCs w:val="24"/>
          <w:lang w:val="en-US"/>
        </w:rPr>
        <w:t xml:space="preserve"> leads to </w:t>
      </w:r>
      <w:r w:rsidR="00D825F6" w:rsidRPr="002820C4">
        <w:rPr>
          <w:rFonts w:ascii="Times New Roman" w:hAnsi="Times New Roman" w:cs="Times New Roman"/>
          <w:sz w:val="24"/>
          <w:szCs w:val="24"/>
          <w:lang w:val="en-US"/>
        </w:rPr>
        <w:t>reduc</w:t>
      </w:r>
      <w:r w:rsidRPr="002820C4">
        <w:rPr>
          <w:rFonts w:ascii="Times New Roman" w:hAnsi="Times New Roman" w:cs="Times New Roman"/>
          <w:sz w:val="24"/>
          <w:szCs w:val="24"/>
          <w:lang w:val="en-US"/>
        </w:rPr>
        <w:t>ing of</w:t>
      </w:r>
      <w:r w:rsidR="00D825F6" w:rsidRPr="002820C4">
        <w:rPr>
          <w:rFonts w:ascii="Times New Roman" w:hAnsi="Times New Roman" w:cs="Times New Roman"/>
          <w:sz w:val="24"/>
          <w:szCs w:val="24"/>
          <w:lang w:val="en-US"/>
        </w:rPr>
        <w:t xml:space="preserve"> oxidative stress</w:t>
      </w:r>
      <w:r w:rsidRPr="002820C4">
        <w:rPr>
          <w:rFonts w:ascii="Times New Roman" w:hAnsi="Times New Roman" w:cs="Times New Roman"/>
          <w:sz w:val="24"/>
          <w:szCs w:val="24"/>
          <w:lang w:val="en-US"/>
        </w:rPr>
        <w:t xml:space="preserve"> according to decreasing of</w:t>
      </w:r>
      <w:r w:rsidR="00D825F6" w:rsidRPr="002820C4">
        <w:rPr>
          <w:rFonts w:ascii="Times New Roman" w:hAnsi="Times New Roman" w:cs="Times New Roman"/>
          <w:sz w:val="24"/>
          <w:szCs w:val="24"/>
          <w:lang w:val="en-US"/>
        </w:rPr>
        <w:t xml:space="preserve"> 8-isoprostane levels </w:t>
      </w:r>
      <w:r w:rsidRPr="002820C4">
        <w:rPr>
          <w:rFonts w:ascii="Times New Roman" w:hAnsi="Times New Roman" w:cs="Times New Roman"/>
          <w:sz w:val="24"/>
          <w:szCs w:val="24"/>
          <w:lang w:val="en-US"/>
        </w:rPr>
        <w:t>on</w:t>
      </w:r>
      <w:r w:rsidR="00E1159D" w:rsidRPr="002820C4">
        <w:rPr>
          <w:rFonts w:ascii="Times New Roman" w:eastAsia="Calibri" w:hAnsi="Times New Roman" w:cs="Times New Roman"/>
          <w:sz w:val="24"/>
          <w:szCs w:val="24"/>
          <w:lang w:val="en-US"/>
        </w:rPr>
        <w:t xml:space="preserve"> </w:t>
      </w:r>
      <w:r w:rsidR="00E1159D" w:rsidRPr="002820C4">
        <w:rPr>
          <w:rFonts w:ascii="Times New Roman" w:hAnsi="Times New Roman" w:cs="Times New Roman"/>
          <w:sz w:val="24"/>
          <w:szCs w:val="24"/>
          <w:lang w:val="en-US"/>
        </w:rPr>
        <w:t>49.7</w:t>
      </w:r>
      <w:r w:rsidR="00E1159D" w:rsidRPr="002820C4">
        <w:rPr>
          <w:rFonts w:ascii="Times New Roman" w:eastAsia="Calibri" w:hAnsi="Times New Roman" w:cs="Times New Roman"/>
          <w:sz w:val="24"/>
          <w:szCs w:val="24"/>
          <w:lang w:val="en-US"/>
        </w:rPr>
        <w:t xml:space="preserve">% </w:t>
      </w:r>
      <w:r w:rsidR="00D825F6" w:rsidRPr="002820C4">
        <w:rPr>
          <w:rFonts w:ascii="Times New Roman" w:hAnsi="Times New Roman" w:cs="Times New Roman"/>
          <w:sz w:val="24"/>
          <w:szCs w:val="24"/>
          <w:lang w:val="en-US"/>
        </w:rPr>
        <w:t xml:space="preserve">as well as </w:t>
      </w:r>
      <w:r w:rsidR="001505EB" w:rsidRPr="002820C4">
        <w:rPr>
          <w:rFonts w:ascii="Times New Roman" w:hAnsi="Times New Roman"/>
          <w:sz w:val="24"/>
          <w:szCs w:val="24"/>
          <w:lang w:val="en-US"/>
        </w:rPr>
        <w:t>superoxide dismutase</w:t>
      </w:r>
      <w:r w:rsidRPr="002820C4">
        <w:rPr>
          <w:rFonts w:ascii="Times New Roman" w:hAnsi="Times New Roman" w:cs="Times New Roman"/>
          <w:sz w:val="24"/>
          <w:szCs w:val="24"/>
          <w:lang w:val="en-US"/>
        </w:rPr>
        <w:t xml:space="preserve"> and catalase activity increasing</w:t>
      </w:r>
      <w:r w:rsidR="003C373B" w:rsidRPr="002820C4">
        <w:rPr>
          <w:rFonts w:ascii="Times New Roman" w:hAnsi="Times New Roman" w:cs="Times New Roman"/>
          <w:sz w:val="24"/>
          <w:szCs w:val="24"/>
          <w:lang w:val="uk-UA"/>
        </w:rPr>
        <w:t xml:space="preserve"> </w:t>
      </w:r>
      <w:r w:rsidR="003C373B" w:rsidRPr="002820C4">
        <w:rPr>
          <w:rFonts w:ascii="Times New Roman" w:eastAsia="Calibri" w:hAnsi="Times New Roman" w:cs="Times New Roman"/>
          <w:sz w:val="24"/>
          <w:szCs w:val="24"/>
          <w:lang w:val="en-US"/>
        </w:rPr>
        <w:t>compared to baseline</w:t>
      </w:r>
      <w:r w:rsidR="003C373B" w:rsidRPr="002820C4">
        <w:rPr>
          <w:rFonts w:ascii="Times New Roman" w:eastAsia="Calibri" w:hAnsi="Times New Roman" w:cs="Times New Roman"/>
          <w:sz w:val="24"/>
          <w:szCs w:val="24"/>
          <w:lang w:val="uk-UA"/>
        </w:rPr>
        <w:t xml:space="preserve">. </w:t>
      </w:r>
      <w:r w:rsidRPr="002820C4">
        <w:rPr>
          <w:rFonts w:ascii="Times New Roman" w:hAnsi="Times New Roman" w:cs="Times New Roman"/>
          <w:sz w:val="24"/>
          <w:szCs w:val="24"/>
          <w:lang w:val="en-US"/>
        </w:rPr>
        <w:t>Significant</w:t>
      </w:r>
      <w:r w:rsidR="003C373B" w:rsidRPr="002820C4">
        <w:rPr>
          <w:rFonts w:ascii="Times New Roman" w:hAnsi="Times New Roman" w:cs="Times New Roman"/>
          <w:sz w:val="24"/>
          <w:szCs w:val="24"/>
          <w:lang w:val="en-US"/>
        </w:rPr>
        <w:t xml:space="preserve"> SOD </w:t>
      </w:r>
      <w:r w:rsidR="00986EF3" w:rsidRPr="002820C4">
        <w:rPr>
          <w:rFonts w:ascii="Times New Roman" w:hAnsi="Times New Roman" w:cs="Times New Roman"/>
          <w:sz w:val="24"/>
          <w:szCs w:val="24"/>
          <w:lang w:val="en-US"/>
        </w:rPr>
        <w:t>and catalase activity increas</w:t>
      </w:r>
      <w:r w:rsidRPr="002820C4">
        <w:rPr>
          <w:rFonts w:ascii="Times New Roman" w:hAnsi="Times New Roman" w:cs="Times New Roman"/>
          <w:sz w:val="24"/>
          <w:szCs w:val="24"/>
          <w:lang w:val="en-US"/>
        </w:rPr>
        <w:t>ing</w:t>
      </w:r>
      <w:r w:rsidR="00986EF3" w:rsidRPr="002820C4">
        <w:rPr>
          <w:rFonts w:ascii="Times New Roman" w:hAnsi="Times New Roman" w:cs="Times New Roman"/>
          <w:sz w:val="24"/>
          <w:szCs w:val="24"/>
          <w:lang w:val="en-US"/>
        </w:rPr>
        <w:t xml:space="preserve"> </w:t>
      </w:r>
      <w:r w:rsidRPr="002820C4">
        <w:rPr>
          <w:rFonts w:ascii="Times New Roman" w:hAnsi="Times New Roman" w:cs="Times New Roman"/>
          <w:sz w:val="24"/>
          <w:szCs w:val="24"/>
          <w:lang w:val="en-US"/>
        </w:rPr>
        <w:t>was found on</w:t>
      </w:r>
      <w:r w:rsidR="00986EF3" w:rsidRPr="002820C4">
        <w:rPr>
          <w:rFonts w:ascii="Times New Roman" w:hAnsi="Times New Roman" w:cs="Times New Roman"/>
          <w:sz w:val="24"/>
          <w:szCs w:val="24"/>
          <w:lang w:val="en-US"/>
        </w:rPr>
        <w:t xml:space="preserve"> 30% </w:t>
      </w:r>
      <w:r w:rsidR="00E8659E" w:rsidRPr="002820C4">
        <w:rPr>
          <w:rFonts w:ascii="Times New Roman" w:hAnsi="Times New Roman" w:cs="Times New Roman"/>
          <w:sz w:val="24"/>
          <w:szCs w:val="24"/>
          <w:lang w:val="en-US"/>
        </w:rPr>
        <w:t>and</w:t>
      </w:r>
      <w:r w:rsidR="00986EF3" w:rsidRPr="002820C4">
        <w:rPr>
          <w:rFonts w:ascii="Times New Roman" w:hAnsi="Times New Roman" w:cs="Times New Roman"/>
          <w:sz w:val="24"/>
          <w:szCs w:val="24"/>
          <w:lang w:val="en-US"/>
        </w:rPr>
        <w:t xml:space="preserve"> </w:t>
      </w:r>
      <w:r w:rsidRPr="002820C4">
        <w:rPr>
          <w:rFonts w:ascii="Times New Roman" w:hAnsi="Times New Roman" w:cs="Times New Roman"/>
          <w:sz w:val="24"/>
          <w:szCs w:val="24"/>
          <w:lang w:val="en-US"/>
        </w:rPr>
        <w:t>on</w:t>
      </w:r>
      <w:r w:rsidR="00986EF3" w:rsidRPr="002820C4">
        <w:rPr>
          <w:rFonts w:ascii="Times New Roman" w:hAnsi="Times New Roman" w:cs="Times New Roman"/>
          <w:sz w:val="24"/>
          <w:szCs w:val="24"/>
          <w:lang w:val="en-US"/>
        </w:rPr>
        <w:t xml:space="preserve"> 17.5% during </w:t>
      </w:r>
      <w:r w:rsidRPr="002820C4">
        <w:rPr>
          <w:rFonts w:ascii="Times New Roman" w:hAnsi="Times New Roman" w:cs="Times New Roman"/>
          <w:sz w:val="24"/>
          <w:szCs w:val="24"/>
          <w:lang w:val="en-US"/>
        </w:rPr>
        <w:t>2 weeks</w:t>
      </w:r>
      <w:r w:rsidR="00986EF3" w:rsidRPr="002820C4">
        <w:rPr>
          <w:rFonts w:ascii="Times New Roman" w:hAnsi="Times New Roman" w:cs="Times New Roman"/>
          <w:sz w:val="24"/>
          <w:szCs w:val="24"/>
          <w:lang w:val="en-US"/>
        </w:rPr>
        <w:t xml:space="preserve"> treatment period and </w:t>
      </w:r>
      <w:r w:rsidRPr="002820C4">
        <w:rPr>
          <w:rFonts w:ascii="Times New Roman" w:hAnsi="Times New Roman" w:cs="Times New Roman"/>
          <w:sz w:val="24"/>
          <w:szCs w:val="24"/>
          <w:lang w:val="en-US"/>
        </w:rPr>
        <w:t>forward</w:t>
      </w:r>
      <w:r w:rsidR="000D4443" w:rsidRPr="002820C4">
        <w:rPr>
          <w:rFonts w:ascii="Times New Roman" w:hAnsi="Times New Roman" w:cs="Times New Roman"/>
          <w:sz w:val="24"/>
          <w:szCs w:val="24"/>
          <w:lang w:val="en-US"/>
        </w:rPr>
        <w:t xml:space="preserve"> </w:t>
      </w:r>
      <w:r w:rsidR="00586722" w:rsidRPr="002820C4">
        <w:rPr>
          <w:rFonts w:ascii="Times New Roman" w:hAnsi="Times New Roman" w:cs="Times New Roman"/>
          <w:sz w:val="24"/>
          <w:szCs w:val="24"/>
          <w:lang w:val="en-US"/>
        </w:rPr>
        <w:t>increas</w:t>
      </w:r>
      <w:r w:rsidRPr="002820C4">
        <w:rPr>
          <w:rFonts w:ascii="Times New Roman" w:hAnsi="Times New Roman" w:cs="Times New Roman"/>
          <w:sz w:val="24"/>
          <w:szCs w:val="24"/>
          <w:lang w:val="en-US"/>
        </w:rPr>
        <w:t>ing</w:t>
      </w:r>
      <w:r w:rsidR="00586722" w:rsidRPr="002820C4">
        <w:rPr>
          <w:rFonts w:ascii="Times New Roman" w:hAnsi="Times New Roman" w:cs="Times New Roman"/>
          <w:sz w:val="24"/>
          <w:szCs w:val="24"/>
          <w:lang w:val="en-US"/>
        </w:rPr>
        <w:t xml:space="preserve"> </w:t>
      </w:r>
      <w:r w:rsidRPr="002820C4">
        <w:rPr>
          <w:rFonts w:ascii="Times New Roman" w:hAnsi="Times New Roman" w:cs="Times New Roman"/>
          <w:sz w:val="24"/>
          <w:szCs w:val="24"/>
          <w:lang w:val="en-US"/>
        </w:rPr>
        <w:t>on</w:t>
      </w:r>
      <w:r w:rsidR="00986EF3" w:rsidRPr="002820C4">
        <w:rPr>
          <w:rFonts w:ascii="Times New Roman" w:hAnsi="Times New Roman" w:cs="Times New Roman"/>
          <w:sz w:val="24"/>
          <w:szCs w:val="24"/>
          <w:lang w:val="en-US"/>
        </w:rPr>
        <w:t xml:space="preserve"> 20.5% and 9.7% after </w:t>
      </w:r>
      <w:r w:rsidR="003B1831" w:rsidRPr="002820C4">
        <w:rPr>
          <w:rFonts w:ascii="Times New Roman" w:hAnsi="Times New Roman" w:cs="Times New Roman"/>
          <w:sz w:val="24"/>
          <w:szCs w:val="24"/>
          <w:lang w:val="en-US"/>
        </w:rPr>
        <w:t>8</w:t>
      </w:r>
      <w:r w:rsidR="00986EF3" w:rsidRPr="002820C4">
        <w:rPr>
          <w:rFonts w:ascii="Times New Roman" w:hAnsi="Times New Roman" w:cs="Times New Roman"/>
          <w:sz w:val="24"/>
          <w:szCs w:val="24"/>
          <w:lang w:val="en-US"/>
        </w:rPr>
        <w:t xml:space="preserve"> </w:t>
      </w:r>
      <w:r w:rsidR="003B1831" w:rsidRPr="002820C4">
        <w:rPr>
          <w:rFonts w:ascii="Times New Roman" w:hAnsi="Times New Roman" w:cs="Times New Roman"/>
          <w:sz w:val="24"/>
          <w:szCs w:val="24"/>
          <w:lang w:val="en-US"/>
        </w:rPr>
        <w:t>weeks</w:t>
      </w:r>
      <w:r w:rsidR="00986EF3" w:rsidRPr="002820C4">
        <w:rPr>
          <w:rFonts w:ascii="Times New Roman" w:hAnsi="Times New Roman" w:cs="Times New Roman"/>
          <w:sz w:val="24"/>
          <w:szCs w:val="24"/>
          <w:lang w:val="en-US"/>
        </w:rPr>
        <w:t xml:space="preserve"> of treatment respectively. </w:t>
      </w:r>
    </w:p>
    <w:p w:rsidR="007B5308" w:rsidRPr="002820C4" w:rsidRDefault="00483BBA" w:rsidP="00483BBA">
      <w:pPr>
        <w:tabs>
          <w:tab w:val="left" w:pos="0"/>
        </w:tabs>
        <w:spacing w:line="360" w:lineRule="auto"/>
        <w:ind w:firstLine="851"/>
        <w:contextualSpacing/>
        <w:jc w:val="both"/>
        <w:rPr>
          <w:rFonts w:ascii="Times New Roman" w:hAnsi="Times New Roman" w:cs="Times New Roman"/>
          <w:sz w:val="24"/>
          <w:szCs w:val="24"/>
          <w:lang w:val="en-US"/>
        </w:rPr>
      </w:pPr>
      <w:r w:rsidRPr="002820C4">
        <w:rPr>
          <w:rFonts w:ascii="Times New Roman" w:hAnsi="Times New Roman" w:cs="Times New Roman"/>
          <w:bCs/>
          <w:sz w:val="24"/>
          <w:szCs w:val="24"/>
          <w:lang w:val="en-US"/>
        </w:rPr>
        <w:t xml:space="preserve">Therefore, we speculate that </w:t>
      </w:r>
      <w:proofErr w:type="spellStart"/>
      <w:r w:rsidRPr="002820C4">
        <w:rPr>
          <w:rFonts w:ascii="Times New Roman" w:hAnsi="Times New Roman" w:cs="Times New Roman"/>
          <w:sz w:val="24"/>
          <w:szCs w:val="24"/>
          <w:lang w:val="en-US"/>
        </w:rPr>
        <w:t>fosinopril</w:t>
      </w:r>
      <w:proofErr w:type="spellEnd"/>
      <w:r w:rsidRPr="002820C4">
        <w:rPr>
          <w:rFonts w:ascii="Times New Roman" w:hAnsi="Times New Roman" w:cs="Times New Roman"/>
          <w:sz w:val="24"/>
          <w:szCs w:val="24"/>
          <w:lang w:val="en-US"/>
        </w:rPr>
        <w:t xml:space="preserve"> sodium with </w:t>
      </w:r>
      <w:proofErr w:type="spellStart"/>
      <w:r w:rsidRPr="002820C4">
        <w:rPr>
          <w:rFonts w:ascii="Times New Roman" w:hAnsi="Times New Roman" w:cs="Times New Roman"/>
          <w:sz w:val="24"/>
          <w:szCs w:val="24"/>
          <w:lang w:val="en-US"/>
        </w:rPr>
        <w:t>hydrochlorothiazid</w:t>
      </w:r>
      <w:proofErr w:type="spellEnd"/>
      <w:r w:rsidRPr="002820C4">
        <w:rPr>
          <w:rFonts w:ascii="Times New Roman" w:hAnsi="Times New Roman" w:cs="Times New Roman"/>
          <w:sz w:val="24"/>
          <w:szCs w:val="24"/>
          <w:lang w:val="en-US"/>
        </w:rPr>
        <w:t xml:space="preserve"> </w:t>
      </w:r>
      <w:r w:rsidRPr="002820C4">
        <w:rPr>
          <w:rFonts w:ascii="Times New Roman" w:hAnsi="Times New Roman" w:cs="Times New Roman"/>
          <w:bCs/>
          <w:sz w:val="24"/>
          <w:szCs w:val="24"/>
          <w:lang w:val="en-US"/>
        </w:rPr>
        <w:t xml:space="preserve">has positive influence on the endothelial function besides </w:t>
      </w:r>
      <w:r w:rsidRPr="002820C4">
        <w:rPr>
          <w:rFonts w:ascii="Times New Roman" w:hAnsi="Times New Roman" w:cs="Times New Roman"/>
          <w:sz w:val="24"/>
          <w:szCs w:val="24"/>
          <w:lang w:val="en-US"/>
        </w:rPr>
        <w:t xml:space="preserve">reducing the autoimmune activation level, which is manifested in the reduction of TNF-α ratio to its type I soluble receptor. </w:t>
      </w:r>
    </w:p>
    <w:p w:rsidR="00483BBA" w:rsidRPr="002820C4" w:rsidRDefault="00483BBA" w:rsidP="00134B57">
      <w:pPr>
        <w:tabs>
          <w:tab w:val="left" w:pos="0"/>
        </w:tabs>
        <w:spacing w:line="360" w:lineRule="auto"/>
        <w:ind w:firstLine="993"/>
        <w:contextualSpacing/>
        <w:jc w:val="both"/>
        <w:rPr>
          <w:rFonts w:ascii="Times New Roman" w:hAnsi="Times New Roman" w:cs="Times New Roman"/>
          <w:bCs/>
          <w:sz w:val="24"/>
          <w:szCs w:val="24"/>
          <w:lang w:val="en-US"/>
        </w:rPr>
      </w:pPr>
    </w:p>
    <w:p w:rsidR="009B71C4" w:rsidRPr="002820C4" w:rsidRDefault="00912D41" w:rsidP="0015743C">
      <w:pPr>
        <w:spacing w:after="0" w:line="348" w:lineRule="auto"/>
        <w:jc w:val="both"/>
        <w:rPr>
          <w:color w:val="000000"/>
          <w:sz w:val="28"/>
          <w:szCs w:val="28"/>
          <w:lang w:val="en-US"/>
        </w:rPr>
      </w:pPr>
      <w:r w:rsidRPr="002820C4">
        <w:rPr>
          <w:rFonts w:ascii="Times New Roman" w:hAnsi="Times New Roman" w:cs="Times New Roman"/>
          <w:b/>
          <w:bCs/>
          <w:sz w:val="24"/>
          <w:szCs w:val="24"/>
          <w:lang w:val="en-US"/>
        </w:rPr>
        <w:t>REFERENCES</w:t>
      </w:r>
      <w:r w:rsidRPr="002820C4">
        <w:rPr>
          <w:rFonts w:ascii="Times New Roman" w:hAnsi="Times New Roman" w:cs="Times New Roman"/>
          <w:sz w:val="24"/>
          <w:szCs w:val="24"/>
          <w:lang w:val="en-US"/>
        </w:rPr>
        <w:t xml:space="preserve"> </w:t>
      </w:r>
      <w:r w:rsidRPr="002820C4">
        <w:t xml:space="preserve"> </w:t>
      </w:r>
    </w:p>
    <w:p w:rsidR="008020F7" w:rsidRPr="002820C4" w:rsidRDefault="00913807" w:rsidP="00B73A9B">
      <w:pPr>
        <w:pStyle w:val="a3"/>
        <w:numPr>
          <w:ilvl w:val="0"/>
          <w:numId w:val="1"/>
        </w:numPr>
        <w:tabs>
          <w:tab w:val="clear" w:pos="928"/>
          <w:tab w:val="num" w:pos="0"/>
          <w:tab w:val="num" w:pos="284"/>
        </w:tabs>
        <w:spacing w:after="0"/>
        <w:ind w:left="284" w:hanging="284"/>
        <w:rPr>
          <w:rFonts w:ascii="Times New Roman" w:hAnsi="Times New Roman"/>
          <w:sz w:val="24"/>
          <w:szCs w:val="24"/>
          <w:lang w:val="en-US"/>
        </w:rPr>
      </w:pPr>
      <w:proofErr w:type="spellStart"/>
      <w:r w:rsidRPr="002820C4">
        <w:rPr>
          <w:rFonts w:ascii="Times New Roman" w:hAnsi="Times New Roman"/>
          <w:sz w:val="24"/>
          <w:szCs w:val="24"/>
        </w:rPr>
        <w:t>Ащеулова</w:t>
      </w:r>
      <w:proofErr w:type="spellEnd"/>
      <w:r w:rsidRPr="002820C4">
        <w:rPr>
          <w:rFonts w:ascii="Times New Roman" w:hAnsi="Times New Roman"/>
          <w:sz w:val="24"/>
          <w:szCs w:val="24"/>
        </w:rPr>
        <w:t xml:space="preserve"> Т.В., Заика М.В., Герасимчук Н.Н. Взаимосвязь иммунной активации и </w:t>
      </w:r>
      <w:proofErr w:type="spellStart"/>
      <w:r w:rsidRPr="002820C4">
        <w:rPr>
          <w:rFonts w:ascii="Times New Roman" w:hAnsi="Times New Roman"/>
          <w:sz w:val="24"/>
          <w:szCs w:val="24"/>
        </w:rPr>
        <w:t>оксидативного</w:t>
      </w:r>
      <w:proofErr w:type="spellEnd"/>
      <w:r w:rsidRPr="002820C4">
        <w:rPr>
          <w:rFonts w:ascii="Times New Roman" w:hAnsi="Times New Roman"/>
          <w:sz w:val="24"/>
          <w:szCs w:val="24"/>
        </w:rPr>
        <w:t xml:space="preserve"> стресса при прогрессировании артериальной гипертензии. Украинский терапевтический журнал 2007;</w:t>
      </w:r>
      <w:r w:rsidR="00380979" w:rsidRPr="002820C4">
        <w:rPr>
          <w:rFonts w:ascii="Times New Roman" w:hAnsi="Times New Roman"/>
          <w:sz w:val="24"/>
          <w:szCs w:val="24"/>
        </w:rPr>
        <w:t xml:space="preserve"> </w:t>
      </w:r>
      <w:r w:rsidRPr="002820C4">
        <w:rPr>
          <w:rFonts w:ascii="Times New Roman" w:hAnsi="Times New Roman"/>
          <w:sz w:val="24"/>
          <w:szCs w:val="24"/>
        </w:rPr>
        <w:t>2:</w:t>
      </w:r>
      <w:r w:rsidR="00380979" w:rsidRPr="002820C4">
        <w:rPr>
          <w:rFonts w:ascii="Times New Roman" w:hAnsi="Times New Roman"/>
          <w:sz w:val="24"/>
          <w:szCs w:val="24"/>
        </w:rPr>
        <w:t xml:space="preserve"> </w:t>
      </w:r>
      <w:r w:rsidRPr="002820C4">
        <w:rPr>
          <w:rFonts w:ascii="Times New Roman" w:hAnsi="Times New Roman"/>
          <w:sz w:val="24"/>
          <w:szCs w:val="24"/>
        </w:rPr>
        <w:t>12-15</w:t>
      </w:r>
      <w:r w:rsidR="00BC0F76" w:rsidRPr="002820C4">
        <w:rPr>
          <w:rFonts w:ascii="Times New Roman" w:hAnsi="Times New Roman"/>
          <w:sz w:val="24"/>
          <w:szCs w:val="24"/>
        </w:rPr>
        <w:t>.</w:t>
      </w:r>
    </w:p>
    <w:p w:rsidR="008020F7" w:rsidRPr="002820C4" w:rsidRDefault="00913807" w:rsidP="00B73A9B">
      <w:pPr>
        <w:pStyle w:val="a3"/>
        <w:numPr>
          <w:ilvl w:val="0"/>
          <w:numId w:val="1"/>
        </w:numPr>
        <w:tabs>
          <w:tab w:val="clear" w:pos="928"/>
          <w:tab w:val="num" w:pos="0"/>
          <w:tab w:val="num" w:pos="284"/>
        </w:tabs>
        <w:spacing w:after="0"/>
        <w:ind w:left="284" w:hanging="284"/>
        <w:rPr>
          <w:rFonts w:ascii="Times New Roman" w:hAnsi="Times New Roman"/>
          <w:sz w:val="24"/>
          <w:szCs w:val="24"/>
          <w:lang w:val="en-US"/>
        </w:rPr>
      </w:pPr>
      <w:r w:rsidRPr="002820C4">
        <w:rPr>
          <w:rFonts w:ascii="Times New Roman" w:hAnsi="Times New Roman"/>
          <w:sz w:val="24"/>
          <w:szCs w:val="24"/>
        </w:rPr>
        <w:t>Амбросов</w:t>
      </w:r>
      <w:r w:rsidR="00380979" w:rsidRPr="002820C4">
        <w:rPr>
          <w:rFonts w:ascii="Times New Roman" w:hAnsi="Times New Roman"/>
          <w:sz w:val="24"/>
          <w:szCs w:val="24"/>
        </w:rPr>
        <w:t xml:space="preserve">а Т.Н., Ковалева О.Н., </w:t>
      </w:r>
      <w:proofErr w:type="spellStart"/>
      <w:r w:rsidR="00380979" w:rsidRPr="002820C4">
        <w:rPr>
          <w:rFonts w:ascii="Times New Roman" w:hAnsi="Times New Roman"/>
          <w:sz w:val="24"/>
          <w:szCs w:val="24"/>
        </w:rPr>
        <w:t>Ащеулова</w:t>
      </w:r>
      <w:proofErr w:type="spellEnd"/>
      <w:r w:rsidR="00380979" w:rsidRPr="002820C4">
        <w:rPr>
          <w:rFonts w:ascii="Times New Roman" w:hAnsi="Times New Roman"/>
          <w:sz w:val="24"/>
          <w:szCs w:val="24"/>
        </w:rPr>
        <w:t xml:space="preserve"> </w:t>
      </w:r>
      <w:r w:rsidRPr="002820C4">
        <w:rPr>
          <w:rFonts w:ascii="Times New Roman" w:hAnsi="Times New Roman"/>
          <w:sz w:val="24"/>
          <w:szCs w:val="24"/>
        </w:rPr>
        <w:t xml:space="preserve">Т.В. Взаимосвязь </w:t>
      </w:r>
      <w:r w:rsidR="00BC0F76" w:rsidRPr="002820C4">
        <w:rPr>
          <w:rFonts w:ascii="Times New Roman" w:hAnsi="Times New Roman"/>
          <w:sz w:val="24"/>
          <w:szCs w:val="24"/>
        </w:rPr>
        <w:t>активности ФН</w:t>
      </w:r>
      <w:proofErr w:type="gramStart"/>
      <w:r w:rsidR="00BC0F76" w:rsidRPr="002820C4">
        <w:rPr>
          <w:rFonts w:ascii="Times New Roman" w:hAnsi="Times New Roman"/>
          <w:sz w:val="24"/>
          <w:szCs w:val="24"/>
        </w:rPr>
        <w:t>О-</w:t>
      </w:r>
      <w:proofErr w:type="gramEnd"/>
      <w:r w:rsidR="00BC0F76" w:rsidRPr="002820C4">
        <w:rPr>
          <w:rFonts w:ascii="Times New Roman" w:hAnsi="Times New Roman"/>
          <w:sz w:val="24"/>
          <w:szCs w:val="24"/>
        </w:rPr>
        <w:t xml:space="preserve">α с развитием </w:t>
      </w:r>
      <w:proofErr w:type="spellStart"/>
      <w:r w:rsidR="00BC0F76" w:rsidRPr="002820C4">
        <w:rPr>
          <w:rFonts w:ascii="Times New Roman" w:hAnsi="Times New Roman"/>
          <w:sz w:val="24"/>
          <w:szCs w:val="24"/>
        </w:rPr>
        <w:t>ин</w:t>
      </w:r>
      <w:r w:rsidRPr="002820C4">
        <w:rPr>
          <w:rFonts w:ascii="Times New Roman" w:hAnsi="Times New Roman"/>
          <w:sz w:val="24"/>
          <w:szCs w:val="24"/>
        </w:rPr>
        <w:t>сулинорезистентности</w:t>
      </w:r>
      <w:proofErr w:type="spellEnd"/>
      <w:r w:rsidRPr="002820C4">
        <w:rPr>
          <w:rFonts w:ascii="Times New Roman" w:hAnsi="Times New Roman"/>
          <w:sz w:val="24"/>
          <w:szCs w:val="24"/>
        </w:rPr>
        <w:t xml:space="preserve"> у больных с артериальной гипертензией, ассоциированной с ожирением. </w:t>
      </w:r>
      <w:proofErr w:type="spellStart"/>
      <w:r w:rsidRPr="002820C4">
        <w:rPr>
          <w:rFonts w:ascii="Times New Roman" w:hAnsi="Times New Roman"/>
          <w:sz w:val="24"/>
          <w:szCs w:val="24"/>
        </w:rPr>
        <w:t>Ліки</w:t>
      </w:r>
      <w:proofErr w:type="spellEnd"/>
      <w:r w:rsidRPr="002820C4">
        <w:rPr>
          <w:rFonts w:ascii="Times New Roman" w:hAnsi="Times New Roman"/>
          <w:sz w:val="24"/>
          <w:szCs w:val="24"/>
        </w:rPr>
        <w:t xml:space="preserve"> </w:t>
      </w:r>
      <w:proofErr w:type="spellStart"/>
      <w:r w:rsidRPr="002820C4">
        <w:rPr>
          <w:rFonts w:ascii="Times New Roman" w:hAnsi="Times New Roman"/>
          <w:sz w:val="24"/>
          <w:szCs w:val="24"/>
        </w:rPr>
        <w:t>України</w:t>
      </w:r>
      <w:proofErr w:type="spellEnd"/>
      <w:r w:rsidRPr="002820C4">
        <w:rPr>
          <w:rFonts w:ascii="Times New Roman" w:hAnsi="Times New Roman"/>
          <w:sz w:val="24"/>
          <w:szCs w:val="24"/>
        </w:rPr>
        <w:t xml:space="preserve"> 2009;</w:t>
      </w:r>
      <w:r w:rsidR="00380979" w:rsidRPr="002820C4">
        <w:rPr>
          <w:rFonts w:ascii="Times New Roman" w:hAnsi="Times New Roman"/>
          <w:sz w:val="24"/>
          <w:szCs w:val="24"/>
        </w:rPr>
        <w:t xml:space="preserve"> </w:t>
      </w:r>
      <w:r w:rsidRPr="002820C4">
        <w:rPr>
          <w:rFonts w:ascii="Times New Roman" w:hAnsi="Times New Roman"/>
          <w:sz w:val="24"/>
          <w:szCs w:val="24"/>
        </w:rPr>
        <w:t>1(127):</w:t>
      </w:r>
      <w:r w:rsidR="00380979" w:rsidRPr="002820C4">
        <w:rPr>
          <w:rFonts w:ascii="Times New Roman" w:hAnsi="Times New Roman"/>
          <w:sz w:val="24"/>
          <w:szCs w:val="24"/>
        </w:rPr>
        <w:t xml:space="preserve"> </w:t>
      </w:r>
      <w:r w:rsidRPr="002820C4">
        <w:rPr>
          <w:rFonts w:ascii="Times New Roman" w:hAnsi="Times New Roman"/>
          <w:sz w:val="24"/>
          <w:szCs w:val="24"/>
        </w:rPr>
        <w:t>120-123</w:t>
      </w:r>
      <w:r w:rsidR="00BC0F76" w:rsidRPr="002820C4">
        <w:rPr>
          <w:rFonts w:ascii="Times New Roman" w:hAnsi="Times New Roman"/>
          <w:sz w:val="24"/>
          <w:szCs w:val="24"/>
        </w:rPr>
        <w:t>.</w:t>
      </w:r>
      <w:r w:rsidR="001A5B38" w:rsidRPr="002820C4">
        <w:rPr>
          <w:rFonts w:ascii="Times New Roman" w:hAnsi="Times New Roman"/>
          <w:sz w:val="24"/>
          <w:szCs w:val="24"/>
        </w:rPr>
        <w:t xml:space="preserve"> </w:t>
      </w:r>
    </w:p>
    <w:p w:rsidR="008020F7" w:rsidRPr="002820C4" w:rsidRDefault="00586722" w:rsidP="00B73A9B">
      <w:pPr>
        <w:pStyle w:val="a3"/>
        <w:numPr>
          <w:ilvl w:val="0"/>
          <w:numId w:val="1"/>
        </w:numPr>
        <w:tabs>
          <w:tab w:val="clear" w:pos="928"/>
          <w:tab w:val="num" w:pos="0"/>
          <w:tab w:val="num" w:pos="284"/>
        </w:tabs>
        <w:spacing w:after="0"/>
        <w:ind w:left="284" w:hanging="284"/>
        <w:rPr>
          <w:rFonts w:ascii="Times New Roman" w:hAnsi="Times New Roman"/>
          <w:sz w:val="24"/>
          <w:szCs w:val="24"/>
        </w:rPr>
      </w:pPr>
      <w:r w:rsidRPr="002820C4">
        <w:rPr>
          <w:rFonts w:ascii="Times New Roman" w:hAnsi="Times New Roman"/>
          <w:sz w:val="24"/>
          <w:szCs w:val="24"/>
        </w:rPr>
        <w:t>Агеев Ф.Т.</w:t>
      </w:r>
      <w:r w:rsidR="00380979" w:rsidRPr="002820C4">
        <w:rPr>
          <w:rFonts w:ascii="Times New Roman" w:hAnsi="Times New Roman"/>
          <w:sz w:val="24"/>
          <w:szCs w:val="24"/>
        </w:rPr>
        <w:t xml:space="preserve">, Мареев В.Ю. </w:t>
      </w:r>
      <w:proofErr w:type="spellStart"/>
      <w:r w:rsidRPr="002820C4">
        <w:rPr>
          <w:rFonts w:ascii="Times New Roman" w:hAnsi="Times New Roman"/>
          <w:sz w:val="24"/>
          <w:szCs w:val="24"/>
        </w:rPr>
        <w:t>Фозиноприл</w:t>
      </w:r>
      <w:proofErr w:type="spellEnd"/>
      <w:r w:rsidRPr="002820C4">
        <w:rPr>
          <w:rFonts w:ascii="Times New Roman" w:hAnsi="Times New Roman"/>
          <w:sz w:val="24"/>
          <w:szCs w:val="24"/>
        </w:rPr>
        <w:t xml:space="preserve"> в лечении </w:t>
      </w:r>
      <w:proofErr w:type="gramStart"/>
      <w:r w:rsidRPr="002820C4">
        <w:rPr>
          <w:rFonts w:ascii="Times New Roman" w:hAnsi="Times New Roman"/>
          <w:sz w:val="24"/>
          <w:szCs w:val="24"/>
        </w:rPr>
        <w:t>сердечно-сосудистых</w:t>
      </w:r>
      <w:proofErr w:type="gramEnd"/>
      <w:r w:rsidRPr="002820C4">
        <w:rPr>
          <w:rFonts w:ascii="Times New Roman" w:hAnsi="Times New Roman"/>
          <w:sz w:val="24"/>
          <w:szCs w:val="24"/>
        </w:rPr>
        <w:t xml:space="preserve"> заболеваний</w:t>
      </w:r>
      <w:r w:rsidR="00380979" w:rsidRPr="002820C4">
        <w:rPr>
          <w:rFonts w:ascii="Times New Roman" w:hAnsi="Times New Roman"/>
          <w:sz w:val="24"/>
          <w:szCs w:val="24"/>
        </w:rPr>
        <w:t>.</w:t>
      </w:r>
      <w:r w:rsidRPr="002820C4">
        <w:rPr>
          <w:rFonts w:ascii="Times New Roman" w:hAnsi="Times New Roman"/>
          <w:sz w:val="24"/>
          <w:szCs w:val="24"/>
        </w:rPr>
        <w:t xml:space="preserve"> Рус</w:t>
      </w:r>
      <w:r w:rsidR="00380979" w:rsidRPr="002820C4">
        <w:rPr>
          <w:rFonts w:ascii="Times New Roman" w:hAnsi="Times New Roman"/>
          <w:sz w:val="24"/>
          <w:szCs w:val="24"/>
        </w:rPr>
        <w:t>ский</w:t>
      </w:r>
      <w:r w:rsidRPr="002820C4">
        <w:rPr>
          <w:rFonts w:ascii="Times New Roman" w:hAnsi="Times New Roman"/>
          <w:sz w:val="24"/>
          <w:szCs w:val="24"/>
        </w:rPr>
        <w:t xml:space="preserve"> мед</w:t>
      </w:r>
      <w:r w:rsidR="00380979" w:rsidRPr="002820C4">
        <w:rPr>
          <w:rFonts w:ascii="Times New Roman" w:hAnsi="Times New Roman"/>
          <w:sz w:val="24"/>
          <w:szCs w:val="24"/>
        </w:rPr>
        <w:t>ицинский</w:t>
      </w:r>
      <w:r w:rsidRPr="002820C4">
        <w:rPr>
          <w:rFonts w:ascii="Times New Roman" w:hAnsi="Times New Roman"/>
          <w:sz w:val="24"/>
          <w:szCs w:val="24"/>
        </w:rPr>
        <w:t xml:space="preserve"> журн</w:t>
      </w:r>
      <w:r w:rsidR="00380979" w:rsidRPr="002820C4">
        <w:rPr>
          <w:rFonts w:ascii="Times New Roman" w:hAnsi="Times New Roman"/>
          <w:sz w:val="24"/>
          <w:szCs w:val="24"/>
        </w:rPr>
        <w:t>ал</w:t>
      </w:r>
      <w:r w:rsidRPr="002820C4">
        <w:rPr>
          <w:rFonts w:ascii="Times New Roman" w:hAnsi="Times New Roman"/>
          <w:sz w:val="24"/>
          <w:szCs w:val="24"/>
        </w:rPr>
        <w:t xml:space="preserve"> 2000</w:t>
      </w:r>
      <w:r w:rsidR="00380979" w:rsidRPr="002820C4">
        <w:rPr>
          <w:rFonts w:ascii="Times New Roman" w:hAnsi="Times New Roman"/>
          <w:sz w:val="24"/>
          <w:szCs w:val="24"/>
        </w:rPr>
        <w:t xml:space="preserve">; </w:t>
      </w:r>
      <w:r w:rsidRPr="002820C4">
        <w:rPr>
          <w:rFonts w:ascii="Times New Roman" w:hAnsi="Times New Roman"/>
          <w:sz w:val="24"/>
          <w:szCs w:val="24"/>
        </w:rPr>
        <w:t>2</w:t>
      </w:r>
      <w:r w:rsidR="00380979" w:rsidRPr="002820C4">
        <w:rPr>
          <w:rFonts w:ascii="Times New Roman" w:hAnsi="Times New Roman"/>
          <w:sz w:val="24"/>
          <w:szCs w:val="24"/>
        </w:rPr>
        <w:t>:</w:t>
      </w:r>
      <w:r w:rsidRPr="002820C4">
        <w:rPr>
          <w:rFonts w:ascii="Times New Roman" w:hAnsi="Times New Roman"/>
          <w:sz w:val="24"/>
          <w:szCs w:val="24"/>
        </w:rPr>
        <w:t xml:space="preserve"> 56-61.</w:t>
      </w:r>
    </w:p>
    <w:p w:rsidR="008020F7" w:rsidRPr="002820C4" w:rsidRDefault="001A5B38" w:rsidP="00B73A9B">
      <w:pPr>
        <w:pStyle w:val="a3"/>
        <w:numPr>
          <w:ilvl w:val="0"/>
          <w:numId w:val="1"/>
        </w:numPr>
        <w:tabs>
          <w:tab w:val="clear" w:pos="928"/>
          <w:tab w:val="num" w:pos="0"/>
          <w:tab w:val="num" w:pos="284"/>
        </w:tabs>
        <w:spacing w:after="0"/>
        <w:ind w:left="284" w:hanging="284"/>
        <w:rPr>
          <w:rFonts w:ascii="Times New Roman" w:hAnsi="Times New Roman"/>
          <w:sz w:val="24"/>
          <w:szCs w:val="24"/>
        </w:rPr>
      </w:pPr>
      <w:r w:rsidRPr="002820C4">
        <w:rPr>
          <w:rFonts w:ascii="Times New Roman" w:hAnsi="Times New Roman"/>
          <w:sz w:val="24"/>
          <w:szCs w:val="24"/>
        </w:rPr>
        <w:t>Дзяк Г.В.</w:t>
      </w:r>
      <w:r w:rsidR="00380979" w:rsidRPr="002820C4">
        <w:rPr>
          <w:rFonts w:ascii="Times New Roman" w:hAnsi="Times New Roman"/>
          <w:sz w:val="24"/>
          <w:szCs w:val="24"/>
        </w:rPr>
        <w:t xml:space="preserve">, Колесник Т.В., Абу </w:t>
      </w:r>
      <w:proofErr w:type="spellStart"/>
      <w:r w:rsidR="00380979" w:rsidRPr="002820C4">
        <w:rPr>
          <w:rFonts w:ascii="Times New Roman" w:hAnsi="Times New Roman"/>
          <w:sz w:val="24"/>
          <w:szCs w:val="24"/>
        </w:rPr>
        <w:t>Щихаб</w:t>
      </w:r>
      <w:proofErr w:type="spellEnd"/>
      <w:r w:rsidR="00380979" w:rsidRPr="002820C4">
        <w:rPr>
          <w:rFonts w:ascii="Times New Roman" w:hAnsi="Times New Roman"/>
          <w:sz w:val="24"/>
          <w:szCs w:val="24"/>
        </w:rPr>
        <w:t xml:space="preserve"> </w:t>
      </w:r>
      <w:proofErr w:type="spellStart"/>
      <w:r w:rsidR="00380979" w:rsidRPr="002820C4">
        <w:rPr>
          <w:rFonts w:ascii="Times New Roman" w:hAnsi="Times New Roman"/>
          <w:sz w:val="24"/>
          <w:szCs w:val="24"/>
        </w:rPr>
        <w:t>Надер</w:t>
      </w:r>
      <w:proofErr w:type="spellEnd"/>
      <w:r w:rsidR="00380979" w:rsidRPr="002820C4">
        <w:rPr>
          <w:rFonts w:ascii="Times New Roman" w:hAnsi="Times New Roman"/>
          <w:sz w:val="24"/>
          <w:szCs w:val="24"/>
        </w:rPr>
        <w:t xml:space="preserve"> </w:t>
      </w:r>
      <w:r w:rsidRPr="002820C4">
        <w:rPr>
          <w:rFonts w:ascii="Times New Roman" w:hAnsi="Times New Roman"/>
          <w:sz w:val="24"/>
          <w:szCs w:val="24"/>
        </w:rPr>
        <w:t xml:space="preserve">Эффективность </w:t>
      </w:r>
      <w:proofErr w:type="spellStart"/>
      <w:r w:rsidRPr="002820C4">
        <w:rPr>
          <w:rFonts w:ascii="Times New Roman" w:hAnsi="Times New Roman"/>
          <w:sz w:val="24"/>
          <w:szCs w:val="24"/>
        </w:rPr>
        <w:t>фозиноприла</w:t>
      </w:r>
      <w:proofErr w:type="spellEnd"/>
      <w:r w:rsidRPr="002820C4">
        <w:rPr>
          <w:rFonts w:ascii="Times New Roman" w:hAnsi="Times New Roman"/>
          <w:sz w:val="24"/>
          <w:szCs w:val="24"/>
        </w:rPr>
        <w:t xml:space="preserve"> в лечении артериальной гипертензии</w:t>
      </w:r>
      <w:r w:rsidR="00380979" w:rsidRPr="002820C4">
        <w:rPr>
          <w:rFonts w:ascii="Times New Roman" w:hAnsi="Times New Roman"/>
          <w:sz w:val="24"/>
          <w:szCs w:val="24"/>
        </w:rPr>
        <w:t>.</w:t>
      </w:r>
      <w:r w:rsidRPr="002820C4">
        <w:rPr>
          <w:rFonts w:ascii="Times New Roman" w:hAnsi="Times New Roman"/>
          <w:sz w:val="24"/>
          <w:szCs w:val="24"/>
        </w:rPr>
        <w:t xml:space="preserve"> Укр</w:t>
      </w:r>
      <w:r w:rsidR="00380979" w:rsidRPr="002820C4">
        <w:rPr>
          <w:rFonts w:ascii="Times New Roman" w:hAnsi="Times New Roman"/>
          <w:sz w:val="24"/>
          <w:szCs w:val="24"/>
        </w:rPr>
        <w:t>аинский</w:t>
      </w:r>
      <w:r w:rsidRPr="002820C4">
        <w:rPr>
          <w:rFonts w:ascii="Times New Roman" w:hAnsi="Times New Roman"/>
          <w:sz w:val="24"/>
          <w:szCs w:val="24"/>
        </w:rPr>
        <w:t xml:space="preserve"> кард</w:t>
      </w:r>
      <w:r w:rsidR="00380979" w:rsidRPr="002820C4">
        <w:rPr>
          <w:rFonts w:ascii="Times New Roman" w:hAnsi="Times New Roman"/>
          <w:sz w:val="24"/>
          <w:szCs w:val="24"/>
        </w:rPr>
        <w:t>иологический</w:t>
      </w:r>
      <w:r w:rsidRPr="002820C4">
        <w:rPr>
          <w:rFonts w:ascii="Times New Roman" w:hAnsi="Times New Roman"/>
          <w:sz w:val="24"/>
          <w:szCs w:val="24"/>
        </w:rPr>
        <w:t xml:space="preserve"> </w:t>
      </w:r>
      <w:r w:rsidR="00380979" w:rsidRPr="002820C4">
        <w:rPr>
          <w:rFonts w:ascii="Times New Roman" w:hAnsi="Times New Roman"/>
          <w:sz w:val="24"/>
          <w:szCs w:val="24"/>
        </w:rPr>
        <w:t>ж</w:t>
      </w:r>
      <w:r w:rsidRPr="002820C4">
        <w:rPr>
          <w:rFonts w:ascii="Times New Roman" w:hAnsi="Times New Roman"/>
          <w:sz w:val="24"/>
          <w:szCs w:val="24"/>
        </w:rPr>
        <w:t>урнал</w:t>
      </w:r>
      <w:r w:rsidR="00380979" w:rsidRPr="002820C4">
        <w:rPr>
          <w:rFonts w:ascii="Times New Roman" w:hAnsi="Times New Roman"/>
          <w:sz w:val="24"/>
          <w:szCs w:val="24"/>
        </w:rPr>
        <w:t xml:space="preserve"> 2005;</w:t>
      </w:r>
      <w:r w:rsidRPr="002820C4">
        <w:rPr>
          <w:rFonts w:ascii="Times New Roman" w:hAnsi="Times New Roman"/>
          <w:sz w:val="24"/>
          <w:szCs w:val="24"/>
        </w:rPr>
        <w:t xml:space="preserve"> 2</w:t>
      </w:r>
      <w:r w:rsidR="00380979" w:rsidRPr="002820C4">
        <w:rPr>
          <w:rFonts w:ascii="Times New Roman" w:hAnsi="Times New Roman"/>
          <w:sz w:val="24"/>
          <w:szCs w:val="24"/>
        </w:rPr>
        <w:t xml:space="preserve">: </w:t>
      </w:r>
      <w:r w:rsidRPr="002820C4">
        <w:rPr>
          <w:rFonts w:ascii="Times New Roman" w:hAnsi="Times New Roman"/>
          <w:sz w:val="24"/>
          <w:szCs w:val="24"/>
        </w:rPr>
        <w:t>30-35.</w:t>
      </w:r>
    </w:p>
    <w:p w:rsidR="008020F7" w:rsidRPr="002820C4" w:rsidRDefault="001A5B38" w:rsidP="00B73A9B">
      <w:pPr>
        <w:pStyle w:val="a3"/>
        <w:numPr>
          <w:ilvl w:val="0"/>
          <w:numId w:val="1"/>
        </w:numPr>
        <w:tabs>
          <w:tab w:val="clear" w:pos="928"/>
          <w:tab w:val="num" w:pos="0"/>
          <w:tab w:val="num" w:pos="284"/>
        </w:tabs>
        <w:spacing w:after="0"/>
        <w:ind w:left="284" w:hanging="284"/>
        <w:rPr>
          <w:rFonts w:ascii="Times New Roman" w:hAnsi="Times New Roman"/>
          <w:sz w:val="24"/>
          <w:szCs w:val="24"/>
        </w:rPr>
      </w:pPr>
      <w:r w:rsidRPr="002820C4">
        <w:rPr>
          <w:rFonts w:ascii="Times New Roman" w:hAnsi="Times New Roman"/>
          <w:sz w:val="24"/>
          <w:szCs w:val="24"/>
        </w:rPr>
        <w:lastRenderedPageBreak/>
        <w:t xml:space="preserve">Карпов Ю.А. </w:t>
      </w:r>
      <w:proofErr w:type="spellStart"/>
      <w:r w:rsidRPr="002820C4">
        <w:rPr>
          <w:rFonts w:ascii="Times New Roman" w:hAnsi="Times New Roman"/>
          <w:sz w:val="24"/>
          <w:szCs w:val="24"/>
        </w:rPr>
        <w:t>Фозиноприл</w:t>
      </w:r>
      <w:proofErr w:type="spellEnd"/>
      <w:r w:rsidRPr="002820C4">
        <w:rPr>
          <w:rFonts w:ascii="Times New Roman" w:hAnsi="Times New Roman"/>
          <w:sz w:val="24"/>
          <w:szCs w:val="24"/>
        </w:rPr>
        <w:t xml:space="preserve"> при лечении артериальной гипертензии (ФЛАГ): Российская программа оценки практической достижимости целевых уровней артериального давления</w:t>
      </w:r>
      <w:r w:rsidR="00380979" w:rsidRPr="002820C4">
        <w:rPr>
          <w:rFonts w:ascii="Times New Roman" w:hAnsi="Times New Roman"/>
          <w:sz w:val="24"/>
          <w:szCs w:val="24"/>
        </w:rPr>
        <w:t xml:space="preserve">. </w:t>
      </w:r>
      <w:r w:rsidRPr="002820C4">
        <w:rPr>
          <w:rFonts w:ascii="Times New Roman" w:hAnsi="Times New Roman"/>
          <w:sz w:val="24"/>
          <w:szCs w:val="24"/>
        </w:rPr>
        <w:t>Рус</w:t>
      </w:r>
      <w:r w:rsidR="00380979" w:rsidRPr="002820C4">
        <w:rPr>
          <w:rFonts w:ascii="Times New Roman" w:hAnsi="Times New Roman"/>
          <w:sz w:val="24"/>
          <w:szCs w:val="24"/>
        </w:rPr>
        <w:t>ский</w:t>
      </w:r>
      <w:r w:rsidRPr="002820C4">
        <w:rPr>
          <w:rFonts w:ascii="Times New Roman" w:hAnsi="Times New Roman"/>
          <w:sz w:val="24"/>
          <w:szCs w:val="24"/>
        </w:rPr>
        <w:t xml:space="preserve"> мед</w:t>
      </w:r>
      <w:r w:rsidR="00380979" w:rsidRPr="002820C4">
        <w:rPr>
          <w:rFonts w:ascii="Times New Roman" w:hAnsi="Times New Roman"/>
          <w:sz w:val="24"/>
          <w:szCs w:val="24"/>
        </w:rPr>
        <w:t>ицинский</w:t>
      </w:r>
      <w:r w:rsidRPr="002820C4">
        <w:rPr>
          <w:rFonts w:ascii="Times New Roman" w:hAnsi="Times New Roman"/>
          <w:sz w:val="24"/>
          <w:szCs w:val="24"/>
        </w:rPr>
        <w:t xml:space="preserve"> журн</w:t>
      </w:r>
      <w:r w:rsidR="00380979" w:rsidRPr="002820C4">
        <w:rPr>
          <w:rFonts w:ascii="Times New Roman" w:hAnsi="Times New Roman"/>
          <w:sz w:val="24"/>
          <w:szCs w:val="24"/>
        </w:rPr>
        <w:t xml:space="preserve">ал </w:t>
      </w:r>
      <w:r w:rsidRPr="002820C4">
        <w:rPr>
          <w:rFonts w:ascii="Times New Roman" w:hAnsi="Times New Roman"/>
          <w:sz w:val="24"/>
          <w:szCs w:val="24"/>
        </w:rPr>
        <w:t>2001</w:t>
      </w:r>
      <w:r w:rsidR="00380979" w:rsidRPr="002820C4">
        <w:rPr>
          <w:rFonts w:ascii="Times New Roman" w:hAnsi="Times New Roman"/>
          <w:sz w:val="24"/>
          <w:szCs w:val="24"/>
        </w:rPr>
        <w:t>;</w:t>
      </w:r>
      <w:r w:rsidRPr="002820C4">
        <w:rPr>
          <w:rFonts w:ascii="Times New Roman" w:hAnsi="Times New Roman"/>
          <w:sz w:val="24"/>
          <w:szCs w:val="24"/>
        </w:rPr>
        <w:t xml:space="preserve"> 9</w:t>
      </w:r>
      <w:r w:rsidR="00380979" w:rsidRPr="002820C4">
        <w:rPr>
          <w:rFonts w:ascii="Times New Roman" w:hAnsi="Times New Roman"/>
          <w:sz w:val="24"/>
          <w:szCs w:val="24"/>
        </w:rPr>
        <w:t>(</w:t>
      </w:r>
      <w:r w:rsidRPr="002820C4">
        <w:rPr>
          <w:rFonts w:ascii="Times New Roman" w:hAnsi="Times New Roman"/>
          <w:sz w:val="24"/>
          <w:szCs w:val="24"/>
        </w:rPr>
        <w:t>10</w:t>
      </w:r>
      <w:r w:rsidR="00380979" w:rsidRPr="002820C4">
        <w:rPr>
          <w:rFonts w:ascii="Times New Roman" w:hAnsi="Times New Roman"/>
          <w:sz w:val="24"/>
          <w:szCs w:val="24"/>
        </w:rPr>
        <w:t>):</w:t>
      </w:r>
      <w:r w:rsidRPr="002820C4">
        <w:rPr>
          <w:rFonts w:ascii="Times New Roman" w:hAnsi="Times New Roman"/>
          <w:sz w:val="24"/>
          <w:szCs w:val="24"/>
        </w:rPr>
        <w:t xml:space="preserve"> 14-17.</w:t>
      </w:r>
    </w:p>
    <w:p w:rsidR="00D112D6" w:rsidRPr="002820C4" w:rsidRDefault="00D112D6" w:rsidP="00B73A9B">
      <w:pPr>
        <w:pStyle w:val="a3"/>
        <w:numPr>
          <w:ilvl w:val="0"/>
          <w:numId w:val="1"/>
        </w:numPr>
        <w:tabs>
          <w:tab w:val="clear" w:pos="928"/>
          <w:tab w:val="num" w:pos="0"/>
          <w:tab w:val="num" w:pos="284"/>
        </w:tabs>
        <w:spacing w:after="0"/>
        <w:ind w:left="284" w:hanging="284"/>
        <w:rPr>
          <w:rFonts w:ascii="Times New Roman" w:hAnsi="Times New Roman"/>
          <w:sz w:val="24"/>
          <w:szCs w:val="24"/>
          <w:lang w:val="en-US"/>
        </w:rPr>
      </w:pPr>
      <w:r w:rsidRPr="002820C4">
        <w:rPr>
          <w:rFonts w:ascii="Times New Roman" w:hAnsi="Times New Roman"/>
          <w:sz w:val="24"/>
          <w:szCs w:val="24"/>
        </w:rPr>
        <w:t xml:space="preserve">Ковалёва О.Н., </w:t>
      </w:r>
      <w:proofErr w:type="spellStart"/>
      <w:r w:rsidRPr="002820C4">
        <w:rPr>
          <w:rFonts w:ascii="Times New Roman" w:hAnsi="Times New Roman"/>
          <w:sz w:val="24"/>
          <w:szCs w:val="24"/>
        </w:rPr>
        <w:t>Беловол</w:t>
      </w:r>
      <w:proofErr w:type="spellEnd"/>
      <w:r w:rsidRPr="002820C4">
        <w:rPr>
          <w:rFonts w:ascii="Times New Roman" w:hAnsi="Times New Roman"/>
          <w:sz w:val="24"/>
          <w:szCs w:val="24"/>
        </w:rPr>
        <w:t xml:space="preserve"> А.Н., Заика М.В. Роль </w:t>
      </w:r>
      <w:proofErr w:type="spellStart"/>
      <w:r w:rsidRPr="002820C4">
        <w:rPr>
          <w:rFonts w:ascii="Times New Roman" w:hAnsi="Times New Roman"/>
          <w:sz w:val="24"/>
          <w:szCs w:val="24"/>
        </w:rPr>
        <w:t>оксидативного</w:t>
      </w:r>
      <w:proofErr w:type="spellEnd"/>
      <w:r w:rsidRPr="002820C4">
        <w:rPr>
          <w:rFonts w:ascii="Times New Roman" w:hAnsi="Times New Roman"/>
          <w:sz w:val="24"/>
          <w:szCs w:val="24"/>
        </w:rPr>
        <w:t xml:space="preserve"> стресса в кардиоваскулярной патологии. Журн</w:t>
      </w:r>
      <w:r w:rsidR="00380979" w:rsidRPr="002820C4">
        <w:rPr>
          <w:rFonts w:ascii="Times New Roman" w:hAnsi="Times New Roman"/>
          <w:sz w:val="24"/>
          <w:szCs w:val="24"/>
        </w:rPr>
        <w:t>ал</w:t>
      </w:r>
      <w:r w:rsidRPr="002820C4">
        <w:rPr>
          <w:rFonts w:ascii="Times New Roman" w:hAnsi="Times New Roman"/>
          <w:sz w:val="24"/>
          <w:szCs w:val="24"/>
        </w:rPr>
        <w:t xml:space="preserve"> АМН </w:t>
      </w:r>
      <w:proofErr w:type="spellStart"/>
      <w:r w:rsidRPr="002820C4">
        <w:rPr>
          <w:rFonts w:ascii="Times New Roman" w:hAnsi="Times New Roman"/>
          <w:sz w:val="24"/>
          <w:szCs w:val="24"/>
        </w:rPr>
        <w:t>України</w:t>
      </w:r>
      <w:proofErr w:type="spellEnd"/>
      <w:r w:rsidRPr="002820C4">
        <w:rPr>
          <w:rFonts w:ascii="Times New Roman" w:hAnsi="Times New Roman"/>
          <w:sz w:val="24"/>
          <w:szCs w:val="24"/>
        </w:rPr>
        <w:t xml:space="preserve"> 2005;</w:t>
      </w:r>
      <w:r w:rsidR="00380979" w:rsidRPr="002820C4">
        <w:rPr>
          <w:rFonts w:ascii="Times New Roman" w:hAnsi="Times New Roman"/>
          <w:sz w:val="24"/>
          <w:szCs w:val="24"/>
        </w:rPr>
        <w:t xml:space="preserve"> </w:t>
      </w:r>
      <w:r w:rsidRPr="002820C4">
        <w:rPr>
          <w:rFonts w:ascii="Times New Roman" w:hAnsi="Times New Roman"/>
          <w:sz w:val="24"/>
          <w:szCs w:val="24"/>
        </w:rPr>
        <w:t>11(4):</w:t>
      </w:r>
      <w:r w:rsidR="00380979" w:rsidRPr="002820C4">
        <w:rPr>
          <w:rFonts w:ascii="Times New Roman" w:hAnsi="Times New Roman"/>
          <w:sz w:val="24"/>
          <w:szCs w:val="24"/>
        </w:rPr>
        <w:t xml:space="preserve"> </w:t>
      </w:r>
      <w:r w:rsidRPr="002820C4">
        <w:rPr>
          <w:rFonts w:ascii="Times New Roman" w:hAnsi="Times New Roman"/>
          <w:sz w:val="24"/>
          <w:szCs w:val="24"/>
        </w:rPr>
        <w:t>660-670</w:t>
      </w:r>
      <w:r w:rsidR="00380979" w:rsidRPr="002820C4">
        <w:rPr>
          <w:rFonts w:ascii="Times New Roman" w:hAnsi="Times New Roman"/>
          <w:sz w:val="24"/>
          <w:szCs w:val="24"/>
        </w:rPr>
        <w:t>.</w:t>
      </w:r>
    </w:p>
    <w:p w:rsidR="00D112D6" w:rsidRPr="002820C4" w:rsidRDefault="00D112D6" w:rsidP="00B73A9B">
      <w:pPr>
        <w:pStyle w:val="a3"/>
        <w:numPr>
          <w:ilvl w:val="0"/>
          <w:numId w:val="1"/>
        </w:numPr>
        <w:tabs>
          <w:tab w:val="clear" w:pos="928"/>
          <w:tab w:val="num" w:pos="0"/>
          <w:tab w:val="num" w:pos="284"/>
        </w:tabs>
        <w:spacing w:after="0"/>
        <w:ind w:left="284" w:hanging="284"/>
        <w:rPr>
          <w:rFonts w:ascii="Times New Roman" w:hAnsi="Times New Roman"/>
          <w:sz w:val="24"/>
          <w:szCs w:val="24"/>
        </w:rPr>
      </w:pPr>
      <w:r w:rsidRPr="002820C4">
        <w:rPr>
          <w:rFonts w:ascii="Times New Roman" w:hAnsi="Times New Roman"/>
          <w:sz w:val="24"/>
          <w:szCs w:val="24"/>
        </w:rPr>
        <w:t xml:space="preserve">Ковалева О.Н., </w:t>
      </w:r>
      <w:proofErr w:type="spellStart"/>
      <w:r w:rsidRPr="002820C4">
        <w:rPr>
          <w:rFonts w:ascii="Times New Roman" w:hAnsi="Times New Roman"/>
          <w:sz w:val="24"/>
          <w:szCs w:val="24"/>
        </w:rPr>
        <w:t>Ащеулова</w:t>
      </w:r>
      <w:proofErr w:type="spellEnd"/>
      <w:r w:rsidRPr="002820C4">
        <w:rPr>
          <w:rFonts w:ascii="Times New Roman" w:hAnsi="Times New Roman"/>
          <w:sz w:val="24"/>
          <w:szCs w:val="24"/>
        </w:rPr>
        <w:t xml:space="preserve"> Т.В., Герасимчук Н.Н. Взаимосвязь иммунной активации и </w:t>
      </w:r>
      <w:proofErr w:type="spellStart"/>
      <w:r w:rsidRPr="002820C4">
        <w:rPr>
          <w:rFonts w:ascii="Times New Roman" w:hAnsi="Times New Roman"/>
          <w:sz w:val="24"/>
          <w:szCs w:val="24"/>
        </w:rPr>
        <w:t>оксидативного</w:t>
      </w:r>
      <w:proofErr w:type="spellEnd"/>
      <w:r w:rsidRPr="002820C4">
        <w:rPr>
          <w:rFonts w:ascii="Times New Roman" w:hAnsi="Times New Roman"/>
          <w:sz w:val="24"/>
          <w:szCs w:val="24"/>
        </w:rPr>
        <w:t xml:space="preserve"> стресса у больных гипертонической болезнью и их коррекция </w:t>
      </w:r>
      <w:r w:rsidR="00380979" w:rsidRPr="002820C4">
        <w:rPr>
          <w:rFonts w:ascii="Times New Roman" w:hAnsi="Times New Roman"/>
          <w:sz w:val="24"/>
          <w:szCs w:val="24"/>
        </w:rPr>
        <w:t xml:space="preserve">комбинированной </w:t>
      </w:r>
      <w:proofErr w:type="spellStart"/>
      <w:r w:rsidR="00380979" w:rsidRPr="002820C4">
        <w:rPr>
          <w:rFonts w:ascii="Times New Roman" w:hAnsi="Times New Roman"/>
          <w:sz w:val="24"/>
          <w:szCs w:val="24"/>
        </w:rPr>
        <w:t>антигипертензив</w:t>
      </w:r>
      <w:r w:rsidRPr="002820C4">
        <w:rPr>
          <w:rFonts w:ascii="Times New Roman" w:hAnsi="Times New Roman"/>
          <w:sz w:val="24"/>
          <w:szCs w:val="24"/>
        </w:rPr>
        <w:t>ной</w:t>
      </w:r>
      <w:proofErr w:type="spellEnd"/>
      <w:r w:rsidRPr="002820C4">
        <w:rPr>
          <w:rFonts w:ascii="Times New Roman" w:hAnsi="Times New Roman"/>
          <w:sz w:val="24"/>
          <w:szCs w:val="24"/>
        </w:rPr>
        <w:t xml:space="preserve"> терапией. Научные ведомости Белгородского государственного университета Медицина Фармация 2015;</w:t>
      </w:r>
      <w:r w:rsidR="00380979" w:rsidRPr="002820C4">
        <w:rPr>
          <w:rFonts w:ascii="Times New Roman" w:hAnsi="Times New Roman"/>
          <w:sz w:val="24"/>
          <w:szCs w:val="24"/>
        </w:rPr>
        <w:t xml:space="preserve"> </w:t>
      </w:r>
      <w:r w:rsidRPr="002820C4">
        <w:rPr>
          <w:rFonts w:ascii="Times New Roman" w:hAnsi="Times New Roman"/>
          <w:sz w:val="24"/>
          <w:szCs w:val="24"/>
        </w:rPr>
        <w:t>16(213):</w:t>
      </w:r>
      <w:r w:rsidR="00380979" w:rsidRPr="002820C4">
        <w:rPr>
          <w:rFonts w:ascii="Times New Roman" w:hAnsi="Times New Roman"/>
          <w:sz w:val="24"/>
          <w:szCs w:val="24"/>
        </w:rPr>
        <w:t xml:space="preserve"> </w:t>
      </w:r>
      <w:r w:rsidRPr="002820C4">
        <w:rPr>
          <w:rFonts w:ascii="Times New Roman" w:hAnsi="Times New Roman"/>
          <w:sz w:val="24"/>
          <w:szCs w:val="24"/>
        </w:rPr>
        <w:t>52-59</w:t>
      </w:r>
      <w:r w:rsidR="00380979" w:rsidRPr="002820C4">
        <w:rPr>
          <w:rFonts w:ascii="Times New Roman" w:hAnsi="Times New Roman"/>
          <w:sz w:val="24"/>
          <w:szCs w:val="24"/>
        </w:rPr>
        <w:t>.</w:t>
      </w:r>
    </w:p>
    <w:p w:rsidR="008020F7" w:rsidRPr="002820C4" w:rsidRDefault="00D112D6" w:rsidP="00B73A9B">
      <w:pPr>
        <w:pStyle w:val="a3"/>
        <w:numPr>
          <w:ilvl w:val="0"/>
          <w:numId w:val="1"/>
        </w:numPr>
        <w:tabs>
          <w:tab w:val="clear" w:pos="928"/>
          <w:tab w:val="num" w:pos="0"/>
          <w:tab w:val="num" w:pos="284"/>
        </w:tabs>
        <w:spacing w:after="0"/>
        <w:ind w:left="284" w:hanging="284"/>
        <w:rPr>
          <w:rFonts w:ascii="Times New Roman" w:hAnsi="Times New Roman"/>
          <w:sz w:val="24"/>
          <w:szCs w:val="24"/>
        </w:rPr>
      </w:pPr>
      <w:r w:rsidRPr="002820C4">
        <w:rPr>
          <w:rFonts w:ascii="Times New Roman" w:hAnsi="Times New Roman"/>
          <w:sz w:val="24"/>
          <w:szCs w:val="24"/>
        </w:rPr>
        <w:t xml:space="preserve">Ковалёва О.Н., </w:t>
      </w:r>
      <w:proofErr w:type="spellStart"/>
      <w:r w:rsidRPr="002820C4">
        <w:rPr>
          <w:rFonts w:ascii="Times New Roman" w:hAnsi="Times New Roman"/>
          <w:sz w:val="24"/>
          <w:szCs w:val="24"/>
        </w:rPr>
        <w:t>Шаповалова</w:t>
      </w:r>
      <w:proofErr w:type="spellEnd"/>
      <w:r w:rsidRPr="002820C4">
        <w:rPr>
          <w:rFonts w:ascii="Times New Roman" w:hAnsi="Times New Roman"/>
          <w:sz w:val="24"/>
          <w:szCs w:val="24"/>
        </w:rPr>
        <w:t xml:space="preserve"> С.А., Герасимчук Н.Н. Комбинированная терапия артериальной гипертензии. Харьков: Плеяда; 2005</w:t>
      </w:r>
      <w:r w:rsidR="00912D41" w:rsidRPr="002820C4">
        <w:rPr>
          <w:rFonts w:ascii="Times New Roman" w:hAnsi="Times New Roman"/>
          <w:sz w:val="24"/>
          <w:szCs w:val="24"/>
        </w:rPr>
        <w:t>: 50.</w:t>
      </w:r>
    </w:p>
    <w:p w:rsidR="00B73A9B" w:rsidRPr="002820C4" w:rsidRDefault="008020F7" w:rsidP="00B73A9B">
      <w:pPr>
        <w:pStyle w:val="a3"/>
        <w:numPr>
          <w:ilvl w:val="0"/>
          <w:numId w:val="1"/>
        </w:numPr>
        <w:tabs>
          <w:tab w:val="clear" w:pos="928"/>
          <w:tab w:val="num" w:pos="0"/>
          <w:tab w:val="num" w:pos="284"/>
        </w:tabs>
        <w:spacing w:after="0"/>
        <w:ind w:left="284" w:hanging="284"/>
        <w:rPr>
          <w:rFonts w:ascii="Times New Roman" w:hAnsi="Times New Roman"/>
          <w:sz w:val="24"/>
          <w:szCs w:val="24"/>
        </w:rPr>
      </w:pPr>
      <w:r w:rsidRPr="002820C4">
        <w:rPr>
          <w:rFonts w:ascii="Times New Roman" w:hAnsi="Times New Roman"/>
          <w:sz w:val="24"/>
          <w:szCs w:val="24"/>
          <w:lang w:val="en-US"/>
        </w:rPr>
        <w:t xml:space="preserve"> </w:t>
      </w:r>
      <w:r w:rsidR="00D112D6" w:rsidRPr="002820C4">
        <w:rPr>
          <w:rFonts w:ascii="Times New Roman" w:hAnsi="Times New Roman"/>
          <w:sz w:val="24"/>
          <w:szCs w:val="24"/>
        </w:rPr>
        <w:t xml:space="preserve">Ковалёва О.Н., </w:t>
      </w:r>
      <w:proofErr w:type="spellStart"/>
      <w:r w:rsidR="00D112D6" w:rsidRPr="002820C4">
        <w:rPr>
          <w:rFonts w:ascii="Times New Roman" w:hAnsi="Times New Roman"/>
          <w:sz w:val="24"/>
          <w:szCs w:val="24"/>
        </w:rPr>
        <w:t>Ащеулова</w:t>
      </w:r>
      <w:proofErr w:type="spellEnd"/>
      <w:r w:rsidR="00D112D6" w:rsidRPr="002820C4">
        <w:rPr>
          <w:rFonts w:ascii="Times New Roman" w:hAnsi="Times New Roman"/>
          <w:sz w:val="24"/>
          <w:szCs w:val="24"/>
        </w:rPr>
        <w:t xml:space="preserve"> Т.В., Герасимчук Н.Н., </w:t>
      </w:r>
      <w:proofErr w:type="spellStart"/>
      <w:r w:rsidR="00D112D6" w:rsidRPr="002820C4">
        <w:rPr>
          <w:rFonts w:ascii="Times New Roman" w:hAnsi="Times New Roman"/>
          <w:sz w:val="24"/>
          <w:szCs w:val="24"/>
        </w:rPr>
        <w:t>Сафаргалина</w:t>
      </w:r>
      <w:proofErr w:type="spellEnd"/>
      <w:r w:rsidR="00D112D6" w:rsidRPr="002820C4">
        <w:rPr>
          <w:rFonts w:ascii="Times New Roman" w:hAnsi="Times New Roman"/>
          <w:sz w:val="24"/>
          <w:szCs w:val="24"/>
        </w:rPr>
        <w:t xml:space="preserve">-Корнилова </w:t>
      </w:r>
      <w:proofErr w:type="gramStart"/>
      <w:r w:rsidR="00D112D6" w:rsidRPr="002820C4">
        <w:rPr>
          <w:rFonts w:ascii="Times New Roman" w:hAnsi="Times New Roman"/>
          <w:sz w:val="24"/>
          <w:szCs w:val="24"/>
        </w:rPr>
        <w:t>НА</w:t>
      </w:r>
      <w:proofErr w:type="gramEnd"/>
      <w:r w:rsidR="00D112D6" w:rsidRPr="002820C4">
        <w:rPr>
          <w:rFonts w:ascii="Times New Roman" w:hAnsi="Times New Roman"/>
          <w:sz w:val="24"/>
          <w:szCs w:val="24"/>
        </w:rPr>
        <w:t xml:space="preserve">. Роль </w:t>
      </w:r>
      <w:proofErr w:type="spellStart"/>
      <w:r w:rsidR="00D112D6" w:rsidRPr="002820C4">
        <w:rPr>
          <w:rFonts w:ascii="Times New Roman" w:hAnsi="Times New Roman"/>
          <w:sz w:val="24"/>
          <w:szCs w:val="24"/>
        </w:rPr>
        <w:t>оксидативного</w:t>
      </w:r>
      <w:proofErr w:type="spellEnd"/>
      <w:r w:rsidR="00D112D6" w:rsidRPr="002820C4">
        <w:rPr>
          <w:rFonts w:ascii="Times New Roman" w:hAnsi="Times New Roman"/>
          <w:sz w:val="24"/>
          <w:szCs w:val="24"/>
        </w:rPr>
        <w:t xml:space="preserve"> стресса в становлении и прогрессировании гипертонической болезни. </w:t>
      </w:r>
      <w:proofErr w:type="gramStart"/>
      <w:r w:rsidR="00D112D6" w:rsidRPr="002820C4">
        <w:rPr>
          <w:rFonts w:ascii="Times New Roman" w:hAnsi="Times New Roman"/>
          <w:sz w:val="24"/>
          <w:szCs w:val="24"/>
        </w:rPr>
        <w:t xml:space="preserve">Научные ведомости </w:t>
      </w:r>
      <w:r w:rsidR="00380979" w:rsidRPr="002820C4">
        <w:rPr>
          <w:rFonts w:ascii="Times New Roman" w:hAnsi="Times New Roman"/>
          <w:sz w:val="24"/>
          <w:szCs w:val="24"/>
        </w:rPr>
        <w:t>Белгородского государственного университета</w:t>
      </w:r>
      <w:r w:rsidR="00D112D6" w:rsidRPr="002820C4">
        <w:rPr>
          <w:rFonts w:ascii="Times New Roman" w:hAnsi="Times New Roman"/>
          <w:sz w:val="24"/>
          <w:szCs w:val="24"/>
        </w:rPr>
        <w:t xml:space="preserve"> Медицина Фармация 2015;</w:t>
      </w:r>
      <w:r w:rsidR="00380979" w:rsidRPr="002820C4">
        <w:rPr>
          <w:rFonts w:ascii="Times New Roman" w:hAnsi="Times New Roman"/>
          <w:sz w:val="24"/>
          <w:szCs w:val="24"/>
        </w:rPr>
        <w:t xml:space="preserve"> </w:t>
      </w:r>
      <w:r w:rsidR="00D112D6" w:rsidRPr="002820C4">
        <w:rPr>
          <w:rFonts w:ascii="Times New Roman" w:hAnsi="Times New Roman"/>
          <w:sz w:val="24"/>
          <w:szCs w:val="24"/>
        </w:rPr>
        <w:t>4(201):</w:t>
      </w:r>
      <w:r w:rsidR="00D07B97" w:rsidRPr="002820C4">
        <w:rPr>
          <w:rFonts w:ascii="Times New Roman" w:hAnsi="Times New Roman"/>
          <w:sz w:val="24"/>
          <w:szCs w:val="24"/>
        </w:rPr>
        <w:t xml:space="preserve"> </w:t>
      </w:r>
      <w:r w:rsidR="00D112D6" w:rsidRPr="002820C4">
        <w:rPr>
          <w:rFonts w:ascii="Times New Roman" w:hAnsi="Times New Roman"/>
          <w:sz w:val="24"/>
          <w:szCs w:val="24"/>
        </w:rPr>
        <w:t>5-10)</w:t>
      </w:r>
      <w:proofErr w:type="gramEnd"/>
    </w:p>
    <w:p w:rsidR="00B73A9B" w:rsidRPr="002820C4" w:rsidRDefault="00D07B97" w:rsidP="00DA381B">
      <w:pPr>
        <w:pStyle w:val="a3"/>
        <w:numPr>
          <w:ilvl w:val="0"/>
          <w:numId w:val="1"/>
        </w:numPr>
        <w:tabs>
          <w:tab w:val="clear" w:pos="928"/>
          <w:tab w:val="num" w:pos="284"/>
        </w:tabs>
        <w:spacing w:after="0"/>
        <w:ind w:left="284" w:hanging="284"/>
        <w:rPr>
          <w:rFonts w:ascii="Times New Roman" w:hAnsi="Times New Roman"/>
          <w:sz w:val="24"/>
          <w:szCs w:val="24"/>
        </w:rPr>
      </w:pPr>
      <w:r w:rsidRPr="002820C4">
        <w:rPr>
          <w:rFonts w:ascii="Times New Roman" w:hAnsi="Times New Roman"/>
          <w:sz w:val="24"/>
          <w:szCs w:val="24"/>
        </w:rPr>
        <w:t>Ковал</w:t>
      </w:r>
      <w:r w:rsidR="006C5AB3" w:rsidRPr="002820C4">
        <w:rPr>
          <w:rFonts w:ascii="Times New Roman" w:hAnsi="Times New Roman"/>
          <w:sz w:val="24"/>
          <w:szCs w:val="24"/>
        </w:rPr>
        <w:t>ё</w:t>
      </w:r>
      <w:r w:rsidRPr="002820C4">
        <w:rPr>
          <w:rFonts w:ascii="Times New Roman" w:hAnsi="Times New Roman"/>
          <w:sz w:val="24"/>
          <w:szCs w:val="24"/>
        </w:rPr>
        <w:t xml:space="preserve">ва О.Н., </w:t>
      </w:r>
      <w:proofErr w:type="spellStart"/>
      <w:r w:rsidRPr="002820C4">
        <w:rPr>
          <w:rFonts w:ascii="Times New Roman" w:hAnsi="Times New Roman"/>
          <w:sz w:val="24"/>
          <w:szCs w:val="24"/>
        </w:rPr>
        <w:t>Ащеулова</w:t>
      </w:r>
      <w:proofErr w:type="spellEnd"/>
      <w:r w:rsidRPr="002820C4">
        <w:rPr>
          <w:rFonts w:ascii="Times New Roman" w:hAnsi="Times New Roman"/>
          <w:sz w:val="24"/>
          <w:szCs w:val="24"/>
        </w:rPr>
        <w:t xml:space="preserve"> Т.В. Фактор некроза опухоле</w:t>
      </w:r>
      <w:proofErr w:type="gramStart"/>
      <w:r w:rsidRPr="002820C4">
        <w:rPr>
          <w:rFonts w:ascii="Times New Roman" w:hAnsi="Times New Roman"/>
          <w:sz w:val="24"/>
          <w:szCs w:val="24"/>
        </w:rPr>
        <w:t>й-</w:t>
      </w:r>
      <w:proofErr w:type="gramEnd"/>
      <w:r w:rsidRPr="002820C4">
        <w:rPr>
          <w:rFonts w:ascii="Times New Roman" w:hAnsi="Times New Roman"/>
          <w:sz w:val="24"/>
          <w:szCs w:val="24"/>
        </w:rPr>
        <w:t>α. К</w:t>
      </w:r>
      <w:r w:rsidR="006C5AB3" w:rsidRPr="002820C4">
        <w:rPr>
          <w:rFonts w:ascii="Times New Roman" w:hAnsi="Times New Roman"/>
          <w:sz w:val="24"/>
          <w:szCs w:val="24"/>
        </w:rPr>
        <w:t>линическое исследование активно</w:t>
      </w:r>
      <w:r w:rsidRPr="002820C4">
        <w:rPr>
          <w:rFonts w:ascii="Times New Roman" w:hAnsi="Times New Roman"/>
          <w:sz w:val="24"/>
          <w:szCs w:val="24"/>
        </w:rPr>
        <w:t>сти при артериальной гиперте</w:t>
      </w:r>
      <w:r w:rsidR="006C5AB3" w:rsidRPr="002820C4">
        <w:rPr>
          <w:rFonts w:ascii="Times New Roman" w:hAnsi="Times New Roman"/>
          <w:sz w:val="24"/>
          <w:szCs w:val="24"/>
        </w:rPr>
        <w:t xml:space="preserve">нзии. </w:t>
      </w:r>
      <w:proofErr w:type="spellStart"/>
      <w:r w:rsidR="006C5AB3" w:rsidRPr="002820C4">
        <w:rPr>
          <w:rFonts w:ascii="Times New Roman" w:hAnsi="Times New Roman"/>
          <w:sz w:val="24"/>
          <w:szCs w:val="24"/>
        </w:rPr>
        <w:t>Імунологія</w:t>
      </w:r>
      <w:proofErr w:type="spellEnd"/>
      <w:r w:rsidR="006C5AB3" w:rsidRPr="002820C4">
        <w:rPr>
          <w:rFonts w:ascii="Times New Roman" w:hAnsi="Times New Roman"/>
          <w:sz w:val="24"/>
          <w:szCs w:val="24"/>
        </w:rPr>
        <w:t xml:space="preserve"> та </w:t>
      </w:r>
      <w:proofErr w:type="spellStart"/>
      <w:r w:rsidR="006C5AB3" w:rsidRPr="002820C4">
        <w:rPr>
          <w:rFonts w:ascii="Times New Roman" w:hAnsi="Times New Roman"/>
          <w:sz w:val="24"/>
          <w:szCs w:val="24"/>
        </w:rPr>
        <w:t>алергологія</w:t>
      </w:r>
      <w:proofErr w:type="spellEnd"/>
      <w:r w:rsidRPr="002820C4">
        <w:rPr>
          <w:rFonts w:ascii="Times New Roman" w:hAnsi="Times New Roman"/>
          <w:sz w:val="24"/>
          <w:szCs w:val="24"/>
        </w:rPr>
        <w:t xml:space="preserve"> </w:t>
      </w:r>
      <w:r w:rsidR="006C5AB3" w:rsidRPr="002820C4">
        <w:rPr>
          <w:rFonts w:ascii="Times New Roman" w:hAnsi="Times New Roman"/>
          <w:sz w:val="24"/>
          <w:szCs w:val="24"/>
        </w:rPr>
        <w:t xml:space="preserve">2002; </w:t>
      </w:r>
      <w:r w:rsidRPr="002820C4">
        <w:rPr>
          <w:rFonts w:ascii="Times New Roman" w:hAnsi="Times New Roman"/>
          <w:sz w:val="24"/>
          <w:szCs w:val="24"/>
        </w:rPr>
        <w:t xml:space="preserve">4: 64-66. </w:t>
      </w:r>
    </w:p>
    <w:p w:rsidR="0015743C" w:rsidRPr="002820C4" w:rsidRDefault="00B94B0E" w:rsidP="00B73A9B">
      <w:pPr>
        <w:pStyle w:val="a3"/>
        <w:numPr>
          <w:ilvl w:val="0"/>
          <w:numId w:val="1"/>
        </w:numPr>
        <w:tabs>
          <w:tab w:val="clear" w:pos="928"/>
          <w:tab w:val="num" w:pos="0"/>
        </w:tabs>
        <w:spacing w:after="0"/>
        <w:ind w:left="284" w:hanging="284"/>
        <w:rPr>
          <w:rFonts w:ascii="Times New Roman" w:hAnsi="Times New Roman"/>
          <w:sz w:val="24"/>
          <w:szCs w:val="24"/>
        </w:rPr>
      </w:pPr>
      <w:r w:rsidRPr="002820C4">
        <w:rPr>
          <w:rFonts w:ascii="Times New Roman" w:hAnsi="Times New Roman"/>
          <w:sz w:val="24"/>
          <w:szCs w:val="24"/>
        </w:rPr>
        <w:t>Привалова Е.В.</w:t>
      </w:r>
      <w:r w:rsidR="00D112D6" w:rsidRPr="002820C4">
        <w:rPr>
          <w:rFonts w:ascii="Times New Roman" w:hAnsi="Times New Roman"/>
          <w:sz w:val="24"/>
          <w:szCs w:val="24"/>
        </w:rPr>
        <w:t xml:space="preserve"> </w:t>
      </w:r>
      <w:r w:rsidRPr="002820C4">
        <w:rPr>
          <w:rFonts w:ascii="Times New Roman" w:hAnsi="Times New Roman"/>
          <w:sz w:val="24"/>
          <w:szCs w:val="24"/>
        </w:rPr>
        <w:t xml:space="preserve">Артериальная гипертензия: защита органов-мишеней </w:t>
      </w:r>
      <w:proofErr w:type="spellStart"/>
      <w:r w:rsidRPr="002820C4">
        <w:rPr>
          <w:rFonts w:ascii="Times New Roman" w:hAnsi="Times New Roman"/>
          <w:sz w:val="24"/>
          <w:szCs w:val="24"/>
        </w:rPr>
        <w:t>vs</w:t>
      </w:r>
      <w:proofErr w:type="spellEnd"/>
      <w:r w:rsidRPr="002820C4">
        <w:rPr>
          <w:rFonts w:ascii="Times New Roman" w:hAnsi="Times New Roman"/>
          <w:sz w:val="24"/>
          <w:szCs w:val="24"/>
        </w:rPr>
        <w:t xml:space="preserve"> прогноз.  Альтернативный выбор или звенья одной цепи?  </w:t>
      </w:r>
      <w:proofErr w:type="spellStart"/>
      <w:r w:rsidR="00D112D6" w:rsidRPr="002820C4">
        <w:rPr>
          <w:rFonts w:ascii="Times New Roman" w:hAnsi="Times New Roman"/>
          <w:sz w:val="24"/>
          <w:szCs w:val="24"/>
          <w:lang w:val="en-US"/>
        </w:rPr>
        <w:t>Consilium</w:t>
      </w:r>
      <w:proofErr w:type="spellEnd"/>
      <w:r w:rsidR="00D112D6" w:rsidRPr="002820C4">
        <w:rPr>
          <w:rFonts w:ascii="Times New Roman" w:hAnsi="Times New Roman"/>
          <w:sz w:val="24"/>
          <w:szCs w:val="24"/>
        </w:rPr>
        <w:t xml:space="preserve"> </w:t>
      </w:r>
      <w:proofErr w:type="spellStart"/>
      <w:r w:rsidR="00D112D6" w:rsidRPr="002820C4">
        <w:rPr>
          <w:rFonts w:ascii="Times New Roman" w:hAnsi="Times New Roman"/>
          <w:sz w:val="24"/>
          <w:szCs w:val="24"/>
          <w:lang w:val="en-US"/>
        </w:rPr>
        <w:t>Medicum</w:t>
      </w:r>
      <w:proofErr w:type="spellEnd"/>
      <w:r w:rsidRPr="002820C4">
        <w:rPr>
          <w:rFonts w:ascii="Times New Roman" w:hAnsi="Times New Roman"/>
          <w:sz w:val="24"/>
          <w:szCs w:val="24"/>
        </w:rPr>
        <w:t xml:space="preserve"> 2013;</w:t>
      </w:r>
      <w:r w:rsidR="00D112D6" w:rsidRPr="002820C4">
        <w:rPr>
          <w:rFonts w:ascii="Times New Roman" w:hAnsi="Times New Roman"/>
          <w:sz w:val="24"/>
          <w:szCs w:val="24"/>
        </w:rPr>
        <w:t xml:space="preserve"> 15(5)</w:t>
      </w:r>
      <w:r w:rsidRPr="002820C4">
        <w:rPr>
          <w:rFonts w:ascii="Times New Roman" w:hAnsi="Times New Roman"/>
          <w:sz w:val="24"/>
          <w:szCs w:val="24"/>
        </w:rPr>
        <w:t>:</w:t>
      </w:r>
      <w:r w:rsidR="00D112D6" w:rsidRPr="002820C4">
        <w:rPr>
          <w:rFonts w:ascii="Times New Roman" w:hAnsi="Times New Roman"/>
          <w:sz w:val="24"/>
          <w:szCs w:val="24"/>
        </w:rPr>
        <w:t xml:space="preserve"> 14-18</w:t>
      </w:r>
      <w:r w:rsidRPr="002820C4">
        <w:rPr>
          <w:rFonts w:ascii="Times New Roman" w:hAnsi="Times New Roman"/>
          <w:sz w:val="24"/>
          <w:szCs w:val="24"/>
        </w:rPr>
        <w:t>.</w:t>
      </w:r>
    </w:p>
    <w:p w:rsidR="0015743C" w:rsidRPr="002820C4" w:rsidRDefault="006C5AB3" w:rsidP="00B73A9B">
      <w:pPr>
        <w:pStyle w:val="a3"/>
        <w:numPr>
          <w:ilvl w:val="0"/>
          <w:numId w:val="1"/>
        </w:numPr>
        <w:tabs>
          <w:tab w:val="clear" w:pos="928"/>
          <w:tab w:val="num" w:pos="0"/>
          <w:tab w:val="num" w:pos="284"/>
        </w:tabs>
        <w:spacing w:after="0"/>
        <w:ind w:left="284" w:hanging="284"/>
        <w:rPr>
          <w:rFonts w:ascii="Times New Roman" w:hAnsi="Times New Roman"/>
          <w:sz w:val="24"/>
          <w:szCs w:val="24"/>
        </w:rPr>
      </w:pPr>
      <w:r w:rsidRPr="002820C4">
        <w:rPr>
          <w:rFonts w:ascii="Times New Roman" w:hAnsi="Times New Roman"/>
          <w:sz w:val="24"/>
          <w:szCs w:val="24"/>
        </w:rPr>
        <w:t>Преображенс</w:t>
      </w:r>
      <w:r w:rsidR="0015743C" w:rsidRPr="002820C4">
        <w:rPr>
          <w:rFonts w:ascii="Times New Roman" w:hAnsi="Times New Roman"/>
          <w:sz w:val="24"/>
          <w:szCs w:val="24"/>
        </w:rPr>
        <w:t>кий Д.В.</w:t>
      </w:r>
      <w:r w:rsidRPr="002820C4">
        <w:rPr>
          <w:rFonts w:ascii="Times New Roman" w:hAnsi="Times New Roman"/>
          <w:sz w:val="24"/>
          <w:szCs w:val="24"/>
        </w:rPr>
        <w:t>,</w:t>
      </w:r>
      <w:r w:rsidR="0015743C" w:rsidRPr="002820C4">
        <w:rPr>
          <w:rFonts w:ascii="Times New Roman" w:hAnsi="Times New Roman"/>
          <w:sz w:val="24"/>
          <w:szCs w:val="24"/>
        </w:rPr>
        <w:t xml:space="preserve"> </w:t>
      </w:r>
      <w:r w:rsidRPr="002820C4">
        <w:rPr>
          <w:rFonts w:ascii="Times New Roman" w:hAnsi="Times New Roman"/>
          <w:sz w:val="24"/>
          <w:szCs w:val="24"/>
        </w:rPr>
        <w:t xml:space="preserve">Савченко М.В. </w:t>
      </w:r>
      <w:proofErr w:type="spellStart"/>
      <w:r w:rsidR="0015743C" w:rsidRPr="002820C4">
        <w:rPr>
          <w:rFonts w:ascii="Times New Roman" w:hAnsi="Times New Roman"/>
          <w:sz w:val="24"/>
          <w:szCs w:val="24"/>
        </w:rPr>
        <w:t>Фозиноприл</w:t>
      </w:r>
      <w:proofErr w:type="spellEnd"/>
      <w:r w:rsidR="0015743C" w:rsidRPr="002820C4">
        <w:rPr>
          <w:rFonts w:ascii="Times New Roman" w:hAnsi="Times New Roman"/>
          <w:sz w:val="24"/>
          <w:szCs w:val="24"/>
        </w:rPr>
        <w:t xml:space="preserve"> – первый представитель нового поколения ингибиторов </w:t>
      </w:r>
      <w:proofErr w:type="spellStart"/>
      <w:r w:rsidR="0015743C" w:rsidRPr="002820C4">
        <w:rPr>
          <w:rFonts w:ascii="Times New Roman" w:hAnsi="Times New Roman"/>
          <w:sz w:val="24"/>
          <w:szCs w:val="24"/>
        </w:rPr>
        <w:t>ангиотензинпревращающего</w:t>
      </w:r>
      <w:proofErr w:type="spellEnd"/>
      <w:r w:rsidR="0015743C" w:rsidRPr="002820C4">
        <w:rPr>
          <w:rFonts w:ascii="Times New Roman" w:hAnsi="Times New Roman"/>
          <w:sz w:val="24"/>
          <w:szCs w:val="24"/>
        </w:rPr>
        <w:t xml:space="preserve"> фермента</w:t>
      </w:r>
      <w:r w:rsidRPr="002820C4">
        <w:rPr>
          <w:rFonts w:ascii="Times New Roman" w:hAnsi="Times New Roman"/>
          <w:sz w:val="24"/>
          <w:szCs w:val="24"/>
        </w:rPr>
        <w:t>.</w:t>
      </w:r>
      <w:r w:rsidR="0015743C" w:rsidRPr="002820C4">
        <w:rPr>
          <w:rFonts w:ascii="Times New Roman" w:hAnsi="Times New Roman"/>
          <w:sz w:val="24"/>
          <w:szCs w:val="24"/>
        </w:rPr>
        <w:t xml:space="preserve"> Кардиология</w:t>
      </w:r>
      <w:r w:rsidRPr="002820C4">
        <w:rPr>
          <w:rFonts w:ascii="Times New Roman" w:hAnsi="Times New Roman"/>
          <w:sz w:val="24"/>
          <w:szCs w:val="24"/>
        </w:rPr>
        <w:t xml:space="preserve"> </w:t>
      </w:r>
      <w:r w:rsidR="0015743C" w:rsidRPr="002820C4">
        <w:rPr>
          <w:rFonts w:ascii="Times New Roman" w:hAnsi="Times New Roman"/>
          <w:sz w:val="24"/>
          <w:szCs w:val="24"/>
        </w:rPr>
        <w:t>2000</w:t>
      </w:r>
      <w:r w:rsidRPr="002820C4">
        <w:rPr>
          <w:rFonts w:ascii="Times New Roman" w:hAnsi="Times New Roman"/>
          <w:sz w:val="24"/>
          <w:szCs w:val="24"/>
        </w:rPr>
        <w:t>;</w:t>
      </w:r>
      <w:r w:rsidR="0015743C" w:rsidRPr="002820C4">
        <w:rPr>
          <w:rFonts w:ascii="Times New Roman" w:hAnsi="Times New Roman"/>
          <w:sz w:val="24"/>
          <w:szCs w:val="24"/>
        </w:rPr>
        <w:t xml:space="preserve"> 5</w:t>
      </w:r>
      <w:r w:rsidRPr="002820C4">
        <w:rPr>
          <w:rFonts w:ascii="Times New Roman" w:hAnsi="Times New Roman"/>
          <w:sz w:val="24"/>
          <w:szCs w:val="24"/>
        </w:rPr>
        <w:t>:</w:t>
      </w:r>
      <w:r w:rsidR="0015743C" w:rsidRPr="002820C4">
        <w:rPr>
          <w:rFonts w:ascii="Times New Roman" w:hAnsi="Times New Roman"/>
          <w:sz w:val="24"/>
          <w:szCs w:val="24"/>
        </w:rPr>
        <w:t xml:space="preserve"> 75-81.</w:t>
      </w:r>
    </w:p>
    <w:p w:rsidR="009652B6" w:rsidRPr="002820C4" w:rsidRDefault="00D112D6" w:rsidP="00B73A9B">
      <w:pPr>
        <w:pStyle w:val="a3"/>
        <w:numPr>
          <w:ilvl w:val="0"/>
          <w:numId w:val="1"/>
        </w:numPr>
        <w:tabs>
          <w:tab w:val="clear" w:pos="928"/>
          <w:tab w:val="num" w:pos="0"/>
          <w:tab w:val="num" w:pos="284"/>
        </w:tabs>
        <w:spacing w:after="0"/>
        <w:ind w:left="284" w:hanging="284"/>
        <w:rPr>
          <w:rFonts w:ascii="Times New Roman" w:hAnsi="Times New Roman"/>
          <w:sz w:val="24"/>
          <w:szCs w:val="24"/>
        </w:rPr>
      </w:pPr>
      <w:r w:rsidRPr="002820C4">
        <w:rPr>
          <w:rFonts w:ascii="Times New Roman" w:hAnsi="Times New Roman"/>
          <w:sz w:val="24"/>
          <w:szCs w:val="24"/>
        </w:rPr>
        <w:t>Сиренко Ю.Н.</w:t>
      </w:r>
      <w:r w:rsidR="006C5AB3" w:rsidRPr="002820C4">
        <w:rPr>
          <w:rFonts w:ascii="Times New Roman" w:hAnsi="Times New Roman"/>
          <w:sz w:val="24"/>
          <w:szCs w:val="24"/>
        </w:rPr>
        <w:t xml:space="preserve">, </w:t>
      </w:r>
      <w:proofErr w:type="spellStart"/>
      <w:r w:rsidR="006C5AB3" w:rsidRPr="002820C4">
        <w:rPr>
          <w:rFonts w:ascii="Times New Roman" w:hAnsi="Times New Roman"/>
          <w:sz w:val="24"/>
          <w:szCs w:val="24"/>
        </w:rPr>
        <w:t>Рековец</w:t>
      </w:r>
      <w:proofErr w:type="spellEnd"/>
      <w:r w:rsidR="006C5AB3" w:rsidRPr="002820C4">
        <w:rPr>
          <w:rFonts w:ascii="Times New Roman" w:hAnsi="Times New Roman"/>
          <w:sz w:val="24"/>
          <w:szCs w:val="24"/>
        </w:rPr>
        <w:t xml:space="preserve"> О.Л</w:t>
      </w:r>
      <w:r w:rsidR="0062418A" w:rsidRPr="002820C4">
        <w:rPr>
          <w:rFonts w:ascii="Times New Roman" w:hAnsi="Times New Roman"/>
          <w:sz w:val="24"/>
          <w:szCs w:val="24"/>
        </w:rPr>
        <w:t>.</w:t>
      </w:r>
      <w:r w:rsidR="006C5AB3" w:rsidRPr="002820C4">
        <w:rPr>
          <w:rFonts w:ascii="Times New Roman" w:hAnsi="Times New Roman"/>
          <w:sz w:val="24"/>
          <w:szCs w:val="24"/>
        </w:rPr>
        <w:t xml:space="preserve"> </w:t>
      </w:r>
      <w:r w:rsidRPr="002820C4">
        <w:rPr>
          <w:rFonts w:ascii="Times New Roman" w:hAnsi="Times New Roman"/>
          <w:sz w:val="24"/>
          <w:szCs w:val="24"/>
        </w:rPr>
        <w:t xml:space="preserve">Роль </w:t>
      </w:r>
      <w:proofErr w:type="spellStart"/>
      <w:r w:rsidRPr="002820C4">
        <w:rPr>
          <w:rFonts w:ascii="Times New Roman" w:hAnsi="Times New Roman"/>
          <w:sz w:val="24"/>
          <w:szCs w:val="24"/>
        </w:rPr>
        <w:t>фозиноприла</w:t>
      </w:r>
      <w:proofErr w:type="spellEnd"/>
      <w:r w:rsidRPr="002820C4">
        <w:rPr>
          <w:rFonts w:ascii="Times New Roman" w:hAnsi="Times New Roman"/>
          <w:sz w:val="24"/>
          <w:szCs w:val="24"/>
        </w:rPr>
        <w:t xml:space="preserve"> в л</w:t>
      </w:r>
      <w:r w:rsidR="0062418A" w:rsidRPr="002820C4">
        <w:rPr>
          <w:rFonts w:ascii="Times New Roman" w:hAnsi="Times New Roman"/>
          <w:sz w:val="24"/>
          <w:szCs w:val="24"/>
        </w:rPr>
        <w:t xml:space="preserve">ечении артериальной гипертензии. </w:t>
      </w:r>
      <w:r w:rsidRPr="002820C4">
        <w:rPr>
          <w:rFonts w:ascii="Times New Roman" w:hAnsi="Times New Roman"/>
          <w:sz w:val="24"/>
          <w:szCs w:val="24"/>
        </w:rPr>
        <w:t>Укр</w:t>
      </w:r>
      <w:r w:rsidR="0062418A" w:rsidRPr="002820C4">
        <w:rPr>
          <w:rFonts w:ascii="Times New Roman" w:hAnsi="Times New Roman"/>
          <w:sz w:val="24"/>
          <w:szCs w:val="24"/>
        </w:rPr>
        <w:t>аинский</w:t>
      </w:r>
      <w:r w:rsidRPr="002820C4">
        <w:rPr>
          <w:rFonts w:ascii="Times New Roman" w:hAnsi="Times New Roman"/>
          <w:sz w:val="24"/>
          <w:szCs w:val="24"/>
        </w:rPr>
        <w:t xml:space="preserve"> кард</w:t>
      </w:r>
      <w:r w:rsidR="0062418A" w:rsidRPr="002820C4">
        <w:rPr>
          <w:rFonts w:ascii="Times New Roman" w:hAnsi="Times New Roman"/>
          <w:sz w:val="24"/>
          <w:szCs w:val="24"/>
        </w:rPr>
        <w:t>иологический</w:t>
      </w:r>
      <w:r w:rsidRPr="002820C4">
        <w:rPr>
          <w:rFonts w:ascii="Times New Roman" w:hAnsi="Times New Roman"/>
          <w:sz w:val="24"/>
          <w:szCs w:val="24"/>
        </w:rPr>
        <w:t xml:space="preserve"> журнал</w:t>
      </w:r>
      <w:r w:rsidR="0062418A" w:rsidRPr="002820C4">
        <w:rPr>
          <w:rFonts w:ascii="Times New Roman" w:hAnsi="Times New Roman"/>
          <w:sz w:val="24"/>
          <w:szCs w:val="24"/>
        </w:rPr>
        <w:t xml:space="preserve"> </w:t>
      </w:r>
      <w:r w:rsidRPr="002820C4">
        <w:rPr>
          <w:rFonts w:ascii="Times New Roman" w:hAnsi="Times New Roman"/>
          <w:sz w:val="24"/>
          <w:szCs w:val="24"/>
        </w:rPr>
        <w:t>2005</w:t>
      </w:r>
      <w:r w:rsidR="0062418A" w:rsidRPr="002820C4">
        <w:rPr>
          <w:rFonts w:ascii="Times New Roman" w:hAnsi="Times New Roman"/>
          <w:sz w:val="24"/>
          <w:szCs w:val="24"/>
        </w:rPr>
        <w:t>;</w:t>
      </w:r>
      <w:r w:rsidRPr="002820C4">
        <w:rPr>
          <w:rFonts w:ascii="Times New Roman" w:hAnsi="Times New Roman"/>
          <w:sz w:val="24"/>
          <w:szCs w:val="24"/>
        </w:rPr>
        <w:t xml:space="preserve"> 2</w:t>
      </w:r>
      <w:r w:rsidR="0062418A" w:rsidRPr="002820C4">
        <w:rPr>
          <w:rFonts w:ascii="Times New Roman" w:hAnsi="Times New Roman"/>
          <w:sz w:val="24"/>
          <w:szCs w:val="24"/>
        </w:rPr>
        <w:t>:</w:t>
      </w:r>
      <w:r w:rsidRPr="002820C4">
        <w:rPr>
          <w:rFonts w:ascii="Times New Roman" w:hAnsi="Times New Roman"/>
          <w:sz w:val="24"/>
          <w:szCs w:val="24"/>
        </w:rPr>
        <w:t xml:space="preserve"> 5-15.</w:t>
      </w:r>
    </w:p>
    <w:p w:rsidR="00D112D6" w:rsidRPr="002820C4" w:rsidRDefault="0062418A" w:rsidP="00B73A9B">
      <w:pPr>
        <w:pStyle w:val="a3"/>
        <w:numPr>
          <w:ilvl w:val="0"/>
          <w:numId w:val="1"/>
        </w:numPr>
        <w:tabs>
          <w:tab w:val="clear" w:pos="928"/>
          <w:tab w:val="num" w:pos="0"/>
          <w:tab w:val="num" w:pos="284"/>
        </w:tabs>
        <w:spacing w:after="0"/>
        <w:ind w:left="284" w:hanging="284"/>
        <w:rPr>
          <w:rFonts w:ascii="Times New Roman" w:hAnsi="Times New Roman"/>
          <w:sz w:val="24"/>
          <w:szCs w:val="24"/>
        </w:rPr>
      </w:pPr>
      <w:proofErr w:type="spellStart"/>
      <w:r w:rsidRPr="002820C4">
        <w:rPr>
          <w:rFonts w:ascii="Times New Roman" w:hAnsi="Times New Roman"/>
          <w:sz w:val="24"/>
          <w:szCs w:val="24"/>
          <w:lang w:val="en-US"/>
        </w:rPr>
        <w:t>Alisson</w:t>
      </w:r>
      <w:proofErr w:type="spellEnd"/>
      <w:r w:rsidRPr="002820C4">
        <w:rPr>
          <w:rFonts w:ascii="Times New Roman" w:hAnsi="Times New Roman"/>
          <w:sz w:val="24"/>
          <w:szCs w:val="24"/>
          <w:lang w:val="en-US"/>
        </w:rPr>
        <w:t xml:space="preserve"> D.B., Gallagher</w:t>
      </w:r>
      <w:r w:rsidR="00D112D6" w:rsidRPr="002820C4">
        <w:rPr>
          <w:rFonts w:ascii="Times New Roman" w:hAnsi="Times New Roman"/>
          <w:sz w:val="24"/>
          <w:szCs w:val="24"/>
          <w:lang w:val="en-US"/>
        </w:rPr>
        <w:t xml:space="preserve"> D., </w:t>
      </w:r>
      <w:proofErr w:type="spellStart"/>
      <w:r w:rsidRPr="002820C4">
        <w:rPr>
          <w:rFonts w:ascii="Times New Roman" w:hAnsi="Times New Roman"/>
          <w:sz w:val="24"/>
          <w:szCs w:val="24"/>
          <w:lang w:val="en-US"/>
        </w:rPr>
        <w:t>Heo</w:t>
      </w:r>
      <w:proofErr w:type="spellEnd"/>
      <w:r w:rsidR="00D112D6" w:rsidRPr="002820C4">
        <w:rPr>
          <w:rFonts w:ascii="Times New Roman" w:hAnsi="Times New Roman"/>
          <w:sz w:val="24"/>
          <w:szCs w:val="24"/>
          <w:lang w:val="en-US"/>
        </w:rPr>
        <w:t xml:space="preserve"> M. Body mass index and all-cause mortality among people age 70 and over the longitudinal study of aging. </w:t>
      </w:r>
      <w:proofErr w:type="spellStart"/>
      <w:r w:rsidR="00D112D6" w:rsidRPr="002820C4">
        <w:rPr>
          <w:rFonts w:ascii="Times New Roman" w:hAnsi="Times New Roman"/>
          <w:sz w:val="24"/>
          <w:szCs w:val="24"/>
        </w:rPr>
        <w:t>Int</w:t>
      </w:r>
      <w:proofErr w:type="spellEnd"/>
      <w:r w:rsidR="00D112D6" w:rsidRPr="002820C4">
        <w:rPr>
          <w:rFonts w:ascii="Times New Roman" w:hAnsi="Times New Roman"/>
          <w:sz w:val="24"/>
          <w:szCs w:val="24"/>
        </w:rPr>
        <w:t xml:space="preserve">. J. </w:t>
      </w:r>
      <w:proofErr w:type="spellStart"/>
      <w:r w:rsidR="00D112D6" w:rsidRPr="002820C4">
        <w:rPr>
          <w:rFonts w:ascii="Times New Roman" w:hAnsi="Times New Roman"/>
          <w:sz w:val="24"/>
          <w:szCs w:val="24"/>
        </w:rPr>
        <w:t>Obes</w:t>
      </w:r>
      <w:proofErr w:type="spellEnd"/>
      <w:r w:rsidRPr="002820C4">
        <w:rPr>
          <w:rFonts w:ascii="Times New Roman" w:hAnsi="Times New Roman"/>
          <w:sz w:val="24"/>
          <w:szCs w:val="24"/>
        </w:rPr>
        <w:t xml:space="preserve"> 1997;</w:t>
      </w:r>
      <w:r w:rsidR="00D112D6" w:rsidRPr="002820C4">
        <w:rPr>
          <w:rFonts w:ascii="Times New Roman" w:hAnsi="Times New Roman"/>
          <w:sz w:val="24"/>
          <w:szCs w:val="24"/>
        </w:rPr>
        <w:t xml:space="preserve"> 21</w:t>
      </w:r>
      <w:r w:rsidRPr="002820C4">
        <w:rPr>
          <w:rFonts w:ascii="Times New Roman" w:hAnsi="Times New Roman"/>
          <w:sz w:val="24"/>
          <w:szCs w:val="24"/>
        </w:rPr>
        <w:t>:</w:t>
      </w:r>
      <w:r w:rsidR="00D112D6" w:rsidRPr="002820C4">
        <w:rPr>
          <w:rFonts w:ascii="Times New Roman" w:hAnsi="Times New Roman"/>
          <w:sz w:val="24"/>
          <w:szCs w:val="24"/>
        </w:rPr>
        <w:t xml:space="preserve"> 424-431. </w:t>
      </w:r>
    </w:p>
    <w:p w:rsidR="0062418A" w:rsidRPr="002820C4" w:rsidRDefault="0062418A" w:rsidP="00B73A9B">
      <w:pPr>
        <w:pStyle w:val="a3"/>
        <w:numPr>
          <w:ilvl w:val="0"/>
          <w:numId w:val="1"/>
        </w:numPr>
        <w:tabs>
          <w:tab w:val="clear" w:pos="928"/>
          <w:tab w:val="num" w:pos="0"/>
          <w:tab w:val="num" w:pos="284"/>
        </w:tabs>
        <w:spacing w:after="0"/>
        <w:ind w:left="284" w:hanging="284"/>
        <w:rPr>
          <w:rFonts w:ascii="Times New Roman" w:hAnsi="Times New Roman"/>
          <w:sz w:val="24"/>
          <w:szCs w:val="24"/>
          <w:lang w:val="en-US"/>
        </w:rPr>
      </w:pPr>
      <w:r w:rsidRPr="002820C4">
        <w:rPr>
          <w:rFonts w:ascii="Times New Roman" w:hAnsi="Times New Roman"/>
          <w:sz w:val="24"/>
          <w:szCs w:val="24"/>
          <w:lang w:val="en-US"/>
        </w:rPr>
        <w:t>Arroyo-</w:t>
      </w:r>
      <w:proofErr w:type="spellStart"/>
      <w:r w:rsidRPr="002820C4">
        <w:rPr>
          <w:rFonts w:ascii="Times New Roman" w:hAnsi="Times New Roman"/>
          <w:sz w:val="24"/>
          <w:szCs w:val="24"/>
          <w:lang w:val="en-US"/>
        </w:rPr>
        <w:t>Espliguero</w:t>
      </w:r>
      <w:proofErr w:type="spellEnd"/>
      <w:r w:rsidRPr="002820C4">
        <w:rPr>
          <w:rFonts w:ascii="Times New Roman" w:hAnsi="Times New Roman"/>
          <w:sz w:val="24"/>
          <w:szCs w:val="24"/>
          <w:lang w:val="en-US"/>
        </w:rPr>
        <w:t xml:space="preserve"> R., </w:t>
      </w:r>
      <w:proofErr w:type="spellStart"/>
      <w:r w:rsidRPr="002820C4">
        <w:rPr>
          <w:rFonts w:ascii="Times New Roman" w:hAnsi="Times New Roman"/>
          <w:sz w:val="24"/>
          <w:szCs w:val="24"/>
          <w:lang w:val="en-US"/>
        </w:rPr>
        <w:t>Avanzas</w:t>
      </w:r>
      <w:proofErr w:type="spellEnd"/>
      <w:r w:rsidRPr="002820C4">
        <w:rPr>
          <w:rFonts w:ascii="Times New Roman" w:hAnsi="Times New Roman"/>
          <w:sz w:val="24"/>
          <w:szCs w:val="24"/>
          <w:lang w:val="en-US"/>
        </w:rPr>
        <w:t xml:space="preserve"> P., </w:t>
      </w:r>
      <w:proofErr w:type="spellStart"/>
      <w:r w:rsidRPr="002820C4">
        <w:rPr>
          <w:rFonts w:ascii="Times New Roman" w:hAnsi="Times New Roman"/>
          <w:sz w:val="24"/>
          <w:szCs w:val="24"/>
          <w:lang w:val="en-US"/>
        </w:rPr>
        <w:t>Quiles</w:t>
      </w:r>
      <w:proofErr w:type="spellEnd"/>
      <w:r w:rsidR="00D112D6" w:rsidRPr="002820C4">
        <w:rPr>
          <w:rFonts w:ascii="Times New Roman" w:hAnsi="Times New Roman"/>
          <w:sz w:val="24"/>
          <w:szCs w:val="24"/>
          <w:lang w:val="en-US"/>
        </w:rPr>
        <w:t xml:space="preserve"> J., </w:t>
      </w:r>
      <w:proofErr w:type="spellStart"/>
      <w:r w:rsidRPr="002820C4">
        <w:rPr>
          <w:rFonts w:ascii="Times New Roman" w:hAnsi="Times New Roman"/>
          <w:sz w:val="24"/>
          <w:szCs w:val="24"/>
          <w:lang w:val="en-US"/>
        </w:rPr>
        <w:t>Kaski</w:t>
      </w:r>
      <w:proofErr w:type="spellEnd"/>
      <w:r w:rsidRPr="002820C4">
        <w:rPr>
          <w:rFonts w:ascii="Times New Roman" w:hAnsi="Times New Roman"/>
          <w:sz w:val="24"/>
          <w:szCs w:val="24"/>
          <w:lang w:val="en-US"/>
        </w:rPr>
        <w:t xml:space="preserve"> J. </w:t>
      </w:r>
      <w:r w:rsidR="00D112D6" w:rsidRPr="002820C4">
        <w:rPr>
          <w:rFonts w:ascii="Times New Roman" w:hAnsi="Times New Roman"/>
          <w:sz w:val="24"/>
          <w:szCs w:val="24"/>
          <w:lang w:val="en-US"/>
        </w:rPr>
        <w:t>C-reactive protein predicts functional status and correlates with left ventricular ejection fraction in patients with chronic stable angina. Atherosclerosis</w:t>
      </w:r>
      <w:r w:rsidRPr="002820C4">
        <w:rPr>
          <w:rFonts w:ascii="Times New Roman" w:hAnsi="Times New Roman"/>
          <w:sz w:val="24"/>
          <w:szCs w:val="24"/>
          <w:lang w:val="en-US"/>
        </w:rPr>
        <w:t xml:space="preserve"> 2009;</w:t>
      </w:r>
      <w:r w:rsidR="00D112D6" w:rsidRPr="002820C4">
        <w:rPr>
          <w:rFonts w:ascii="Times New Roman" w:hAnsi="Times New Roman"/>
          <w:sz w:val="24"/>
          <w:szCs w:val="24"/>
          <w:lang w:val="en-US"/>
        </w:rPr>
        <w:t xml:space="preserve"> 205(1)</w:t>
      </w:r>
      <w:r w:rsidRPr="002820C4">
        <w:rPr>
          <w:rFonts w:ascii="Times New Roman" w:hAnsi="Times New Roman"/>
          <w:sz w:val="24"/>
          <w:szCs w:val="24"/>
          <w:lang w:val="en-US"/>
        </w:rPr>
        <w:t>:</w:t>
      </w:r>
      <w:r w:rsidR="00D112D6" w:rsidRPr="002820C4">
        <w:rPr>
          <w:rFonts w:ascii="Times New Roman" w:hAnsi="Times New Roman"/>
          <w:sz w:val="24"/>
          <w:szCs w:val="24"/>
          <w:lang w:val="en-US"/>
        </w:rPr>
        <w:t xml:space="preserve"> 319-324. </w:t>
      </w:r>
    </w:p>
    <w:p w:rsidR="0015743C" w:rsidRPr="002820C4" w:rsidRDefault="0062418A" w:rsidP="00B73A9B">
      <w:pPr>
        <w:pStyle w:val="a3"/>
        <w:numPr>
          <w:ilvl w:val="0"/>
          <w:numId w:val="1"/>
        </w:numPr>
        <w:tabs>
          <w:tab w:val="clear" w:pos="928"/>
          <w:tab w:val="num" w:pos="0"/>
          <w:tab w:val="num" w:pos="284"/>
        </w:tabs>
        <w:spacing w:after="0"/>
        <w:ind w:left="284" w:hanging="284"/>
        <w:rPr>
          <w:rFonts w:ascii="Times New Roman" w:hAnsi="Times New Roman"/>
          <w:sz w:val="24"/>
          <w:szCs w:val="24"/>
          <w:lang w:val="en-US"/>
        </w:rPr>
      </w:pPr>
      <w:proofErr w:type="spellStart"/>
      <w:r w:rsidRPr="002820C4">
        <w:rPr>
          <w:rFonts w:ascii="Times New Roman" w:hAnsi="Times New Roman"/>
          <w:sz w:val="24"/>
          <w:szCs w:val="24"/>
          <w:lang w:val="en-US"/>
        </w:rPr>
        <w:t>Azra</w:t>
      </w:r>
      <w:proofErr w:type="spellEnd"/>
      <w:r w:rsidR="00D112D6" w:rsidRPr="002820C4">
        <w:rPr>
          <w:rFonts w:ascii="Times New Roman" w:hAnsi="Times New Roman"/>
          <w:sz w:val="24"/>
          <w:szCs w:val="24"/>
          <w:lang w:val="en-US"/>
        </w:rPr>
        <w:t xml:space="preserve"> M., </w:t>
      </w:r>
      <w:r w:rsidRPr="002820C4">
        <w:rPr>
          <w:rFonts w:ascii="Times New Roman" w:hAnsi="Times New Roman"/>
          <w:sz w:val="24"/>
          <w:szCs w:val="24"/>
          <w:lang w:val="en-US"/>
        </w:rPr>
        <w:t xml:space="preserve">Feely J. </w:t>
      </w:r>
      <w:r w:rsidR="00D112D6" w:rsidRPr="002820C4">
        <w:rPr>
          <w:rFonts w:ascii="Times New Roman" w:hAnsi="Times New Roman"/>
          <w:sz w:val="24"/>
          <w:szCs w:val="24"/>
          <w:lang w:val="en-US"/>
        </w:rPr>
        <w:t>Arterial stiffness is related to systemic inflamma</w:t>
      </w:r>
      <w:r w:rsidRPr="002820C4">
        <w:rPr>
          <w:rFonts w:ascii="Times New Roman" w:hAnsi="Times New Roman"/>
          <w:sz w:val="24"/>
          <w:szCs w:val="24"/>
          <w:lang w:val="en-US"/>
        </w:rPr>
        <w:t xml:space="preserve">tion in essential hypertension. </w:t>
      </w:r>
      <w:r w:rsidR="00D112D6" w:rsidRPr="002820C4">
        <w:rPr>
          <w:rFonts w:ascii="Times New Roman" w:hAnsi="Times New Roman"/>
          <w:sz w:val="24"/>
          <w:szCs w:val="24"/>
          <w:lang w:val="en-US"/>
        </w:rPr>
        <w:t>Hypertension</w:t>
      </w:r>
      <w:r w:rsidRPr="002820C4">
        <w:rPr>
          <w:rFonts w:ascii="Times New Roman" w:hAnsi="Times New Roman"/>
          <w:sz w:val="24"/>
          <w:szCs w:val="24"/>
          <w:lang w:val="en-US"/>
        </w:rPr>
        <w:t xml:space="preserve"> 2005;</w:t>
      </w:r>
      <w:r w:rsidR="00D112D6" w:rsidRPr="002820C4">
        <w:rPr>
          <w:rFonts w:ascii="Times New Roman" w:hAnsi="Times New Roman"/>
          <w:sz w:val="24"/>
          <w:szCs w:val="24"/>
          <w:lang w:val="en-US"/>
        </w:rPr>
        <w:t xml:space="preserve"> 46</w:t>
      </w:r>
      <w:r w:rsidRPr="002820C4">
        <w:rPr>
          <w:rFonts w:ascii="Times New Roman" w:hAnsi="Times New Roman"/>
          <w:sz w:val="24"/>
          <w:szCs w:val="24"/>
          <w:lang w:val="en-US"/>
        </w:rPr>
        <w:t>:</w:t>
      </w:r>
      <w:r w:rsidR="00D112D6" w:rsidRPr="002820C4">
        <w:rPr>
          <w:rFonts w:ascii="Times New Roman" w:hAnsi="Times New Roman"/>
          <w:sz w:val="24"/>
          <w:szCs w:val="24"/>
          <w:lang w:val="en-US"/>
        </w:rPr>
        <w:t xml:space="preserve"> 1118-1122. </w:t>
      </w:r>
    </w:p>
    <w:p w:rsidR="0015743C" w:rsidRPr="002820C4" w:rsidRDefault="0062418A" w:rsidP="00B73A9B">
      <w:pPr>
        <w:pStyle w:val="a3"/>
        <w:numPr>
          <w:ilvl w:val="0"/>
          <w:numId w:val="1"/>
        </w:numPr>
        <w:tabs>
          <w:tab w:val="clear" w:pos="928"/>
          <w:tab w:val="num" w:pos="0"/>
          <w:tab w:val="num" w:pos="284"/>
        </w:tabs>
        <w:spacing w:after="0"/>
        <w:ind w:left="284" w:hanging="284"/>
        <w:rPr>
          <w:rFonts w:ascii="Times New Roman" w:hAnsi="Times New Roman"/>
          <w:sz w:val="24"/>
          <w:szCs w:val="24"/>
          <w:lang w:val="en-US"/>
        </w:rPr>
      </w:pPr>
      <w:r w:rsidRPr="002820C4">
        <w:rPr>
          <w:rFonts w:ascii="Times New Roman" w:hAnsi="Times New Roman"/>
          <w:sz w:val="24"/>
          <w:szCs w:val="24"/>
          <w:lang w:val="en-US"/>
        </w:rPr>
        <w:t>Bautista L.</w:t>
      </w:r>
      <w:r w:rsidR="00182C1E" w:rsidRPr="002820C4">
        <w:rPr>
          <w:rFonts w:ascii="Times New Roman" w:hAnsi="Times New Roman"/>
          <w:sz w:val="24"/>
          <w:szCs w:val="24"/>
          <w:lang w:val="en-US"/>
        </w:rPr>
        <w:t xml:space="preserve">E., </w:t>
      </w:r>
      <w:proofErr w:type="spellStart"/>
      <w:r w:rsidR="00182C1E" w:rsidRPr="002820C4">
        <w:rPr>
          <w:rFonts w:ascii="Times New Roman" w:hAnsi="Times New Roman"/>
          <w:sz w:val="24"/>
          <w:szCs w:val="24"/>
          <w:lang w:val="en-US"/>
        </w:rPr>
        <w:t>Veram</w:t>
      </w:r>
      <w:proofErr w:type="spellEnd"/>
      <w:r w:rsidR="00182C1E" w:rsidRPr="002820C4">
        <w:rPr>
          <w:rFonts w:ascii="Times New Roman" w:hAnsi="Times New Roman"/>
          <w:sz w:val="24"/>
          <w:szCs w:val="24"/>
          <w:lang w:val="en-US"/>
        </w:rPr>
        <w:t xml:space="preserve"> L.</w:t>
      </w:r>
      <w:r w:rsidR="009B71C4" w:rsidRPr="002820C4">
        <w:rPr>
          <w:rFonts w:ascii="Times New Roman" w:hAnsi="Times New Roman"/>
          <w:sz w:val="24"/>
          <w:szCs w:val="24"/>
          <w:lang w:val="en-US"/>
        </w:rPr>
        <w:t xml:space="preserve">M., </w:t>
      </w:r>
      <w:r w:rsidR="00182C1E" w:rsidRPr="002820C4">
        <w:rPr>
          <w:rFonts w:ascii="Times New Roman" w:hAnsi="Times New Roman"/>
          <w:sz w:val="24"/>
          <w:szCs w:val="24"/>
          <w:lang w:val="en-US"/>
        </w:rPr>
        <w:t>Arenas I.</w:t>
      </w:r>
      <w:r w:rsidR="009B71C4" w:rsidRPr="002820C4">
        <w:rPr>
          <w:rFonts w:ascii="Times New Roman" w:hAnsi="Times New Roman"/>
          <w:sz w:val="24"/>
          <w:szCs w:val="24"/>
          <w:lang w:val="en-US"/>
        </w:rPr>
        <w:t>A. Independent association between inflammatory markers (C-reactive protein, interleukin 6 and TNF-alpha) and essential hypertension. Journal of Human Hypertension</w:t>
      </w:r>
      <w:r w:rsidR="00182C1E" w:rsidRPr="002820C4">
        <w:rPr>
          <w:rFonts w:ascii="Times New Roman" w:hAnsi="Times New Roman"/>
          <w:sz w:val="24"/>
          <w:szCs w:val="24"/>
          <w:lang w:val="en-US"/>
        </w:rPr>
        <w:t xml:space="preserve"> 2005;</w:t>
      </w:r>
      <w:r w:rsidR="009B71C4" w:rsidRPr="002820C4">
        <w:rPr>
          <w:rFonts w:ascii="Times New Roman" w:hAnsi="Times New Roman"/>
          <w:sz w:val="24"/>
          <w:szCs w:val="24"/>
          <w:lang w:val="en-US"/>
        </w:rPr>
        <w:t xml:space="preserve"> 19</w:t>
      </w:r>
      <w:r w:rsidR="00182C1E" w:rsidRPr="002820C4">
        <w:rPr>
          <w:rFonts w:ascii="Times New Roman" w:hAnsi="Times New Roman"/>
          <w:sz w:val="24"/>
          <w:szCs w:val="24"/>
          <w:lang w:val="en-US"/>
        </w:rPr>
        <w:t>:</w:t>
      </w:r>
      <w:r w:rsidR="009B71C4" w:rsidRPr="002820C4">
        <w:rPr>
          <w:rFonts w:ascii="Times New Roman" w:hAnsi="Times New Roman"/>
          <w:sz w:val="24"/>
          <w:szCs w:val="24"/>
          <w:lang w:val="en-US"/>
        </w:rPr>
        <w:t xml:space="preserve"> 149-154. </w:t>
      </w:r>
    </w:p>
    <w:p w:rsidR="0015743C" w:rsidRPr="002820C4" w:rsidRDefault="00182C1E" w:rsidP="00B73A9B">
      <w:pPr>
        <w:pStyle w:val="a3"/>
        <w:numPr>
          <w:ilvl w:val="0"/>
          <w:numId w:val="1"/>
        </w:numPr>
        <w:tabs>
          <w:tab w:val="clear" w:pos="928"/>
          <w:tab w:val="num" w:pos="0"/>
          <w:tab w:val="num" w:pos="284"/>
        </w:tabs>
        <w:spacing w:after="0"/>
        <w:ind w:left="284" w:hanging="284"/>
        <w:rPr>
          <w:rFonts w:ascii="Times New Roman" w:hAnsi="Times New Roman"/>
          <w:sz w:val="24"/>
          <w:szCs w:val="24"/>
          <w:lang w:val="en-US"/>
        </w:rPr>
      </w:pPr>
      <w:proofErr w:type="spellStart"/>
      <w:r w:rsidRPr="002820C4">
        <w:rPr>
          <w:rFonts w:ascii="Times New Roman" w:hAnsi="Times New Roman"/>
          <w:sz w:val="24"/>
          <w:szCs w:val="24"/>
          <w:lang w:val="en-US"/>
        </w:rPr>
        <w:lastRenderedPageBreak/>
        <w:t>Chaudhary</w:t>
      </w:r>
      <w:proofErr w:type="spellEnd"/>
      <w:r w:rsidR="009B71C4" w:rsidRPr="002820C4">
        <w:rPr>
          <w:rFonts w:ascii="Times New Roman" w:hAnsi="Times New Roman"/>
          <w:sz w:val="24"/>
          <w:szCs w:val="24"/>
          <w:lang w:val="en-US"/>
        </w:rPr>
        <w:t xml:space="preserve"> M., </w:t>
      </w:r>
      <w:proofErr w:type="spellStart"/>
      <w:r w:rsidRPr="002820C4">
        <w:rPr>
          <w:rFonts w:ascii="Times New Roman" w:hAnsi="Times New Roman"/>
          <w:sz w:val="24"/>
          <w:szCs w:val="24"/>
          <w:lang w:val="en-US"/>
        </w:rPr>
        <w:t>Chaudhary</w:t>
      </w:r>
      <w:proofErr w:type="spellEnd"/>
      <w:r w:rsidRPr="002820C4">
        <w:rPr>
          <w:rFonts w:ascii="Times New Roman" w:hAnsi="Times New Roman"/>
          <w:sz w:val="24"/>
          <w:szCs w:val="24"/>
          <w:lang w:val="en-US"/>
        </w:rPr>
        <w:t xml:space="preserve"> S</w:t>
      </w:r>
      <w:r w:rsidR="009B71C4" w:rsidRPr="002820C4">
        <w:rPr>
          <w:rFonts w:ascii="Times New Roman" w:hAnsi="Times New Roman"/>
          <w:sz w:val="24"/>
          <w:szCs w:val="24"/>
          <w:lang w:val="en-US"/>
        </w:rPr>
        <w:t xml:space="preserve">. </w:t>
      </w:r>
      <w:proofErr w:type="spellStart"/>
      <w:r w:rsidR="009B71C4" w:rsidRPr="002820C4">
        <w:rPr>
          <w:rFonts w:ascii="Times New Roman" w:hAnsi="Times New Roman"/>
          <w:sz w:val="24"/>
          <w:szCs w:val="24"/>
          <w:lang w:val="en-US"/>
        </w:rPr>
        <w:t>Unravelling</w:t>
      </w:r>
      <w:proofErr w:type="spellEnd"/>
      <w:r w:rsidR="009B71C4" w:rsidRPr="002820C4">
        <w:rPr>
          <w:rFonts w:ascii="Times New Roman" w:hAnsi="Times New Roman"/>
          <w:sz w:val="24"/>
          <w:szCs w:val="24"/>
          <w:lang w:val="en-US"/>
        </w:rPr>
        <w:t xml:space="preserve"> the Lesser Known Facets of Angiotensin II Type 1 Receptor. Current Hypertension Reports</w:t>
      </w:r>
      <w:r w:rsidRPr="002820C4">
        <w:rPr>
          <w:rFonts w:ascii="Times New Roman" w:hAnsi="Times New Roman"/>
          <w:sz w:val="24"/>
          <w:szCs w:val="24"/>
          <w:lang w:val="en-US"/>
        </w:rPr>
        <w:t xml:space="preserve"> 2017;</w:t>
      </w:r>
      <w:r w:rsidR="009B71C4" w:rsidRPr="002820C4">
        <w:rPr>
          <w:rFonts w:ascii="Times New Roman" w:hAnsi="Times New Roman"/>
          <w:sz w:val="24"/>
          <w:szCs w:val="24"/>
          <w:lang w:val="en-US"/>
        </w:rPr>
        <w:t xml:space="preserve"> 19</w:t>
      </w:r>
      <w:r w:rsidRPr="002820C4">
        <w:rPr>
          <w:rFonts w:ascii="Times New Roman" w:hAnsi="Times New Roman"/>
          <w:sz w:val="24"/>
          <w:szCs w:val="24"/>
          <w:lang w:val="en-US"/>
        </w:rPr>
        <w:t>:</w:t>
      </w:r>
      <w:r w:rsidR="009B71C4" w:rsidRPr="002820C4">
        <w:rPr>
          <w:rFonts w:ascii="Times New Roman" w:hAnsi="Times New Roman"/>
          <w:sz w:val="24"/>
          <w:szCs w:val="24"/>
          <w:lang w:val="en-US"/>
        </w:rPr>
        <w:t xml:space="preserve"> 1. </w:t>
      </w:r>
    </w:p>
    <w:p w:rsidR="00B73A9B" w:rsidRPr="002820C4" w:rsidRDefault="00182C1E" w:rsidP="00B73A9B">
      <w:pPr>
        <w:pStyle w:val="a3"/>
        <w:numPr>
          <w:ilvl w:val="0"/>
          <w:numId w:val="1"/>
        </w:numPr>
        <w:shd w:val="clear" w:color="auto" w:fill="FFFFFF"/>
        <w:tabs>
          <w:tab w:val="clear" w:pos="928"/>
          <w:tab w:val="num" w:pos="284"/>
        </w:tabs>
        <w:spacing w:before="240" w:after="120" w:line="324" w:lineRule="atLeast"/>
        <w:ind w:left="284" w:hanging="284"/>
        <w:outlineLvl w:val="0"/>
        <w:rPr>
          <w:rFonts w:ascii="Times New Roman" w:hAnsi="Times New Roman"/>
          <w:sz w:val="24"/>
          <w:szCs w:val="24"/>
          <w:lang w:val="en-US"/>
        </w:rPr>
      </w:pPr>
      <w:r w:rsidRPr="002820C4">
        <w:rPr>
          <w:rFonts w:ascii="Times New Roman" w:hAnsi="Times New Roman"/>
          <w:sz w:val="24"/>
          <w:szCs w:val="24"/>
          <w:lang w:val="en-US"/>
        </w:rPr>
        <w:t>Chow B.S.</w:t>
      </w:r>
      <w:r w:rsidR="009B71C4" w:rsidRPr="002820C4">
        <w:rPr>
          <w:rFonts w:ascii="Times New Roman" w:hAnsi="Times New Roman"/>
          <w:sz w:val="24"/>
          <w:szCs w:val="24"/>
          <w:lang w:val="en-US"/>
        </w:rPr>
        <w:t xml:space="preserve">M., </w:t>
      </w:r>
      <w:r w:rsidRPr="002820C4">
        <w:rPr>
          <w:rFonts w:ascii="Times New Roman" w:hAnsi="Times New Roman"/>
          <w:sz w:val="24"/>
          <w:szCs w:val="24"/>
          <w:lang w:val="en-US"/>
        </w:rPr>
        <w:t>Allen T.</w:t>
      </w:r>
      <w:r w:rsidR="009B71C4" w:rsidRPr="002820C4">
        <w:rPr>
          <w:rFonts w:ascii="Times New Roman" w:hAnsi="Times New Roman"/>
          <w:sz w:val="24"/>
          <w:szCs w:val="24"/>
          <w:lang w:val="en-US"/>
        </w:rPr>
        <w:t>J. Angiotensin II type 2 receptor (AT2R) in renal and cardiovascular disease. Clinical Science</w:t>
      </w:r>
      <w:r w:rsidRPr="002820C4">
        <w:rPr>
          <w:rFonts w:ascii="Times New Roman" w:hAnsi="Times New Roman"/>
          <w:sz w:val="24"/>
          <w:szCs w:val="24"/>
          <w:lang w:val="en-US"/>
        </w:rPr>
        <w:t xml:space="preserve"> 2016;</w:t>
      </w:r>
      <w:r w:rsidR="009B71C4" w:rsidRPr="002820C4">
        <w:rPr>
          <w:rFonts w:ascii="Times New Roman" w:hAnsi="Times New Roman"/>
          <w:sz w:val="24"/>
          <w:szCs w:val="24"/>
          <w:lang w:val="en-US"/>
        </w:rPr>
        <w:t xml:space="preserve"> 130(15)</w:t>
      </w:r>
      <w:r w:rsidRPr="002820C4">
        <w:rPr>
          <w:rFonts w:ascii="Times New Roman" w:hAnsi="Times New Roman"/>
          <w:sz w:val="24"/>
          <w:szCs w:val="24"/>
          <w:lang w:val="en-US"/>
        </w:rPr>
        <w:t>:</w:t>
      </w:r>
      <w:r w:rsidR="009B71C4" w:rsidRPr="002820C4">
        <w:rPr>
          <w:rFonts w:ascii="Times New Roman" w:hAnsi="Times New Roman"/>
          <w:sz w:val="24"/>
          <w:szCs w:val="24"/>
          <w:lang w:val="en-US"/>
        </w:rPr>
        <w:t xml:space="preserve"> 1307–26.</w:t>
      </w:r>
    </w:p>
    <w:p w:rsidR="009652B6" w:rsidRPr="002820C4" w:rsidRDefault="009B71C4" w:rsidP="00B73A9B">
      <w:pPr>
        <w:pStyle w:val="a3"/>
        <w:numPr>
          <w:ilvl w:val="0"/>
          <w:numId w:val="1"/>
        </w:numPr>
        <w:shd w:val="clear" w:color="auto" w:fill="FFFFFF"/>
        <w:tabs>
          <w:tab w:val="clear" w:pos="928"/>
          <w:tab w:val="num" w:pos="284"/>
        </w:tabs>
        <w:spacing w:before="240" w:after="120" w:line="324" w:lineRule="atLeast"/>
        <w:ind w:left="284" w:hanging="284"/>
        <w:outlineLvl w:val="0"/>
        <w:rPr>
          <w:rFonts w:ascii="Times New Roman" w:hAnsi="Times New Roman"/>
          <w:sz w:val="24"/>
          <w:szCs w:val="24"/>
          <w:lang w:val="en-US"/>
        </w:rPr>
      </w:pPr>
      <w:r w:rsidRPr="002820C4">
        <w:rPr>
          <w:rFonts w:ascii="Times New Roman" w:hAnsi="Times New Roman"/>
          <w:sz w:val="24"/>
          <w:szCs w:val="24"/>
          <w:lang w:val="en-US"/>
        </w:rPr>
        <w:t xml:space="preserve"> </w:t>
      </w:r>
      <w:hyperlink r:id="rId7" w:history="1">
        <w:r w:rsidR="00B73A9B" w:rsidRPr="002820C4">
          <w:rPr>
            <w:rFonts w:ascii="Times New Roman" w:hAnsi="Times New Roman"/>
            <w:sz w:val="24"/>
            <w:szCs w:val="24"/>
            <w:lang w:val="en-US"/>
          </w:rPr>
          <w:t xml:space="preserve"> </w:t>
        </w:r>
        <w:proofErr w:type="spellStart"/>
        <w:r w:rsidR="00B73A9B" w:rsidRPr="002820C4">
          <w:rPr>
            <w:rFonts w:ascii="Times New Roman" w:hAnsi="Times New Roman"/>
            <w:sz w:val="24"/>
            <w:szCs w:val="24"/>
            <w:lang w:val="en-US"/>
          </w:rPr>
          <w:t>Chockalingam</w:t>
        </w:r>
        <w:proofErr w:type="spellEnd"/>
      </w:hyperlink>
      <w:r w:rsidR="00B73A9B" w:rsidRPr="002820C4">
        <w:rPr>
          <w:rFonts w:ascii="Times New Roman" w:hAnsi="Times New Roman"/>
          <w:sz w:val="24"/>
          <w:szCs w:val="24"/>
          <w:lang w:val="en-US"/>
        </w:rPr>
        <w:t xml:space="preserve"> A. Impact of World Hypertension Day. </w:t>
      </w:r>
      <w:hyperlink r:id="rId8" w:history="1">
        <w:r w:rsidR="00B73A9B" w:rsidRPr="002820C4">
          <w:rPr>
            <w:rFonts w:ascii="Times New Roman" w:hAnsi="Times New Roman"/>
            <w:sz w:val="24"/>
            <w:szCs w:val="24"/>
            <w:lang w:val="en-US"/>
          </w:rPr>
          <w:t xml:space="preserve">Canadian </w:t>
        </w:r>
        <w:proofErr w:type="gramStart"/>
        <w:r w:rsidR="00B73A9B" w:rsidRPr="002820C4">
          <w:rPr>
            <w:rFonts w:ascii="Times New Roman" w:hAnsi="Times New Roman"/>
            <w:sz w:val="24"/>
            <w:szCs w:val="24"/>
            <w:lang w:val="en-US"/>
          </w:rPr>
          <w:t>Journal  of</w:t>
        </w:r>
        <w:proofErr w:type="gramEnd"/>
        <w:r w:rsidR="00B73A9B" w:rsidRPr="002820C4">
          <w:rPr>
            <w:rFonts w:ascii="Times New Roman" w:hAnsi="Times New Roman"/>
            <w:sz w:val="24"/>
            <w:szCs w:val="24"/>
            <w:lang w:val="en-US"/>
          </w:rPr>
          <w:t xml:space="preserve"> Cardiol</w:t>
        </w:r>
      </w:hyperlink>
      <w:r w:rsidR="00B73A9B" w:rsidRPr="002820C4">
        <w:rPr>
          <w:rFonts w:ascii="Times New Roman" w:hAnsi="Times New Roman"/>
          <w:sz w:val="24"/>
          <w:szCs w:val="24"/>
          <w:lang w:val="en-US"/>
        </w:rPr>
        <w:t>ogy</w:t>
      </w:r>
      <w:r w:rsidR="00B73A9B" w:rsidRPr="002820C4">
        <w:rPr>
          <w:rFonts w:ascii="Times New Roman" w:hAnsi="Times New Roman"/>
          <w:sz w:val="24"/>
          <w:szCs w:val="24"/>
        </w:rPr>
        <w:t xml:space="preserve"> </w:t>
      </w:r>
      <w:r w:rsidR="00B73A9B" w:rsidRPr="002820C4">
        <w:rPr>
          <w:rFonts w:ascii="Times New Roman" w:hAnsi="Times New Roman"/>
          <w:sz w:val="24"/>
          <w:szCs w:val="24"/>
          <w:lang w:val="en-US"/>
        </w:rPr>
        <w:t>2007; 23(7): 517–519.</w:t>
      </w:r>
    </w:p>
    <w:p w:rsidR="009652B6" w:rsidRPr="002820C4" w:rsidRDefault="00182C1E" w:rsidP="00B73A9B">
      <w:pPr>
        <w:pStyle w:val="a3"/>
        <w:numPr>
          <w:ilvl w:val="0"/>
          <w:numId w:val="1"/>
        </w:numPr>
        <w:tabs>
          <w:tab w:val="clear" w:pos="928"/>
          <w:tab w:val="num" w:pos="0"/>
          <w:tab w:val="num" w:pos="284"/>
        </w:tabs>
        <w:spacing w:after="0"/>
        <w:ind w:left="284" w:hanging="284"/>
        <w:rPr>
          <w:rFonts w:ascii="Times New Roman" w:hAnsi="Times New Roman"/>
          <w:sz w:val="24"/>
          <w:szCs w:val="24"/>
          <w:lang w:val="en-US"/>
        </w:rPr>
      </w:pPr>
      <w:r w:rsidRPr="002820C4">
        <w:rPr>
          <w:rFonts w:ascii="Times New Roman" w:hAnsi="Times New Roman"/>
          <w:sz w:val="24"/>
          <w:szCs w:val="24"/>
          <w:lang w:val="en-US"/>
        </w:rPr>
        <w:t>Dyer A.R., Elliott</w:t>
      </w:r>
      <w:r w:rsidR="009B71C4" w:rsidRPr="002820C4">
        <w:rPr>
          <w:rFonts w:ascii="Times New Roman" w:hAnsi="Times New Roman"/>
          <w:sz w:val="24"/>
          <w:szCs w:val="24"/>
          <w:lang w:val="en-US"/>
        </w:rPr>
        <w:t xml:space="preserve"> P., </w:t>
      </w:r>
      <w:r w:rsidRPr="002820C4">
        <w:rPr>
          <w:rFonts w:ascii="Times New Roman" w:hAnsi="Times New Roman"/>
          <w:sz w:val="24"/>
          <w:szCs w:val="24"/>
          <w:lang w:val="en-US"/>
        </w:rPr>
        <w:t>Shipley</w:t>
      </w:r>
      <w:r w:rsidR="009B71C4" w:rsidRPr="002820C4">
        <w:rPr>
          <w:rFonts w:ascii="Times New Roman" w:hAnsi="Times New Roman"/>
          <w:sz w:val="24"/>
          <w:szCs w:val="24"/>
          <w:lang w:val="en-US"/>
        </w:rPr>
        <w:t xml:space="preserve"> M. Body mass index and association of sodium and potassium with blood pressure in </w:t>
      </w:r>
      <w:proofErr w:type="spellStart"/>
      <w:r w:rsidR="009B71C4" w:rsidRPr="002820C4">
        <w:rPr>
          <w:rFonts w:ascii="Times New Roman" w:hAnsi="Times New Roman"/>
          <w:sz w:val="24"/>
          <w:szCs w:val="24"/>
          <w:lang w:val="en-US"/>
        </w:rPr>
        <w:t>Intersalt</w:t>
      </w:r>
      <w:proofErr w:type="spellEnd"/>
      <w:r w:rsidR="009B71C4" w:rsidRPr="002820C4">
        <w:rPr>
          <w:rFonts w:ascii="Times New Roman" w:hAnsi="Times New Roman"/>
          <w:sz w:val="24"/>
          <w:szCs w:val="24"/>
          <w:lang w:val="en-US"/>
        </w:rPr>
        <w:t>. Hypertension</w:t>
      </w:r>
      <w:r w:rsidRPr="002820C4">
        <w:rPr>
          <w:rFonts w:ascii="Times New Roman" w:hAnsi="Times New Roman"/>
          <w:sz w:val="24"/>
          <w:szCs w:val="24"/>
          <w:lang w:val="en-US"/>
        </w:rPr>
        <w:t xml:space="preserve"> 1994;</w:t>
      </w:r>
      <w:r w:rsidR="009B71C4" w:rsidRPr="002820C4">
        <w:rPr>
          <w:rFonts w:ascii="Times New Roman" w:hAnsi="Times New Roman"/>
          <w:sz w:val="24"/>
          <w:szCs w:val="24"/>
          <w:lang w:val="en-US"/>
        </w:rPr>
        <w:t xml:space="preserve"> 23</w:t>
      </w:r>
      <w:r w:rsidRPr="002820C4">
        <w:rPr>
          <w:rFonts w:ascii="Times New Roman" w:hAnsi="Times New Roman"/>
          <w:sz w:val="24"/>
          <w:szCs w:val="24"/>
          <w:lang w:val="en-US"/>
        </w:rPr>
        <w:t>:</w:t>
      </w:r>
      <w:r w:rsidR="009B71C4" w:rsidRPr="002820C4">
        <w:rPr>
          <w:rFonts w:ascii="Times New Roman" w:hAnsi="Times New Roman"/>
          <w:sz w:val="24"/>
          <w:szCs w:val="24"/>
          <w:lang w:val="en-US"/>
        </w:rPr>
        <w:t xml:space="preserve"> 729-736. </w:t>
      </w:r>
    </w:p>
    <w:p w:rsidR="003251A6" w:rsidRPr="002820C4" w:rsidRDefault="0015743C" w:rsidP="00B73A9B">
      <w:pPr>
        <w:pStyle w:val="a3"/>
        <w:numPr>
          <w:ilvl w:val="0"/>
          <w:numId w:val="1"/>
        </w:numPr>
        <w:tabs>
          <w:tab w:val="clear" w:pos="928"/>
          <w:tab w:val="num" w:pos="0"/>
          <w:tab w:val="num" w:pos="284"/>
        </w:tabs>
        <w:spacing w:after="0"/>
        <w:ind w:left="284" w:hanging="284"/>
        <w:rPr>
          <w:rFonts w:ascii="Times New Roman" w:hAnsi="Times New Roman"/>
          <w:sz w:val="24"/>
          <w:szCs w:val="24"/>
          <w:lang w:val="en-US"/>
        </w:rPr>
      </w:pPr>
      <w:r w:rsidRPr="002820C4">
        <w:rPr>
          <w:rFonts w:ascii="Times New Roman" w:eastAsiaTheme="minorHAnsi" w:hAnsi="Times New Roman"/>
          <w:sz w:val="24"/>
          <w:szCs w:val="24"/>
          <w:lang w:val="en-US"/>
        </w:rPr>
        <w:t>Greene E.L.</w:t>
      </w:r>
      <w:r w:rsidR="00182C1E" w:rsidRPr="002820C4">
        <w:rPr>
          <w:rFonts w:ascii="Times New Roman" w:eastAsiaTheme="minorHAnsi" w:hAnsi="Times New Roman"/>
          <w:sz w:val="24"/>
          <w:szCs w:val="24"/>
          <w:lang w:val="en-US"/>
        </w:rPr>
        <w:t xml:space="preserve">, </w:t>
      </w:r>
      <w:proofErr w:type="spellStart"/>
      <w:r w:rsidR="00182C1E" w:rsidRPr="002820C4">
        <w:rPr>
          <w:rFonts w:ascii="Times New Roman" w:eastAsiaTheme="minorHAnsi" w:hAnsi="Times New Roman"/>
          <w:sz w:val="24"/>
          <w:szCs w:val="24"/>
          <w:lang w:val="en-US"/>
        </w:rPr>
        <w:t>Verlarde</w:t>
      </w:r>
      <w:proofErr w:type="spellEnd"/>
      <w:r w:rsidR="00182C1E" w:rsidRPr="002820C4">
        <w:rPr>
          <w:rFonts w:ascii="Times New Roman" w:eastAsiaTheme="minorHAnsi" w:hAnsi="Times New Roman"/>
          <w:sz w:val="24"/>
          <w:szCs w:val="24"/>
          <w:lang w:val="en-US"/>
        </w:rPr>
        <w:t xml:space="preserve"> V., Jaffa A.A. </w:t>
      </w:r>
      <w:r w:rsidRPr="002820C4">
        <w:rPr>
          <w:rFonts w:ascii="Times New Roman" w:eastAsiaTheme="minorHAnsi" w:hAnsi="Times New Roman"/>
          <w:sz w:val="24"/>
          <w:szCs w:val="24"/>
          <w:lang w:val="en-US"/>
        </w:rPr>
        <w:t xml:space="preserve">Role of reactive oxygen species in </w:t>
      </w:r>
      <w:proofErr w:type="spellStart"/>
      <w:r w:rsidRPr="002820C4">
        <w:rPr>
          <w:rFonts w:ascii="Times New Roman" w:eastAsiaTheme="minorHAnsi" w:hAnsi="Times New Roman"/>
          <w:sz w:val="24"/>
          <w:szCs w:val="24"/>
          <w:lang w:val="en-US"/>
        </w:rPr>
        <w:t>bradykinin</w:t>
      </w:r>
      <w:proofErr w:type="spellEnd"/>
      <w:r w:rsidRPr="002820C4">
        <w:rPr>
          <w:rFonts w:ascii="Times New Roman" w:eastAsiaTheme="minorHAnsi" w:hAnsi="Times New Roman"/>
          <w:sz w:val="24"/>
          <w:szCs w:val="24"/>
          <w:lang w:val="en-US"/>
        </w:rPr>
        <w:t xml:space="preserve">-induced </w:t>
      </w:r>
      <w:proofErr w:type="spellStart"/>
      <w:r w:rsidRPr="002820C4">
        <w:rPr>
          <w:rFonts w:ascii="Times New Roman" w:eastAsiaTheme="minorHAnsi" w:hAnsi="Times New Roman"/>
          <w:sz w:val="24"/>
          <w:szCs w:val="24"/>
          <w:lang w:val="en-US"/>
        </w:rPr>
        <w:t>mitoden</w:t>
      </w:r>
      <w:proofErr w:type="spellEnd"/>
      <w:r w:rsidRPr="002820C4">
        <w:rPr>
          <w:rFonts w:ascii="Times New Roman" w:eastAsiaTheme="minorHAnsi" w:hAnsi="Times New Roman"/>
          <w:sz w:val="24"/>
          <w:szCs w:val="24"/>
          <w:lang w:val="en-US"/>
        </w:rPr>
        <w:t>-activated protein kinase and C-FOS induction in vascular</w:t>
      </w:r>
      <w:r w:rsidR="00182C1E" w:rsidRPr="002820C4">
        <w:rPr>
          <w:rFonts w:ascii="Times New Roman" w:eastAsiaTheme="minorHAnsi" w:hAnsi="Times New Roman"/>
          <w:sz w:val="24"/>
          <w:szCs w:val="24"/>
          <w:lang w:val="en-US"/>
        </w:rPr>
        <w:t>.</w:t>
      </w:r>
      <w:r w:rsidRPr="002820C4">
        <w:rPr>
          <w:rFonts w:ascii="Times New Roman" w:eastAsiaTheme="minorHAnsi" w:hAnsi="Times New Roman"/>
          <w:sz w:val="24"/>
          <w:szCs w:val="24"/>
          <w:lang w:val="en-US"/>
        </w:rPr>
        <w:t xml:space="preserve"> </w:t>
      </w:r>
      <w:proofErr w:type="gramStart"/>
      <w:r w:rsidR="00182C1E" w:rsidRPr="002820C4">
        <w:rPr>
          <w:rFonts w:ascii="Times New Roman" w:eastAsiaTheme="minorHAnsi" w:hAnsi="Times New Roman"/>
          <w:sz w:val="24"/>
          <w:szCs w:val="24"/>
          <w:lang w:val="en-US"/>
        </w:rPr>
        <w:t>Hypertension</w:t>
      </w:r>
      <w:r w:rsidRPr="002820C4">
        <w:rPr>
          <w:rFonts w:ascii="Times New Roman" w:eastAsiaTheme="minorHAnsi" w:hAnsi="Times New Roman"/>
          <w:sz w:val="24"/>
          <w:szCs w:val="24"/>
          <w:lang w:val="en-US"/>
        </w:rPr>
        <w:t xml:space="preserve">  2000</w:t>
      </w:r>
      <w:proofErr w:type="gramEnd"/>
      <w:r w:rsidR="007E74CD" w:rsidRPr="002820C4">
        <w:rPr>
          <w:rFonts w:ascii="Times New Roman" w:eastAsiaTheme="minorHAnsi" w:hAnsi="Times New Roman"/>
          <w:sz w:val="24"/>
          <w:szCs w:val="24"/>
          <w:lang w:val="en-US"/>
        </w:rPr>
        <w:t xml:space="preserve">; </w:t>
      </w:r>
      <w:r w:rsidRPr="002820C4">
        <w:rPr>
          <w:rFonts w:ascii="Times New Roman" w:eastAsiaTheme="minorHAnsi" w:hAnsi="Times New Roman"/>
          <w:sz w:val="24"/>
          <w:szCs w:val="24"/>
          <w:lang w:val="en-US"/>
        </w:rPr>
        <w:t>35</w:t>
      </w:r>
      <w:r w:rsidR="007E74CD" w:rsidRPr="002820C4">
        <w:rPr>
          <w:rFonts w:ascii="Times New Roman" w:eastAsiaTheme="minorHAnsi" w:hAnsi="Times New Roman"/>
          <w:sz w:val="24"/>
          <w:szCs w:val="24"/>
          <w:lang w:val="en-US"/>
        </w:rPr>
        <w:t>:</w:t>
      </w:r>
      <w:r w:rsidRPr="002820C4">
        <w:rPr>
          <w:rFonts w:ascii="Times New Roman" w:eastAsiaTheme="minorHAnsi" w:hAnsi="Times New Roman"/>
          <w:sz w:val="24"/>
          <w:szCs w:val="24"/>
          <w:lang w:val="en-US"/>
        </w:rPr>
        <w:t xml:space="preserve"> 942-947.</w:t>
      </w:r>
      <w:r w:rsidR="009652B6" w:rsidRPr="002820C4">
        <w:rPr>
          <w:rFonts w:ascii="Times New Roman" w:hAnsi="Times New Roman"/>
          <w:color w:val="FF0000"/>
          <w:sz w:val="24"/>
          <w:szCs w:val="24"/>
          <w:lang w:val="en-US"/>
        </w:rPr>
        <w:t xml:space="preserve"> </w:t>
      </w:r>
    </w:p>
    <w:p w:rsidR="00200FEA" w:rsidRPr="002820C4" w:rsidRDefault="007E74CD" w:rsidP="00B73A9B">
      <w:pPr>
        <w:pStyle w:val="a3"/>
        <w:numPr>
          <w:ilvl w:val="0"/>
          <w:numId w:val="1"/>
        </w:numPr>
        <w:tabs>
          <w:tab w:val="clear" w:pos="928"/>
          <w:tab w:val="num" w:pos="0"/>
          <w:tab w:val="num" w:pos="284"/>
        </w:tabs>
        <w:spacing w:after="0"/>
        <w:ind w:left="284" w:hanging="284"/>
        <w:rPr>
          <w:rFonts w:ascii="Times New Roman" w:hAnsi="Times New Roman"/>
          <w:sz w:val="24"/>
          <w:szCs w:val="24"/>
          <w:lang w:val="en-US"/>
        </w:rPr>
      </w:pPr>
      <w:r w:rsidRPr="002820C4">
        <w:rPr>
          <w:rFonts w:ascii="Times New Roman" w:eastAsiaTheme="minorHAnsi" w:hAnsi="Times New Roman"/>
          <w:sz w:val="24"/>
          <w:szCs w:val="24"/>
          <w:lang w:val="en-US"/>
        </w:rPr>
        <w:t>Lopez-</w:t>
      </w:r>
      <w:proofErr w:type="spellStart"/>
      <w:r w:rsidRPr="002820C4">
        <w:rPr>
          <w:rFonts w:ascii="Times New Roman" w:eastAsiaTheme="minorHAnsi" w:hAnsi="Times New Roman"/>
          <w:sz w:val="24"/>
          <w:szCs w:val="24"/>
          <w:lang w:val="en-US"/>
        </w:rPr>
        <w:t>Sendon</w:t>
      </w:r>
      <w:proofErr w:type="spellEnd"/>
      <w:r w:rsidRPr="002820C4">
        <w:rPr>
          <w:rFonts w:ascii="Times New Roman" w:eastAsiaTheme="minorHAnsi" w:hAnsi="Times New Roman"/>
          <w:sz w:val="24"/>
          <w:szCs w:val="24"/>
          <w:lang w:val="en-US"/>
        </w:rPr>
        <w:t xml:space="preserve"> J., </w:t>
      </w:r>
      <w:proofErr w:type="spellStart"/>
      <w:r w:rsidRPr="002820C4">
        <w:rPr>
          <w:rFonts w:ascii="Times New Roman" w:eastAsiaTheme="minorHAnsi" w:hAnsi="Times New Roman"/>
          <w:sz w:val="24"/>
          <w:szCs w:val="24"/>
          <w:lang w:val="en-US"/>
        </w:rPr>
        <w:t>Swedberg</w:t>
      </w:r>
      <w:proofErr w:type="spellEnd"/>
      <w:r w:rsidRPr="002820C4">
        <w:rPr>
          <w:rFonts w:ascii="Times New Roman" w:eastAsiaTheme="minorHAnsi" w:hAnsi="Times New Roman"/>
          <w:sz w:val="24"/>
          <w:szCs w:val="24"/>
          <w:lang w:val="en-US"/>
        </w:rPr>
        <w:t xml:space="preserve"> K., Mc Murray J.</w:t>
      </w:r>
      <w:r w:rsidR="003251A6" w:rsidRPr="002820C4">
        <w:rPr>
          <w:rFonts w:ascii="Times New Roman" w:hAnsi="Times New Roman"/>
          <w:sz w:val="24"/>
          <w:szCs w:val="24"/>
          <w:lang w:val="en-US"/>
        </w:rPr>
        <w:t xml:space="preserve">, </w:t>
      </w:r>
      <w:hyperlink r:id="rId9" w:history="1">
        <w:proofErr w:type="spellStart"/>
        <w:r w:rsidR="003251A6" w:rsidRPr="002820C4">
          <w:rPr>
            <w:rFonts w:ascii="Times New Roman" w:eastAsiaTheme="minorHAnsi" w:hAnsi="Times New Roman"/>
            <w:sz w:val="24"/>
            <w:szCs w:val="24"/>
            <w:lang w:val="en-US"/>
          </w:rPr>
          <w:t>Tamargo</w:t>
        </w:r>
        <w:proofErr w:type="spellEnd"/>
      </w:hyperlink>
      <w:r w:rsidR="003251A6" w:rsidRPr="002820C4">
        <w:rPr>
          <w:rFonts w:ascii="Times New Roman" w:hAnsi="Times New Roman"/>
          <w:sz w:val="24"/>
          <w:szCs w:val="24"/>
          <w:lang w:val="en-US"/>
        </w:rPr>
        <w:t xml:space="preserve"> </w:t>
      </w:r>
      <w:r w:rsidR="003251A6" w:rsidRPr="002820C4">
        <w:rPr>
          <w:rFonts w:ascii="Times New Roman" w:eastAsiaTheme="minorHAnsi" w:hAnsi="Times New Roman"/>
          <w:sz w:val="24"/>
          <w:szCs w:val="24"/>
          <w:lang w:val="en-US"/>
        </w:rPr>
        <w:t xml:space="preserve">J., </w:t>
      </w:r>
      <w:hyperlink r:id="rId10" w:history="1">
        <w:proofErr w:type="spellStart"/>
        <w:r w:rsidR="003251A6" w:rsidRPr="002820C4">
          <w:rPr>
            <w:rFonts w:ascii="Times New Roman" w:eastAsiaTheme="minorHAnsi" w:hAnsi="Times New Roman"/>
            <w:sz w:val="24"/>
            <w:szCs w:val="24"/>
            <w:lang w:val="en-US"/>
          </w:rPr>
          <w:t>Maggioni</w:t>
        </w:r>
        <w:proofErr w:type="spellEnd"/>
      </w:hyperlink>
      <w:r w:rsidR="003251A6" w:rsidRPr="002820C4">
        <w:rPr>
          <w:rFonts w:ascii="Times New Roman" w:eastAsiaTheme="minorHAnsi" w:hAnsi="Times New Roman"/>
          <w:sz w:val="24"/>
          <w:szCs w:val="24"/>
          <w:lang w:val="en-US"/>
        </w:rPr>
        <w:t xml:space="preserve"> A. P., </w:t>
      </w:r>
      <w:hyperlink r:id="rId11" w:history="1">
        <w:proofErr w:type="spellStart"/>
        <w:r w:rsidR="003251A6" w:rsidRPr="002820C4">
          <w:rPr>
            <w:rFonts w:ascii="Times New Roman" w:eastAsiaTheme="minorHAnsi" w:hAnsi="Times New Roman"/>
            <w:sz w:val="24"/>
            <w:szCs w:val="24"/>
            <w:lang w:val="en-US"/>
          </w:rPr>
          <w:t>Dargie</w:t>
        </w:r>
        <w:proofErr w:type="spellEnd"/>
      </w:hyperlink>
      <w:r w:rsidR="003251A6" w:rsidRPr="002820C4">
        <w:rPr>
          <w:rFonts w:ascii="Times New Roman" w:hAnsi="Times New Roman"/>
          <w:sz w:val="24"/>
          <w:szCs w:val="24"/>
          <w:lang w:val="en-US"/>
        </w:rPr>
        <w:t xml:space="preserve"> </w:t>
      </w:r>
      <w:r w:rsidR="003251A6" w:rsidRPr="002820C4">
        <w:rPr>
          <w:rFonts w:ascii="Times New Roman" w:eastAsiaTheme="minorHAnsi" w:hAnsi="Times New Roman"/>
          <w:sz w:val="24"/>
          <w:szCs w:val="24"/>
          <w:lang w:val="en-US"/>
        </w:rPr>
        <w:t xml:space="preserve">H., </w:t>
      </w:r>
      <w:hyperlink r:id="rId12" w:history="1">
        <w:proofErr w:type="spellStart"/>
        <w:r w:rsidR="003251A6" w:rsidRPr="002820C4">
          <w:rPr>
            <w:rFonts w:ascii="Times New Roman" w:eastAsiaTheme="minorHAnsi" w:hAnsi="Times New Roman"/>
            <w:sz w:val="24"/>
            <w:szCs w:val="24"/>
            <w:lang w:val="en-US"/>
          </w:rPr>
          <w:t>Tendera</w:t>
        </w:r>
        <w:proofErr w:type="spellEnd"/>
      </w:hyperlink>
      <w:r w:rsidR="003251A6" w:rsidRPr="002820C4">
        <w:rPr>
          <w:rFonts w:ascii="Times New Roman" w:hAnsi="Times New Roman"/>
          <w:sz w:val="24"/>
          <w:szCs w:val="24"/>
          <w:lang w:val="en-US"/>
        </w:rPr>
        <w:t xml:space="preserve"> </w:t>
      </w:r>
      <w:r w:rsidR="003251A6" w:rsidRPr="002820C4">
        <w:rPr>
          <w:rFonts w:ascii="Times New Roman" w:eastAsiaTheme="minorHAnsi" w:hAnsi="Times New Roman"/>
          <w:sz w:val="24"/>
          <w:szCs w:val="24"/>
          <w:lang w:val="en-US"/>
        </w:rPr>
        <w:t xml:space="preserve">M., </w:t>
      </w:r>
      <w:hyperlink r:id="rId13" w:history="1">
        <w:proofErr w:type="spellStart"/>
        <w:r w:rsidR="003251A6" w:rsidRPr="002820C4">
          <w:rPr>
            <w:rFonts w:ascii="Times New Roman" w:eastAsiaTheme="minorHAnsi" w:hAnsi="Times New Roman"/>
            <w:sz w:val="24"/>
            <w:szCs w:val="24"/>
            <w:lang w:val="en-US"/>
          </w:rPr>
          <w:t>Waagstein</w:t>
        </w:r>
        <w:proofErr w:type="spellEnd"/>
      </w:hyperlink>
      <w:r w:rsidR="003251A6" w:rsidRPr="002820C4">
        <w:rPr>
          <w:rFonts w:ascii="Times New Roman" w:hAnsi="Times New Roman"/>
          <w:sz w:val="24"/>
          <w:szCs w:val="24"/>
          <w:lang w:val="en-US"/>
        </w:rPr>
        <w:t xml:space="preserve"> </w:t>
      </w:r>
      <w:r w:rsidR="003251A6" w:rsidRPr="002820C4">
        <w:rPr>
          <w:rFonts w:ascii="Times New Roman" w:eastAsiaTheme="minorHAnsi" w:hAnsi="Times New Roman"/>
          <w:sz w:val="24"/>
          <w:szCs w:val="24"/>
          <w:lang w:val="en-US"/>
        </w:rPr>
        <w:t xml:space="preserve">F., </w:t>
      </w:r>
      <w:hyperlink r:id="rId14" w:history="1">
        <w:proofErr w:type="spellStart"/>
        <w:r w:rsidR="003251A6" w:rsidRPr="002820C4">
          <w:rPr>
            <w:rFonts w:ascii="Times New Roman" w:eastAsiaTheme="minorHAnsi" w:hAnsi="Times New Roman"/>
            <w:sz w:val="24"/>
            <w:szCs w:val="24"/>
            <w:lang w:val="en-US"/>
          </w:rPr>
          <w:t>Kjekshus</w:t>
        </w:r>
        <w:proofErr w:type="spellEnd"/>
      </w:hyperlink>
      <w:r w:rsidR="003251A6" w:rsidRPr="002820C4">
        <w:rPr>
          <w:rFonts w:ascii="Times New Roman" w:hAnsi="Times New Roman"/>
          <w:sz w:val="24"/>
          <w:szCs w:val="24"/>
          <w:lang w:val="en-US"/>
        </w:rPr>
        <w:t xml:space="preserve"> </w:t>
      </w:r>
      <w:r w:rsidR="003251A6" w:rsidRPr="002820C4">
        <w:rPr>
          <w:rFonts w:ascii="Times New Roman" w:eastAsiaTheme="minorHAnsi" w:hAnsi="Times New Roman"/>
          <w:sz w:val="24"/>
          <w:szCs w:val="24"/>
          <w:lang w:val="en-US"/>
        </w:rPr>
        <w:t xml:space="preserve">J., </w:t>
      </w:r>
      <w:hyperlink r:id="rId15" w:history="1">
        <w:proofErr w:type="spellStart"/>
        <w:r w:rsidR="003251A6" w:rsidRPr="002820C4">
          <w:rPr>
            <w:rFonts w:ascii="Times New Roman" w:eastAsiaTheme="minorHAnsi" w:hAnsi="Times New Roman"/>
            <w:sz w:val="24"/>
            <w:szCs w:val="24"/>
            <w:lang w:val="en-US"/>
          </w:rPr>
          <w:t>Lechat</w:t>
        </w:r>
        <w:proofErr w:type="spellEnd"/>
      </w:hyperlink>
      <w:r w:rsidR="003251A6" w:rsidRPr="002820C4">
        <w:rPr>
          <w:rFonts w:ascii="Times New Roman" w:hAnsi="Times New Roman"/>
          <w:sz w:val="24"/>
          <w:szCs w:val="24"/>
          <w:lang w:val="en-US"/>
        </w:rPr>
        <w:t xml:space="preserve"> </w:t>
      </w:r>
      <w:r w:rsidR="003251A6" w:rsidRPr="002820C4">
        <w:rPr>
          <w:rFonts w:ascii="Times New Roman" w:eastAsiaTheme="minorHAnsi" w:hAnsi="Times New Roman"/>
          <w:sz w:val="24"/>
          <w:szCs w:val="24"/>
          <w:lang w:val="en-US"/>
        </w:rPr>
        <w:t xml:space="preserve">P. </w:t>
      </w:r>
      <w:r w:rsidR="009652B6" w:rsidRPr="002820C4">
        <w:rPr>
          <w:rFonts w:ascii="Times New Roman" w:eastAsiaTheme="minorHAnsi" w:hAnsi="Times New Roman"/>
          <w:sz w:val="24"/>
          <w:szCs w:val="24"/>
          <w:lang w:val="en-US"/>
        </w:rPr>
        <w:t>Expert consensus document on angiotensin converting enzyme inhibitors in cardiovascular disease. The Task Force on ACE-inhibitors of the</w:t>
      </w:r>
      <w:r w:rsidRPr="002820C4">
        <w:rPr>
          <w:rFonts w:ascii="Times New Roman" w:eastAsiaTheme="minorHAnsi" w:hAnsi="Times New Roman"/>
          <w:sz w:val="24"/>
          <w:szCs w:val="24"/>
          <w:lang w:val="en-US"/>
        </w:rPr>
        <w:t xml:space="preserve"> European Society of Cardiology.</w:t>
      </w:r>
      <w:r w:rsidR="009652B6" w:rsidRPr="002820C4">
        <w:rPr>
          <w:rFonts w:ascii="Times New Roman" w:eastAsiaTheme="minorHAnsi" w:hAnsi="Times New Roman"/>
          <w:sz w:val="24"/>
          <w:szCs w:val="24"/>
          <w:lang w:val="en-US"/>
        </w:rPr>
        <w:t xml:space="preserve"> Eur. Heart. J</w:t>
      </w:r>
      <w:r w:rsidRPr="002820C4">
        <w:rPr>
          <w:rFonts w:ascii="Times New Roman" w:eastAsiaTheme="minorHAnsi" w:hAnsi="Times New Roman"/>
          <w:sz w:val="24"/>
          <w:szCs w:val="24"/>
          <w:lang w:val="en-US"/>
        </w:rPr>
        <w:t xml:space="preserve"> </w:t>
      </w:r>
      <w:r w:rsidR="009652B6" w:rsidRPr="002820C4">
        <w:rPr>
          <w:rFonts w:ascii="Times New Roman" w:eastAsiaTheme="minorHAnsi" w:hAnsi="Times New Roman"/>
          <w:sz w:val="24"/>
          <w:szCs w:val="24"/>
          <w:lang w:val="en-US"/>
        </w:rPr>
        <w:t>2004</w:t>
      </w:r>
      <w:r w:rsidRPr="002820C4">
        <w:rPr>
          <w:rFonts w:ascii="Times New Roman" w:eastAsiaTheme="minorHAnsi" w:hAnsi="Times New Roman"/>
          <w:sz w:val="24"/>
          <w:szCs w:val="24"/>
          <w:lang w:val="en-US"/>
        </w:rPr>
        <w:t>;</w:t>
      </w:r>
      <w:r w:rsidR="009652B6" w:rsidRPr="002820C4">
        <w:rPr>
          <w:rFonts w:ascii="Times New Roman" w:eastAsiaTheme="minorHAnsi" w:hAnsi="Times New Roman"/>
          <w:sz w:val="24"/>
          <w:szCs w:val="24"/>
          <w:lang w:val="en-US"/>
        </w:rPr>
        <w:t xml:space="preserve"> 25</w:t>
      </w:r>
      <w:r w:rsidRPr="002820C4">
        <w:rPr>
          <w:rFonts w:ascii="Times New Roman" w:eastAsiaTheme="minorHAnsi" w:hAnsi="Times New Roman"/>
          <w:sz w:val="24"/>
          <w:szCs w:val="24"/>
          <w:lang w:val="en-US"/>
        </w:rPr>
        <w:t>:</w:t>
      </w:r>
      <w:r w:rsidR="009652B6" w:rsidRPr="002820C4">
        <w:rPr>
          <w:rFonts w:ascii="Times New Roman" w:eastAsiaTheme="minorHAnsi" w:hAnsi="Times New Roman"/>
          <w:sz w:val="24"/>
          <w:szCs w:val="24"/>
          <w:lang w:val="en-US"/>
        </w:rPr>
        <w:t xml:space="preserve"> 1454-1470.</w:t>
      </w:r>
    </w:p>
    <w:p w:rsidR="00226932" w:rsidRPr="002820C4" w:rsidRDefault="007E74CD" w:rsidP="00B73A9B">
      <w:pPr>
        <w:pStyle w:val="a3"/>
        <w:numPr>
          <w:ilvl w:val="0"/>
          <w:numId w:val="1"/>
        </w:numPr>
        <w:tabs>
          <w:tab w:val="clear" w:pos="928"/>
          <w:tab w:val="num" w:pos="0"/>
          <w:tab w:val="num" w:pos="284"/>
        </w:tabs>
        <w:spacing w:after="0"/>
        <w:ind w:left="284" w:hanging="284"/>
        <w:rPr>
          <w:rFonts w:ascii="Times New Roman" w:hAnsi="Times New Roman"/>
          <w:sz w:val="24"/>
          <w:szCs w:val="24"/>
          <w:lang w:val="en-US"/>
        </w:rPr>
      </w:pPr>
      <w:proofErr w:type="spellStart"/>
      <w:r w:rsidRPr="002820C4">
        <w:rPr>
          <w:rFonts w:ascii="Times New Roman" w:hAnsi="Times New Roman"/>
          <w:sz w:val="24"/>
          <w:szCs w:val="24"/>
          <w:lang w:val="en-US"/>
        </w:rPr>
        <w:t>Lahera</w:t>
      </w:r>
      <w:proofErr w:type="spellEnd"/>
      <w:r w:rsidR="009B71C4" w:rsidRPr="002820C4">
        <w:rPr>
          <w:rFonts w:ascii="Times New Roman" w:hAnsi="Times New Roman"/>
          <w:sz w:val="24"/>
          <w:szCs w:val="24"/>
          <w:lang w:val="en-US"/>
        </w:rPr>
        <w:t xml:space="preserve"> V., </w:t>
      </w:r>
      <w:proofErr w:type="spellStart"/>
      <w:r w:rsidR="009B71C4" w:rsidRPr="002820C4">
        <w:rPr>
          <w:rFonts w:ascii="Times New Roman" w:hAnsi="Times New Roman"/>
          <w:sz w:val="24"/>
          <w:szCs w:val="24"/>
          <w:lang w:val="en-US"/>
        </w:rPr>
        <w:t>Cachofeiro</w:t>
      </w:r>
      <w:proofErr w:type="spellEnd"/>
      <w:r w:rsidR="009B71C4" w:rsidRPr="002820C4">
        <w:rPr>
          <w:rFonts w:ascii="Times New Roman" w:hAnsi="Times New Roman"/>
          <w:sz w:val="24"/>
          <w:szCs w:val="24"/>
          <w:lang w:val="en-US"/>
        </w:rPr>
        <w:t xml:space="preserve"> V., </w:t>
      </w:r>
      <w:proofErr w:type="spellStart"/>
      <w:r w:rsidRPr="002820C4">
        <w:rPr>
          <w:rFonts w:ascii="Times New Roman" w:hAnsi="Times New Roman"/>
          <w:sz w:val="24"/>
          <w:szCs w:val="24"/>
          <w:lang w:val="en-US"/>
        </w:rPr>
        <w:t>Heras</w:t>
      </w:r>
      <w:proofErr w:type="spellEnd"/>
      <w:r w:rsidR="009B71C4" w:rsidRPr="002820C4">
        <w:rPr>
          <w:rFonts w:ascii="Times New Roman" w:hAnsi="Times New Roman"/>
          <w:sz w:val="24"/>
          <w:szCs w:val="24"/>
          <w:lang w:val="en-US"/>
        </w:rPr>
        <w:t xml:space="preserve"> N. Interplay of Hypertension, Inflammatio</w:t>
      </w:r>
      <w:r w:rsidRPr="002820C4">
        <w:rPr>
          <w:rFonts w:ascii="Times New Roman" w:hAnsi="Times New Roman"/>
          <w:sz w:val="24"/>
          <w:szCs w:val="24"/>
          <w:lang w:val="en-US"/>
        </w:rPr>
        <w:t>n, and Angiotensin II.</w:t>
      </w:r>
      <w:r w:rsidR="009B71C4" w:rsidRPr="002820C4">
        <w:rPr>
          <w:rFonts w:ascii="Times New Roman" w:hAnsi="Times New Roman"/>
          <w:sz w:val="24"/>
          <w:szCs w:val="24"/>
          <w:lang w:val="en-US"/>
        </w:rPr>
        <w:t xml:space="preserve"> American Journal of Hypertension</w:t>
      </w:r>
      <w:r w:rsidRPr="002820C4">
        <w:rPr>
          <w:rFonts w:ascii="Times New Roman" w:hAnsi="Times New Roman"/>
          <w:sz w:val="24"/>
          <w:szCs w:val="24"/>
        </w:rPr>
        <w:t xml:space="preserve"> </w:t>
      </w:r>
      <w:r w:rsidRPr="002820C4">
        <w:rPr>
          <w:rFonts w:ascii="Times New Roman" w:hAnsi="Times New Roman"/>
          <w:sz w:val="24"/>
          <w:szCs w:val="24"/>
          <w:lang w:val="en-US"/>
        </w:rPr>
        <w:t>2011</w:t>
      </w:r>
      <w:r w:rsidR="00CA4D80" w:rsidRPr="002820C4">
        <w:rPr>
          <w:rFonts w:ascii="Times New Roman" w:hAnsi="Times New Roman"/>
          <w:sz w:val="24"/>
          <w:szCs w:val="24"/>
        </w:rPr>
        <w:t>;</w:t>
      </w:r>
      <w:r w:rsidR="009B71C4" w:rsidRPr="002820C4">
        <w:rPr>
          <w:rFonts w:ascii="Times New Roman" w:hAnsi="Times New Roman"/>
          <w:sz w:val="24"/>
          <w:szCs w:val="24"/>
          <w:lang w:val="en-US"/>
        </w:rPr>
        <w:t xml:space="preserve"> 24</w:t>
      </w:r>
      <w:r w:rsidR="00CA4D80" w:rsidRPr="002820C4">
        <w:rPr>
          <w:rFonts w:ascii="Times New Roman" w:hAnsi="Times New Roman"/>
          <w:sz w:val="24"/>
          <w:szCs w:val="24"/>
        </w:rPr>
        <w:t>:</w:t>
      </w:r>
      <w:r w:rsidR="009B71C4" w:rsidRPr="002820C4">
        <w:rPr>
          <w:rFonts w:ascii="Times New Roman" w:hAnsi="Times New Roman"/>
          <w:sz w:val="24"/>
          <w:szCs w:val="24"/>
          <w:lang w:val="en-US"/>
        </w:rPr>
        <w:t xml:space="preserve"> 1059–1059. </w:t>
      </w:r>
    </w:p>
    <w:p w:rsidR="00226932" w:rsidRPr="002820C4" w:rsidRDefault="00CA4D80" w:rsidP="00B73A9B">
      <w:pPr>
        <w:pStyle w:val="a3"/>
        <w:numPr>
          <w:ilvl w:val="0"/>
          <w:numId w:val="1"/>
        </w:numPr>
        <w:tabs>
          <w:tab w:val="clear" w:pos="928"/>
          <w:tab w:val="num" w:pos="0"/>
          <w:tab w:val="num" w:pos="284"/>
        </w:tabs>
        <w:spacing w:after="0"/>
        <w:ind w:left="284" w:hanging="284"/>
        <w:rPr>
          <w:rFonts w:ascii="Times New Roman" w:hAnsi="Times New Roman"/>
          <w:sz w:val="24"/>
          <w:szCs w:val="24"/>
          <w:lang w:val="en-US"/>
        </w:rPr>
      </w:pPr>
      <w:proofErr w:type="spellStart"/>
      <w:r w:rsidRPr="002820C4">
        <w:rPr>
          <w:rFonts w:ascii="Times New Roman" w:hAnsi="Times New Roman"/>
          <w:sz w:val="24"/>
          <w:szCs w:val="24"/>
          <w:lang w:val="en-US"/>
        </w:rPr>
        <w:t>Neutel</w:t>
      </w:r>
      <w:proofErr w:type="spellEnd"/>
      <w:r w:rsidRPr="002820C4">
        <w:rPr>
          <w:rFonts w:ascii="Times New Roman" w:hAnsi="Times New Roman"/>
          <w:sz w:val="24"/>
          <w:szCs w:val="24"/>
          <w:lang w:val="en-US"/>
        </w:rPr>
        <w:t xml:space="preserve"> J.</w:t>
      </w:r>
      <w:r w:rsidR="009B71C4" w:rsidRPr="002820C4">
        <w:rPr>
          <w:rFonts w:ascii="Times New Roman" w:hAnsi="Times New Roman"/>
          <w:sz w:val="24"/>
          <w:szCs w:val="24"/>
          <w:lang w:val="en-US"/>
        </w:rPr>
        <w:t xml:space="preserve"> Combination Therapy in Hypertension. </w:t>
      </w:r>
      <w:r w:rsidR="00200FEA" w:rsidRPr="002820C4">
        <w:rPr>
          <w:rFonts w:ascii="Times New Roman" w:hAnsi="Times New Roman"/>
          <w:sz w:val="24"/>
          <w:szCs w:val="24"/>
          <w:lang w:val="en-US"/>
        </w:rPr>
        <w:t xml:space="preserve">California, USA: </w:t>
      </w:r>
      <w:r w:rsidR="009B71C4" w:rsidRPr="002820C4">
        <w:rPr>
          <w:rFonts w:ascii="Times New Roman" w:hAnsi="Times New Roman"/>
          <w:sz w:val="24"/>
          <w:szCs w:val="24"/>
          <w:lang w:val="en-US"/>
        </w:rPr>
        <w:t>Springer Healthcare</w:t>
      </w:r>
      <w:proofErr w:type="gramStart"/>
      <w:r w:rsidR="00200FEA" w:rsidRPr="002820C4">
        <w:rPr>
          <w:rFonts w:ascii="Times New Roman" w:hAnsi="Times New Roman"/>
          <w:sz w:val="24"/>
          <w:szCs w:val="24"/>
          <w:lang w:val="en-US"/>
        </w:rPr>
        <w:t xml:space="preserve">; </w:t>
      </w:r>
      <w:r w:rsidR="009B71C4" w:rsidRPr="002820C4">
        <w:rPr>
          <w:rFonts w:ascii="Times New Roman" w:hAnsi="Times New Roman"/>
          <w:sz w:val="24"/>
          <w:szCs w:val="24"/>
          <w:lang w:val="en-US"/>
        </w:rPr>
        <w:t xml:space="preserve"> </w:t>
      </w:r>
      <w:r w:rsidR="00200FEA" w:rsidRPr="002820C4">
        <w:rPr>
          <w:rFonts w:ascii="Times New Roman" w:hAnsi="Times New Roman"/>
          <w:sz w:val="24"/>
          <w:szCs w:val="24"/>
          <w:lang w:val="en-US"/>
        </w:rPr>
        <w:t>2011</w:t>
      </w:r>
      <w:proofErr w:type="gramEnd"/>
      <w:r w:rsidR="00200FEA" w:rsidRPr="002820C4">
        <w:rPr>
          <w:rFonts w:ascii="Times New Roman" w:hAnsi="Times New Roman"/>
          <w:sz w:val="24"/>
          <w:szCs w:val="24"/>
          <w:lang w:val="en-US"/>
        </w:rPr>
        <w:t>:</w:t>
      </w:r>
      <w:r w:rsidR="009B71C4" w:rsidRPr="002820C4">
        <w:rPr>
          <w:rFonts w:ascii="Times New Roman" w:hAnsi="Times New Roman"/>
          <w:sz w:val="24"/>
          <w:szCs w:val="24"/>
          <w:lang w:val="en-US"/>
        </w:rPr>
        <w:t xml:space="preserve"> </w:t>
      </w:r>
      <w:hyperlink r:id="rId16" w:history="1">
        <w:r w:rsidR="00200FEA" w:rsidRPr="002820C4">
          <w:rPr>
            <w:rFonts w:ascii="Times New Roman" w:hAnsi="Times New Roman"/>
            <w:sz w:val="24"/>
            <w:szCs w:val="24"/>
            <w:lang w:val="en-US"/>
          </w:rPr>
          <w:t>84.</w:t>
        </w:r>
        <w:r w:rsidR="009B71C4" w:rsidRPr="002820C4">
          <w:rPr>
            <w:rFonts w:ascii="Times New Roman" w:hAnsi="Times New Roman"/>
            <w:sz w:val="24"/>
            <w:szCs w:val="24"/>
            <w:lang w:val="en-US"/>
          </w:rPr>
          <w:t> </w:t>
        </w:r>
      </w:hyperlink>
    </w:p>
    <w:p w:rsidR="00226932" w:rsidRPr="002820C4" w:rsidRDefault="00CA4D80" w:rsidP="00B73A9B">
      <w:pPr>
        <w:pStyle w:val="a3"/>
        <w:numPr>
          <w:ilvl w:val="0"/>
          <w:numId w:val="1"/>
        </w:numPr>
        <w:tabs>
          <w:tab w:val="clear" w:pos="928"/>
          <w:tab w:val="num" w:pos="0"/>
          <w:tab w:val="num" w:pos="284"/>
        </w:tabs>
        <w:spacing w:after="0"/>
        <w:ind w:left="284" w:hanging="284"/>
        <w:rPr>
          <w:rFonts w:ascii="Times New Roman" w:hAnsi="Times New Roman"/>
          <w:sz w:val="24"/>
          <w:szCs w:val="24"/>
          <w:lang w:val="en-US"/>
        </w:rPr>
      </w:pPr>
      <w:r w:rsidRPr="002820C4">
        <w:rPr>
          <w:rFonts w:ascii="Times New Roman" w:hAnsi="Times New Roman"/>
          <w:sz w:val="24"/>
          <w:szCs w:val="24"/>
          <w:lang w:val="en-US"/>
        </w:rPr>
        <w:t xml:space="preserve">Ono Y., Ono H., </w:t>
      </w:r>
      <w:proofErr w:type="spellStart"/>
      <w:r w:rsidRPr="002820C4">
        <w:rPr>
          <w:rFonts w:ascii="Times New Roman" w:eastAsiaTheme="minorHAnsi" w:hAnsi="Times New Roman"/>
          <w:sz w:val="24"/>
          <w:szCs w:val="24"/>
          <w:lang w:val="en-US"/>
        </w:rPr>
        <w:t>Frohlich</w:t>
      </w:r>
      <w:proofErr w:type="spellEnd"/>
      <w:r w:rsidRPr="002820C4">
        <w:rPr>
          <w:rFonts w:ascii="Times New Roman" w:eastAsiaTheme="minorHAnsi" w:hAnsi="Times New Roman"/>
          <w:sz w:val="24"/>
          <w:szCs w:val="24"/>
          <w:lang w:val="en-US"/>
        </w:rPr>
        <w:t xml:space="preserve"> </w:t>
      </w:r>
      <w:r w:rsidRPr="002820C4">
        <w:rPr>
          <w:rFonts w:ascii="Times New Roman" w:hAnsi="Times New Roman"/>
          <w:sz w:val="24"/>
          <w:szCs w:val="24"/>
          <w:lang w:val="en-US"/>
        </w:rPr>
        <w:t>E.</w:t>
      </w:r>
      <w:r w:rsidRPr="002820C4">
        <w:rPr>
          <w:rFonts w:ascii="Times New Roman" w:eastAsiaTheme="minorHAnsi" w:hAnsi="Times New Roman"/>
          <w:sz w:val="24"/>
          <w:szCs w:val="24"/>
          <w:lang w:val="en-US"/>
        </w:rPr>
        <w:t xml:space="preserve">D. </w:t>
      </w:r>
      <w:proofErr w:type="spellStart"/>
      <w:r w:rsidRPr="002820C4">
        <w:rPr>
          <w:rFonts w:ascii="Times New Roman" w:hAnsi="Times New Roman"/>
          <w:sz w:val="24"/>
          <w:szCs w:val="24"/>
          <w:lang w:val="en-US"/>
        </w:rPr>
        <w:t>Frohlich</w:t>
      </w:r>
      <w:proofErr w:type="spellEnd"/>
      <w:r w:rsidRPr="002820C4">
        <w:rPr>
          <w:rFonts w:ascii="Times New Roman" w:hAnsi="Times New Roman"/>
          <w:sz w:val="24"/>
          <w:szCs w:val="24"/>
          <w:lang w:val="en-US"/>
        </w:rPr>
        <w:t xml:space="preserve"> E.</w:t>
      </w:r>
      <w:r w:rsidR="0015743C" w:rsidRPr="002820C4">
        <w:rPr>
          <w:rFonts w:ascii="Times New Roman" w:eastAsiaTheme="minorHAnsi" w:hAnsi="Times New Roman"/>
          <w:sz w:val="24"/>
          <w:szCs w:val="24"/>
          <w:lang w:val="en-US"/>
        </w:rPr>
        <w:t xml:space="preserve">D. Hydrochlorothiazide exacerbates nitric </w:t>
      </w:r>
      <w:proofErr w:type="spellStart"/>
      <w:r w:rsidR="0015743C" w:rsidRPr="002820C4">
        <w:rPr>
          <w:rFonts w:ascii="Times New Roman" w:eastAsiaTheme="minorHAnsi" w:hAnsi="Times New Roman"/>
          <w:sz w:val="24"/>
          <w:szCs w:val="24"/>
          <w:lang w:val="en-US"/>
        </w:rPr>
        <w:t>oxideblockade</w:t>
      </w:r>
      <w:proofErr w:type="spellEnd"/>
      <w:r w:rsidR="0015743C" w:rsidRPr="002820C4">
        <w:rPr>
          <w:rFonts w:ascii="Times New Roman" w:eastAsiaTheme="minorHAnsi" w:hAnsi="Times New Roman"/>
          <w:sz w:val="24"/>
          <w:szCs w:val="24"/>
          <w:lang w:val="en-US"/>
        </w:rPr>
        <w:t xml:space="preserve"> </w:t>
      </w:r>
      <w:proofErr w:type="spellStart"/>
      <w:r w:rsidR="0015743C" w:rsidRPr="002820C4">
        <w:rPr>
          <w:rFonts w:ascii="Times New Roman" w:eastAsiaTheme="minorHAnsi" w:hAnsi="Times New Roman"/>
          <w:sz w:val="24"/>
          <w:szCs w:val="24"/>
          <w:lang w:val="en-US"/>
        </w:rPr>
        <w:t>nephrosclerosis</w:t>
      </w:r>
      <w:proofErr w:type="spellEnd"/>
      <w:r w:rsidR="0015743C" w:rsidRPr="002820C4">
        <w:rPr>
          <w:rFonts w:ascii="Times New Roman" w:eastAsiaTheme="minorHAnsi" w:hAnsi="Times New Roman"/>
          <w:sz w:val="24"/>
          <w:szCs w:val="24"/>
          <w:lang w:val="en-US"/>
        </w:rPr>
        <w:t xml:space="preserve"> with glomerular hypertension in s</w:t>
      </w:r>
      <w:r w:rsidRPr="002820C4">
        <w:rPr>
          <w:rFonts w:ascii="Times New Roman" w:hAnsi="Times New Roman"/>
          <w:sz w:val="24"/>
          <w:szCs w:val="24"/>
          <w:lang w:val="en-US"/>
        </w:rPr>
        <w:t>pontaneously hypertensive rats. Journal</w:t>
      </w:r>
      <w:r w:rsidR="0015743C" w:rsidRPr="002820C4">
        <w:rPr>
          <w:rFonts w:ascii="Times New Roman" w:eastAsiaTheme="minorHAnsi" w:hAnsi="Times New Roman"/>
          <w:sz w:val="24"/>
          <w:szCs w:val="24"/>
          <w:lang w:val="en-US"/>
        </w:rPr>
        <w:t xml:space="preserve"> </w:t>
      </w:r>
      <w:r w:rsidRPr="002820C4">
        <w:rPr>
          <w:rFonts w:ascii="Times New Roman" w:hAnsi="Times New Roman"/>
          <w:sz w:val="24"/>
          <w:szCs w:val="24"/>
          <w:lang w:val="en-US"/>
        </w:rPr>
        <w:t xml:space="preserve">Hypertension </w:t>
      </w:r>
      <w:r w:rsidR="0015743C" w:rsidRPr="002820C4">
        <w:rPr>
          <w:rFonts w:ascii="Times New Roman" w:eastAsiaTheme="minorHAnsi" w:hAnsi="Times New Roman"/>
          <w:sz w:val="24"/>
          <w:szCs w:val="24"/>
          <w:lang w:val="en-US"/>
        </w:rPr>
        <w:t>1996</w:t>
      </w:r>
      <w:r w:rsidRPr="002820C4">
        <w:rPr>
          <w:rFonts w:ascii="Times New Roman" w:hAnsi="Times New Roman"/>
          <w:sz w:val="24"/>
          <w:szCs w:val="24"/>
          <w:lang w:val="en-US"/>
        </w:rPr>
        <w:t>;</w:t>
      </w:r>
      <w:r w:rsidR="0015743C" w:rsidRPr="002820C4">
        <w:rPr>
          <w:rFonts w:ascii="Times New Roman" w:eastAsiaTheme="minorHAnsi" w:hAnsi="Times New Roman"/>
          <w:sz w:val="24"/>
          <w:szCs w:val="24"/>
          <w:lang w:val="en-US"/>
        </w:rPr>
        <w:t xml:space="preserve"> 14(7)</w:t>
      </w:r>
      <w:r w:rsidRPr="002820C4">
        <w:rPr>
          <w:rFonts w:ascii="Times New Roman" w:hAnsi="Times New Roman"/>
          <w:sz w:val="24"/>
          <w:szCs w:val="24"/>
          <w:lang w:val="en-US"/>
        </w:rPr>
        <w:t>:</w:t>
      </w:r>
      <w:r w:rsidR="0015743C" w:rsidRPr="002820C4">
        <w:rPr>
          <w:rFonts w:ascii="Times New Roman" w:eastAsiaTheme="minorHAnsi" w:hAnsi="Times New Roman"/>
          <w:sz w:val="24"/>
          <w:szCs w:val="24"/>
          <w:lang w:val="en-US"/>
        </w:rPr>
        <w:t xml:space="preserve"> 28-38.</w:t>
      </w:r>
    </w:p>
    <w:p w:rsidR="00226932" w:rsidRPr="002820C4" w:rsidRDefault="00CA4D80" w:rsidP="00B73A9B">
      <w:pPr>
        <w:pStyle w:val="a3"/>
        <w:numPr>
          <w:ilvl w:val="0"/>
          <w:numId w:val="1"/>
        </w:numPr>
        <w:tabs>
          <w:tab w:val="clear" w:pos="928"/>
          <w:tab w:val="num" w:pos="0"/>
          <w:tab w:val="num" w:pos="284"/>
        </w:tabs>
        <w:spacing w:after="0"/>
        <w:ind w:left="284" w:hanging="284"/>
        <w:rPr>
          <w:rFonts w:ascii="Times New Roman" w:hAnsi="Times New Roman"/>
          <w:sz w:val="24"/>
          <w:szCs w:val="24"/>
          <w:lang w:val="en-US"/>
        </w:rPr>
      </w:pPr>
      <w:proofErr w:type="spellStart"/>
      <w:r w:rsidRPr="002820C4">
        <w:rPr>
          <w:rFonts w:ascii="Times New Roman" w:hAnsi="Times New Roman"/>
          <w:sz w:val="24"/>
          <w:szCs w:val="24"/>
          <w:lang w:val="en-US"/>
        </w:rPr>
        <w:t>Stamler</w:t>
      </w:r>
      <w:proofErr w:type="spellEnd"/>
      <w:r w:rsidRPr="002820C4">
        <w:rPr>
          <w:rFonts w:ascii="Times New Roman" w:hAnsi="Times New Roman"/>
          <w:sz w:val="24"/>
          <w:szCs w:val="24"/>
          <w:lang w:val="en-US"/>
        </w:rPr>
        <w:t xml:space="preserve"> R., </w:t>
      </w:r>
      <w:proofErr w:type="spellStart"/>
      <w:r w:rsidRPr="002820C4">
        <w:rPr>
          <w:rFonts w:ascii="Times New Roman" w:hAnsi="Times New Roman"/>
          <w:sz w:val="24"/>
          <w:szCs w:val="24"/>
          <w:lang w:val="en-US"/>
        </w:rPr>
        <w:t>Stamler</w:t>
      </w:r>
      <w:proofErr w:type="spellEnd"/>
      <w:r w:rsidR="009B71C4" w:rsidRPr="002820C4">
        <w:rPr>
          <w:rFonts w:ascii="Times New Roman" w:hAnsi="Times New Roman"/>
          <w:sz w:val="24"/>
          <w:szCs w:val="24"/>
          <w:lang w:val="en-US"/>
        </w:rPr>
        <w:t xml:space="preserve"> J., </w:t>
      </w:r>
      <w:proofErr w:type="spellStart"/>
      <w:r w:rsidRPr="002820C4">
        <w:rPr>
          <w:rFonts w:ascii="Times New Roman" w:hAnsi="Times New Roman"/>
          <w:sz w:val="24"/>
          <w:szCs w:val="24"/>
          <w:lang w:val="en-US"/>
        </w:rPr>
        <w:t>Griim</w:t>
      </w:r>
      <w:proofErr w:type="spellEnd"/>
      <w:r w:rsidRPr="002820C4">
        <w:rPr>
          <w:rFonts w:ascii="Times New Roman" w:hAnsi="Times New Roman"/>
          <w:sz w:val="24"/>
          <w:szCs w:val="24"/>
          <w:lang w:val="en-US"/>
        </w:rPr>
        <w:t xml:space="preserve"> R. </w:t>
      </w:r>
      <w:r w:rsidR="009B71C4" w:rsidRPr="002820C4">
        <w:rPr>
          <w:rFonts w:ascii="Times New Roman" w:hAnsi="Times New Roman"/>
          <w:sz w:val="24"/>
          <w:szCs w:val="24"/>
          <w:lang w:val="en-US"/>
        </w:rPr>
        <w:t>Nutritional therapy for high blood pressure: final repot of a four-year randomized controlled trial – the Hypertension Control Program. American Medical Association</w:t>
      </w:r>
      <w:r w:rsidRPr="002820C4">
        <w:rPr>
          <w:rFonts w:ascii="Times New Roman" w:hAnsi="Times New Roman"/>
          <w:sz w:val="24"/>
          <w:szCs w:val="24"/>
          <w:lang w:val="en-US"/>
        </w:rPr>
        <w:t xml:space="preserve"> 1987</w:t>
      </w:r>
      <w:r w:rsidR="00340923" w:rsidRPr="002820C4">
        <w:rPr>
          <w:rFonts w:ascii="Times New Roman" w:hAnsi="Times New Roman"/>
          <w:sz w:val="24"/>
          <w:szCs w:val="24"/>
          <w:lang w:val="en-US"/>
        </w:rPr>
        <w:t>;</w:t>
      </w:r>
      <w:r w:rsidR="009B71C4" w:rsidRPr="002820C4">
        <w:rPr>
          <w:rFonts w:ascii="Times New Roman" w:hAnsi="Times New Roman"/>
          <w:sz w:val="24"/>
          <w:szCs w:val="24"/>
          <w:lang w:val="en-US"/>
        </w:rPr>
        <w:t xml:space="preserve"> 257(11)</w:t>
      </w:r>
      <w:r w:rsidR="00340923" w:rsidRPr="002820C4">
        <w:rPr>
          <w:rFonts w:ascii="Times New Roman" w:hAnsi="Times New Roman"/>
          <w:sz w:val="24"/>
          <w:szCs w:val="24"/>
          <w:lang w:val="en-US"/>
        </w:rPr>
        <w:t>:</w:t>
      </w:r>
      <w:r w:rsidR="009B71C4" w:rsidRPr="002820C4">
        <w:rPr>
          <w:rFonts w:ascii="Times New Roman" w:hAnsi="Times New Roman"/>
          <w:sz w:val="24"/>
          <w:szCs w:val="24"/>
          <w:lang w:val="en-US"/>
        </w:rPr>
        <w:t xml:space="preserve"> 1484-1491. </w:t>
      </w:r>
    </w:p>
    <w:p w:rsidR="00226932" w:rsidRPr="002820C4" w:rsidRDefault="00340923" w:rsidP="00B73A9B">
      <w:pPr>
        <w:pStyle w:val="a3"/>
        <w:numPr>
          <w:ilvl w:val="0"/>
          <w:numId w:val="1"/>
        </w:numPr>
        <w:tabs>
          <w:tab w:val="clear" w:pos="928"/>
          <w:tab w:val="num" w:pos="0"/>
          <w:tab w:val="num" w:pos="284"/>
        </w:tabs>
        <w:spacing w:after="0"/>
        <w:ind w:left="284" w:hanging="284"/>
        <w:rPr>
          <w:rFonts w:ascii="Times New Roman" w:hAnsi="Times New Roman"/>
          <w:sz w:val="24"/>
          <w:szCs w:val="24"/>
          <w:lang w:val="en-US"/>
        </w:rPr>
      </w:pPr>
      <w:proofErr w:type="spellStart"/>
      <w:r w:rsidRPr="002820C4">
        <w:rPr>
          <w:rFonts w:ascii="Times New Roman" w:hAnsi="Times New Roman"/>
          <w:sz w:val="24"/>
          <w:szCs w:val="24"/>
          <w:lang w:val="en-US"/>
        </w:rPr>
        <w:t>Sjostrom</w:t>
      </w:r>
      <w:proofErr w:type="spellEnd"/>
      <w:r w:rsidRPr="002820C4">
        <w:rPr>
          <w:rFonts w:ascii="Times New Roman" w:hAnsi="Times New Roman"/>
          <w:sz w:val="24"/>
          <w:szCs w:val="24"/>
          <w:lang w:val="en-US"/>
        </w:rPr>
        <w:t xml:space="preserve"> C.</w:t>
      </w:r>
      <w:r w:rsidR="009B71C4" w:rsidRPr="002820C4">
        <w:rPr>
          <w:rFonts w:ascii="Times New Roman" w:hAnsi="Times New Roman"/>
          <w:sz w:val="24"/>
          <w:szCs w:val="24"/>
          <w:lang w:val="en-US"/>
        </w:rPr>
        <w:t xml:space="preserve">D., </w:t>
      </w:r>
      <w:proofErr w:type="spellStart"/>
      <w:r w:rsidRPr="002820C4">
        <w:rPr>
          <w:rFonts w:ascii="Times New Roman" w:hAnsi="Times New Roman"/>
          <w:sz w:val="24"/>
          <w:szCs w:val="24"/>
          <w:lang w:val="en-US"/>
        </w:rPr>
        <w:t>Lissner</w:t>
      </w:r>
      <w:proofErr w:type="spellEnd"/>
      <w:r w:rsidR="009B71C4" w:rsidRPr="002820C4">
        <w:rPr>
          <w:rFonts w:ascii="Times New Roman" w:hAnsi="Times New Roman"/>
          <w:sz w:val="24"/>
          <w:szCs w:val="24"/>
          <w:lang w:val="en-US"/>
        </w:rPr>
        <w:t xml:space="preserve"> L. Relationships between changes in body composition and changes in cardiovascular risk factors: the SOS International Study. Obesity Research</w:t>
      </w:r>
      <w:r w:rsidRPr="002820C4">
        <w:rPr>
          <w:rFonts w:ascii="Times New Roman" w:hAnsi="Times New Roman"/>
          <w:sz w:val="24"/>
          <w:szCs w:val="24"/>
          <w:lang w:val="en-US"/>
        </w:rPr>
        <w:t xml:space="preserve"> 1997;</w:t>
      </w:r>
      <w:r w:rsidR="009B71C4" w:rsidRPr="002820C4">
        <w:rPr>
          <w:rFonts w:ascii="Times New Roman" w:hAnsi="Times New Roman"/>
          <w:sz w:val="24"/>
          <w:szCs w:val="24"/>
          <w:lang w:val="en-US"/>
        </w:rPr>
        <w:t xml:space="preserve"> 5(6)</w:t>
      </w:r>
      <w:r w:rsidRPr="002820C4">
        <w:rPr>
          <w:rFonts w:ascii="Times New Roman" w:hAnsi="Times New Roman"/>
          <w:sz w:val="24"/>
          <w:szCs w:val="24"/>
          <w:lang w:val="en-US"/>
        </w:rPr>
        <w:t>:</w:t>
      </w:r>
      <w:r w:rsidR="009B71C4" w:rsidRPr="002820C4">
        <w:rPr>
          <w:rFonts w:ascii="Times New Roman" w:hAnsi="Times New Roman"/>
          <w:sz w:val="24"/>
          <w:szCs w:val="24"/>
          <w:lang w:val="en-US"/>
        </w:rPr>
        <w:t xml:space="preserve"> 519-530. </w:t>
      </w:r>
    </w:p>
    <w:p w:rsidR="00226932" w:rsidRPr="002820C4" w:rsidRDefault="009B71C4" w:rsidP="00B73A9B">
      <w:pPr>
        <w:pStyle w:val="a3"/>
        <w:numPr>
          <w:ilvl w:val="0"/>
          <w:numId w:val="1"/>
        </w:numPr>
        <w:tabs>
          <w:tab w:val="clear" w:pos="928"/>
          <w:tab w:val="num" w:pos="0"/>
          <w:tab w:val="num" w:pos="284"/>
        </w:tabs>
        <w:spacing w:after="0"/>
        <w:ind w:left="284" w:hanging="284"/>
        <w:rPr>
          <w:rFonts w:ascii="Times New Roman" w:hAnsi="Times New Roman"/>
          <w:sz w:val="24"/>
          <w:szCs w:val="24"/>
          <w:lang w:val="en-US"/>
        </w:rPr>
      </w:pPr>
      <w:r w:rsidRPr="002820C4">
        <w:rPr>
          <w:rFonts w:ascii="Times New Roman" w:hAnsi="Times New Roman"/>
          <w:sz w:val="24"/>
          <w:szCs w:val="24"/>
          <w:lang w:val="en-US"/>
        </w:rPr>
        <w:t>Susan J.</w:t>
      </w:r>
      <w:r w:rsidR="00340923" w:rsidRPr="002820C4">
        <w:rPr>
          <w:rFonts w:ascii="Times New Roman" w:hAnsi="Times New Roman"/>
          <w:sz w:val="24"/>
          <w:szCs w:val="24"/>
          <w:lang w:val="en-US"/>
        </w:rPr>
        <w:t>,</w:t>
      </w:r>
      <w:r w:rsidRPr="002820C4">
        <w:rPr>
          <w:rFonts w:ascii="Times New Roman" w:hAnsi="Times New Roman"/>
          <w:sz w:val="24"/>
          <w:szCs w:val="24"/>
          <w:lang w:val="en-US"/>
        </w:rPr>
        <w:t xml:space="preserve"> Allison</w:t>
      </w:r>
      <w:r w:rsidR="00340923" w:rsidRPr="002820C4">
        <w:rPr>
          <w:rFonts w:ascii="Times New Roman" w:hAnsi="Times New Roman"/>
          <w:sz w:val="24"/>
          <w:szCs w:val="24"/>
          <w:lang w:val="en-US"/>
        </w:rPr>
        <w:t>.</w:t>
      </w:r>
      <w:r w:rsidRPr="002820C4">
        <w:rPr>
          <w:rFonts w:ascii="Times New Roman" w:hAnsi="Times New Roman"/>
          <w:sz w:val="24"/>
          <w:szCs w:val="24"/>
          <w:lang w:val="en-US"/>
        </w:rPr>
        <w:t xml:space="preserve"> Oxidative stress and immune activation in hypertension. Nature Reviews Nephrology</w:t>
      </w:r>
      <w:r w:rsidR="00340923" w:rsidRPr="002820C4">
        <w:rPr>
          <w:rFonts w:ascii="Times New Roman" w:hAnsi="Times New Roman"/>
          <w:sz w:val="24"/>
          <w:szCs w:val="24"/>
        </w:rPr>
        <w:t xml:space="preserve"> </w:t>
      </w:r>
      <w:r w:rsidR="00340923" w:rsidRPr="002820C4">
        <w:rPr>
          <w:rFonts w:ascii="Times New Roman" w:hAnsi="Times New Roman"/>
          <w:sz w:val="24"/>
          <w:szCs w:val="24"/>
          <w:lang w:val="en-US"/>
        </w:rPr>
        <w:t>2016</w:t>
      </w:r>
      <w:r w:rsidR="00340923" w:rsidRPr="002820C4">
        <w:rPr>
          <w:rFonts w:ascii="Times New Roman" w:hAnsi="Times New Roman"/>
          <w:sz w:val="24"/>
          <w:szCs w:val="24"/>
        </w:rPr>
        <w:t>;</w:t>
      </w:r>
      <w:r w:rsidRPr="002820C4">
        <w:rPr>
          <w:rFonts w:ascii="Times New Roman" w:hAnsi="Times New Roman"/>
          <w:sz w:val="24"/>
          <w:szCs w:val="24"/>
          <w:lang w:val="en-US"/>
        </w:rPr>
        <w:t xml:space="preserve"> 12</w:t>
      </w:r>
      <w:r w:rsidR="00340923" w:rsidRPr="002820C4">
        <w:rPr>
          <w:rFonts w:ascii="Times New Roman" w:hAnsi="Times New Roman"/>
          <w:sz w:val="24"/>
          <w:szCs w:val="24"/>
        </w:rPr>
        <w:t>:</w:t>
      </w:r>
      <w:r w:rsidRPr="002820C4">
        <w:rPr>
          <w:rFonts w:ascii="Times New Roman" w:hAnsi="Times New Roman"/>
          <w:sz w:val="24"/>
          <w:szCs w:val="24"/>
          <w:lang w:val="en-US"/>
        </w:rPr>
        <w:t xml:space="preserve"> 4. </w:t>
      </w:r>
    </w:p>
    <w:p w:rsidR="00226932" w:rsidRPr="002820C4" w:rsidRDefault="00340923" w:rsidP="00B73A9B">
      <w:pPr>
        <w:pStyle w:val="a3"/>
        <w:numPr>
          <w:ilvl w:val="0"/>
          <w:numId w:val="1"/>
        </w:numPr>
        <w:tabs>
          <w:tab w:val="clear" w:pos="928"/>
          <w:tab w:val="num" w:pos="0"/>
          <w:tab w:val="num" w:pos="284"/>
        </w:tabs>
        <w:spacing w:after="0"/>
        <w:ind w:left="284" w:hanging="284"/>
        <w:rPr>
          <w:rFonts w:ascii="Times New Roman" w:hAnsi="Times New Roman"/>
          <w:sz w:val="24"/>
          <w:szCs w:val="24"/>
          <w:lang w:val="en-US"/>
        </w:rPr>
      </w:pPr>
      <w:proofErr w:type="spellStart"/>
      <w:r w:rsidRPr="002820C4">
        <w:rPr>
          <w:rFonts w:ascii="Times New Roman" w:hAnsi="Times New Roman"/>
          <w:sz w:val="24"/>
          <w:szCs w:val="24"/>
          <w:lang w:val="en-US"/>
        </w:rPr>
        <w:t>Zahorska-Markiewicz</w:t>
      </w:r>
      <w:proofErr w:type="spellEnd"/>
      <w:r w:rsidRPr="002820C4">
        <w:rPr>
          <w:rFonts w:ascii="Times New Roman" w:hAnsi="Times New Roman"/>
          <w:sz w:val="24"/>
          <w:szCs w:val="24"/>
          <w:lang w:val="en-US"/>
        </w:rPr>
        <w:t xml:space="preserve"> B., </w:t>
      </w:r>
      <w:proofErr w:type="spellStart"/>
      <w:r w:rsidRPr="002820C4">
        <w:rPr>
          <w:rFonts w:ascii="Times New Roman" w:hAnsi="Times New Roman"/>
          <w:sz w:val="24"/>
          <w:szCs w:val="24"/>
          <w:lang w:val="en-US"/>
        </w:rPr>
        <w:t>Janowska</w:t>
      </w:r>
      <w:proofErr w:type="spellEnd"/>
      <w:r w:rsidRPr="002820C4">
        <w:rPr>
          <w:rFonts w:ascii="Times New Roman" w:hAnsi="Times New Roman"/>
          <w:sz w:val="24"/>
          <w:szCs w:val="24"/>
          <w:lang w:val="en-US"/>
        </w:rPr>
        <w:t xml:space="preserve"> J., </w:t>
      </w:r>
      <w:proofErr w:type="spellStart"/>
      <w:r w:rsidRPr="002820C4">
        <w:rPr>
          <w:rFonts w:ascii="Times New Roman" w:hAnsi="Times New Roman"/>
          <w:sz w:val="24"/>
          <w:szCs w:val="24"/>
          <w:lang w:val="en-US"/>
        </w:rPr>
        <w:t>Olszanecka-Glinianowicz</w:t>
      </w:r>
      <w:proofErr w:type="spellEnd"/>
      <w:r w:rsidR="009B71C4" w:rsidRPr="002820C4">
        <w:rPr>
          <w:rFonts w:ascii="Times New Roman" w:hAnsi="Times New Roman"/>
          <w:sz w:val="24"/>
          <w:szCs w:val="24"/>
          <w:lang w:val="en-US"/>
        </w:rPr>
        <w:t xml:space="preserve"> M.,</w:t>
      </w:r>
      <w:r w:rsidRPr="002820C4">
        <w:rPr>
          <w:rFonts w:ascii="Times New Roman" w:hAnsi="Times New Roman"/>
          <w:sz w:val="24"/>
          <w:szCs w:val="24"/>
          <w:lang w:val="en-US"/>
        </w:rPr>
        <w:t xml:space="preserve"> </w:t>
      </w:r>
      <w:proofErr w:type="spellStart"/>
      <w:r w:rsidRPr="002820C4">
        <w:rPr>
          <w:rFonts w:ascii="Times New Roman" w:hAnsi="Times New Roman"/>
          <w:sz w:val="24"/>
          <w:szCs w:val="24"/>
          <w:lang w:val="en-US"/>
        </w:rPr>
        <w:t>Zurakowski</w:t>
      </w:r>
      <w:proofErr w:type="spellEnd"/>
      <w:r w:rsidR="009B71C4" w:rsidRPr="002820C4">
        <w:rPr>
          <w:rFonts w:ascii="Times New Roman" w:hAnsi="Times New Roman"/>
          <w:sz w:val="24"/>
          <w:szCs w:val="24"/>
          <w:lang w:val="en-US"/>
        </w:rPr>
        <w:t xml:space="preserve"> A. Serum concentrations of TNF-α and soluble TNF-α receptors in obesity. International Journal of Obesity</w:t>
      </w:r>
      <w:r w:rsidRPr="002820C4">
        <w:rPr>
          <w:rFonts w:ascii="Times New Roman" w:hAnsi="Times New Roman"/>
          <w:sz w:val="24"/>
          <w:szCs w:val="24"/>
          <w:lang w:val="en-US"/>
        </w:rPr>
        <w:t xml:space="preserve"> 2000;</w:t>
      </w:r>
      <w:r w:rsidR="009B71C4" w:rsidRPr="002820C4">
        <w:rPr>
          <w:rFonts w:ascii="Times New Roman" w:hAnsi="Times New Roman"/>
          <w:sz w:val="24"/>
          <w:szCs w:val="24"/>
          <w:lang w:val="en-US"/>
        </w:rPr>
        <w:t xml:space="preserve"> 24(11)</w:t>
      </w:r>
      <w:r w:rsidRPr="002820C4">
        <w:rPr>
          <w:rFonts w:ascii="Times New Roman" w:hAnsi="Times New Roman"/>
          <w:sz w:val="24"/>
          <w:szCs w:val="24"/>
          <w:lang w:val="en-US"/>
        </w:rPr>
        <w:t>:</w:t>
      </w:r>
      <w:r w:rsidR="009B71C4" w:rsidRPr="002820C4">
        <w:rPr>
          <w:rFonts w:ascii="Times New Roman" w:hAnsi="Times New Roman"/>
          <w:sz w:val="24"/>
          <w:szCs w:val="24"/>
          <w:lang w:val="en-US"/>
        </w:rPr>
        <w:t xml:space="preserve"> 1392-1395. </w:t>
      </w:r>
    </w:p>
    <w:p w:rsidR="00B3403B" w:rsidRPr="002820C4" w:rsidRDefault="00B3403B" w:rsidP="00B3403B">
      <w:pPr>
        <w:pStyle w:val="a3"/>
        <w:tabs>
          <w:tab w:val="num" w:pos="928"/>
        </w:tabs>
        <w:spacing w:after="0"/>
        <w:ind w:left="284" w:firstLine="0"/>
        <w:rPr>
          <w:rFonts w:ascii="Times New Roman" w:hAnsi="Times New Roman"/>
          <w:sz w:val="24"/>
          <w:szCs w:val="24"/>
          <w:lang w:val="en-US"/>
        </w:rPr>
      </w:pPr>
    </w:p>
    <w:p w:rsidR="00E8659E" w:rsidRPr="002820C4" w:rsidRDefault="00E8659E" w:rsidP="00B3403B">
      <w:pPr>
        <w:pStyle w:val="a3"/>
        <w:tabs>
          <w:tab w:val="num" w:pos="928"/>
        </w:tabs>
        <w:spacing w:after="0"/>
        <w:ind w:left="284" w:firstLine="0"/>
        <w:rPr>
          <w:rFonts w:ascii="Times New Roman" w:hAnsi="Times New Roman"/>
          <w:sz w:val="24"/>
          <w:szCs w:val="24"/>
          <w:lang w:val="en-US"/>
        </w:rPr>
      </w:pPr>
    </w:p>
    <w:p w:rsidR="00E8659E" w:rsidRPr="002820C4" w:rsidRDefault="00E8659E" w:rsidP="00B3403B">
      <w:pPr>
        <w:pStyle w:val="a3"/>
        <w:tabs>
          <w:tab w:val="num" w:pos="928"/>
        </w:tabs>
        <w:spacing w:after="0"/>
        <w:ind w:left="284" w:firstLine="0"/>
        <w:rPr>
          <w:rFonts w:ascii="Times New Roman" w:hAnsi="Times New Roman"/>
          <w:sz w:val="24"/>
          <w:szCs w:val="24"/>
          <w:lang w:val="en-US"/>
        </w:rPr>
      </w:pPr>
    </w:p>
    <w:p w:rsidR="00E8659E" w:rsidRPr="002820C4" w:rsidRDefault="00E8659E" w:rsidP="00B3403B">
      <w:pPr>
        <w:pStyle w:val="a3"/>
        <w:tabs>
          <w:tab w:val="num" w:pos="928"/>
        </w:tabs>
        <w:spacing w:after="0"/>
        <w:ind w:left="284" w:firstLine="0"/>
        <w:rPr>
          <w:rFonts w:ascii="Times New Roman" w:hAnsi="Times New Roman"/>
          <w:sz w:val="24"/>
          <w:szCs w:val="24"/>
          <w:lang w:val="en-US"/>
        </w:rPr>
      </w:pPr>
    </w:p>
    <w:p w:rsidR="00E8659E" w:rsidRPr="002820C4" w:rsidRDefault="00E8659E" w:rsidP="00B3403B">
      <w:pPr>
        <w:pStyle w:val="a3"/>
        <w:tabs>
          <w:tab w:val="num" w:pos="928"/>
        </w:tabs>
        <w:spacing w:after="0"/>
        <w:ind w:left="284" w:firstLine="0"/>
        <w:rPr>
          <w:rFonts w:ascii="Times New Roman" w:hAnsi="Times New Roman"/>
          <w:sz w:val="24"/>
          <w:szCs w:val="24"/>
          <w:lang w:val="en-US"/>
        </w:rPr>
      </w:pPr>
    </w:p>
    <w:p w:rsidR="00226932" w:rsidRPr="002820C4" w:rsidRDefault="00226932" w:rsidP="00226932">
      <w:pPr>
        <w:spacing w:line="360" w:lineRule="auto"/>
        <w:contextualSpacing/>
        <w:rPr>
          <w:rFonts w:ascii="Times New Roman" w:hAnsi="Times New Roman" w:cs="Times New Roman"/>
          <w:b/>
          <w:sz w:val="24"/>
          <w:szCs w:val="24"/>
        </w:rPr>
      </w:pPr>
      <w:r w:rsidRPr="002820C4">
        <w:rPr>
          <w:rFonts w:ascii="Times New Roman" w:hAnsi="Times New Roman" w:cs="Times New Roman"/>
          <w:b/>
          <w:sz w:val="24"/>
          <w:szCs w:val="24"/>
        </w:rPr>
        <w:t>РЕЗЮМЕ</w:t>
      </w:r>
    </w:p>
    <w:p w:rsidR="00226932" w:rsidRPr="002820C4" w:rsidRDefault="00226932" w:rsidP="00226932">
      <w:pPr>
        <w:jc w:val="center"/>
        <w:rPr>
          <w:rFonts w:ascii="Times New Roman" w:hAnsi="Times New Roman" w:cs="Times New Roman"/>
          <w:b/>
          <w:sz w:val="24"/>
          <w:szCs w:val="24"/>
        </w:rPr>
      </w:pPr>
      <w:r w:rsidRPr="002820C4">
        <w:rPr>
          <w:rFonts w:ascii="Times New Roman" w:hAnsi="Times New Roman" w:cs="Times New Roman"/>
          <w:b/>
          <w:sz w:val="24"/>
          <w:szCs w:val="24"/>
        </w:rPr>
        <w:t>ПАТОГЕНЕТИЧЕСКОЕ ОБОСНОВАНИЕ ВЫБОРА ФОЗИНОПРИЛА НАТРИЯ В СОЧЕТАНИИ С ГИДРОХЛОРТИАЗИДОМ У БОЛЬНЫХ ГИПЕРТОНИЧЕСКОЙ БОЛЕЗНЬЮ С ОЖИРЕНИЕМ</w:t>
      </w:r>
    </w:p>
    <w:p w:rsidR="00226932" w:rsidRPr="002820C4" w:rsidRDefault="00226932" w:rsidP="00226932">
      <w:pPr>
        <w:spacing w:after="0"/>
        <w:ind w:firstLine="709"/>
        <w:jc w:val="center"/>
        <w:rPr>
          <w:rFonts w:ascii="Times New Roman" w:hAnsi="Times New Roman" w:cs="Times New Roman"/>
          <w:b/>
          <w:sz w:val="24"/>
          <w:szCs w:val="24"/>
          <w:lang w:val="uk-UA"/>
        </w:rPr>
      </w:pPr>
      <w:r w:rsidRPr="002820C4">
        <w:rPr>
          <w:rFonts w:ascii="Times New Roman" w:hAnsi="Times New Roman" w:cs="Times New Roman"/>
          <w:b/>
          <w:sz w:val="24"/>
          <w:szCs w:val="24"/>
          <w:vertAlign w:val="superscript"/>
        </w:rPr>
        <w:t>1</w:t>
      </w:r>
      <w:r w:rsidRPr="002820C4">
        <w:rPr>
          <w:rFonts w:ascii="Times New Roman" w:hAnsi="Times New Roman" w:cs="Times New Roman"/>
          <w:b/>
          <w:sz w:val="24"/>
          <w:szCs w:val="24"/>
        </w:rPr>
        <w:t xml:space="preserve">Т.В.Ащеулова, </w:t>
      </w:r>
      <w:r w:rsidRPr="002820C4">
        <w:rPr>
          <w:rFonts w:ascii="Times New Roman" w:hAnsi="Times New Roman" w:cs="Times New Roman"/>
          <w:b/>
          <w:sz w:val="24"/>
          <w:szCs w:val="24"/>
          <w:vertAlign w:val="superscript"/>
        </w:rPr>
        <w:t>1</w:t>
      </w:r>
      <w:r w:rsidRPr="002820C4">
        <w:rPr>
          <w:rFonts w:ascii="Times New Roman" w:hAnsi="Times New Roman" w:cs="Times New Roman"/>
          <w:b/>
          <w:sz w:val="24"/>
          <w:szCs w:val="24"/>
        </w:rPr>
        <w:t xml:space="preserve">Н.Н.Герасимчук, </w:t>
      </w:r>
      <w:r w:rsidR="00E8659E" w:rsidRPr="002820C4">
        <w:rPr>
          <w:rFonts w:ascii="Times New Roman" w:hAnsi="Times New Roman" w:cs="Times New Roman"/>
          <w:b/>
          <w:sz w:val="24"/>
          <w:szCs w:val="24"/>
          <w:vertAlign w:val="superscript"/>
        </w:rPr>
        <w:t>1</w:t>
      </w:r>
      <w:r w:rsidRPr="002820C4">
        <w:rPr>
          <w:rFonts w:ascii="Times New Roman" w:hAnsi="Times New Roman" w:cs="Times New Roman"/>
          <w:b/>
          <w:sz w:val="24"/>
          <w:szCs w:val="24"/>
        </w:rPr>
        <w:t xml:space="preserve">Ю.К.Резуненко, </w:t>
      </w:r>
      <w:r w:rsidRPr="002820C4">
        <w:rPr>
          <w:rFonts w:ascii="Times New Roman" w:hAnsi="Times New Roman" w:cs="Times New Roman"/>
          <w:b/>
          <w:sz w:val="24"/>
          <w:szCs w:val="24"/>
          <w:vertAlign w:val="superscript"/>
        </w:rPr>
        <w:t>1</w:t>
      </w:r>
      <w:r w:rsidRPr="002820C4">
        <w:rPr>
          <w:rFonts w:ascii="Times New Roman" w:hAnsi="Times New Roman" w:cs="Times New Roman"/>
          <w:b/>
          <w:color w:val="000000" w:themeColor="text1"/>
          <w:sz w:val="24"/>
          <w:szCs w:val="24"/>
          <w:lang w:val="uk-UA"/>
        </w:rPr>
        <w:t>А.В.Демиденко,</w:t>
      </w:r>
      <w:r w:rsidRPr="002820C4">
        <w:rPr>
          <w:rFonts w:ascii="Times New Roman" w:hAnsi="Times New Roman" w:cs="Times New Roman"/>
          <w:b/>
          <w:sz w:val="24"/>
          <w:szCs w:val="24"/>
          <w:lang w:val="uk-UA"/>
        </w:rPr>
        <w:t xml:space="preserve"> </w:t>
      </w:r>
    </w:p>
    <w:p w:rsidR="00226932" w:rsidRPr="002820C4" w:rsidRDefault="00226932" w:rsidP="00226932">
      <w:pPr>
        <w:spacing w:after="0"/>
        <w:ind w:firstLine="709"/>
        <w:jc w:val="center"/>
        <w:rPr>
          <w:rFonts w:ascii="Times New Roman" w:hAnsi="Times New Roman" w:cs="Times New Roman"/>
          <w:b/>
          <w:sz w:val="24"/>
          <w:szCs w:val="24"/>
          <w:lang w:val="uk-UA"/>
        </w:rPr>
      </w:pPr>
      <w:r w:rsidRPr="002820C4">
        <w:rPr>
          <w:rFonts w:ascii="Times New Roman" w:hAnsi="Times New Roman" w:cs="Times New Roman"/>
          <w:b/>
          <w:sz w:val="24"/>
          <w:szCs w:val="24"/>
          <w:vertAlign w:val="superscript"/>
          <w:lang w:val="uk-UA"/>
        </w:rPr>
        <w:t>1</w:t>
      </w:r>
      <w:r w:rsidRPr="002820C4">
        <w:rPr>
          <w:rFonts w:ascii="Times New Roman" w:hAnsi="Times New Roman" w:cs="Times New Roman"/>
          <w:b/>
          <w:sz w:val="24"/>
          <w:szCs w:val="24"/>
          <w:lang w:val="uk-UA"/>
        </w:rPr>
        <w:t>О.А.Кочубей</w:t>
      </w:r>
    </w:p>
    <w:p w:rsidR="00226932" w:rsidRPr="002820C4" w:rsidRDefault="00226932" w:rsidP="00E8659E">
      <w:pPr>
        <w:contextualSpacing/>
        <w:jc w:val="center"/>
        <w:rPr>
          <w:rFonts w:ascii="Times New Roman" w:hAnsi="Times New Roman"/>
          <w:i/>
          <w:sz w:val="24"/>
          <w:szCs w:val="24"/>
        </w:rPr>
      </w:pPr>
      <w:r w:rsidRPr="002820C4">
        <w:rPr>
          <w:rFonts w:ascii="Times New Roman" w:hAnsi="Times New Roman" w:cs="Times New Roman"/>
          <w:i/>
          <w:sz w:val="24"/>
          <w:szCs w:val="24"/>
          <w:vertAlign w:val="superscript"/>
        </w:rPr>
        <w:t>1</w:t>
      </w:r>
      <w:r w:rsidRPr="002820C4">
        <w:rPr>
          <w:rFonts w:ascii="Times New Roman" w:hAnsi="Times New Roman"/>
          <w:i/>
          <w:sz w:val="24"/>
          <w:szCs w:val="24"/>
        </w:rPr>
        <w:t>Харьковский национальный медицинский университет, Украина</w:t>
      </w:r>
    </w:p>
    <w:p w:rsidR="00226932" w:rsidRPr="002820C4" w:rsidRDefault="00226932" w:rsidP="00226932">
      <w:pPr>
        <w:contextualSpacing/>
        <w:jc w:val="center"/>
        <w:rPr>
          <w:rFonts w:ascii="Times New Roman" w:hAnsi="Times New Roman"/>
          <w:sz w:val="24"/>
          <w:szCs w:val="24"/>
        </w:rPr>
      </w:pPr>
    </w:p>
    <w:p w:rsidR="00226932" w:rsidRPr="002820C4" w:rsidRDefault="00226932" w:rsidP="00226932">
      <w:pPr>
        <w:spacing w:line="360" w:lineRule="auto"/>
        <w:ind w:firstLine="993"/>
        <w:contextualSpacing/>
        <w:jc w:val="both"/>
        <w:rPr>
          <w:rFonts w:ascii="Times New Roman" w:hAnsi="Times New Roman" w:cs="Times New Roman"/>
          <w:b/>
          <w:sz w:val="24"/>
          <w:szCs w:val="24"/>
        </w:rPr>
      </w:pPr>
      <w:r w:rsidRPr="002820C4">
        <w:rPr>
          <w:rFonts w:ascii="Times New Roman" w:hAnsi="Times New Roman" w:cs="Times New Roman"/>
          <w:sz w:val="24"/>
          <w:szCs w:val="24"/>
        </w:rPr>
        <w:t xml:space="preserve">Цель исследования: усовершенствование комбинированной </w:t>
      </w:r>
      <w:proofErr w:type="spellStart"/>
      <w:r w:rsidRPr="002820C4">
        <w:rPr>
          <w:rFonts w:ascii="Times New Roman" w:hAnsi="Times New Roman" w:cs="Times New Roman"/>
          <w:sz w:val="24"/>
          <w:szCs w:val="24"/>
        </w:rPr>
        <w:t>антигипертензивной</w:t>
      </w:r>
      <w:proofErr w:type="spellEnd"/>
      <w:r w:rsidRPr="002820C4">
        <w:rPr>
          <w:rFonts w:ascii="Times New Roman" w:hAnsi="Times New Roman" w:cs="Times New Roman"/>
          <w:sz w:val="24"/>
          <w:szCs w:val="24"/>
        </w:rPr>
        <w:t xml:space="preserve"> терапии на основании изучения антиоксидантных свойств ингибитора </w:t>
      </w:r>
      <w:proofErr w:type="spellStart"/>
      <w:r w:rsidRPr="002820C4">
        <w:rPr>
          <w:rFonts w:ascii="Times New Roman" w:hAnsi="Times New Roman" w:cs="Times New Roman"/>
          <w:sz w:val="24"/>
          <w:szCs w:val="24"/>
        </w:rPr>
        <w:t>ангиотензинпревращающего</w:t>
      </w:r>
      <w:proofErr w:type="spellEnd"/>
      <w:r w:rsidRPr="002820C4">
        <w:rPr>
          <w:rFonts w:ascii="Times New Roman" w:hAnsi="Times New Roman" w:cs="Times New Roman"/>
          <w:sz w:val="24"/>
          <w:szCs w:val="24"/>
        </w:rPr>
        <w:t xml:space="preserve"> фермента (</w:t>
      </w:r>
      <w:proofErr w:type="spellStart"/>
      <w:r w:rsidRPr="002820C4">
        <w:rPr>
          <w:rFonts w:ascii="Times New Roman" w:hAnsi="Times New Roman" w:cs="Times New Roman"/>
          <w:sz w:val="24"/>
          <w:szCs w:val="24"/>
          <w:lang w:val="uk-UA"/>
        </w:rPr>
        <w:t>і-АПФ</w:t>
      </w:r>
      <w:proofErr w:type="spellEnd"/>
      <w:r w:rsidRPr="002820C4">
        <w:rPr>
          <w:rFonts w:ascii="Times New Roman" w:hAnsi="Times New Roman" w:cs="Times New Roman"/>
          <w:sz w:val="24"/>
          <w:szCs w:val="24"/>
        </w:rPr>
        <w:t xml:space="preserve">) </w:t>
      </w:r>
      <w:proofErr w:type="spellStart"/>
      <w:r w:rsidRPr="002820C4">
        <w:rPr>
          <w:rFonts w:ascii="Times New Roman" w:hAnsi="Times New Roman" w:cs="Times New Roman"/>
          <w:sz w:val="24"/>
          <w:szCs w:val="24"/>
        </w:rPr>
        <w:t>фозиноприла</w:t>
      </w:r>
      <w:proofErr w:type="spellEnd"/>
      <w:r w:rsidRPr="002820C4">
        <w:rPr>
          <w:rFonts w:ascii="Times New Roman" w:hAnsi="Times New Roman" w:cs="Times New Roman"/>
          <w:sz w:val="24"/>
          <w:szCs w:val="24"/>
        </w:rPr>
        <w:t xml:space="preserve"> натрия в комбинации с диуретиком (Д) </w:t>
      </w:r>
      <w:proofErr w:type="spellStart"/>
      <w:r w:rsidRPr="002820C4">
        <w:rPr>
          <w:rFonts w:ascii="Times New Roman" w:hAnsi="Times New Roman" w:cs="Times New Roman"/>
          <w:sz w:val="24"/>
          <w:szCs w:val="24"/>
        </w:rPr>
        <w:t>гидрохлортиазидом</w:t>
      </w:r>
      <w:proofErr w:type="spellEnd"/>
      <w:r w:rsidRPr="002820C4">
        <w:rPr>
          <w:rFonts w:ascii="Times New Roman" w:hAnsi="Times New Roman" w:cs="Times New Roman"/>
          <w:sz w:val="24"/>
          <w:szCs w:val="24"/>
        </w:rPr>
        <w:t xml:space="preserve"> и их влияния на уровень </w:t>
      </w:r>
      <w:proofErr w:type="spellStart"/>
      <w:r w:rsidRPr="002820C4">
        <w:rPr>
          <w:rFonts w:ascii="Times New Roman" w:hAnsi="Times New Roman" w:cs="Times New Roman"/>
          <w:sz w:val="24"/>
          <w:szCs w:val="24"/>
        </w:rPr>
        <w:t>провоспалительных</w:t>
      </w:r>
      <w:proofErr w:type="spellEnd"/>
      <w:r w:rsidRPr="002820C4">
        <w:rPr>
          <w:rFonts w:ascii="Times New Roman" w:hAnsi="Times New Roman" w:cs="Times New Roman"/>
          <w:sz w:val="24"/>
          <w:szCs w:val="24"/>
        </w:rPr>
        <w:t xml:space="preserve"> цитокинов у больных АГ с избыточной массой тела и ожирением.</w:t>
      </w:r>
    </w:p>
    <w:p w:rsidR="00226932" w:rsidRPr="002820C4" w:rsidRDefault="00226932" w:rsidP="00226932">
      <w:pPr>
        <w:spacing w:line="360" w:lineRule="auto"/>
        <w:ind w:firstLine="993"/>
        <w:contextualSpacing/>
        <w:jc w:val="both"/>
        <w:rPr>
          <w:rFonts w:ascii="Times New Roman" w:hAnsi="Times New Roman" w:cs="Times New Roman"/>
          <w:b/>
          <w:sz w:val="24"/>
          <w:szCs w:val="24"/>
        </w:rPr>
      </w:pPr>
      <w:r w:rsidRPr="002820C4">
        <w:rPr>
          <w:rFonts w:ascii="Times New Roman" w:hAnsi="Times New Roman" w:cs="Times New Roman"/>
          <w:sz w:val="24"/>
          <w:szCs w:val="24"/>
        </w:rPr>
        <w:t xml:space="preserve">В условиях стационара 54 пациентам гипертонической болезни (ГБ) в возрасте от 30 до 65 лет была назначена комбинация </w:t>
      </w:r>
      <w:proofErr w:type="spellStart"/>
      <w:r w:rsidRPr="002820C4">
        <w:rPr>
          <w:rFonts w:ascii="Times New Roman" w:hAnsi="Times New Roman" w:cs="Times New Roman"/>
          <w:sz w:val="24"/>
          <w:szCs w:val="24"/>
          <w:lang w:val="uk-UA"/>
        </w:rPr>
        <w:t>фозиноприл</w:t>
      </w:r>
      <w:proofErr w:type="spellEnd"/>
      <w:r w:rsidRPr="002820C4">
        <w:rPr>
          <w:rFonts w:ascii="Times New Roman" w:hAnsi="Times New Roman" w:cs="Times New Roman"/>
          <w:sz w:val="24"/>
          <w:szCs w:val="24"/>
          <w:lang w:val="uk-UA"/>
        </w:rPr>
        <w:t xml:space="preserve"> </w:t>
      </w:r>
      <w:proofErr w:type="spellStart"/>
      <w:r w:rsidRPr="002820C4">
        <w:rPr>
          <w:rFonts w:ascii="Times New Roman" w:hAnsi="Times New Roman" w:cs="Times New Roman"/>
          <w:sz w:val="24"/>
          <w:szCs w:val="24"/>
          <w:lang w:val="uk-UA"/>
        </w:rPr>
        <w:t>натрия</w:t>
      </w:r>
      <w:proofErr w:type="spellEnd"/>
      <w:r w:rsidRPr="002820C4">
        <w:rPr>
          <w:rFonts w:ascii="Times New Roman" w:hAnsi="Times New Roman" w:cs="Times New Roman"/>
          <w:sz w:val="24"/>
          <w:szCs w:val="24"/>
          <w:lang w:val="uk-UA"/>
        </w:rPr>
        <w:t xml:space="preserve"> </w:t>
      </w:r>
      <w:r w:rsidRPr="002820C4">
        <w:rPr>
          <w:rFonts w:ascii="Times New Roman" w:hAnsi="Times New Roman" w:cs="Times New Roman"/>
          <w:sz w:val="24"/>
          <w:szCs w:val="24"/>
        </w:rPr>
        <w:t>2</w:t>
      </w:r>
      <w:r w:rsidRPr="002820C4">
        <w:rPr>
          <w:rFonts w:ascii="Times New Roman" w:hAnsi="Times New Roman" w:cs="Times New Roman"/>
          <w:sz w:val="24"/>
          <w:szCs w:val="24"/>
          <w:lang w:val="uk-UA"/>
        </w:rPr>
        <w:t>0</w:t>
      </w:r>
      <w:r w:rsidRPr="002820C4">
        <w:rPr>
          <w:rFonts w:ascii="Times New Roman" w:hAnsi="Times New Roman" w:cs="Times New Roman"/>
          <w:sz w:val="24"/>
          <w:szCs w:val="24"/>
        </w:rPr>
        <w:t xml:space="preserve"> мг/</w:t>
      </w:r>
      <w:proofErr w:type="spellStart"/>
      <w:r w:rsidRPr="002820C4">
        <w:rPr>
          <w:rFonts w:ascii="Times New Roman" w:hAnsi="Times New Roman" w:cs="Times New Roman"/>
          <w:sz w:val="24"/>
          <w:szCs w:val="24"/>
        </w:rPr>
        <w:t>сут</w:t>
      </w:r>
      <w:proofErr w:type="spellEnd"/>
      <w:r w:rsidRPr="002820C4">
        <w:rPr>
          <w:rFonts w:ascii="Times New Roman" w:hAnsi="Times New Roman" w:cs="Times New Roman"/>
          <w:sz w:val="24"/>
          <w:szCs w:val="24"/>
        </w:rPr>
        <w:t xml:space="preserve"> с </w:t>
      </w:r>
      <w:proofErr w:type="spellStart"/>
      <w:r w:rsidRPr="002820C4">
        <w:rPr>
          <w:rFonts w:ascii="Times New Roman" w:hAnsi="Times New Roman" w:cs="Times New Roman"/>
          <w:sz w:val="24"/>
          <w:szCs w:val="24"/>
          <w:lang w:val="uk-UA"/>
        </w:rPr>
        <w:t>гидрохлортиазидом</w:t>
      </w:r>
      <w:proofErr w:type="spellEnd"/>
      <w:r w:rsidR="00E8659E" w:rsidRPr="002820C4">
        <w:rPr>
          <w:rFonts w:ascii="Times New Roman" w:hAnsi="Times New Roman" w:cs="Times New Roman"/>
          <w:sz w:val="24"/>
          <w:szCs w:val="24"/>
        </w:rPr>
        <w:t xml:space="preserve"> </w:t>
      </w:r>
      <w:r w:rsidRPr="002820C4">
        <w:rPr>
          <w:rFonts w:ascii="Times New Roman" w:hAnsi="Times New Roman" w:cs="Times New Roman"/>
          <w:sz w:val="24"/>
          <w:szCs w:val="24"/>
          <w:lang w:val="uk-UA"/>
        </w:rPr>
        <w:t>1</w:t>
      </w:r>
      <w:r w:rsidRPr="002820C4">
        <w:rPr>
          <w:rFonts w:ascii="Times New Roman" w:hAnsi="Times New Roman" w:cs="Times New Roman"/>
          <w:sz w:val="24"/>
          <w:szCs w:val="24"/>
        </w:rPr>
        <w:t>2,5 мг/</w:t>
      </w:r>
      <w:proofErr w:type="spellStart"/>
      <w:r w:rsidRPr="002820C4">
        <w:rPr>
          <w:rFonts w:ascii="Times New Roman" w:hAnsi="Times New Roman" w:cs="Times New Roman"/>
          <w:sz w:val="24"/>
          <w:szCs w:val="24"/>
        </w:rPr>
        <w:t>сут</w:t>
      </w:r>
      <w:proofErr w:type="spellEnd"/>
      <w:r w:rsidRPr="002820C4">
        <w:rPr>
          <w:rFonts w:ascii="Times New Roman" w:hAnsi="Times New Roman" w:cs="Times New Roman"/>
          <w:sz w:val="24"/>
          <w:szCs w:val="24"/>
        </w:rPr>
        <w:t>. В контрольную группу вошли 1</w:t>
      </w:r>
      <w:r w:rsidR="002820C4" w:rsidRPr="002820C4">
        <w:rPr>
          <w:rFonts w:ascii="Times New Roman" w:hAnsi="Times New Roman" w:cs="Times New Roman"/>
          <w:sz w:val="24"/>
          <w:szCs w:val="24"/>
        </w:rPr>
        <w:t>0</w:t>
      </w:r>
      <w:r w:rsidRPr="002820C4">
        <w:rPr>
          <w:rFonts w:ascii="Times New Roman" w:hAnsi="Times New Roman" w:cs="Times New Roman"/>
          <w:sz w:val="24"/>
          <w:szCs w:val="24"/>
        </w:rPr>
        <w:t xml:space="preserve"> практически здоровых лиц, сопоставимых по возрасту и полу. </w:t>
      </w:r>
    </w:p>
    <w:p w:rsidR="00226932" w:rsidRPr="002820C4" w:rsidRDefault="00226932" w:rsidP="00226932">
      <w:pPr>
        <w:tabs>
          <w:tab w:val="left" w:pos="0"/>
        </w:tabs>
        <w:spacing w:line="360" w:lineRule="auto"/>
        <w:ind w:firstLine="993"/>
        <w:contextualSpacing/>
        <w:jc w:val="both"/>
        <w:rPr>
          <w:rFonts w:ascii="Times New Roman" w:hAnsi="Times New Roman" w:cs="Times New Roman"/>
          <w:bCs/>
          <w:sz w:val="24"/>
          <w:szCs w:val="24"/>
        </w:rPr>
      </w:pPr>
      <w:r w:rsidRPr="002820C4">
        <w:rPr>
          <w:rFonts w:ascii="Times New Roman" w:eastAsia="Calibri" w:hAnsi="Times New Roman" w:cs="Times New Roman"/>
          <w:sz w:val="24"/>
          <w:szCs w:val="24"/>
        </w:rPr>
        <w:t xml:space="preserve">В ходе комбинированной </w:t>
      </w:r>
      <w:proofErr w:type="spellStart"/>
      <w:r w:rsidRPr="002820C4">
        <w:rPr>
          <w:rFonts w:ascii="Times New Roman" w:eastAsia="Calibri" w:hAnsi="Times New Roman" w:cs="Times New Roman"/>
          <w:sz w:val="24"/>
          <w:szCs w:val="24"/>
        </w:rPr>
        <w:t>антигипертензивной</w:t>
      </w:r>
      <w:proofErr w:type="spellEnd"/>
      <w:r w:rsidRPr="002820C4">
        <w:rPr>
          <w:rFonts w:ascii="Times New Roman" w:eastAsia="Calibri" w:hAnsi="Times New Roman" w:cs="Times New Roman"/>
          <w:sz w:val="24"/>
          <w:szCs w:val="24"/>
        </w:rPr>
        <w:t xml:space="preserve"> терапии  было установлено достоверное снижение активност</w:t>
      </w:r>
      <w:r w:rsidRPr="002820C4">
        <w:rPr>
          <w:rFonts w:ascii="Times New Roman" w:hAnsi="Times New Roman"/>
          <w:sz w:val="24"/>
          <w:szCs w:val="24"/>
        </w:rPr>
        <w:t>и i-NOS, уменьшении соотношения ФН</w:t>
      </w:r>
      <w:proofErr w:type="gramStart"/>
      <w:r w:rsidRPr="002820C4">
        <w:rPr>
          <w:rFonts w:ascii="Times New Roman" w:hAnsi="Times New Roman"/>
          <w:sz w:val="24"/>
          <w:szCs w:val="24"/>
        </w:rPr>
        <w:t>О-</w:t>
      </w:r>
      <w:proofErr w:type="gramEnd"/>
      <w:r w:rsidRPr="002820C4">
        <w:rPr>
          <w:rFonts w:ascii="Times New Roman" w:hAnsi="Times New Roman"/>
          <w:sz w:val="24"/>
          <w:szCs w:val="24"/>
        </w:rPr>
        <w:t xml:space="preserve">α к </w:t>
      </w:r>
      <w:r w:rsidRPr="002820C4">
        <w:rPr>
          <w:rFonts w:ascii="Times New Roman" w:eastAsia="Calibri" w:hAnsi="Times New Roman" w:cs="Times New Roman"/>
          <w:sz w:val="24"/>
          <w:szCs w:val="24"/>
        </w:rPr>
        <w:t>его растворимому рецептору I типа (рФНО-αRI) и 8-iso-PgF2α у обследуемых пациентов. Показатели активност</w:t>
      </w:r>
      <w:r w:rsidRPr="002820C4">
        <w:rPr>
          <w:rFonts w:ascii="Times New Roman" w:hAnsi="Times New Roman"/>
          <w:sz w:val="24"/>
          <w:szCs w:val="24"/>
        </w:rPr>
        <w:t>и</w:t>
      </w:r>
      <w:r w:rsidRPr="002820C4">
        <w:rPr>
          <w:rFonts w:ascii="Times New Roman" w:eastAsia="Calibri" w:hAnsi="Times New Roman" w:cs="Times New Roman"/>
          <w:sz w:val="24"/>
          <w:szCs w:val="24"/>
        </w:rPr>
        <w:t xml:space="preserve"> e-NOS, СОД и каталазы  напротив, увеличиваются в сыворотке крови пациентов с ГБ и сопутствующим ожирением. </w:t>
      </w:r>
      <w:r w:rsidRPr="002820C4">
        <w:rPr>
          <w:rFonts w:ascii="Times New Roman" w:hAnsi="Times New Roman" w:cs="Times New Roman"/>
          <w:bCs/>
          <w:sz w:val="24"/>
          <w:szCs w:val="24"/>
        </w:rPr>
        <w:t xml:space="preserve"> </w:t>
      </w:r>
      <w:r w:rsidRPr="002820C4">
        <w:rPr>
          <w:rFonts w:ascii="Times New Roman" w:eastAsia="Calibri" w:hAnsi="Times New Roman" w:cs="Times New Roman"/>
          <w:sz w:val="24"/>
          <w:szCs w:val="24"/>
        </w:rPr>
        <w:t xml:space="preserve">Положительный результат связан с улучшением функционального состояния эндотелия и значительным уменьшением уровня  аутоиммунной активации на фоне снижения  напряжения </w:t>
      </w:r>
      <w:proofErr w:type="spellStart"/>
      <w:r w:rsidRPr="002820C4">
        <w:rPr>
          <w:rFonts w:ascii="Times New Roman" w:eastAsia="Calibri" w:hAnsi="Times New Roman" w:cs="Times New Roman"/>
          <w:sz w:val="24"/>
          <w:szCs w:val="24"/>
        </w:rPr>
        <w:t>оксидативного</w:t>
      </w:r>
      <w:proofErr w:type="spellEnd"/>
      <w:r w:rsidRPr="002820C4">
        <w:rPr>
          <w:rFonts w:ascii="Times New Roman" w:eastAsia="Calibri" w:hAnsi="Times New Roman" w:cs="Times New Roman"/>
          <w:sz w:val="24"/>
          <w:szCs w:val="24"/>
        </w:rPr>
        <w:t xml:space="preserve"> стресса. </w:t>
      </w:r>
    </w:p>
    <w:p w:rsidR="00226932" w:rsidRPr="002820C4" w:rsidRDefault="00226932" w:rsidP="00226932">
      <w:pPr>
        <w:tabs>
          <w:tab w:val="left" w:pos="0"/>
        </w:tabs>
        <w:spacing w:line="360" w:lineRule="auto"/>
        <w:ind w:firstLine="993"/>
        <w:contextualSpacing/>
        <w:jc w:val="both"/>
        <w:rPr>
          <w:rFonts w:ascii="Times New Roman" w:eastAsia="Calibri" w:hAnsi="Times New Roman" w:cs="Times New Roman"/>
          <w:sz w:val="24"/>
          <w:szCs w:val="24"/>
        </w:rPr>
      </w:pPr>
      <w:r w:rsidRPr="002820C4">
        <w:rPr>
          <w:rFonts w:ascii="Times New Roman" w:eastAsia="Calibri" w:hAnsi="Times New Roman" w:cs="Times New Roman"/>
          <w:b/>
          <w:sz w:val="24"/>
          <w:szCs w:val="24"/>
        </w:rPr>
        <w:t>Ключевые слова:</w:t>
      </w:r>
      <w:r w:rsidRPr="002820C4">
        <w:rPr>
          <w:rFonts w:ascii="Times New Roman" w:eastAsia="Calibri" w:hAnsi="Times New Roman" w:cs="Times New Roman"/>
          <w:sz w:val="24"/>
          <w:szCs w:val="24"/>
        </w:rPr>
        <w:t xml:space="preserve"> гипертоническая болезнь, ожирение, эндотелиальная и </w:t>
      </w:r>
      <w:proofErr w:type="spellStart"/>
      <w:r w:rsidRPr="002820C4">
        <w:rPr>
          <w:rFonts w:ascii="Times New Roman" w:eastAsia="Calibri" w:hAnsi="Times New Roman" w:cs="Times New Roman"/>
          <w:sz w:val="24"/>
          <w:szCs w:val="24"/>
        </w:rPr>
        <w:t>индуцибельная</w:t>
      </w:r>
      <w:proofErr w:type="spellEnd"/>
      <w:r w:rsidRPr="002820C4">
        <w:rPr>
          <w:rFonts w:ascii="Times New Roman" w:eastAsia="Calibri" w:hAnsi="Times New Roman" w:cs="Times New Roman"/>
          <w:sz w:val="24"/>
          <w:szCs w:val="24"/>
        </w:rPr>
        <w:t xml:space="preserve">  NO-</w:t>
      </w:r>
      <w:proofErr w:type="spellStart"/>
      <w:r w:rsidRPr="002820C4">
        <w:rPr>
          <w:rFonts w:ascii="Times New Roman" w:eastAsia="Calibri" w:hAnsi="Times New Roman" w:cs="Times New Roman"/>
          <w:sz w:val="24"/>
          <w:szCs w:val="24"/>
        </w:rPr>
        <w:t>синтаза</w:t>
      </w:r>
      <w:proofErr w:type="spellEnd"/>
      <w:r w:rsidRPr="002820C4">
        <w:rPr>
          <w:rFonts w:ascii="Times New Roman" w:eastAsia="Calibri" w:hAnsi="Times New Roman" w:cs="Times New Roman"/>
          <w:sz w:val="24"/>
          <w:szCs w:val="24"/>
        </w:rPr>
        <w:t>, фактора некроза опухоле</w:t>
      </w:r>
      <w:proofErr w:type="gramStart"/>
      <w:r w:rsidRPr="002820C4">
        <w:rPr>
          <w:rFonts w:ascii="Times New Roman" w:eastAsia="Calibri" w:hAnsi="Times New Roman" w:cs="Times New Roman"/>
          <w:sz w:val="24"/>
          <w:szCs w:val="24"/>
        </w:rPr>
        <w:t>й-</w:t>
      </w:r>
      <w:proofErr w:type="gramEnd"/>
      <w:r w:rsidRPr="002820C4">
        <w:rPr>
          <w:rFonts w:ascii="Times New Roman" w:eastAsia="Calibri" w:hAnsi="Times New Roman" w:cs="Times New Roman"/>
          <w:sz w:val="24"/>
          <w:szCs w:val="24"/>
        </w:rPr>
        <w:t xml:space="preserve">α и  его растворимый рецептор I типа, 8-изопростан, СОД, каталаза, </w:t>
      </w:r>
      <w:proofErr w:type="spellStart"/>
      <w:r w:rsidRPr="002820C4">
        <w:rPr>
          <w:rFonts w:ascii="Times New Roman" w:hAnsi="Times New Roman"/>
          <w:sz w:val="24"/>
          <w:szCs w:val="24"/>
        </w:rPr>
        <w:t>фозиноприл</w:t>
      </w:r>
      <w:proofErr w:type="spellEnd"/>
      <w:r w:rsidRPr="002820C4">
        <w:rPr>
          <w:rFonts w:ascii="Times New Roman" w:hAnsi="Times New Roman"/>
          <w:sz w:val="24"/>
          <w:szCs w:val="24"/>
        </w:rPr>
        <w:t xml:space="preserve"> натрия</w:t>
      </w:r>
      <w:r w:rsidRPr="002820C4">
        <w:rPr>
          <w:rFonts w:ascii="Times New Roman" w:eastAsia="Calibri" w:hAnsi="Times New Roman" w:cs="Times New Roman"/>
          <w:sz w:val="24"/>
          <w:szCs w:val="24"/>
        </w:rPr>
        <w:t>,</w:t>
      </w:r>
      <w:r w:rsidRPr="002820C4">
        <w:rPr>
          <w:rFonts w:ascii="Times New Roman" w:hAnsi="Times New Roman"/>
          <w:sz w:val="24"/>
          <w:szCs w:val="24"/>
        </w:rPr>
        <w:t xml:space="preserve"> </w:t>
      </w:r>
      <w:proofErr w:type="spellStart"/>
      <w:r w:rsidRPr="002820C4">
        <w:rPr>
          <w:rFonts w:ascii="Times New Roman" w:hAnsi="Times New Roman"/>
          <w:sz w:val="24"/>
          <w:szCs w:val="24"/>
        </w:rPr>
        <w:t>гидрохлортиазид</w:t>
      </w:r>
      <w:proofErr w:type="spellEnd"/>
      <w:r w:rsidRPr="002820C4">
        <w:rPr>
          <w:rFonts w:ascii="Times New Roman" w:eastAsia="Calibri" w:hAnsi="Times New Roman" w:cs="Times New Roman"/>
          <w:sz w:val="24"/>
          <w:szCs w:val="24"/>
        </w:rPr>
        <w:t>.</w:t>
      </w:r>
    </w:p>
    <w:p w:rsidR="00226932" w:rsidRPr="002820C4" w:rsidRDefault="00226932" w:rsidP="00226932">
      <w:pPr>
        <w:tabs>
          <w:tab w:val="left" w:pos="0"/>
        </w:tabs>
        <w:spacing w:line="360" w:lineRule="auto"/>
        <w:ind w:firstLine="993"/>
        <w:contextualSpacing/>
        <w:jc w:val="both"/>
        <w:rPr>
          <w:rFonts w:ascii="Times New Roman" w:eastAsia="Calibri" w:hAnsi="Times New Roman" w:cs="Times New Roman"/>
          <w:bCs/>
          <w:sz w:val="24"/>
          <w:szCs w:val="24"/>
        </w:rPr>
      </w:pPr>
    </w:p>
    <w:p w:rsidR="00E8659E" w:rsidRPr="002820C4" w:rsidRDefault="00E8659E" w:rsidP="00226932">
      <w:pPr>
        <w:tabs>
          <w:tab w:val="left" w:pos="0"/>
        </w:tabs>
        <w:spacing w:line="360" w:lineRule="auto"/>
        <w:ind w:firstLine="993"/>
        <w:contextualSpacing/>
        <w:jc w:val="both"/>
        <w:rPr>
          <w:rFonts w:ascii="Times New Roman" w:eastAsia="Calibri" w:hAnsi="Times New Roman" w:cs="Times New Roman"/>
          <w:bCs/>
          <w:sz w:val="24"/>
          <w:szCs w:val="24"/>
        </w:rPr>
      </w:pPr>
    </w:p>
    <w:p w:rsidR="00E8659E" w:rsidRPr="002820C4" w:rsidRDefault="00E8659E" w:rsidP="00226932">
      <w:pPr>
        <w:tabs>
          <w:tab w:val="left" w:pos="0"/>
        </w:tabs>
        <w:spacing w:line="360" w:lineRule="auto"/>
        <w:ind w:firstLine="993"/>
        <w:contextualSpacing/>
        <w:jc w:val="both"/>
        <w:rPr>
          <w:rFonts w:ascii="Times New Roman" w:eastAsia="Calibri" w:hAnsi="Times New Roman" w:cs="Times New Roman"/>
          <w:bCs/>
          <w:sz w:val="24"/>
          <w:szCs w:val="24"/>
        </w:rPr>
      </w:pPr>
    </w:p>
    <w:p w:rsidR="00E8659E" w:rsidRPr="002820C4" w:rsidRDefault="00E8659E" w:rsidP="00226932">
      <w:pPr>
        <w:tabs>
          <w:tab w:val="left" w:pos="0"/>
        </w:tabs>
        <w:spacing w:line="360" w:lineRule="auto"/>
        <w:ind w:firstLine="993"/>
        <w:contextualSpacing/>
        <w:jc w:val="both"/>
        <w:rPr>
          <w:rFonts w:ascii="Times New Roman" w:eastAsia="Calibri" w:hAnsi="Times New Roman" w:cs="Times New Roman"/>
          <w:bCs/>
          <w:sz w:val="24"/>
          <w:szCs w:val="24"/>
        </w:rPr>
      </w:pPr>
    </w:p>
    <w:p w:rsidR="00E8659E" w:rsidRPr="002820C4" w:rsidRDefault="00E8659E" w:rsidP="00226932">
      <w:pPr>
        <w:tabs>
          <w:tab w:val="left" w:pos="0"/>
        </w:tabs>
        <w:spacing w:line="360" w:lineRule="auto"/>
        <w:ind w:firstLine="993"/>
        <w:contextualSpacing/>
        <w:jc w:val="both"/>
        <w:rPr>
          <w:rFonts w:ascii="Times New Roman" w:eastAsia="Calibri" w:hAnsi="Times New Roman" w:cs="Times New Roman"/>
          <w:bCs/>
          <w:sz w:val="24"/>
          <w:szCs w:val="24"/>
        </w:rPr>
      </w:pPr>
    </w:p>
    <w:p w:rsidR="00E8659E" w:rsidRPr="002820C4" w:rsidRDefault="00E8659E" w:rsidP="00226932">
      <w:pPr>
        <w:tabs>
          <w:tab w:val="left" w:pos="0"/>
        </w:tabs>
        <w:spacing w:line="360" w:lineRule="auto"/>
        <w:ind w:firstLine="993"/>
        <w:contextualSpacing/>
        <w:jc w:val="both"/>
        <w:rPr>
          <w:rFonts w:ascii="Times New Roman" w:eastAsia="Calibri" w:hAnsi="Times New Roman" w:cs="Times New Roman"/>
          <w:bCs/>
          <w:sz w:val="24"/>
          <w:szCs w:val="24"/>
        </w:rPr>
      </w:pPr>
    </w:p>
    <w:p w:rsidR="00E8659E" w:rsidRPr="002820C4" w:rsidRDefault="00E8659E" w:rsidP="00226932">
      <w:pPr>
        <w:tabs>
          <w:tab w:val="left" w:pos="0"/>
        </w:tabs>
        <w:spacing w:line="360" w:lineRule="auto"/>
        <w:ind w:firstLine="993"/>
        <w:contextualSpacing/>
        <w:jc w:val="both"/>
        <w:rPr>
          <w:rFonts w:ascii="Times New Roman" w:eastAsia="Calibri" w:hAnsi="Times New Roman" w:cs="Times New Roman"/>
          <w:bCs/>
          <w:sz w:val="24"/>
          <w:szCs w:val="24"/>
        </w:rPr>
      </w:pPr>
    </w:p>
    <w:p w:rsidR="00E8659E" w:rsidRPr="002820C4" w:rsidRDefault="00E8659E" w:rsidP="00226932">
      <w:pPr>
        <w:tabs>
          <w:tab w:val="left" w:pos="0"/>
        </w:tabs>
        <w:spacing w:line="360" w:lineRule="auto"/>
        <w:ind w:firstLine="993"/>
        <w:contextualSpacing/>
        <w:jc w:val="both"/>
        <w:rPr>
          <w:rFonts w:ascii="Times New Roman" w:eastAsia="Calibri" w:hAnsi="Times New Roman" w:cs="Times New Roman"/>
          <w:bCs/>
          <w:sz w:val="24"/>
          <w:szCs w:val="24"/>
        </w:rPr>
      </w:pPr>
    </w:p>
    <w:p w:rsidR="00E8659E" w:rsidRPr="002820C4" w:rsidRDefault="00E8659E" w:rsidP="00226932">
      <w:pPr>
        <w:tabs>
          <w:tab w:val="left" w:pos="0"/>
        </w:tabs>
        <w:spacing w:line="360" w:lineRule="auto"/>
        <w:ind w:firstLine="993"/>
        <w:contextualSpacing/>
        <w:jc w:val="both"/>
        <w:rPr>
          <w:rFonts w:ascii="Times New Roman" w:eastAsia="Calibri" w:hAnsi="Times New Roman" w:cs="Times New Roman"/>
          <w:bCs/>
          <w:sz w:val="24"/>
          <w:szCs w:val="24"/>
        </w:rPr>
      </w:pPr>
    </w:p>
    <w:p w:rsidR="00226932" w:rsidRPr="002820C4" w:rsidRDefault="00226932" w:rsidP="00226932">
      <w:pPr>
        <w:tabs>
          <w:tab w:val="num" w:pos="0"/>
        </w:tabs>
        <w:spacing w:before="100" w:beforeAutospacing="1" w:after="0" w:line="360" w:lineRule="auto"/>
        <w:contextualSpacing/>
        <w:rPr>
          <w:rFonts w:ascii="Times New Roman" w:hAnsi="Times New Roman" w:cs="Times New Roman"/>
          <w:b/>
          <w:sz w:val="24"/>
          <w:szCs w:val="24"/>
          <w:lang w:val="en-US"/>
        </w:rPr>
      </w:pPr>
      <w:r w:rsidRPr="002820C4">
        <w:rPr>
          <w:rFonts w:ascii="Times New Roman" w:hAnsi="Times New Roman" w:cs="Times New Roman"/>
          <w:b/>
          <w:sz w:val="24"/>
          <w:szCs w:val="24"/>
          <w:lang w:val="en-US"/>
        </w:rPr>
        <w:t>SUM</w:t>
      </w:r>
      <w:r w:rsidRPr="002820C4">
        <w:rPr>
          <w:rFonts w:ascii="Times New Roman" w:hAnsi="Times New Roman" w:cs="Times New Roman"/>
          <w:b/>
          <w:sz w:val="24"/>
          <w:szCs w:val="24"/>
        </w:rPr>
        <w:t>М</w:t>
      </w:r>
      <w:r w:rsidRPr="002820C4">
        <w:rPr>
          <w:rFonts w:ascii="Times New Roman" w:hAnsi="Times New Roman" w:cs="Times New Roman"/>
          <w:b/>
          <w:sz w:val="24"/>
          <w:szCs w:val="24"/>
          <w:lang w:val="en-US"/>
        </w:rPr>
        <w:t>ARY</w:t>
      </w:r>
    </w:p>
    <w:p w:rsidR="002820C4" w:rsidRPr="002820C4" w:rsidRDefault="002820C4" w:rsidP="002820C4">
      <w:pPr>
        <w:spacing w:line="360" w:lineRule="auto"/>
        <w:jc w:val="center"/>
        <w:rPr>
          <w:rFonts w:ascii="Times New Roman" w:hAnsi="Times New Roman" w:cs="Times New Roman"/>
          <w:b/>
          <w:sz w:val="24"/>
          <w:szCs w:val="24"/>
          <w:lang w:val="en-US"/>
        </w:rPr>
      </w:pPr>
      <w:r w:rsidRPr="002820C4">
        <w:rPr>
          <w:rFonts w:ascii="Times New Roman" w:hAnsi="Times New Roman" w:cs="Times New Roman"/>
          <w:b/>
          <w:sz w:val="24"/>
          <w:szCs w:val="24"/>
          <w:lang w:val="en-US"/>
        </w:rPr>
        <w:t>PATHOGENETIC ADVANCES OF FOSINOPRIL SODIUM WITH HYDROCHLOROTHIAZIDE IN OBESE HYPERTENSIVE PATIENTS</w:t>
      </w:r>
    </w:p>
    <w:p w:rsidR="00226932" w:rsidRPr="002820C4" w:rsidRDefault="00226932" w:rsidP="00226932">
      <w:pPr>
        <w:tabs>
          <w:tab w:val="left" w:pos="1740"/>
          <w:tab w:val="center" w:pos="5031"/>
        </w:tabs>
        <w:spacing w:after="0"/>
        <w:ind w:firstLine="709"/>
        <w:contextualSpacing/>
        <w:jc w:val="center"/>
        <w:rPr>
          <w:rFonts w:ascii="Times New Roman" w:hAnsi="Times New Roman" w:cs="Times New Roman"/>
          <w:b/>
          <w:sz w:val="24"/>
          <w:szCs w:val="24"/>
          <w:lang w:val="en-US"/>
        </w:rPr>
      </w:pPr>
      <w:r w:rsidRPr="002820C4">
        <w:rPr>
          <w:rFonts w:ascii="Times New Roman" w:hAnsi="Times New Roman" w:cs="Times New Roman"/>
          <w:b/>
          <w:sz w:val="24"/>
          <w:szCs w:val="24"/>
          <w:vertAlign w:val="superscript"/>
          <w:lang w:val="uk-UA"/>
        </w:rPr>
        <w:t>1</w:t>
      </w:r>
      <w:r w:rsidRPr="002820C4">
        <w:rPr>
          <w:rFonts w:ascii="Times New Roman" w:hAnsi="Times New Roman" w:cs="Times New Roman"/>
          <w:b/>
          <w:sz w:val="24"/>
          <w:szCs w:val="24"/>
          <w:lang w:val="en-US"/>
        </w:rPr>
        <w:t xml:space="preserve">T.V. </w:t>
      </w:r>
      <w:proofErr w:type="spellStart"/>
      <w:r w:rsidRPr="002820C4">
        <w:rPr>
          <w:rFonts w:ascii="Times New Roman" w:hAnsi="Times New Roman" w:cs="Times New Roman"/>
          <w:b/>
          <w:sz w:val="24"/>
          <w:szCs w:val="24"/>
          <w:lang w:val="en-US"/>
        </w:rPr>
        <w:t>Ashcheulova</w:t>
      </w:r>
      <w:proofErr w:type="spellEnd"/>
      <w:r w:rsidRPr="002820C4">
        <w:rPr>
          <w:rFonts w:ascii="Times New Roman" w:hAnsi="Times New Roman" w:cs="Times New Roman"/>
          <w:b/>
          <w:sz w:val="24"/>
          <w:szCs w:val="24"/>
          <w:lang w:val="en-US"/>
        </w:rPr>
        <w:t xml:space="preserve">, </w:t>
      </w:r>
      <w:r w:rsidRPr="002820C4">
        <w:rPr>
          <w:rFonts w:ascii="Times New Roman" w:hAnsi="Times New Roman" w:cs="Times New Roman"/>
          <w:b/>
          <w:sz w:val="24"/>
          <w:szCs w:val="24"/>
          <w:vertAlign w:val="superscript"/>
          <w:lang w:val="uk-UA"/>
        </w:rPr>
        <w:t>1</w:t>
      </w:r>
      <w:r w:rsidRPr="002820C4">
        <w:rPr>
          <w:rFonts w:ascii="Times New Roman" w:hAnsi="Times New Roman" w:cs="Times New Roman"/>
          <w:b/>
          <w:sz w:val="24"/>
          <w:szCs w:val="24"/>
          <w:lang w:val="en-US"/>
        </w:rPr>
        <w:t xml:space="preserve">N.N. </w:t>
      </w:r>
      <w:proofErr w:type="spellStart"/>
      <w:r w:rsidRPr="002820C4">
        <w:rPr>
          <w:rFonts w:ascii="Times New Roman" w:hAnsi="Times New Roman" w:cs="Times New Roman"/>
          <w:b/>
          <w:sz w:val="24"/>
          <w:szCs w:val="24"/>
          <w:lang w:val="en-US"/>
        </w:rPr>
        <w:t>Gerasimchuk</w:t>
      </w:r>
      <w:proofErr w:type="spellEnd"/>
      <w:r w:rsidRPr="002820C4">
        <w:rPr>
          <w:rFonts w:ascii="Times New Roman" w:hAnsi="Times New Roman" w:cs="Times New Roman"/>
          <w:b/>
          <w:sz w:val="24"/>
          <w:szCs w:val="24"/>
          <w:lang w:val="en-US"/>
        </w:rPr>
        <w:t xml:space="preserve">, </w:t>
      </w:r>
      <w:r w:rsidR="00E8659E" w:rsidRPr="002820C4">
        <w:rPr>
          <w:rFonts w:ascii="Times New Roman" w:hAnsi="Times New Roman" w:cs="Times New Roman"/>
          <w:b/>
          <w:sz w:val="24"/>
          <w:szCs w:val="24"/>
          <w:vertAlign w:val="superscript"/>
          <w:lang w:val="en-US"/>
        </w:rPr>
        <w:t>1</w:t>
      </w:r>
      <w:r w:rsidRPr="002820C4">
        <w:rPr>
          <w:rFonts w:ascii="Times New Roman" w:hAnsi="Times New Roman" w:cs="Times New Roman"/>
          <w:b/>
          <w:sz w:val="24"/>
          <w:szCs w:val="24"/>
          <w:lang w:val="en-US"/>
        </w:rPr>
        <w:t xml:space="preserve">Y.K. </w:t>
      </w:r>
      <w:proofErr w:type="spellStart"/>
      <w:r w:rsidRPr="002820C4">
        <w:rPr>
          <w:rFonts w:ascii="Times New Roman" w:hAnsi="Times New Roman" w:cs="Times New Roman"/>
          <w:b/>
          <w:sz w:val="24"/>
          <w:szCs w:val="24"/>
          <w:lang w:val="en-US"/>
        </w:rPr>
        <w:t>Rezunenko</w:t>
      </w:r>
      <w:proofErr w:type="spellEnd"/>
      <w:r w:rsidR="00E8659E" w:rsidRPr="002820C4">
        <w:rPr>
          <w:rFonts w:ascii="Times New Roman" w:hAnsi="Times New Roman" w:cs="Times New Roman"/>
          <w:b/>
          <w:sz w:val="24"/>
          <w:szCs w:val="24"/>
          <w:lang w:val="en-US"/>
        </w:rPr>
        <w:t>,</w:t>
      </w:r>
      <w:r w:rsidRPr="002820C4">
        <w:rPr>
          <w:rFonts w:ascii="Times New Roman" w:hAnsi="Times New Roman" w:cs="Times New Roman"/>
          <w:b/>
          <w:sz w:val="28"/>
          <w:szCs w:val="28"/>
          <w:lang w:val="uk-UA"/>
        </w:rPr>
        <w:t xml:space="preserve"> </w:t>
      </w:r>
      <w:r w:rsidRPr="002820C4">
        <w:rPr>
          <w:rFonts w:ascii="Times New Roman" w:hAnsi="Times New Roman" w:cs="Times New Roman"/>
          <w:b/>
          <w:sz w:val="24"/>
          <w:szCs w:val="24"/>
          <w:vertAlign w:val="superscript"/>
          <w:lang w:val="en-US"/>
        </w:rPr>
        <w:t>1</w:t>
      </w:r>
      <w:r w:rsidRPr="002820C4">
        <w:rPr>
          <w:rFonts w:ascii="Times New Roman" w:hAnsi="Times New Roman" w:cs="Times New Roman"/>
          <w:b/>
          <w:color w:val="000000" w:themeColor="text1"/>
          <w:sz w:val="24"/>
          <w:szCs w:val="24"/>
          <w:lang w:val="en-US"/>
        </w:rPr>
        <w:t>G</w:t>
      </w:r>
      <w:r w:rsidRPr="002820C4">
        <w:rPr>
          <w:rFonts w:ascii="Times New Roman" w:hAnsi="Times New Roman" w:cs="Times New Roman"/>
          <w:b/>
          <w:sz w:val="24"/>
          <w:szCs w:val="24"/>
          <w:lang w:val="en-US"/>
        </w:rPr>
        <w:t xml:space="preserve">.V. </w:t>
      </w:r>
      <w:proofErr w:type="spellStart"/>
      <w:r w:rsidRPr="002820C4">
        <w:rPr>
          <w:rFonts w:ascii="Times New Roman" w:hAnsi="Times New Roman" w:cs="Times New Roman"/>
          <w:b/>
          <w:sz w:val="24"/>
          <w:szCs w:val="24"/>
          <w:lang w:val="en-US"/>
        </w:rPr>
        <w:t>Demydenko</w:t>
      </w:r>
      <w:proofErr w:type="spellEnd"/>
      <w:r w:rsidRPr="002820C4">
        <w:rPr>
          <w:rFonts w:ascii="Times New Roman" w:hAnsi="Times New Roman" w:cs="Times New Roman"/>
          <w:b/>
          <w:sz w:val="24"/>
          <w:szCs w:val="24"/>
          <w:lang w:val="en-US"/>
        </w:rPr>
        <w:t xml:space="preserve">, </w:t>
      </w:r>
    </w:p>
    <w:p w:rsidR="00226932" w:rsidRPr="002820C4" w:rsidRDefault="00226932" w:rsidP="00226932">
      <w:pPr>
        <w:tabs>
          <w:tab w:val="left" w:pos="1740"/>
          <w:tab w:val="center" w:pos="5031"/>
        </w:tabs>
        <w:spacing w:after="0"/>
        <w:ind w:firstLine="709"/>
        <w:contextualSpacing/>
        <w:jc w:val="center"/>
        <w:rPr>
          <w:rFonts w:ascii="Times New Roman" w:hAnsi="Times New Roman" w:cs="Times New Roman"/>
          <w:b/>
          <w:sz w:val="28"/>
          <w:szCs w:val="28"/>
          <w:lang w:val="en-US"/>
        </w:rPr>
      </w:pPr>
      <w:r w:rsidRPr="002820C4">
        <w:rPr>
          <w:rFonts w:ascii="Times New Roman" w:hAnsi="Times New Roman" w:cs="Times New Roman"/>
          <w:b/>
          <w:sz w:val="24"/>
          <w:szCs w:val="24"/>
          <w:vertAlign w:val="superscript"/>
          <w:lang w:val="en-US"/>
        </w:rPr>
        <w:t>1</w:t>
      </w:r>
      <w:r w:rsidRPr="002820C4">
        <w:rPr>
          <w:rFonts w:ascii="Times New Roman" w:hAnsi="Times New Roman" w:cs="Times New Roman"/>
          <w:b/>
          <w:sz w:val="24"/>
          <w:szCs w:val="24"/>
          <w:lang w:val="en-US"/>
        </w:rPr>
        <w:t xml:space="preserve">O.A. </w:t>
      </w:r>
      <w:proofErr w:type="spellStart"/>
      <w:r w:rsidRPr="002820C4">
        <w:rPr>
          <w:rFonts w:ascii="Times New Roman" w:hAnsi="Times New Roman" w:cs="Times New Roman"/>
          <w:b/>
          <w:sz w:val="24"/>
          <w:szCs w:val="24"/>
          <w:lang w:val="en-US"/>
        </w:rPr>
        <w:t>Kochubiei</w:t>
      </w:r>
      <w:proofErr w:type="spellEnd"/>
    </w:p>
    <w:p w:rsidR="00226932" w:rsidRPr="002820C4" w:rsidRDefault="00226932" w:rsidP="00E8659E">
      <w:pPr>
        <w:ind w:firstLine="851"/>
        <w:contextualSpacing/>
        <w:jc w:val="center"/>
        <w:rPr>
          <w:rFonts w:ascii="Times New Roman" w:hAnsi="Times New Roman"/>
          <w:i/>
          <w:sz w:val="24"/>
          <w:szCs w:val="24"/>
          <w:lang w:val="en-US"/>
        </w:rPr>
      </w:pPr>
      <w:r w:rsidRPr="002820C4">
        <w:rPr>
          <w:rFonts w:ascii="Times New Roman" w:hAnsi="Times New Roman" w:cs="Times New Roman"/>
          <w:b/>
          <w:i/>
          <w:sz w:val="24"/>
          <w:szCs w:val="24"/>
          <w:vertAlign w:val="superscript"/>
          <w:lang w:val="en-US"/>
        </w:rPr>
        <w:t>1</w:t>
      </w:r>
      <w:r w:rsidRPr="002820C4">
        <w:rPr>
          <w:rFonts w:ascii="Times New Roman" w:hAnsi="Times New Roman"/>
          <w:i/>
          <w:sz w:val="18"/>
          <w:szCs w:val="18"/>
          <w:lang w:val="en-US"/>
        </w:rPr>
        <w:t xml:space="preserve"> </w:t>
      </w:r>
      <w:proofErr w:type="spellStart"/>
      <w:r w:rsidRPr="002820C4">
        <w:rPr>
          <w:rFonts w:ascii="Times New Roman" w:hAnsi="Times New Roman"/>
          <w:i/>
          <w:sz w:val="24"/>
          <w:szCs w:val="24"/>
          <w:lang w:val="en-US"/>
        </w:rPr>
        <w:t>Kharkiv</w:t>
      </w:r>
      <w:proofErr w:type="spellEnd"/>
      <w:r w:rsidRPr="002820C4">
        <w:rPr>
          <w:rFonts w:ascii="Times New Roman" w:hAnsi="Times New Roman"/>
          <w:i/>
          <w:sz w:val="24"/>
          <w:szCs w:val="24"/>
          <w:lang w:val="en-US"/>
        </w:rPr>
        <w:t xml:space="preserve"> National Medical University, Ukraine</w:t>
      </w:r>
    </w:p>
    <w:p w:rsidR="00226932" w:rsidRPr="002820C4" w:rsidRDefault="00226932" w:rsidP="00226932">
      <w:pPr>
        <w:ind w:firstLine="851"/>
        <w:contextualSpacing/>
        <w:jc w:val="center"/>
        <w:rPr>
          <w:rFonts w:ascii="Times New Roman" w:hAnsi="Times New Roman"/>
          <w:sz w:val="24"/>
          <w:szCs w:val="24"/>
          <w:lang w:val="en-US"/>
        </w:rPr>
      </w:pPr>
    </w:p>
    <w:p w:rsidR="00226932" w:rsidRPr="002820C4" w:rsidRDefault="00226932" w:rsidP="00226932">
      <w:pPr>
        <w:tabs>
          <w:tab w:val="num" w:pos="0"/>
        </w:tabs>
        <w:spacing w:before="100" w:beforeAutospacing="1" w:after="0" w:line="360" w:lineRule="auto"/>
        <w:ind w:firstLine="851"/>
        <w:contextualSpacing/>
        <w:jc w:val="both"/>
        <w:rPr>
          <w:rFonts w:ascii="Times New Roman" w:hAnsi="Times New Roman" w:cs="Times New Roman"/>
          <w:b/>
          <w:sz w:val="24"/>
          <w:szCs w:val="24"/>
          <w:lang w:val="en-US"/>
        </w:rPr>
      </w:pPr>
      <w:proofErr w:type="gramStart"/>
      <w:r w:rsidRPr="002820C4">
        <w:rPr>
          <w:rFonts w:ascii="Times New Roman" w:hAnsi="Times New Roman" w:cs="Times New Roman"/>
          <w:sz w:val="24"/>
          <w:szCs w:val="24"/>
          <w:lang w:val="en-US"/>
        </w:rPr>
        <w:t>Purpose</w:t>
      </w:r>
      <w:r w:rsidRPr="002820C4">
        <w:rPr>
          <w:rFonts w:ascii="Times New Roman" w:hAnsi="Times New Roman" w:cs="Times New Roman"/>
          <w:b/>
          <w:sz w:val="24"/>
          <w:szCs w:val="24"/>
          <w:lang w:val="en-US"/>
        </w:rPr>
        <w:t xml:space="preserve"> </w:t>
      </w:r>
      <w:r w:rsidR="002820C4" w:rsidRPr="002820C4">
        <w:rPr>
          <w:rFonts w:ascii="Times New Roman" w:hAnsi="Times New Roman" w:cs="Times New Roman"/>
          <w:b/>
          <w:sz w:val="24"/>
          <w:szCs w:val="24"/>
          <w:lang w:val="en-US"/>
        </w:rPr>
        <w:t xml:space="preserve">- </w:t>
      </w:r>
      <w:r w:rsidRPr="002820C4">
        <w:rPr>
          <w:rFonts w:ascii="Times New Roman" w:hAnsi="Times New Roman" w:cs="Times New Roman"/>
          <w:bCs/>
          <w:sz w:val="24"/>
          <w:szCs w:val="24"/>
          <w:lang w:val="en-US"/>
        </w:rPr>
        <w:t xml:space="preserve">to improve </w:t>
      </w:r>
      <w:r w:rsidR="002820C4" w:rsidRPr="002820C4">
        <w:rPr>
          <w:rFonts w:ascii="Times New Roman" w:hAnsi="Times New Roman" w:cs="Times New Roman"/>
          <w:sz w:val="24"/>
          <w:szCs w:val="24"/>
          <w:lang w:val="en-US"/>
        </w:rPr>
        <w:t>antihypertensive therapy on the basis of studying the antioxidant properties of an angiotensin-converting enzyme (ACE) inhibitor</w:t>
      </w:r>
      <w:r w:rsidR="002820C4" w:rsidRPr="002820C4">
        <w:rPr>
          <w:lang w:val="en-US"/>
        </w:rPr>
        <w:t xml:space="preserve"> </w:t>
      </w:r>
      <w:r w:rsidR="002820C4" w:rsidRPr="002820C4">
        <w:rPr>
          <w:rFonts w:ascii="Times New Roman" w:hAnsi="Times New Roman" w:cs="Times New Roman"/>
          <w:sz w:val="24"/>
          <w:szCs w:val="24"/>
          <w:lang w:val="en-US"/>
        </w:rPr>
        <w:t>(</w:t>
      </w:r>
      <w:proofErr w:type="spellStart"/>
      <w:r w:rsidR="002820C4" w:rsidRPr="002820C4">
        <w:rPr>
          <w:rFonts w:ascii="Times New Roman" w:hAnsi="Times New Roman" w:cs="Times New Roman"/>
          <w:sz w:val="24"/>
          <w:szCs w:val="24"/>
          <w:lang w:val="en-US"/>
        </w:rPr>
        <w:t>fosinopril</w:t>
      </w:r>
      <w:proofErr w:type="spellEnd"/>
      <w:r w:rsidR="002820C4" w:rsidRPr="002820C4">
        <w:rPr>
          <w:rFonts w:ascii="Times New Roman" w:hAnsi="Times New Roman" w:cs="Times New Roman"/>
          <w:sz w:val="24"/>
          <w:szCs w:val="24"/>
          <w:lang w:val="en-US"/>
        </w:rPr>
        <w:t xml:space="preserve"> sodium) and a diuretic (hydrochlorothiazide), their impact on endothelial dysfunction and pro-inflammatory cytokines activity in hypertensive patients with overweight and obesity.</w:t>
      </w:r>
      <w:proofErr w:type="gramEnd"/>
    </w:p>
    <w:p w:rsidR="00226932" w:rsidRPr="002820C4" w:rsidRDefault="00226932" w:rsidP="00226932">
      <w:pPr>
        <w:tabs>
          <w:tab w:val="left" w:pos="0"/>
        </w:tabs>
        <w:spacing w:line="360" w:lineRule="auto"/>
        <w:ind w:firstLine="993"/>
        <w:contextualSpacing/>
        <w:jc w:val="both"/>
        <w:rPr>
          <w:rFonts w:ascii="Times New Roman" w:hAnsi="Times New Roman" w:cs="Times New Roman"/>
          <w:bCs/>
          <w:sz w:val="24"/>
          <w:szCs w:val="24"/>
          <w:lang w:val="en-US"/>
        </w:rPr>
      </w:pPr>
      <w:r w:rsidRPr="002820C4">
        <w:rPr>
          <w:rFonts w:ascii="Times New Roman" w:hAnsi="Times New Roman" w:cs="Times New Roman"/>
          <w:bCs/>
          <w:sz w:val="24"/>
          <w:szCs w:val="24"/>
          <w:lang w:val="en-US"/>
        </w:rPr>
        <w:t>A co</w:t>
      </w:r>
      <w:r w:rsidR="00E8659E" w:rsidRPr="002820C4">
        <w:rPr>
          <w:rFonts w:ascii="Times New Roman" w:hAnsi="Times New Roman" w:cs="Times New Roman"/>
          <w:bCs/>
          <w:sz w:val="24"/>
          <w:szCs w:val="24"/>
          <w:lang w:val="en-US"/>
        </w:rPr>
        <w:t xml:space="preserve">mbination of </w:t>
      </w:r>
      <w:proofErr w:type="spellStart"/>
      <w:r w:rsidR="00E8659E" w:rsidRPr="002820C4">
        <w:rPr>
          <w:rFonts w:ascii="Times New Roman" w:hAnsi="Times New Roman" w:cs="Times New Roman"/>
          <w:bCs/>
          <w:sz w:val="24"/>
          <w:szCs w:val="24"/>
          <w:lang w:val="en-US"/>
        </w:rPr>
        <w:t>fosinopril</w:t>
      </w:r>
      <w:proofErr w:type="spellEnd"/>
      <w:r w:rsidR="00E8659E" w:rsidRPr="002820C4">
        <w:rPr>
          <w:rFonts w:ascii="Times New Roman" w:hAnsi="Times New Roman" w:cs="Times New Roman"/>
          <w:bCs/>
          <w:sz w:val="24"/>
          <w:szCs w:val="24"/>
          <w:lang w:val="en-US"/>
        </w:rPr>
        <w:t xml:space="preserve"> sodium </w:t>
      </w:r>
      <w:r w:rsidRPr="002820C4">
        <w:rPr>
          <w:rFonts w:ascii="Times New Roman" w:hAnsi="Times New Roman" w:cs="Times New Roman"/>
          <w:bCs/>
          <w:sz w:val="24"/>
          <w:szCs w:val="24"/>
          <w:lang w:val="en-US"/>
        </w:rPr>
        <w:t xml:space="preserve">20 mg/day and </w:t>
      </w:r>
      <w:proofErr w:type="spellStart"/>
      <w:r w:rsidRPr="002820C4">
        <w:rPr>
          <w:rFonts w:ascii="Times New Roman" w:hAnsi="Times New Roman" w:cs="Times New Roman"/>
          <w:bCs/>
          <w:sz w:val="24"/>
          <w:szCs w:val="24"/>
          <w:lang w:val="en-US"/>
        </w:rPr>
        <w:t>hyd</w:t>
      </w:r>
      <w:r w:rsidR="00E8659E" w:rsidRPr="002820C4">
        <w:rPr>
          <w:rFonts w:ascii="Times New Roman" w:hAnsi="Times New Roman" w:cs="Times New Roman"/>
          <w:bCs/>
          <w:sz w:val="24"/>
          <w:szCs w:val="24"/>
          <w:lang w:val="en-US"/>
        </w:rPr>
        <w:t>rochlorothiazid</w:t>
      </w:r>
      <w:proofErr w:type="spellEnd"/>
      <w:r w:rsidR="00E8659E" w:rsidRPr="002820C4">
        <w:rPr>
          <w:rFonts w:ascii="Times New Roman" w:hAnsi="Times New Roman" w:cs="Times New Roman"/>
          <w:bCs/>
          <w:sz w:val="24"/>
          <w:szCs w:val="24"/>
          <w:lang w:val="en-US"/>
        </w:rPr>
        <w:t xml:space="preserve"> 12.5 mg/</w:t>
      </w:r>
      <w:r w:rsidRPr="002820C4">
        <w:rPr>
          <w:rFonts w:ascii="Times New Roman" w:hAnsi="Times New Roman" w:cs="Times New Roman"/>
          <w:bCs/>
          <w:sz w:val="24"/>
          <w:szCs w:val="24"/>
          <w:lang w:val="en-US"/>
        </w:rPr>
        <w:t xml:space="preserve">day was prescribed to 54 patients with essential hypertension of 1-3 grades, 30 to 65 years </w:t>
      </w:r>
      <w:proofErr w:type="gramStart"/>
      <w:r w:rsidRPr="002820C4">
        <w:rPr>
          <w:rFonts w:ascii="Times New Roman" w:hAnsi="Times New Roman" w:cs="Times New Roman"/>
          <w:bCs/>
          <w:sz w:val="24"/>
          <w:szCs w:val="24"/>
          <w:lang w:val="en-US"/>
        </w:rPr>
        <w:t>old .</w:t>
      </w:r>
      <w:proofErr w:type="gramEnd"/>
      <w:r w:rsidRPr="002820C4">
        <w:rPr>
          <w:rFonts w:ascii="Times New Roman" w:hAnsi="Times New Roman" w:cs="Times New Roman"/>
          <w:bCs/>
          <w:sz w:val="24"/>
          <w:szCs w:val="24"/>
          <w:lang w:val="en-US"/>
        </w:rPr>
        <w:t xml:space="preserve"> The control group included 1</w:t>
      </w:r>
      <w:r w:rsidR="002820C4" w:rsidRPr="002820C4">
        <w:rPr>
          <w:rFonts w:ascii="Times New Roman" w:hAnsi="Times New Roman" w:cs="Times New Roman"/>
          <w:bCs/>
          <w:sz w:val="24"/>
          <w:szCs w:val="24"/>
          <w:lang w:val="en-US"/>
        </w:rPr>
        <w:t>0</w:t>
      </w:r>
      <w:r w:rsidRPr="002820C4">
        <w:rPr>
          <w:rFonts w:ascii="Times New Roman" w:hAnsi="Times New Roman" w:cs="Times New Roman"/>
          <w:bCs/>
          <w:sz w:val="24"/>
          <w:szCs w:val="24"/>
          <w:lang w:val="en-US"/>
        </w:rPr>
        <w:t xml:space="preserve"> healthy subjects matched for age and sex.</w:t>
      </w:r>
    </w:p>
    <w:p w:rsidR="00226932" w:rsidRPr="002820C4" w:rsidRDefault="00226932" w:rsidP="00226932">
      <w:pPr>
        <w:tabs>
          <w:tab w:val="left" w:pos="0"/>
        </w:tabs>
        <w:spacing w:line="360" w:lineRule="auto"/>
        <w:ind w:firstLine="993"/>
        <w:contextualSpacing/>
        <w:jc w:val="both"/>
        <w:rPr>
          <w:rFonts w:ascii="Times New Roman" w:hAnsi="Times New Roman" w:cs="Times New Roman"/>
          <w:bCs/>
          <w:sz w:val="24"/>
          <w:szCs w:val="24"/>
          <w:lang w:val="en-US"/>
        </w:rPr>
      </w:pPr>
      <w:r w:rsidRPr="002820C4">
        <w:rPr>
          <w:rFonts w:ascii="Times New Roman" w:hAnsi="Times New Roman" w:cs="Times New Roman"/>
          <w:bCs/>
          <w:sz w:val="24"/>
          <w:szCs w:val="24"/>
          <w:lang w:val="en-US"/>
        </w:rPr>
        <w:t xml:space="preserve">During the course of combined antihypertensive therapy we observed a significant decrease of </w:t>
      </w:r>
      <w:proofErr w:type="spellStart"/>
      <w:r w:rsidRPr="002820C4">
        <w:rPr>
          <w:rFonts w:ascii="Times New Roman" w:hAnsi="Times New Roman" w:cs="Times New Roman"/>
          <w:bCs/>
          <w:sz w:val="24"/>
          <w:szCs w:val="24"/>
          <w:lang w:val="en-US"/>
        </w:rPr>
        <w:t>i</w:t>
      </w:r>
      <w:proofErr w:type="spellEnd"/>
      <w:r w:rsidRPr="002820C4">
        <w:rPr>
          <w:rFonts w:ascii="Times New Roman" w:hAnsi="Times New Roman" w:cs="Times New Roman"/>
          <w:bCs/>
          <w:sz w:val="24"/>
          <w:szCs w:val="24"/>
          <w:lang w:val="en-US"/>
        </w:rPr>
        <w:t xml:space="preserve">-NOS </w:t>
      </w:r>
      <w:proofErr w:type="gramStart"/>
      <w:r w:rsidRPr="002820C4">
        <w:rPr>
          <w:rFonts w:ascii="Times New Roman" w:hAnsi="Times New Roman" w:cs="Times New Roman"/>
          <w:bCs/>
          <w:sz w:val="24"/>
          <w:szCs w:val="24"/>
          <w:lang w:val="en-US"/>
        </w:rPr>
        <w:t>activity,</w:t>
      </w:r>
      <w:proofErr w:type="gramEnd"/>
      <w:r w:rsidRPr="002820C4">
        <w:rPr>
          <w:rFonts w:ascii="Times New Roman" w:hAnsi="Times New Roman" w:cs="Times New Roman"/>
          <w:bCs/>
          <w:sz w:val="24"/>
          <w:szCs w:val="24"/>
          <w:lang w:val="en-US"/>
        </w:rPr>
        <w:t xml:space="preserve"> reduce of TNF-</w:t>
      </w:r>
      <w:r w:rsidRPr="002820C4">
        <w:rPr>
          <w:rFonts w:ascii="Times New Roman" w:hAnsi="Times New Roman" w:cs="Times New Roman"/>
          <w:bCs/>
          <w:sz w:val="24"/>
          <w:szCs w:val="24"/>
        </w:rPr>
        <w:t>α</w:t>
      </w:r>
      <w:r w:rsidRPr="002820C4">
        <w:rPr>
          <w:rFonts w:ascii="Times New Roman" w:hAnsi="Times New Roman" w:cs="Times New Roman"/>
          <w:bCs/>
          <w:sz w:val="24"/>
          <w:szCs w:val="24"/>
          <w:lang w:val="en-US"/>
        </w:rPr>
        <w:t xml:space="preserve"> type I of its soluble receptor (</w:t>
      </w:r>
      <w:proofErr w:type="spellStart"/>
      <w:r w:rsidRPr="002820C4">
        <w:rPr>
          <w:rFonts w:ascii="Times New Roman" w:hAnsi="Times New Roman" w:cs="Times New Roman"/>
          <w:bCs/>
          <w:sz w:val="24"/>
          <w:szCs w:val="24"/>
          <w:lang w:val="en-US"/>
        </w:rPr>
        <w:t>sTNF</w:t>
      </w:r>
      <w:proofErr w:type="spellEnd"/>
      <w:r w:rsidRPr="002820C4">
        <w:rPr>
          <w:rFonts w:ascii="Times New Roman" w:hAnsi="Times New Roman" w:cs="Times New Roman"/>
          <w:bCs/>
          <w:sz w:val="24"/>
          <w:szCs w:val="24"/>
          <w:lang w:val="en-US"/>
        </w:rPr>
        <w:t>-</w:t>
      </w:r>
      <w:r w:rsidRPr="002820C4">
        <w:rPr>
          <w:rFonts w:ascii="Times New Roman" w:hAnsi="Times New Roman" w:cs="Times New Roman"/>
          <w:bCs/>
          <w:sz w:val="24"/>
          <w:szCs w:val="24"/>
        </w:rPr>
        <w:t>α</w:t>
      </w:r>
      <w:r w:rsidRPr="002820C4">
        <w:rPr>
          <w:rFonts w:ascii="Times New Roman" w:hAnsi="Times New Roman" w:cs="Times New Roman"/>
          <w:bCs/>
          <w:sz w:val="24"/>
          <w:szCs w:val="24"/>
          <w:lang w:val="en-US"/>
        </w:rPr>
        <w:t>RI), and 8-iso-PgF2</w:t>
      </w:r>
      <w:r w:rsidRPr="002820C4">
        <w:rPr>
          <w:rFonts w:ascii="Times New Roman" w:hAnsi="Times New Roman" w:cs="Times New Roman"/>
          <w:bCs/>
          <w:sz w:val="24"/>
          <w:szCs w:val="24"/>
        </w:rPr>
        <w:t>α</w:t>
      </w:r>
      <w:r w:rsidRPr="002820C4">
        <w:rPr>
          <w:rFonts w:ascii="Times New Roman" w:hAnsi="Times New Roman" w:cs="Times New Roman"/>
          <w:bCs/>
          <w:sz w:val="24"/>
          <w:szCs w:val="24"/>
          <w:lang w:val="en-US"/>
        </w:rPr>
        <w:t xml:space="preserve"> in the patients. Activity of e-NOS, superoxide dismutase and catalase, in contrast, were increased in patients with hypertension and concomitant obesity. </w:t>
      </w:r>
    </w:p>
    <w:p w:rsidR="00226932" w:rsidRPr="002820C4" w:rsidRDefault="00226932" w:rsidP="00226932">
      <w:pPr>
        <w:tabs>
          <w:tab w:val="left" w:pos="0"/>
        </w:tabs>
        <w:spacing w:line="360" w:lineRule="auto"/>
        <w:ind w:firstLine="993"/>
        <w:contextualSpacing/>
        <w:jc w:val="both"/>
        <w:rPr>
          <w:rFonts w:ascii="Times New Roman" w:hAnsi="Times New Roman" w:cs="Times New Roman"/>
          <w:bCs/>
          <w:sz w:val="24"/>
          <w:szCs w:val="24"/>
          <w:lang w:val="en-US"/>
        </w:rPr>
      </w:pPr>
      <w:r w:rsidRPr="002820C4">
        <w:rPr>
          <w:rFonts w:ascii="Times New Roman" w:hAnsi="Times New Roman" w:cs="Times New Roman"/>
          <w:bCs/>
          <w:sz w:val="24"/>
          <w:szCs w:val="24"/>
          <w:lang w:val="en-US"/>
        </w:rPr>
        <w:t xml:space="preserve">Thus, the improvement of endothelial function, a significant decrease autoimmune activation due to lower tension of oxidative stress in the examined patients optimizes use of a combination of </w:t>
      </w:r>
      <w:proofErr w:type="spellStart"/>
      <w:r w:rsidRPr="002820C4">
        <w:rPr>
          <w:rFonts w:ascii="Times New Roman" w:hAnsi="Times New Roman" w:cs="Times New Roman"/>
          <w:bCs/>
          <w:sz w:val="24"/>
          <w:szCs w:val="24"/>
          <w:lang w:val="en-US"/>
        </w:rPr>
        <w:t>fosinopril</w:t>
      </w:r>
      <w:proofErr w:type="spellEnd"/>
      <w:r w:rsidRPr="002820C4">
        <w:rPr>
          <w:rFonts w:ascii="Times New Roman" w:hAnsi="Times New Roman" w:cs="Times New Roman"/>
          <w:bCs/>
          <w:sz w:val="24"/>
          <w:szCs w:val="24"/>
          <w:lang w:val="en-US"/>
        </w:rPr>
        <w:t xml:space="preserve"> sodium and </w:t>
      </w:r>
      <w:proofErr w:type="spellStart"/>
      <w:r w:rsidRPr="002820C4">
        <w:rPr>
          <w:rFonts w:ascii="Times New Roman" w:hAnsi="Times New Roman" w:cs="Times New Roman"/>
          <w:bCs/>
          <w:sz w:val="24"/>
          <w:szCs w:val="24"/>
          <w:lang w:val="en-US"/>
        </w:rPr>
        <w:t>hydrochlorothiazid</w:t>
      </w:r>
      <w:proofErr w:type="spellEnd"/>
      <w:r w:rsidRPr="002820C4">
        <w:rPr>
          <w:rFonts w:ascii="Times New Roman" w:hAnsi="Times New Roman" w:cs="Times New Roman"/>
          <w:bCs/>
          <w:sz w:val="24"/>
          <w:szCs w:val="24"/>
          <w:lang w:val="en-US"/>
        </w:rPr>
        <w:t xml:space="preserve"> for differentiated therapy in hypertensive patients with obesity.</w:t>
      </w:r>
    </w:p>
    <w:p w:rsidR="00B73A9B" w:rsidRPr="002820C4" w:rsidRDefault="00226932" w:rsidP="00DA381B">
      <w:pPr>
        <w:tabs>
          <w:tab w:val="left" w:pos="0"/>
        </w:tabs>
        <w:spacing w:line="360" w:lineRule="auto"/>
        <w:ind w:firstLine="993"/>
        <w:contextualSpacing/>
        <w:jc w:val="both"/>
        <w:rPr>
          <w:rFonts w:ascii="Times New Roman" w:hAnsi="Times New Roman" w:cs="Times New Roman"/>
          <w:bCs/>
          <w:sz w:val="24"/>
          <w:szCs w:val="24"/>
          <w:lang w:val="en-US"/>
        </w:rPr>
      </w:pPr>
      <w:r w:rsidRPr="002820C4">
        <w:rPr>
          <w:rFonts w:ascii="Times New Roman" w:hAnsi="Times New Roman" w:cs="Times New Roman"/>
          <w:b/>
          <w:bCs/>
          <w:sz w:val="24"/>
          <w:szCs w:val="24"/>
          <w:lang w:val="en-US"/>
        </w:rPr>
        <w:t>Key words:</w:t>
      </w:r>
      <w:r w:rsidRPr="002820C4">
        <w:rPr>
          <w:rFonts w:ascii="Times New Roman" w:hAnsi="Times New Roman" w:cs="Times New Roman"/>
          <w:bCs/>
          <w:sz w:val="24"/>
          <w:szCs w:val="24"/>
          <w:lang w:val="en-US"/>
        </w:rPr>
        <w:t xml:space="preserve"> endothelial and inducible NO-synthase, tumor necrosis factor-alpha and its soluble receptor type I, 8-isoprostane, superoxide dismutase, catalase, </w:t>
      </w:r>
      <w:proofErr w:type="spellStart"/>
      <w:r w:rsidRPr="002820C4">
        <w:rPr>
          <w:rFonts w:ascii="Times New Roman" w:hAnsi="Times New Roman" w:cs="Times New Roman"/>
          <w:bCs/>
          <w:sz w:val="24"/>
          <w:szCs w:val="24"/>
          <w:lang w:val="en-US"/>
        </w:rPr>
        <w:t>fosinopril</w:t>
      </w:r>
      <w:proofErr w:type="spellEnd"/>
      <w:r w:rsidRPr="002820C4">
        <w:rPr>
          <w:rFonts w:ascii="Times New Roman" w:hAnsi="Times New Roman" w:cs="Times New Roman"/>
          <w:bCs/>
          <w:sz w:val="24"/>
          <w:szCs w:val="24"/>
          <w:lang w:val="en-US"/>
        </w:rPr>
        <w:t xml:space="preserve"> sodium, </w:t>
      </w:r>
      <w:proofErr w:type="spellStart"/>
      <w:r w:rsidRPr="002820C4">
        <w:rPr>
          <w:rFonts w:ascii="Times New Roman" w:hAnsi="Times New Roman" w:cs="Times New Roman"/>
          <w:bCs/>
          <w:sz w:val="24"/>
          <w:szCs w:val="24"/>
          <w:lang w:val="en-US"/>
        </w:rPr>
        <w:t>hydrochlorothiazid</w:t>
      </w:r>
      <w:proofErr w:type="spellEnd"/>
      <w:r w:rsidRPr="002820C4">
        <w:rPr>
          <w:rFonts w:ascii="Times New Roman" w:hAnsi="Times New Roman" w:cs="Times New Roman"/>
          <w:bCs/>
          <w:sz w:val="24"/>
          <w:szCs w:val="24"/>
          <w:lang w:val="en-US"/>
        </w:rPr>
        <w:t>.</w:t>
      </w:r>
    </w:p>
    <w:p w:rsidR="00E8659E" w:rsidRPr="002820C4" w:rsidRDefault="00E8659E" w:rsidP="003152D6">
      <w:pPr>
        <w:tabs>
          <w:tab w:val="num" w:pos="0"/>
        </w:tabs>
        <w:spacing w:after="0" w:line="360" w:lineRule="auto"/>
        <w:contextualSpacing/>
        <w:jc w:val="both"/>
        <w:rPr>
          <w:rFonts w:ascii="Times New Roman" w:hAnsi="Times New Roman" w:cs="Times New Roman"/>
          <w:bCs/>
          <w:sz w:val="24"/>
          <w:szCs w:val="24"/>
          <w:lang w:val="en-US"/>
        </w:rPr>
      </w:pPr>
    </w:p>
    <w:p w:rsidR="00E8659E" w:rsidRPr="002820C4" w:rsidRDefault="00E8659E" w:rsidP="003152D6">
      <w:pPr>
        <w:tabs>
          <w:tab w:val="num" w:pos="0"/>
        </w:tabs>
        <w:spacing w:after="0" w:line="360" w:lineRule="auto"/>
        <w:contextualSpacing/>
        <w:jc w:val="both"/>
        <w:rPr>
          <w:rFonts w:ascii="Times New Roman" w:hAnsi="Times New Roman" w:cs="Times New Roman"/>
          <w:bCs/>
          <w:sz w:val="24"/>
          <w:szCs w:val="24"/>
          <w:lang w:val="en-US"/>
        </w:rPr>
      </w:pPr>
    </w:p>
    <w:p w:rsidR="002820C4" w:rsidRPr="002820C4" w:rsidRDefault="002820C4" w:rsidP="003152D6">
      <w:pPr>
        <w:tabs>
          <w:tab w:val="num" w:pos="0"/>
        </w:tabs>
        <w:spacing w:after="0" w:line="360" w:lineRule="auto"/>
        <w:contextualSpacing/>
        <w:jc w:val="both"/>
        <w:rPr>
          <w:rFonts w:ascii="Times New Roman" w:hAnsi="Times New Roman" w:cs="Times New Roman"/>
          <w:bCs/>
          <w:sz w:val="24"/>
          <w:szCs w:val="24"/>
          <w:lang w:val="en-US"/>
        </w:rPr>
      </w:pPr>
    </w:p>
    <w:p w:rsidR="00E8659E" w:rsidRPr="002820C4" w:rsidRDefault="00E8659E" w:rsidP="003152D6">
      <w:pPr>
        <w:tabs>
          <w:tab w:val="num" w:pos="0"/>
        </w:tabs>
        <w:spacing w:after="0" w:line="360" w:lineRule="auto"/>
        <w:contextualSpacing/>
        <w:jc w:val="both"/>
        <w:rPr>
          <w:rFonts w:ascii="Times New Roman" w:hAnsi="Times New Roman" w:cs="Times New Roman"/>
          <w:bCs/>
          <w:sz w:val="24"/>
          <w:szCs w:val="24"/>
          <w:lang w:val="en-US"/>
        </w:rPr>
      </w:pPr>
    </w:p>
    <w:p w:rsidR="00E8659E" w:rsidRPr="002820C4" w:rsidRDefault="00E8659E" w:rsidP="003152D6">
      <w:pPr>
        <w:tabs>
          <w:tab w:val="num" w:pos="0"/>
        </w:tabs>
        <w:spacing w:after="0" w:line="360" w:lineRule="auto"/>
        <w:contextualSpacing/>
        <w:jc w:val="both"/>
        <w:rPr>
          <w:rFonts w:ascii="Times New Roman" w:hAnsi="Times New Roman" w:cs="Times New Roman"/>
          <w:bCs/>
          <w:sz w:val="24"/>
          <w:szCs w:val="24"/>
          <w:lang w:val="en-US"/>
        </w:rPr>
      </w:pPr>
    </w:p>
    <w:p w:rsidR="00E8659E" w:rsidRPr="002820C4" w:rsidRDefault="00E8659E" w:rsidP="003152D6">
      <w:pPr>
        <w:tabs>
          <w:tab w:val="num" w:pos="0"/>
        </w:tabs>
        <w:spacing w:after="0" w:line="360" w:lineRule="auto"/>
        <w:contextualSpacing/>
        <w:jc w:val="both"/>
        <w:rPr>
          <w:rFonts w:ascii="Times New Roman" w:hAnsi="Times New Roman" w:cs="Times New Roman"/>
          <w:bCs/>
          <w:sz w:val="24"/>
          <w:szCs w:val="24"/>
          <w:lang w:val="en-US"/>
        </w:rPr>
      </w:pPr>
    </w:p>
    <w:p w:rsidR="00E8659E" w:rsidRPr="002820C4" w:rsidRDefault="00E8659E" w:rsidP="003152D6">
      <w:pPr>
        <w:tabs>
          <w:tab w:val="num" w:pos="0"/>
        </w:tabs>
        <w:spacing w:after="0" w:line="360" w:lineRule="auto"/>
        <w:contextualSpacing/>
        <w:jc w:val="both"/>
        <w:rPr>
          <w:rFonts w:ascii="Times New Roman" w:hAnsi="Times New Roman" w:cs="Times New Roman"/>
          <w:bCs/>
          <w:sz w:val="24"/>
          <w:szCs w:val="24"/>
          <w:lang w:val="en-US"/>
        </w:rPr>
      </w:pPr>
    </w:p>
    <w:p w:rsidR="00E8659E" w:rsidRPr="002820C4" w:rsidRDefault="00E8659E" w:rsidP="003152D6">
      <w:pPr>
        <w:tabs>
          <w:tab w:val="num" w:pos="0"/>
        </w:tabs>
        <w:spacing w:after="0" w:line="360" w:lineRule="auto"/>
        <w:contextualSpacing/>
        <w:jc w:val="both"/>
        <w:rPr>
          <w:rFonts w:ascii="Times New Roman" w:hAnsi="Times New Roman" w:cs="Times New Roman"/>
          <w:bCs/>
          <w:sz w:val="24"/>
          <w:szCs w:val="24"/>
          <w:lang w:val="en-US"/>
        </w:rPr>
      </w:pPr>
    </w:p>
    <w:p w:rsidR="003152D6" w:rsidRPr="002820C4" w:rsidRDefault="003152D6" w:rsidP="003152D6">
      <w:pPr>
        <w:tabs>
          <w:tab w:val="num" w:pos="0"/>
        </w:tabs>
        <w:spacing w:after="0" w:line="360" w:lineRule="auto"/>
        <w:contextualSpacing/>
        <w:jc w:val="both"/>
        <w:rPr>
          <w:rFonts w:ascii="Times New Roman" w:hAnsi="Times New Roman" w:cs="Times New Roman"/>
          <w:sz w:val="24"/>
          <w:szCs w:val="24"/>
          <w:lang w:val="uk-UA"/>
        </w:rPr>
      </w:pPr>
      <w:r w:rsidRPr="002820C4">
        <w:rPr>
          <w:rFonts w:ascii="Times New Roman" w:hAnsi="Times New Roman" w:cs="Times New Roman"/>
          <w:sz w:val="24"/>
          <w:szCs w:val="24"/>
        </w:rPr>
        <w:lastRenderedPageBreak/>
        <w:t>Сведения</w:t>
      </w:r>
      <w:r w:rsidRPr="002820C4">
        <w:rPr>
          <w:rFonts w:ascii="Times New Roman" w:hAnsi="Times New Roman" w:cs="Times New Roman"/>
          <w:sz w:val="24"/>
          <w:szCs w:val="24"/>
          <w:lang w:val="en-US"/>
        </w:rPr>
        <w:t xml:space="preserve"> </w:t>
      </w:r>
      <w:r w:rsidRPr="002820C4">
        <w:rPr>
          <w:rFonts w:ascii="Times New Roman" w:hAnsi="Times New Roman" w:cs="Times New Roman"/>
          <w:sz w:val="24"/>
          <w:szCs w:val="24"/>
        </w:rPr>
        <w:t>об</w:t>
      </w:r>
      <w:r w:rsidRPr="002820C4">
        <w:rPr>
          <w:rFonts w:ascii="Times New Roman" w:hAnsi="Times New Roman" w:cs="Times New Roman"/>
          <w:sz w:val="24"/>
          <w:szCs w:val="24"/>
          <w:lang w:val="en-US"/>
        </w:rPr>
        <w:t xml:space="preserve"> </w:t>
      </w:r>
      <w:r w:rsidRPr="002820C4">
        <w:rPr>
          <w:rFonts w:ascii="Times New Roman" w:hAnsi="Times New Roman" w:cs="Times New Roman"/>
          <w:sz w:val="24"/>
          <w:szCs w:val="24"/>
        </w:rPr>
        <w:t>авторах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627"/>
      </w:tblGrid>
      <w:tr w:rsidR="003152D6" w:rsidRPr="002820C4" w:rsidTr="003962B3">
        <w:trPr>
          <w:jc w:val="center"/>
        </w:trPr>
        <w:tc>
          <w:tcPr>
            <w:tcW w:w="1538" w:type="pct"/>
          </w:tcPr>
          <w:p w:rsidR="003152D6" w:rsidRPr="002820C4" w:rsidRDefault="003152D6" w:rsidP="003962B3">
            <w:pPr>
              <w:spacing w:after="0" w:line="360" w:lineRule="auto"/>
              <w:contextualSpacing/>
              <w:rPr>
                <w:rFonts w:ascii="Times New Roman" w:hAnsi="Times New Roman" w:cs="Times New Roman"/>
                <w:sz w:val="24"/>
                <w:szCs w:val="24"/>
              </w:rPr>
            </w:pPr>
            <w:r w:rsidRPr="002820C4">
              <w:rPr>
                <w:rFonts w:ascii="Times New Roman" w:hAnsi="Times New Roman" w:cs="Times New Roman"/>
                <w:sz w:val="24"/>
                <w:szCs w:val="24"/>
              </w:rPr>
              <w:t>Фамилия, имя, отчество</w:t>
            </w:r>
          </w:p>
        </w:tc>
        <w:tc>
          <w:tcPr>
            <w:tcW w:w="3462" w:type="pct"/>
          </w:tcPr>
          <w:p w:rsidR="003152D6" w:rsidRPr="002820C4" w:rsidRDefault="003152D6" w:rsidP="003962B3">
            <w:pPr>
              <w:spacing w:after="0" w:line="360" w:lineRule="auto"/>
              <w:contextualSpacing/>
              <w:rPr>
                <w:rFonts w:ascii="Times New Roman" w:hAnsi="Times New Roman" w:cs="Times New Roman"/>
                <w:sz w:val="24"/>
                <w:szCs w:val="24"/>
                <w:lang w:val="uk-UA"/>
              </w:rPr>
            </w:pPr>
            <w:proofErr w:type="spellStart"/>
            <w:r w:rsidRPr="002820C4">
              <w:rPr>
                <w:rFonts w:ascii="Times New Roman" w:hAnsi="Times New Roman" w:cs="Times New Roman"/>
                <w:sz w:val="24"/>
                <w:szCs w:val="24"/>
              </w:rPr>
              <w:t>Ащеулова</w:t>
            </w:r>
            <w:proofErr w:type="spellEnd"/>
            <w:r w:rsidRPr="002820C4">
              <w:rPr>
                <w:rFonts w:ascii="Times New Roman" w:hAnsi="Times New Roman" w:cs="Times New Roman"/>
                <w:sz w:val="24"/>
                <w:szCs w:val="24"/>
              </w:rPr>
              <w:t xml:space="preserve"> Татьяна Вадимовна</w:t>
            </w:r>
          </w:p>
          <w:p w:rsidR="003152D6" w:rsidRPr="002820C4" w:rsidRDefault="003152D6" w:rsidP="003962B3">
            <w:pPr>
              <w:spacing w:after="0" w:line="360" w:lineRule="auto"/>
              <w:contextualSpacing/>
              <w:rPr>
                <w:rFonts w:ascii="Times New Roman" w:hAnsi="Times New Roman" w:cs="Times New Roman"/>
                <w:sz w:val="24"/>
                <w:szCs w:val="24"/>
                <w:lang w:val="uk-UA"/>
              </w:rPr>
            </w:pPr>
            <w:proofErr w:type="spellStart"/>
            <w:r w:rsidRPr="002820C4">
              <w:rPr>
                <w:rFonts w:ascii="Times New Roman" w:hAnsi="Times New Roman" w:cs="Times New Roman"/>
                <w:sz w:val="24"/>
                <w:szCs w:val="24"/>
                <w:lang w:val="en-US"/>
              </w:rPr>
              <w:t>Ashcheulova</w:t>
            </w:r>
            <w:proofErr w:type="spellEnd"/>
            <w:r w:rsidRPr="002820C4">
              <w:rPr>
                <w:rFonts w:ascii="Times New Roman" w:hAnsi="Times New Roman" w:cs="Times New Roman"/>
                <w:sz w:val="24"/>
                <w:szCs w:val="24"/>
                <w:lang w:val="uk-UA"/>
              </w:rPr>
              <w:t xml:space="preserve"> </w:t>
            </w:r>
            <w:r w:rsidRPr="002820C4">
              <w:rPr>
                <w:rFonts w:ascii="Times New Roman" w:hAnsi="Times New Roman" w:cs="Times New Roman"/>
                <w:sz w:val="24"/>
                <w:szCs w:val="24"/>
                <w:lang w:val="en-US"/>
              </w:rPr>
              <w:t>Tatiana</w:t>
            </w:r>
            <w:r w:rsidRPr="002820C4">
              <w:rPr>
                <w:rFonts w:ascii="Times New Roman" w:hAnsi="Times New Roman" w:cs="Times New Roman"/>
                <w:sz w:val="24"/>
                <w:szCs w:val="24"/>
              </w:rPr>
              <w:t xml:space="preserve"> </w:t>
            </w:r>
          </w:p>
        </w:tc>
      </w:tr>
      <w:tr w:rsidR="003152D6" w:rsidRPr="002820C4" w:rsidTr="003962B3">
        <w:trPr>
          <w:jc w:val="center"/>
        </w:trPr>
        <w:tc>
          <w:tcPr>
            <w:tcW w:w="1538" w:type="pct"/>
          </w:tcPr>
          <w:p w:rsidR="003152D6" w:rsidRPr="002820C4" w:rsidRDefault="003152D6" w:rsidP="003962B3">
            <w:pPr>
              <w:spacing w:after="0" w:line="360" w:lineRule="auto"/>
              <w:contextualSpacing/>
              <w:rPr>
                <w:rFonts w:ascii="Times New Roman" w:hAnsi="Times New Roman" w:cs="Times New Roman"/>
                <w:sz w:val="24"/>
                <w:szCs w:val="24"/>
              </w:rPr>
            </w:pPr>
            <w:r w:rsidRPr="002820C4">
              <w:rPr>
                <w:rFonts w:ascii="Times New Roman" w:hAnsi="Times New Roman" w:cs="Times New Roman"/>
                <w:sz w:val="24"/>
                <w:szCs w:val="24"/>
              </w:rPr>
              <w:t>Точный почтовый адрес</w:t>
            </w:r>
          </w:p>
        </w:tc>
        <w:tc>
          <w:tcPr>
            <w:tcW w:w="3462" w:type="pct"/>
          </w:tcPr>
          <w:p w:rsidR="003152D6" w:rsidRPr="002820C4" w:rsidRDefault="003152D6" w:rsidP="003152D6">
            <w:pPr>
              <w:spacing w:after="0" w:line="360" w:lineRule="auto"/>
              <w:contextualSpacing/>
              <w:rPr>
                <w:rFonts w:ascii="Times New Roman" w:hAnsi="Times New Roman" w:cs="Times New Roman"/>
                <w:sz w:val="24"/>
                <w:szCs w:val="24"/>
              </w:rPr>
            </w:pPr>
            <w:r w:rsidRPr="002820C4">
              <w:rPr>
                <w:rFonts w:ascii="Times New Roman" w:hAnsi="Times New Roman" w:cs="Times New Roman"/>
                <w:spacing w:val="-4"/>
                <w:sz w:val="24"/>
                <w:szCs w:val="24"/>
              </w:rPr>
              <w:t xml:space="preserve">пр-т Науки 4, г. Харьков, </w:t>
            </w:r>
            <w:proofErr w:type="spellStart"/>
            <w:r w:rsidRPr="002820C4">
              <w:rPr>
                <w:rFonts w:ascii="Times New Roman" w:hAnsi="Times New Roman" w:cs="Times New Roman"/>
                <w:spacing w:val="-4"/>
                <w:sz w:val="24"/>
                <w:szCs w:val="24"/>
              </w:rPr>
              <w:t>Укр</w:t>
            </w:r>
            <w:proofErr w:type="spellEnd"/>
            <w:r w:rsidRPr="002820C4">
              <w:rPr>
                <w:rFonts w:ascii="Times New Roman" w:hAnsi="Times New Roman" w:cs="Times New Roman"/>
                <w:spacing w:val="-4"/>
                <w:sz w:val="24"/>
                <w:szCs w:val="24"/>
                <w:lang w:val="uk-UA"/>
              </w:rPr>
              <w:t>и</w:t>
            </w:r>
            <w:r w:rsidRPr="002820C4">
              <w:rPr>
                <w:rFonts w:ascii="Times New Roman" w:hAnsi="Times New Roman" w:cs="Times New Roman"/>
                <w:spacing w:val="-4"/>
                <w:sz w:val="24"/>
                <w:szCs w:val="24"/>
              </w:rPr>
              <w:t>на, 61022</w:t>
            </w:r>
          </w:p>
        </w:tc>
      </w:tr>
      <w:tr w:rsidR="003152D6" w:rsidRPr="002820C4" w:rsidTr="003962B3">
        <w:trPr>
          <w:jc w:val="center"/>
        </w:trPr>
        <w:tc>
          <w:tcPr>
            <w:tcW w:w="1538" w:type="pct"/>
          </w:tcPr>
          <w:p w:rsidR="003152D6" w:rsidRPr="002820C4" w:rsidRDefault="003152D6" w:rsidP="003962B3">
            <w:pPr>
              <w:spacing w:after="0" w:line="360" w:lineRule="auto"/>
              <w:contextualSpacing/>
              <w:rPr>
                <w:rFonts w:ascii="Times New Roman" w:hAnsi="Times New Roman" w:cs="Times New Roman"/>
                <w:sz w:val="24"/>
                <w:szCs w:val="24"/>
              </w:rPr>
            </w:pPr>
            <w:r w:rsidRPr="002820C4">
              <w:rPr>
                <w:rFonts w:ascii="Times New Roman" w:hAnsi="Times New Roman" w:cs="Times New Roman"/>
                <w:sz w:val="24"/>
                <w:szCs w:val="24"/>
              </w:rPr>
              <w:t>Контактный телефон</w:t>
            </w:r>
          </w:p>
        </w:tc>
        <w:tc>
          <w:tcPr>
            <w:tcW w:w="3462" w:type="pct"/>
          </w:tcPr>
          <w:p w:rsidR="003152D6" w:rsidRPr="002820C4" w:rsidRDefault="003152D6" w:rsidP="003962B3">
            <w:pPr>
              <w:spacing w:after="0" w:line="360" w:lineRule="auto"/>
              <w:contextualSpacing/>
              <w:rPr>
                <w:rFonts w:ascii="Times New Roman" w:hAnsi="Times New Roman" w:cs="Times New Roman"/>
                <w:sz w:val="24"/>
                <w:szCs w:val="24"/>
              </w:rPr>
            </w:pPr>
            <w:r w:rsidRPr="002820C4">
              <w:rPr>
                <w:rFonts w:ascii="Times New Roman" w:hAnsi="Times New Roman" w:cs="Times New Roman"/>
                <w:spacing w:val="-4"/>
                <w:sz w:val="24"/>
                <w:szCs w:val="24"/>
              </w:rPr>
              <w:t>0689941208</w:t>
            </w:r>
          </w:p>
        </w:tc>
      </w:tr>
      <w:tr w:rsidR="003152D6" w:rsidRPr="002820C4" w:rsidTr="003962B3">
        <w:trPr>
          <w:jc w:val="center"/>
        </w:trPr>
        <w:tc>
          <w:tcPr>
            <w:tcW w:w="1538" w:type="pct"/>
          </w:tcPr>
          <w:p w:rsidR="003152D6" w:rsidRPr="002820C4" w:rsidRDefault="003152D6" w:rsidP="003962B3">
            <w:pPr>
              <w:spacing w:after="0" w:line="360" w:lineRule="auto"/>
              <w:contextualSpacing/>
              <w:rPr>
                <w:rFonts w:ascii="Times New Roman" w:hAnsi="Times New Roman" w:cs="Times New Roman"/>
                <w:sz w:val="24"/>
                <w:szCs w:val="24"/>
              </w:rPr>
            </w:pPr>
            <w:r w:rsidRPr="002820C4">
              <w:rPr>
                <w:rFonts w:ascii="Times New Roman" w:hAnsi="Times New Roman" w:cs="Times New Roman"/>
                <w:sz w:val="24"/>
                <w:szCs w:val="24"/>
                <w:lang w:val="en-US"/>
              </w:rPr>
              <w:t>E</w:t>
            </w:r>
            <w:r w:rsidRPr="002820C4">
              <w:rPr>
                <w:rFonts w:ascii="Times New Roman" w:hAnsi="Times New Roman" w:cs="Times New Roman"/>
                <w:sz w:val="24"/>
                <w:szCs w:val="24"/>
              </w:rPr>
              <w:t>-</w:t>
            </w:r>
            <w:r w:rsidRPr="002820C4">
              <w:rPr>
                <w:rFonts w:ascii="Times New Roman" w:hAnsi="Times New Roman" w:cs="Times New Roman"/>
                <w:sz w:val="24"/>
                <w:szCs w:val="24"/>
                <w:lang w:val="en-US"/>
              </w:rPr>
              <w:t>mail</w:t>
            </w:r>
          </w:p>
        </w:tc>
        <w:tc>
          <w:tcPr>
            <w:tcW w:w="3462" w:type="pct"/>
          </w:tcPr>
          <w:p w:rsidR="003152D6" w:rsidRPr="002820C4" w:rsidRDefault="003152D6" w:rsidP="003962B3">
            <w:pPr>
              <w:spacing w:after="0" w:line="360" w:lineRule="auto"/>
              <w:contextualSpacing/>
              <w:rPr>
                <w:rFonts w:ascii="Times New Roman" w:hAnsi="Times New Roman" w:cs="Times New Roman"/>
                <w:sz w:val="24"/>
                <w:szCs w:val="24"/>
              </w:rPr>
            </w:pPr>
            <w:r w:rsidRPr="002820C4">
              <w:rPr>
                <w:rFonts w:ascii="Times New Roman" w:hAnsi="Times New Roman" w:cs="Times New Roman"/>
                <w:spacing w:val="-4"/>
                <w:sz w:val="24"/>
                <w:szCs w:val="24"/>
              </w:rPr>
              <w:t>tatiana.ashcheulova@gmail.com</w:t>
            </w:r>
          </w:p>
        </w:tc>
      </w:tr>
    </w:tbl>
    <w:p w:rsidR="003152D6" w:rsidRPr="002820C4" w:rsidRDefault="003152D6" w:rsidP="003152D6">
      <w:pPr>
        <w:spacing w:after="0" w:line="360" w:lineRule="auto"/>
        <w:contextualSpacing/>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6617"/>
      </w:tblGrid>
      <w:tr w:rsidR="003152D6" w:rsidRPr="002820C4" w:rsidTr="003962B3">
        <w:trPr>
          <w:jc w:val="center"/>
        </w:trPr>
        <w:tc>
          <w:tcPr>
            <w:tcW w:w="1538" w:type="pct"/>
          </w:tcPr>
          <w:p w:rsidR="003152D6" w:rsidRPr="002820C4" w:rsidRDefault="003152D6" w:rsidP="003962B3">
            <w:pPr>
              <w:spacing w:after="0" w:line="360" w:lineRule="auto"/>
              <w:contextualSpacing/>
              <w:rPr>
                <w:rFonts w:ascii="Times New Roman" w:hAnsi="Times New Roman" w:cs="Times New Roman"/>
                <w:sz w:val="24"/>
                <w:szCs w:val="24"/>
              </w:rPr>
            </w:pPr>
            <w:r w:rsidRPr="002820C4">
              <w:rPr>
                <w:rFonts w:ascii="Times New Roman" w:hAnsi="Times New Roman" w:cs="Times New Roman"/>
                <w:sz w:val="24"/>
                <w:szCs w:val="24"/>
              </w:rPr>
              <w:t>Фамилия, имя, отчество</w:t>
            </w:r>
          </w:p>
        </w:tc>
        <w:tc>
          <w:tcPr>
            <w:tcW w:w="3462" w:type="pct"/>
          </w:tcPr>
          <w:p w:rsidR="003152D6" w:rsidRPr="002820C4" w:rsidRDefault="003152D6" w:rsidP="003962B3">
            <w:pPr>
              <w:spacing w:after="0" w:line="360" w:lineRule="auto"/>
              <w:contextualSpacing/>
              <w:rPr>
                <w:rFonts w:ascii="Times New Roman" w:hAnsi="Times New Roman" w:cs="Times New Roman"/>
                <w:sz w:val="24"/>
                <w:szCs w:val="24"/>
                <w:lang w:val="uk-UA"/>
              </w:rPr>
            </w:pPr>
            <w:r w:rsidRPr="002820C4">
              <w:rPr>
                <w:rFonts w:ascii="Times New Roman" w:hAnsi="Times New Roman" w:cs="Times New Roman"/>
                <w:sz w:val="24"/>
                <w:szCs w:val="24"/>
                <w:lang w:val="uk-UA"/>
              </w:rPr>
              <w:t xml:space="preserve">Герасимчук </w:t>
            </w:r>
            <w:proofErr w:type="spellStart"/>
            <w:r w:rsidRPr="002820C4">
              <w:rPr>
                <w:rFonts w:ascii="Times New Roman" w:hAnsi="Times New Roman" w:cs="Times New Roman"/>
                <w:sz w:val="24"/>
                <w:szCs w:val="24"/>
                <w:lang w:val="uk-UA"/>
              </w:rPr>
              <w:t>Нина</w:t>
            </w:r>
            <w:proofErr w:type="spellEnd"/>
            <w:r w:rsidRPr="002820C4">
              <w:rPr>
                <w:rFonts w:ascii="Times New Roman" w:hAnsi="Times New Roman" w:cs="Times New Roman"/>
                <w:sz w:val="24"/>
                <w:szCs w:val="24"/>
                <w:lang w:val="uk-UA"/>
              </w:rPr>
              <w:t xml:space="preserve"> </w:t>
            </w:r>
            <w:proofErr w:type="spellStart"/>
            <w:r w:rsidRPr="002820C4">
              <w:rPr>
                <w:rFonts w:ascii="Times New Roman" w:hAnsi="Times New Roman" w:cs="Times New Roman"/>
                <w:sz w:val="24"/>
                <w:szCs w:val="24"/>
                <w:lang w:val="uk-UA"/>
              </w:rPr>
              <w:t>Николаевна</w:t>
            </w:r>
            <w:proofErr w:type="spellEnd"/>
          </w:p>
          <w:p w:rsidR="003152D6" w:rsidRPr="002820C4" w:rsidRDefault="003152D6" w:rsidP="003962B3">
            <w:pPr>
              <w:spacing w:after="0" w:line="360" w:lineRule="auto"/>
              <w:contextualSpacing/>
              <w:rPr>
                <w:rFonts w:ascii="Times New Roman" w:hAnsi="Times New Roman" w:cs="Times New Roman"/>
                <w:sz w:val="24"/>
                <w:szCs w:val="24"/>
                <w:lang w:val="uk-UA"/>
              </w:rPr>
            </w:pPr>
            <w:proofErr w:type="spellStart"/>
            <w:r w:rsidRPr="002820C4">
              <w:rPr>
                <w:rFonts w:ascii="Times New Roman" w:hAnsi="Times New Roman" w:cs="Times New Roman"/>
                <w:sz w:val="24"/>
                <w:szCs w:val="24"/>
                <w:lang w:val="en-US"/>
              </w:rPr>
              <w:t>Gerasimchuk</w:t>
            </w:r>
            <w:proofErr w:type="spellEnd"/>
            <w:r w:rsidRPr="002820C4">
              <w:rPr>
                <w:rFonts w:ascii="Times New Roman" w:hAnsi="Times New Roman" w:cs="Times New Roman"/>
                <w:sz w:val="24"/>
                <w:szCs w:val="24"/>
                <w:lang w:val="uk-UA"/>
              </w:rPr>
              <w:t xml:space="preserve"> </w:t>
            </w:r>
            <w:r w:rsidRPr="002820C4">
              <w:rPr>
                <w:rFonts w:ascii="Times New Roman" w:hAnsi="Times New Roman" w:cs="Times New Roman"/>
                <w:sz w:val="24"/>
                <w:szCs w:val="24"/>
                <w:lang w:val="en-US"/>
              </w:rPr>
              <w:t>Nina</w:t>
            </w:r>
          </w:p>
        </w:tc>
      </w:tr>
      <w:tr w:rsidR="003152D6" w:rsidRPr="002820C4" w:rsidTr="003962B3">
        <w:trPr>
          <w:jc w:val="center"/>
        </w:trPr>
        <w:tc>
          <w:tcPr>
            <w:tcW w:w="1538" w:type="pct"/>
          </w:tcPr>
          <w:p w:rsidR="003152D6" w:rsidRPr="002820C4" w:rsidRDefault="003152D6" w:rsidP="003962B3">
            <w:pPr>
              <w:spacing w:after="0" w:line="360" w:lineRule="auto"/>
              <w:contextualSpacing/>
              <w:rPr>
                <w:rFonts w:ascii="Times New Roman" w:hAnsi="Times New Roman" w:cs="Times New Roman"/>
                <w:sz w:val="24"/>
                <w:szCs w:val="24"/>
              </w:rPr>
            </w:pPr>
            <w:r w:rsidRPr="002820C4">
              <w:rPr>
                <w:rFonts w:ascii="Times New Roman" w:hAnsi="Times New Roman" w:cs="Times New Roman"/>
                <w:sz w:val="24"/>
                <w:szCs w:val="24"/>
              </w:rPr>
              <w:t>Точный почтовый адрес</w:t>
            </w:r>
          </w:p>
        </w:tc>
        <w:tc>
          <w:tcPr>
            <w:tcW w:w="3462" w:type="pct"/>
          </w:tcPr>
          <w:p w:rsidR="003152D6" w:rsidRPr="002820C4" w:rsidRDefault="003152D6" w:rsidP="003152D6">
            <w:pPr>
              <w:spacing w:after="0" w:line="360" w:lineRule="auto"/>
              <w:contextualSpacing/>
              <w:rPr>
                <w:rFonts w:ascii="Times New Roman" w:hAnsi="Times New Roman" w:cs="Times New Roman"/>
                <w:sz w:val="24"/>
                <w:szCs w:val="24"/>
              </w:rPr>
            </w:pPr>
            <w:r w:rsidRPr="002820C4">
              <w:rPr>
                <w:rFonts w:ascii="Times New Roman" w:hAnsi="Times New Roman" w:cs="Times New Roman"/>
                <w:spacing w:val="-4"/>
                <w:sz w:val="24"/>
                <w:szCs w:val="24"/>
                <w:lang w:val="uk-UA"/>
              </w:rPr>
              <w:t>в</w:t>
            </w:r>
            <w:r w:rsidRPr="002820C4">
              <w:rPr>
                <w:rFonts w:ascii="Times New Roman" w:hAnsi="Times New Roman" w:cs="Times New Roman"/>
                <w:spacing w:val="-4"/>
                <w:sz w:val="24"/>
                <w:szCs w:val="24"/>
              </w:rPr>
              <w:t xml:space="preserve">ул. </w:t>
            </w:r>
            <w:proofErr w:type="spellStart"/>
            <w:r w:rsidRPr="002820C4">
              <w:rPr>
                <w:rFonts w:ascii="Times New Roman" w:hAnsi="Times New Roman" w:cs="Times New Roman"/>
                <w:spacing w:val="-4"/>
                <w:sz w:val="24"/>
                <w:szCs w:val="24"/>
              </w:rPr>
              <w:t>Плехан</w:t>
            </w:r>
            <w:proofErr w:type="spellEnd"/>
            <w:r w:rsidRPr="002820C4">
              <w:rPr>
                <w:rFonts w:ascii="Times New Roman" w:hAnsi="Times New Roman" w:cs="Times New Roman"/>
                <w:spacing w:val="-4"/>
                <w:sz w:val="24"/>
                <w:szCs w:val="24"/>
                <w:lang w:val="uk-UA"/>
              </w:rPr>
              <w:t>о</w:t>
            </w:r>
            <w:proofErr w:type="spellStart"/>
            <w:r w:rsidRPr="002820C4">
              <w:rPr>
                <w:rFonts w:ascii="Times New Roman" w:hAnsi="Times New Roman" w:cs="Times New Roman"/>
                <w:spacing w:val="-4"/>
                <w:sz w:val="24"/>
                <w:szCs w:val="24"/>
              </w:rPr>
              <w:t>вская</w:t>
            </w:r>
            <w:proofErr w:type="spellEnd"/>
            <w:r w:rsidRPr="002820C4">
              <w:rPr>
                <w:rFonts w:ascii="Times New Roman" w:hAnsi="Times New Roman" w:cs="Times New Roman"/>
                <w:spacing w:val="-4"/>
                <w:sz w:val="24"/>
                <w:szCs w:val="24"/>
              </w:rPr>
              <w:t xml:space="preserve"> 42-А, </w:t>
            </w:r>
            <w:proofErr w:type="spellStart"/>
            <w:r w:rsidRPr="002820C4">
              <w:rPr>
                <w:rFonts w:ascii="Times New Roman" w:hAnsi="Times New Roman" w:cs="Times New Roman"/>
                <w:spacing w:val="-4"/>
                <w:sz w:val="24"/>
                <w:szCs w:val="24"/>
              </w:rPr>
              <w:t>кв</w:t>
            </w:r>
            <w:proofErr w:type="spellEnd"/>
            <w:r w:rsidRPr="002820C4">
              <w:rPr>
                <w:rFonts w:ascii="Times New Roman" w:hAnsi="Times New Roman" w:cs="Times New Roman"/>
                <w:spacing w:val="-4"/>
                <w:sz w:val="24"/>
                <w:szCs w:val="24"/>
              </w:rPr>
              <w:t xml:space="preserve"> 62, </w:t>
            </w:r>
            <w:proofErr w:type="spellStart"/>
            <w:r w:rsidRPr="002820C4">
              <w:rPr>
                <w:rFonts w:ascii="Times New Roman" w:hAnsi="Times New Roman" w:cs="Times New Roman"/>
                <w:spacing w:val="-4"/>
                <w:sz w:val="24"/>
                <w:szCs w:val="24"/>
                <w:lang w:val="uk-UA"/>
              </w:rPr>
              <w:t>г</w:t>
            </w:r>
            <w:proofErr w:type="gramStart"/>
            <w:r w:rsidRPr="002820C4">
              <w:rPr>
                <w:rFonts w:ascii="Times New Roman" w:hAnsi="Times New Roman" w:cs="Times New Roman"/>
                <w:spacing w:val="-4"/>
                <w:sz w:val="24"/>
                <w:szCs w:val="24"/>
                <w:lang w:val="uk-UA"/>
              </w:rPr>
              <w:t>.Х</w:t>
            </w:r>
            <w:proofErr w:type="gramEnd"/>
            <w:r w:rsidRPr="002820C4">
              <w:rPr>
                <w:rFonts w:ascii="Times New Roman" w:hAnsi="Times New Roman" w:cs="Times New Roman"/>
                <w:spacing w:val="-4"/>
                <w:sz w:val="24"/>
                <w:szCs w:val="24"/>
                <w:lang w:val="uk-UA"/>
              </w:rPr>
              <w:t>арьков</w:t>
            </w:r>
            <w:proofErr w:type="spellEnd"/>
            <w:r w:rsidRPr="002820C4">
              <w:rPr>
                <w:rFonts w:ascii="Times New Roman" w:hAnsi="Times New Roman" w:cs="Times New Roman"/>
                <w:spacing w:val="-4"/>
                <w:sz w:val="24"/>
                <w:szCs w:val="24"/>
              </w:rPr>
              <w:t xml:space="preserve">, </w:t>
            </w:r>
            <w:proofErr w:type="spellStart"/>
            <w:r w:rsidRPr="002820C4">
              <w:rPr>
                <w:rFonts w:ascii="Times New Roman" w:hAnsi="Times New Roman" w:cs="Times New Roman"/>
                <w:spacing w:val="-4"/>
                <w:sz w:val="24"/>
                <w:szCs w:val="24"/>
              </w:rPr>
              <w:t>Укрина</w:t>
            </w:r>
            <w:proofErr w:type="spellEnd"/>
            <w:r w:rsidRPr="002820C4">
              <w:rPr>
                <w:rFonts w:ascii="Times New Roman" w:hAnsi="Times New Roman" w:cs="Times New Roman"/>
                <w:spacing w:val="-4"/>
                <w:sz w:val="24"/>
                <w:szCs w:val="24"/>
              </w:rPr>
              <w:t>, 61001;</w:t>
            </w:r>
          </w:p>
        </w:tc>
      </w:tr>
      <w:tr w:rsidR="003152D6" w:rsidRPr="002820C4" w:rsidTr="003962B3">
        <w:trPr>
          <w:jc w:val="center"/>
        </w:trPr>
        <w:tc>
          <w:tcPr>
            <w:tcW w:w="1538" w:type="pct"/>
          </w:tcPr>
          <w:p w:rsidR="003152D6" w:rsidRPr="002820C4" w:rsidRDefault="003152D6" w:rsidP="003962B3">
            <w:pPr>
              <w:spacing w:after="0" w:line="360" w:lineRule="auto"/>
              <w:contextualSpacing/>
              <w:rPr>
                <w:rFonts w:ascii="Times New Roman" w:hAnsi="Times New Roman" w:cs="Times New Roman"/>
                <w:sz w:val="24"/>
                <w:szCs w:val="24"/>
              </w:rPr>
            </w:pPr>
            <w:r w:rsidRPr="002820C4">
              <w:rPr>
                <w:rFonts w:ascii="Times New Roman" w:hAnsi="Times New Roman" w:cs="Times New Roman"/>
                <w:sz w:val="24"/>
                <w:szCs w:val="24"/>
              </w:rPr>
              <w:t>Контактный телефон</w:t>
            </w:r>
          </w:p>
        </w:tc>
        <w:tc>
          <w:tcPr>
            <w:tcW w:w="3462" w:type="pct"/>
          </w:tcPr>
          <w:p w:rsidR="003152D6" w:rsidRPr="002820C4" w:rsidRDefault="003152D6" w:rsidP="003962B3">
            <w:pPr>
              <w:spacing w:after="0" w:line="360" w:lineRule="auto"/>
              <w:contextualSpacing/>
              <w:rPr>
                <w:rFonts w:ascii="Times New Roman" w:hAnsi="Times New Roman" w:cs="Times New Roman"/>
                <w:sz w:val="24"/>
                <w:szCs w:val="24"/>
              </w:rPr>
            </w:pPr>
            <w:r w:rsidRPr="002820C4">
              <w:rPr>
                <w:rFonts w:ascii="Times New Roman" w:hAnsi="Times New Roman" w:cs="Times New Roman"/>
                <w:spacing w:val="-4"/>
                <w:sz w:val="24"/>
                <w:szCs w:val="24"/>
              </w:rPr>
              <w:t>0961206872</w:t>
            </w:r>
          </w:p>
        </w:tc>
      </w:tr>
      <w:tr w:rsidR="003152D6" w:rsidRPr="002820C4" w:rsidTr="003962B3">
        <w:trPr>
          <w:jc w:val="center"/>
        </w:trPr>
        <w:tc>
          <w:tcPr>
            <w:tcW w:w="1538" w:type="pct"/>
          </w:tcPr>
          <w:p w:rsidR="003152D6" w:rsidRPr="002820C4" w:rsidRDefault="003152D6" w:rsidP="003962B3">
            <w:pPr>
              <w:spacing w:after="0" w:line="360" w:lineRule="auto"/>
              <w:contextualSpacing/>
              <w:rPr>
                <w:rFonts w:ascii="Times New Roman" w:hAnsi="Times New Roman" w:cs="Times New Roman"/>
                <w:sz w:val="24"/>
                <w:szCs w:val="24"/>
              </w:rPr>
            </w:pPr>
            <w:r w:rsidRPr="002820C4">
              <w:rPr>
                <w:rFonts w:ascii="Times New Roman" w:hAnsi="Times New Roman" w:cs="Times New Roman"/>
                <w:sz w:val="24"/>
                <w:szCs w:val="24"/>
                <w:lang w:val="en-US"/>
              </w:rPr>
              <w:t>E</w:t>
            </w:r>
            <w:r w:rsidRPr="002820C4">
              <w:rPr>
                <w:rFonts w:ascii="Times New Roman" w:hAnsi="Times New Roman" w:cs="Times New Roman"/>
                <w:sz w:val="24"/>
                <w:szCs w:val="24"/>
              </w:rPr>
              <w:t>-</w:t>
            </w:r>
            <w:r w:rsidRPr="002820C4">
              <w:rPr>
                <w:rFonts w:ascii="Times New Roman" w:hAnsi="Times New Roman" w:cs="Times New Roman"/>
                <w:sz w:val="24"/>
                <w:szCs w:val="24"/>
                <w:lang w:val="en-US"/>
              </w:rPr>
              <w:t>mail</w:t>
            </w:r>
          </w:p>
        </w:tc>
        <w:tc>
          <w:tcPr>
            <w:tcW w:w="3462" w:type="pct"/>
          </w:tcPr>
          <w:p w:rsidR="003152D6" w:rsidRPr="002820C4" w:rsidRDefault="003152D6" w:rsidP="003962B3">
            <w:pPr>
              <w:spacing w:after="0" w:line="360" w:lineRule="auto"/>
              <w:contextualSpacing/>
              <w:rPr>
                <w:rFonts w:ascii="Times New Roman" w:hAnsi="Times New Roman" w:cs="Times New Roman"/>
                <w:spacing w:val="-4"/>
                <w:sz w:val="24"/>
                <w:szCs w:val="24"/>
              </w:rPr>
            </w:pPr>
            <w:r w:rsidRPr="002820C4">
              <w:rPr>
                <w:rFonts w:ascii="Times New Roman" w:hAnsi="Times New Roman" w:cs="Times New Roman"/>
                <w:sz w:val="24"/>
                <w:szCs w:val="24"/>
                <w:lang w:val="uk-UA"/>
              </w:rPr>
              <w:t>ser-</w:t>
            </w:r>
            <w:proofErr w:type="spellStart"/>
            <w:r w:rsidRPr="002820C4">
              <w:rPr>
                <w:rFonts w:ascii="Times New Roman" w:hAnsi="Times New Roman" w:cs="Times New Roman"/>
                <w:sz w:val="24"/>
                <w:szCs w:val="24"/>
                <w:lang w:val="uk-UA"/>
              </w:rPr>
              <w:t>gerasimchuk</w:t>
            </w:r>
            <w:proofErr w:type="spellEnd"/>
            <w:r w:rsidRPr="002820C4">
              <w:rPr>
                <w:rFonts w:ascii="Times New Roman" w:hAnsi="Times New Roman" w:cs="Times New Roman"/>
                <w:sz w:val="24"/>
                <w:szCs w:val="24"/>
                <w:lang w:val="uk-UA"/>
              </w:rPr>
              <w:t xml:space="preserve"> @</w:t>
            </w:r>
            <w:proofErr w:type="spellStart"/>
            <w:r w:rsidRPr="002820C4">
              <w:rPr>
                <w:rFonts w:ascii="Times New Roman" w:hAnsi="Times New Roman" w:cs="Times New Roman"/>
                <w:sz w:val="24"/>
                <w:szCs w:val="24"/>
                <w:lang w:val="uk-UA"/>
              </w:rPr>
              <w:t>yandex.ru</w:t>
            </w:r>
            <w:proofErr w:type="spellEnd"/>
          </w:p>
        </w:tc>
      </w:tr>
      <w:tr w:rsidR="003152D6" w:rsidRPr="002820C4" w:rsidTr="003962B3">
        <w:trPr>
          <w:jc w:val="center"/>
        </w:trPr>
        <w:tc>
          <w:tcPr>
            <w:tcW w:w="5000" w:type="pct"/>
            <w:gridSpan w:val="2"/>
            <w:tcBorders>
              <w:left w:val="nil"/>
              <w:right w:val="nil"/>
            </w:tcBorders>
          </w:tcPr>
          <w:p w:rsidR="003152D6" w:rsidRPr="002820C4" w:rsidRDefault="003152D6" w:rsidP="003962B3">
            <w:pPr>
              <w:spacing w:after="0" w:line="360" w:lineRule="auto"/>
              <w:contextualSpacing/>
              <w:rPr>
                <w:rFonts w:ascii="Times New Roman" w:hAnsi="Times New Roman" w:cs="Times New Roman"/>
                <w:sz w:val="24"/>
                <w:szCs w:val="24"/>
                <w:lang w:val="uk-UA"/>
              </w:rPr>
            </w:pPr>
          </w:p>
          <w:tbl>
            <w:tblPr>
              <w:tblStyle w:val="a4"/>
              <w:tblW w:w="0" w:type="auto"/>
              <w:tblLook w:val="04A0" w:firstRow="1" w:lastRow="0" w:firstColumn="1" w:lastColumn="0" w:noHBand="0" w:noVBand="1"/>
            </w:tblPr>
            <w:tblGrid>
              <w:gridCol w:w="2830"/>
              <w:gridCol w:w="6515"/>
            </w:tblGrid>
            <w:tr w:rsidR="00C07643" w:rsidRPr="002820C4" w:rsidTr="00C07643">
              <w:tc>
                <w:tcPr>
                  <w:tcW w:w="2830" w:type="dxa"/>
                </w:tcPr>
                <w:p w:rsidR="00C07643" w:rsidRPr="002820C4" w:rsidRDefault="00C07643" w:rsidP="003962B3">
                  <w:pPr>
                    <w:spacing w:line="360" w:lineRule="auto"/>
                    <w:contextualSpacing/>
                    <w:rPr>
                      <w:rFonts w:ascii="Times New Roman" w:hAnsi="Times New Roman" w:cs="Times New Roman"/>
                      <w:sz w:val="24"/>
                      <w:szCs w:val="24"/>
                      <w:lang w:val="uk-UA"/>
                    </w:rPr>
                  </w:pPr>
                  <w:r w:rsidRPr="002820C4">
                    <w:rPr>
                      <w:rFonts w:ascii="Times New Roman" w:hAnsi="Times New Roman" w:cs="Times New Roman"/>
                      <w:sz w:val="24"/>
                      <w:szCs w:val="24"/>
                    </w:rPr>
                    <w:t>Фамилия, имя, отчество</w:t>
                  </w:r>
                </w:p>
              </w:tc>
              <w:tc>
                <w:tcPr>
                  <w:tcW w:w="6515" w:type="dxa"/>
                </w:tcPr>
                <w:p w:rsidR="00C07643" w:rsidRPr="002820C4" w:rsidRDefault="00C07643" w:rsidP="003962B3">
                  <w:pPr>
                    <w:spacing w:line="360" w:lineRule="auto"/>
                    <w:contextualSpacing/>
                    <w:rPr>
                      <w:rFonts w:ascii="Times New Roman" w:hAnsi="Times New Roman" w:cs="Times New Roman"/>
                      <w:sz w:val="24"/>
                      <w:szCs w:val="24"/>
                      <w:lang w:val="uk-UA"/>
                    </w:rPr>
                  </w:pPr>
                  <w:proofErr w:type="spellStart"/>
                  <w:r w:rsidRPr="002820C4">
                    <w:rPr>
                      <w:rFonts w:ascii="Times New Roman" w:hAnsi="Times New Roman" w:cs="Times New Roman"/>
                      <w:sz w:val="24"/>
                      <w:szCs w:val="24"/>
                      <w:lang w:val="uk-UA"/>
                    </w:rPr>
                    <w:t>Резуненко</w:t>
                  </w:r>
                  <w:proofErr w:type="spellEnd"/>
                  <w:r w:rsidRPr="002820C4">
                    <w:rPr>
                      <w:rFonts w:ascii="Times New Roman" w:hAnsi="Times New Roman" w:cs="Times New Roman"/>
                      <w:sz w:val="24"/>
                      <w:szCs w:val="24"/>
                      <w:lang w:val="uk-UA"/>
                    </w:rPr>
                    <w:t xml:space="preserve"> </w:t>
                  </w:r>
                  <w:proofErr w:type="spellStart"/>
                  <w:r w:rsidRPr="002820C4">
                    <w:rPr>
                      <w:rFonts w:ascii="Times New Roman" w:hAnsi="Times New Roman" w:cs="Times New Roman"/>
                      <w:sz w:val="24"/>
                      <w:szCs w:val="24"/>
                      <w:lang w:val="uk-UA"/>
                    </w:rPr>
                    <w:t>Юрий</w:t>
                  </w:r>
                  <w:proofErr w:type="spellEnd"/>
                  <w:r w:rsidRPr="002820C4">
                    <w:rPr>
                      <w:rFonts w:ascii="Times New Roman" w:hAnsi="Times New Roman" w:cs="Times New Roman"/>
                      <w:sz w:val="24"/>
                      <w:szCs w:val="24"/>
                      <w:lang w:val="uk-UA"/>
                    </w:rPr>
                    <w:t xml:space="preserve"> </w:t>
                  </w:r>
                  <w:proofErr w:type="spellStart"/>
                  <w:r w:rsidRPr="002820C4">
                    <w:rPr>
                      <w:rFonts w:ascii="Times New Roman" w:hAnsi="Times New Roman" w:cs="Times New Roman"/>
                      <w:sz w:val="24"/>
                      <w:szCs w:val="24"/>
                      <w:lang w:val="uk-UA"/>
                    </w:rPr>
                    <w:t>Константинович</w:t>
                  </w:r>
                  <w:proofErr w:type="spellEnd"/>
                </w:p>
                <w:p w:rsidR="00C07643" w:rsidRPr="002820C4" w:rsidRDefault="00C07643" w:rsidP="003962B3">
                  <w:pPr>
                    <w:spacing w:line="360" w:lineRule="auto"/>
                    <w:contextualSpacing/>
                    <w:rPr>
                      <w:rFonts w:ascii="Times New Roman" w:hAnsi="Times New Roman" w:cs="Times New Roman"/>
                      <w:sz w:val="24"/>
                      <w:szCs w:val="24"/>
                      <w:lang w:val="uk-UA"/>
                    </w:rPr>
                  </w:pPr>
                  <w:proofErr w:type="spellStart"/>
                  <w:r w:rsidRPr="002820C4">
                    <w:rPr>
                      <w:rFonts w:ascii="Times New Roman" w:hAnsi="Times New Roman" w:cs="Times New Roman"/>
                      <w:sz w:val="24"/>
                      <w:szCs w:val="24"/>
                      <w:lang w:val="en-US"/>
                    </w:rPr>
                    <w:t>Rezunenko</w:t>
                  </w:r>
                  <w:proofErr w:type="spellEnd"/>
                  <w:r w:rsidRPr="002820C4">
                    <w:rPr>
                      <w:rFonts w:ascii="Times New Roman" w:hAnsi="Times New Roman" w:cs="Times New Roman"/>
                      <w:sz w:val="28"/>
                      <w:szCs w:val="28"/>
                      <w:lang w:val="uk-UA"/>
                    </w:rPr>
                    <w:t xml:space="preserve"> </w:t>
                  </w:r>
                  <w:proofErr w:type="spellStart"/>
                  <w:r w:rsidRPr="002820C4">
                    <w:rPr>
                      <w:rFonts w:ascii="Times New Roman" w:hAnsi="Times New Roman" w:cs="Times New Roman"/>
                      <w:sz w:val="24"/>
                      <w:szCs w:val="24"/>
                      <w:lang w:val="en-US"/>
                    </w:rPr>
                    <w:t>Yriy</w:t>
                  </w:r>
                  <w:proofErr w:type="spellEnd"/>
                </w:p>
              </w:tc>
            </w:tr>
            <w:tr w:rsidR="00C07643" w:rsidRPr="002820C4" w:rsidTr="00C07643">
              <w:tc>
                <w:tcPr>
                  <w:tcW w:w="2830" w:type="dxa"/>
                </w:tcPr>
                <w:p w:rsidR="00C07643" w:rsidRPr="002820C4" w:rsidRDefault="00C07643" w:rsidP="003962B3">
                  <w:pPr>
                    <w:spacing w:line="360" w:lineRule="auto"/>
                    <w:contextualSpacing/>
                    <w:rPr>
                      <w:rFonts w:ascii="Times New Roman" w:hAnsi="Times New Roman" w:cs="Times New Roman"/>
                      <w:sz w:val="24"/>
                      <w:szCs w:val="24"/>
                      <w:lang w:val="uk-UA"/>
                    </w:rPr>
                  </w:pPr>
                  <w:r w:rsidRPr="002820C4">
                    <w:rPr>
                      <w:rFonts w:ascii="Times New Roman" w:hAnsi="Times New Roman" w:cs="Times New Roman"/>
                      <w:sz w:val="24"/>
                      <w:szCs w:val="24"/>
                    </w:rPr>
                    <w:t>Точный почтовый адрес</w:t>
                  </w:r>
                </w:p>
              </w:tc>
              <w:tc>
                <w:tcPr>
                  <w:tcW w:w="6515" w:type="dxa"/>
                </w:tcPr>
                <w:p w:rsidR="00C07643" w:rsidRPr="002820C4" w:rsidRDefault="00C07643" w:rsidP="003962B3">
                  <w:pPr>
                    <w:spacing w:line="360" w:lineRule="auto"/>
                    <w:contextualSpacing/>
                    <w:rPr>
                      <w:rFonts w:ascii="Times New Roman" w:hAnsi="Times New Roman" w:cs="Times New Roman"/>
                      <w:sz w:val="24"/>
                      <w:szCs w:val="24"/>
                      <w:lang w:val="uk-UA"/>
                    </w:rPr>
                  </w:pPr>
                  <w:r w:rsidRPr="002820C4">
                    <w:rPr>
                      <w:rFonts w:ascii="Times New Roman" w:hAnsi="Times New Roman" w:cs="Times New Roman"/>
                      <w:spacing w:val="-4"/>
                      <w:sz w:val="24"/>
                      <w:szCs w:val="24"/>
                    </w:rPr>
                    <w:t xml:space="preserve">пр-т Науки 4, </w:t>
                  </w:r>
                  <w:proofErr w:type="spellStart"/>
                  <w:r w:rsidRPr="002820C4">
                    <w:rPr>
                      <w:rFonts w:ascii="Times New Roman" w:hAnsi="Times New Roman" w:cs="Times New Roman"/>
                      <w:spacing w:val="-4"/>
                      <w:sz w:val="24"/>
                      <w:szCs w:val="24"/>
                    </w:rPr>
                    <w:t>г</w:t>
                  </w:r>
                  <w:proofErr w:type="gramStart"/>
                  <w:r w:rsidRPr="002820C4">
                    <w:rPr>
                      <w:rFonts w:ascii="Times New Roman" w:hAnsi="Times New Roman" w:cs="Times New Roman"/>
                      <w:spacing w:val="-4"/>
                      <w:sz w:val="24"/>
                      <w:szCs w:val="24"/>
                    </w:rPr>
                    <w:t>.Х</w:t>
                  </w:r>
                  <w:proofErr w:type="gramEnd"/>
                  <w:r w:rsidRPr="002820C4">
                    <w:rPr>
                      <w:rFonts w:ascii="Times New Roman" w:hAnsi="Times New Roman" w:cs="Times New Roman"/>
                      <w:spacing w:val="-4"/>
                      <w:sz w:val="24"/>
                      <w:szCs w:val="24"/>
                    </w:rPr>
                    <w:t>арьков</w:t>
                  </w:r>
                  <w:proofErr w:type="spellEnd"/>
                  <w:r w:rsidRPr="002820C4">
                    <w:rPr>
                      <w:rFonts w:ascii="Times New Roman" w:hAnsi="Times New Roman" w:cs="Times New Roman"/>
                      <w:spacing w:val="-4"/>
                      <w:sz w:val="24"/>
                      <w:szCs w:val="24"/>
                    </w:rPr>
                    <w:t xml:space="preserve">, </w:t>
                  </w:r>
                  <w:proofErr w:type="spellStart"/>
                  <w:r w:rsidRPr="002820C4">
                    <w:rPr>
                      <w:rFonts w:ascii="Times New Roman" w:hAnsi="Times New Roman" w:cs="Times New Roman"/>
                      <w:spacing w:val="-4"/>
                      <w:sz w:val="24"/>
                      <w:szCs w:val="24"/>
                    </w:rPr>
                    <w:t>Укр</w:t>
                  </w:r>
                  <w:proofErr w:type="spellEnd"/>
                  <w:r w:rsidRPr="002820C4">
                    <w:rPr>
                      <w:rFonts w:ascii="Times New Roman" w:hAnsi="Times New Roman" w:cs="Times New Roman"/>
                      <w:spacing w:val="-4"/>
                      <w:sz w:val="24"/>
                      <w:szCs w:val="24"/>
                      <w:lang w:val="uk-UA"/>
                    </w:rPr>
                    <w:t>и</w:t>
                  </w:r>
                  <w:r w:rsidRPr="002820C4">
                    <w:rPr>
                      <w:rFonts w:ascii="Times New Roman" w:hAnsi="Times New Roman" w:cs="Times New Roman"/>
                      <w:spacing w:val="-4"/>
                      <w:sz w:val="24"/>
                      <w:szCs w:val="24"/>
                    </w:rPr>
                    <w:t>на, 61022</w:t>
                  </w:r>
                </w:p>
              </w:tc>
            </w:tr>
            <w:tr w:rsidR="00C07643" w:rsidRPr="002820C4" w:rsidTr="00C07643">
              <w:tc>
                <w:tcPr>
                  <w:tcW w:w="2830" w:type="dxa"/>
                </w:tcPr>
                <w:p w:rsidR="00C07643" w:rsidRPr="002820C4" w:rsidRDefault="00C07643" w:rsidP="003962B3">
                  <w:pPr>
                    <w:spacing w:line="360" w:lineRule="auto"/>
                    <w:contextualSpacing/>
                    <w:rPr>
                      <w:rFonts w:ascii="Times New Roman" w:hAnsi="Times New Roman" w:cs="Times New Roman"/>
                      <w:sz w:val="24"/>
                      <w:szCs w:val="24"/>
                      <w:lang w:val="uk-UA"/>
                    </w:rPr>
                  </w:pPr>
                  <w:r w:rsidRPr="002820C4">
                    <w:rPr>
                      <w:rFonts w:ascii="Times New Roman" w:hAnsi="Times New Roman" w:cs="Times New Roman"/>
                      <w:sz w:val="24"/>
                      <w:szCs w:val="24"/>
                    </w:rPr>
                    <w:t>Контактный телефон</w:t>
                  </w:r>
                </w:p>
              </w:tc>
              <w:tc>
                <w:tcPr>
                  <w:tcW w:w="6515" w:type="dxa"/>
                </w:tcPr>
                <w:p w:rsidR="00C07643" w:rsidRPr="002820C4" w:rsidRDefault="00C07643" w:rsidP="00C07643">
                  <w:pPr>
                    <w:spacing w:line="360" w:lineRule="auto"/>
                    <w:contextualSpacing/>
                    <w:rPr>
                      <w:rFonts w:ascii="Times New Roman" w:hAnsi="Times New Roman" w:cs="Times New Roman"/>
                      <w:sz w:val="24"/>
                      <w:szCs w:val="24"/>
                      <w:lang w:val="uk-UA"/>
                    </w:rPr>
                  </w:pPr>
                  <w:r w:rsidRPr="002820C4">
                    <w:rPr>
                      <w:rFonts w:ascii="Times New Roman" w:hAnsi="Times New Roman" w:cs="Times New Roman"/>
                      <w:sz w:val="24"/>
                      <w:szCs w:val="24"/>
                    </w:rPr>
                    <w:t>(057)705-07-01</w:t>
                  </w:r>
                </w:p>
              </w:tc>
            </w:tr>
            <w:tr w:rsidR="00C07643" w:rsidRPr="002820C4" w:rsidTr="00C07643">
              <w:tc>
                <w:tcPr>
                  <w:tcW w:w="2830" w:type="dxa"/>
                </w:tcPr>
                <w:p w:rsidR="00C07643" w:rsidRPr="002820C4" w:rsidRDefault="00C07643" w:rsidP="003962B3">
                  <w:pPr>
                    <w:spacing w:line="360" w:lineRule="auto"/>
                    <w:contextualSpacing/>
                    <w:rPr>
                      <w:rFonts w:ascii="Times New Roman" w:hAnsi="Times New Roman" w:cs="Times New Roman"/>
                      <w:sz w:val="24"/>
                      <w:szCs w:val="24"/>
                      <w:lang w:val="uk-UA"/>
                    </w:rPr>
                  </w:pPr>
                  <w:r w:rsidRPr="002820C4">
                    <w:rPr>
                      <w:rFonts w:ascii="Times New Roman" w:hAnsi="Times New Roman" w:cs="Times New Roman"/>
                      <w:sz w:val="24"/>
                      <w:szCs w:val="24"/>
                      <w:lang w:val="en-US"/>
                    </w:rPr>
                    <w:t>E</w:t>
                  </w:r>
                  <w:r w:rsidRPr="002820C4">
                    <w:rPr>
                      <w:rFonts w:ascii="Times New Roman" w:hAnsi="Times New Roman" w:cs="Times New Roman"/>
                      <w:sz w:val="24"/>
                      <w:szCs w:val="24"/>
                    </w:rPr>
                    <w:t>-</w:t>
                  </w:r>
                  <w:r w:rsidRPr="002820C4">
                    <w:rPr>
                      <w:rFonts w:ascii="Times New Roman" w:hAnsi="Times New Roman" w:cs="Times New Roman"/>
                      <w:sz w:val="24"/>
                      <w:szCs w:val="24"/>
                      <w:lang w:val="en-US"/>
                    </w:rPr>
                    <w:t>mail</w:t>
                  </w:r>
                </w:p>
              </w:tc>
              <w:tc>
                <w:tcPr>
                  <w:tcW w:w="6515" w:type="dxa"/>
                </w:tcPr>
                <w:p w:rsidR="00C07643" w:rsidRPr="002820C4" w:rsidRDefault="002820C4" w:rsidP="003962B3">
                  <w:pPr>
                    <w:spacing w:line="360" w:lineRule="auto"/>
                    <w:contextualSpacing/>
                    <w:rPr>
                      <w:rFonts w:ascii="Times New Roman" w:hAnsi="Times New Roman" w:cs="Times New Roman"/>
                      <w:sz w:val="24"/>
                      <w:szCs w:val="24"/>
                      <w:lang w:val="uk-UA"/>
                    </w:rPr>
                  </w:pPr>
                  <w:hyperlink r:id="rId17" w:history="1">
                    <w:r w:rsidR="00C07643" w:rsidRPr="002820C4">
                      <w:rPr>
                        <w:rFonts w:ascii="Times New Roman" w:hAnsi="Times New Roman" w:cs="Times New Roman"/>
                        <w:sz w:val="24"/>
                        <w:szCs w:val="24"/>
                      </w:rPr>
                      <w:t>prorector</w:t>
                    </w:r>
                    <w:r w:rsidR="00C07643" w:rsidRPr="002820C4">
                      <w:rPr>
                        <w:rFonts w:ascii="Times New Roman" w:hAnsi="Times New Roman" w:cs="Times New Roman"/>
                        <w:sz w:val="24"/>
                        <w:szCs w:val="24"/>
                        <w:lang w:val="uk-UA"/>
                      </w:rPr>
                      <w:t>_</w:t>
                    </w:r>
                    <w:r w:rsidR="00C07643" w:rsidRPr="002820C4">
                      <w:rPr>
                        <w:rFonts w:ascii="Times New Roman" w:hAnsi="Times New Roman" w:cs="Times New Roman"/>
                        <w:sz w:val="24"/>
                        <w:szCs w:val="24"/>
                      </w:rPr>
                      <w:t>nprr</w:t>
                    </w:r>
                    <w:r w:rsidR="00C07643" w:rsidRPr="002820C4">
                      <w:rPr>
                        <w:rFonts w:ascii="Times New Roman" w:hAnsi="Times New Roman" w:cs="Times New Roman"/>
                        <w:sz w:val="24"/>
                        <w:szCs w:val="24"/>
                        <w:lang w:val="uk-UA"/>
                      </w:rPr>
                      <w:t>@</w:t>
                    </w:r>
                    <w:r w:rsidR="00C07643" w:rsidRPr="002820C4">
                      <w:rPr>
                        <w:rFonts w:ascii="Times New Roman" w:hAnsi="Times New Roman" w:cs="Times New Roman"/>
                        <w:sz w:val="24"/>
                        <w:szCs w:val="24"/>
                      </w:rPr>
                      <w:t>knmu</w:t>
                    </w:r>
                    <w:r w:rsidR="00C07643" w:rsidRPr="002820C4">
                      <w:rPr>
                        <w:rFonts w:ascii="Times New Roman" w:hAnsi="Times New Roman" w:cs="Times New Roman"/>
                        <w:sz w:val="24"/>
                        <w:szCs w:val="24"/>
                        <w:lang w:val="uk-UA"/>
                      </w:rPr>
                      <w:t>.</w:t>
                    </w:r>
                    <w:r w:rsidR="00C07643" w:rsidRPr="002820C4">
                      <w:rPr>
                        <w:rFonts w:ascii="Times New Roman" w:hAnsi="Times New Roman" w:cs="Times New Roman"/>
                        <w:sz w:val="24"/>
                        <w:szCs w:val="24"/>
                      </w:rPr>
                      <w:t>kharkov</w:t>
                    </w:r>
                    <w:r w:rsidR="00C07643" w:rsidRPr="002820C4">
                      <w:rPr>
                        <w:rFonts w:ascii="Times New Roman" w:hAnsi="Times New Roman" w:cs="Times New Roman"/>
                        <w:sz w:val="24"/>
                        <w:szCs w:val="24"/>
                        <w:lang w:val="uk-UA"/>
                      </w:rPr>
                      <w:t>.</w:t>
                    </w:r>
                    <w:proofErr w:type="spellStart"/>
                    <w:r w:rsidR="00C07643" w:rsidRPr="002820C4">
                      <w:rPr>
                        <w:rFonts w:ascii="Times New Roman" w:hAnsi="Times New Roman" w:cs="Times New Roman"/>
                        <w:sz w:val="24"/>
                        <w:szCs w:val="24"/>
                      </w:rPr>
                      <w:t>ua</w:t>
                    </w:r>
                    <w:proofErr w:type="spellEnd"/>
                  </w:hyperlink>
                </w:p>
              </w:tc>
            </w:tr>
          </w:tbl>
          <w:p w:rsidR="00C07643" w:rsidRPr="002820C4" w:rsidRDefault="00C07643" w:rsidP="003962B3">
            <w:pPr>
              <w:spacing w:after="0" w:line="360" w:lineRule="auto"/>
              <w:contextualSpacing/>
              <w:rPr>
                <w:rFonts w:ascii="Times New Roman" w:hAnsi="Times New Roman" w:cs="Times New Roman"/>
                <w:sz w:val="24"/>
                <w:szCs w:val="24"/>
                <w:lang w:val="uk-UA"/>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6544"/>
            </w:tblGrid>
            <w:tr w:rsidR="003152D6" w:rsidRPr="002820C4" w:rsidTr="003962B3">
              <w:trPr>
                <w:jc w:val="center"/>
              </w:trPr>
              <w:tc>
                <w:tcPr>
                  <w:tcW w:w="1580" w:type="pct"/>
                </w:tcPr>
                <w:p w:rsidR="003152D6" w:rsidRPr="002820C4" w:rsidRDefault="003152D6" w:rsidP="003962B3">
                  <w:pPr>
                    <w:spacing w:after="0" w:line="360" w:lineRule="auto"/>
                    <w:contextualSpacing/>
                    <w:rPr>
                      <w:rFonts w:ascii="Times New Roman" w:hAnsi="Times New Roman" w:cs="Times New Roman"/>
                      <w:sz w:val="24"/>
                      <w:szCs w:val="24"/>
                    </w:rPr>
                  </w:pPr>
                  <w:r w:rsidRPr="002820C4">
                    <w:rPr>
                      <w:rFonts w:ascii="Times New Roman" w:hAnsi="Times New Roman" w:cs="Times New Roman"/>
                      <w:sz w:val="24"/>
                      <w:szCs w:val="24"/>
                    </w:rPr>
                    <w:t>Фамилия, имя, отчество</w:t>
                  </w:r>
                </w:p>
              </w:tc>
              <w:tc>
                <w:tcPr>
                  <w:tcW w:w="3420" w:type="pct"/>
                </w:tcPr>
                <w:p w:rsidR="00C07643" w:rsidRPr="002820C4" w:rsidRDefault="003152D6" w:rsidP="003962B3">
                  <w:pPr>
                    <w:spacing w:after="0" w:line="360" w:lineRule="auto"/>
                    <w:contextualSpacing/>
                    <w:rPr>
                      <w:rFonts w:ascii="Times New Roman" w:hAnsi="Times New Roman" w:cs="Times New Roman"/>
                      <w:sz w:val="24"/>
                      <w:szCs w:val="24"/>
                    </w:rPr>
                  </w:pPr>
                  <w:r w:rsidRPr="002820C4">
                    <w:rPr>
                      <w:rFonts w:ascii="Times New Roman" w:hAnsi="Times New Roman" w:cs="Times New Roman"/>
                      <w:sz w:val="24"/>
                      <w:szCs w:val="24"/>
                    </w:rPr>
                    <w:t>Демиденко Анна Валерьевна</w:t>
                  </w:r>
                </w:p>
                <w:p w:rsidR="003152D6" w:rsidRPr="002820C4" w:rsidRDefault="003152D6" w:rsidP="003962B3">
                  <w:pPr>
                    <w:spacing w:after="0" w:line="360" w:lineRule="auto"/>
                    <w:contextualSpacing/>
                    <w:rPr>
                      <w:rFonts w:ascii="Times New Roman" w:hAnsi="Times New Roman" w:cs="Times New Roman"/>
                      <w:sz w:val="24"/>
                      <w:szCs w:val="24"/>
                    </w:rPr>
                  </w:pPr>
                  <w:proofErr w:type="spellStart"/>
                  <w:r w:rsidRPr="002820C4">
                    <w:rPr>
                      <w:rFonts w:ascii="Times New Roman" w:hAnsi="Times New Roman" w:cs="Times New Roman"/>
                      <w:sz w:val="24"/>
                      <w:szCs w:val="24"/>
                      <w:lang w:val="en-US"/>
                    </w:rPr>
                    <w:t>Demydenko</w:t>
                  </w:r>
                  <w:proofErr w:type="spellEnd"/>
                  <w:r w:rsidRPr="002820C4">
                    <w:rPr>
                      <w:rFonts w:ascii="Times New Roman" w:hAnsi="Times New Roman" w:cs="Times New Roman"/>
                      <w:sz w:val="24"/>
                      <w:szCs w:val="24"/>
                    </w:rPr>
                    <w:t xml:space="preserve"> </w:t>
                  </w:r>
                  <w:proofErr w:type="spellStart"/>
                  <w:r w:rsidRPr="002820C4">
                    <w:rPr>
                      <w:rFonts w:ascii="Times New Roman" w:hAnsi="Times New Roman" w:cs="Times New Roman"/>
                      <w:sz w:val="24"/>
                      <w:szCs w:val="24"/>
                      <w:lang w:val="en-US"/>
                    </w:rPr>
                    <w:t>Ganna</w:t>
                  </w:r>
                  <w:proofErr w:type="spellEnd"/>
                </w:p>
              </w:tc>
            </w:tr>
            <w:tr w:rsidR="003152D6" w:rsidRPr="002820C4" w:rsidTr="003962B3">
              <w:trPr>
                <w:jc w:val="center"/>
              </w:trPr>
              <w:tc>
                <w:tcPr>
                  <w:tcW w:w="1580" w:type="pct"/>
                </w:tcPr>
                <w:p w:rsidR="003152D6" w:rsidRPr="002820C4" w:rsidRDefault="003152D6" w:rsidP="003962B3">
                  <w:pPr>
                    <w:spacing w:after="0" w:line="360" w:lineRule="auto"/>
                    <w:contextualSpacing/>
                    <w:rPr>
                      <w:rFonts w:ascii="Times New Roman" w:hAnsi="Times New Roman" w:cs="Times New Roman"/>
                      <w:sz w:val="24"/>
                      <w:szCs w:val="24"/>
                    </w:rPr>
                  </w:pPr>
                  <w:r w:rsidRPr="002820C4">
                    <w:rPr>
                      <w:rFonts w:ascii="Times New Roman" w:hAnsi="Times New Roman" w:cs="Times New Roman"/>
                      <w:sz w:val="24"/>
                      <w:szCs w:val="24"/>
                    </w:rPr>
                    <w:t>Точный почтовый адрес</w:t>
                  </w:r>
                </w:p>
              </w:tc>
              <w:tc>
                <w:tcPr>
                  <w:tcW w:w="3420" w:type="pct"/>
                </w:tcPr>
                <w:p w:rsidR="003152D6" w:rsidRPr="002820C4" w:rsidRDefault="003152D6" w:rsidP="003152D6">
                  <w:pPr>
                    <w:spacing w:after="0" w:line="360" w:lineRule="auto"/>
                    <w:contextualSpacing/>
                    <w:rPr>
                      <w:rFonts w:ascii="Times New Roman" w:hAnsi="Times New Roman" w:cs="Times New Roman"/>
                      <w:sz w:val="24"/>
                      <w:szCs w:val="24"/>
                    </w:rPr>
                  </w:pPr>
                  <w:r w:rsidRPr="002820C4">
                    <w:rPr>
                      <w:rFonts w:ascii="Times New Roman" w:hAnsi="Times New Roman" w:cs="Times New Roman"/>
                      <w:spacing w:val="-4"/>
                      <w:sz w:val="24"/>
                      <w:szCs w:val="24"/>
                    </w:rPr>
                    <w:t xml:space="preserve">пр-т Науки 4, </w:t>
                  </w:r>
                  <w:proofErr w:type="spellStart"/>
                  <w:r w:rsidRPr="002820C4">
                    <w:rPr>
                      <w:rFonts w:ascii="Times New Roman" w:hAnsi="Times New Roman" w:cs="Times New Roman"/>
                      <w:spacing w:val="-4"/>
                      <w:sz w:val="24"/>
                      <w:szCs w:val="24"/>
                    </w:rPr>
                    <w:t>г</w:t>
                  </w:r>
                  <w:proofErr w:type="gramStart"/>
                  <w:r w:rsidRPr="002820C4">
                    <w:rPr>
                      <w:rFonts w:ascii="Times New Roman" w:hAnsi="Times New Roman" w:cs="Times New Roman"/>
                      <w:spacing w:val="-4"/>
                      <w:sz w:val="24"/>
                      <w:szCs w:val="24"/>
                    </w:rPr>
                    <w:t>.Х</w:t>
                  </w:r>
                  <w:proofErr w:type="gramEnd"/>
                  <w:r w:rsidRPr="002820C4">
                    <w:rPr>
                      <w:rFonts w:ascii="Times New Roman" w:hAnsi="Times New Roman" w:cs="Times New Roman"/>
                      <w:spacing w:val="-4"/>
                      <w:sz w:val="24"/>
                      <w:szCs w:val="24"/>
                    </w:rPr>
                    <w:t>арьков</w:t>
                  </w:r>
                  <w:proofErr w:type="spellEnd"/>
                  <w:r w:rsidRPr="002820C4">
                    <w:rPr>
                      <w:rFonts w:ascii="Times New Roman" w:hAnsi="Times New Roman" w:cs="Times New Roman"/>
                      <w:spacing w:val="-4"/>
                      <w:sz w:val="24"/>
                      <w:szCs w:val="24"/>
                    </w:rPr>
                    <w:t xml:space="preserve">, </w:t>
                  </w:r>
                  <w:proofErr w:type="spellStart"/>
                  <w:r w:rsidRPr="002820C4">
                    <w:rPr>
                      <w:rFonts w:ascii="Times New Roman" w:hAnsi="Times New Roman" w:cs="Times New Roman"/>
                      <w:spacing w:val="-4"/>
                      <w:sz w:val="24"/>
                      <w:szCs w:val="24"/>
                    </w:rPr>
                    <w:t>Укр</w:t>
                  </w:r>
                  <w:proofErr w:type="spellEnd"/>
                  <w:r w:rsidRPr="002820C4">
                    <w:rPr>
                      <w:rFonts w:ascii="Times New Roman" w:hAnsi="Times New Roman" w:cs="Times New Roman"/>
                      <w:spacing w:val="-4"/>
                      <w:sz w:val="24"/>
                      <w:szCs w:val="24"/>
                      <w:lang w:val="uk-UA"/>
                    </w:rPr>
                    <w:t>и</w:t>
                  </w:r>
                  <w:r w:rsidRPr="002820C4">
                    <w:rPr>
                      <w:rFonts w:ascii="Times New Roman" w:hAnsi="Times New Roman" w:cs="Times New Roman"/>
                      <w:spacing w:val="-4"/>
                      <w:sz w:val="24"/>
                      <w:szCs w:val="24"/>
                    </w:rPr>
                    <w:t>на, 61022</w:t>
                  </w:r>
                </w:p>
              </w:tc>
            </w:tr>
            <w:tr w:rsidR="003152D6" w:rsidRPr="002820C4" w:rsidTr="003962B3">
              <w:trPr>
                <w:jc w:val="center"/>
              </w:trPr>
              <w:tc>
                <w:tcPr>
                  <w:tcW w:w="1580" w:type="pct"/>
                </w:tcPr>
                <w:p w:rsidR="003152D6" w:rsidRPr="002820C4" w:rsidRDefault="003152D6" w:rsidP="003962B3">
                  <w:pPr>
                    <w:spacing w:after="0" w:line="360" w:lineRule="auto"/>
                    <w:contextualSpacing/>
                    <w:rPr>
                      <w:rFonts w:ascii="Times New Roman" w:hAnsi="Times New Roman" w:cs="Times New Roman"/>
                      <w:sz w:val="24"/>
                      <w:szCs w:val="24"/>
                    </w:rPr>
                  </w:pPr>
                  <w:r w:rsidRPr="002820C4">
                    <w:rPr>
                      <w:rFonts w:ascii="Times New Roman" w:hAnsi="Times New Roman" w:cs="Times New Roman"/>
                      <w:sz w:val="24"/>
                      <w:szCs w:val="24"/>
                    </w:rPr>
                    <w:t>Контактный телефон</w:t>
                  </w:r>
                </w:p>
              </w:tc>
              <w:tc>
                <w:tcPr>
                  <w:tcW w:w="3420" w:type="pct"/>
                </w:tcPr>
                <w:p w:rsidR="003152D6" w:rsidRPr="002820C4" w:rsidRDefault="003152D6" w:rsidP="003962B3">
                  <w:pPr>
                    <w:spacing w:after="0" w:line="360" w:lineRule="auto"/>
                    <w:contextualSpacing/>
                    <w:rPr>
                      <w:rFonts w:ascii="Times New Roman" w:hAnsi="Times New Roman" w:cs="Times New Roman"/>
                      <w:sz w:val="24"/>
                      <w:szCs w:val="24"/>
                      <w:lang w:val="uk-UA"/>
                    </w:rPr>
                  </w:pPr>
                  <w:r w:rsidRPr="002820C4">
                    <w:rPr>
                      <w:rFonts w:ascii="Times New Roman" w:hAnsi="Times New Roman" w:cs="Times New Roman"/>
                      <w:spacing w:val="-4"/>
                      <w:sz w:val="24"/>
                      <w:szCs w:val="24"/>
                    </w:rPr>
                    <w:t>0</w:t>
                  </w:r>
                  <w:r w:rsidRPr="002820C4">
                    <w:rPr>
                      <w:rFonts w:ascii="Times New Roman" w:hAnsi="Times New Roman" w:cs="Times New Roman"/>
                      <w:spacing w:val="-4"/>
                      <w:sz w:val="24"/>
                      <w:szCs w:val="24"/>
                      <w:lang w:val="uk-UA"/>
                    </w:rPr>
                    <w:t>67 7 120 127</w:t>
                  </w:r>
                </w:p>
              </w:tc>
            </w:tr>
            <w:tr w:rsidR="003152D6" w:rsidRPr="002820C4" w:rsidTr="003962B3">
              <w:trPr>
                <w:jc w:val="center"/>
              </w:trPr>
              <w:tc>
                <w:tcPr>
                  <w:tcW w:w="1580" w:type="pct"/>
                </w:tcPr>
                <w:p w:rsidR="003152D6" w:rsidRPr="002820C4" w:rsidRDefault="003152D6" w:rsidP="003962B3">
                  <w:pPr>
                    <w:spacing w:after="0" w:line="360" w:lineRule="auto"/>
                    <w:contextualSpacing/>
                    <w:rPr>
                      <w:rFonts w:ascii="Times New Roman" w:hAnsi="Times New Roman" w:cs="Times New Roman"/>
                      <w:sz w:val="24"/>
                      <w:szCs w:val="24"/>
                    </w:rPr>
                  </w:pPr>
                  <w:r w:rsidRPr="002820C4">
                    <w:rPr>
                      <w:rFonts w:ascii="Times New Roman" w:hAnsi="Times New Roman" w:cs="Times New Roman"/>
                      <w:sz w:val="24"/>
                      <w:szCs w:val="24"/>
                      <w:lang w:val="en-US"/>
                    </w:rPr>
                    <w:t>E</w:t>
                  </w:r>
                  <w:r w:rsidRPr="002820C4">
                    <w:rPr>
                      <w:rFonts w:ascii="Times New Roman" w:hAnsi="Times New Roman" w:cs="Times New Roman"/>
                      <w:sz w:val="24"/>
                      <w:szCs w:val="24"/>
                    </w:rPr>
                    <w:t>-</w:t>
                  </w:r>
                  <w:r w:rsidRPr="002820C4">
                    <w:rPr>
                      <w:rFonts w:ascii="Times New Roman" w:hAnsi="Times New Roman" w:cs="Times New Roman"/>
                      <w:sz w:val="24"/>
                      <w:szCs w:val="24"/>
                      <w:lang w:val="en-US"/>
                    </w:rPr>
                    <w:t>mail</w:t>
                  </w:r>
                </w:p>
              </w:tc>
              <w:tc>
                <w:tcPr>
                  <w:tcW w:w="3420" w:type="pct"/>
                </w:tcPr>
                <w:p w:rsidR="003152D6" w:rsidRPr="002820C4" w:rsidRDefault="003152D6" w:rsidP="003962B3">
                  <w:pPr>
                    <w:spacing w:after="0" w:line="360" w:lineRule="auto"/>
                    <w:contextualSpacing/>
                    <w:rPr>
                      <w:rFonts w:ascii="Times New Roman" w:hAnsi="Times New Roman" w:cs="Times New Roman"/>
                      <w:spacing w:val="-4"/>
                      <w:sz w:val="24"/>
                      <w:szCs w:val="24"/>
                    </w:rPr>
                  </w:pPr>
                  <w:proofErr w:type="spellStart"/>
                  <w:r w:rsidRPr="002820C4">
                    <w:rPr>
                      <w:rFonts w:ascii="Times New Roman" w:hAnsi="Times New Roman" w:cs="Times New Roman"/>
                      <w:sz w:val="24"/>
                      <w:szCs w:val="24"/>
                      <w:lang w:val="en-US"/>
                    </w:rPr>
                    <w:t>demydenkoganna</w:t>
                  </w:r>
                  <w:proofErr w:type="spellEnd"/>
                  <w:r w:rsidRPr="002820C4">
                    <w:rPr>
                      <w:rFonts w:ascii="Times New Roman" w:hAnsi="Times New Roman" w:cs="Times New Roman"/>
                      <w:sz w:val="24"/>
                      <w:szCs w:val="24"/>
                    </w:rPr>
                    <w:t>@</w:t>
                  </w:r>
                  <w:proofErr w:type="spellStart"/>
                  <w:r w:rsidRPr="002820C4">
                    <w:rPr>
                      <w:rFonts w:ascii="Times New Roman" w:hAnsi="Times New Roman" w:cs="Times New Roman"/>
                      <w:sz w:val="24"/>
                      <w:szCs w:val="24"/>
                      <w:lang w:val="en-US"/>
                    </w:rPr>
                    <w:t>gmail</w:t>
                  </w:r>
                  <w:proofErr w:type="spellEnd"/>
                  <w:r w:rsidRPr="002820C4">
                    <w:rPr>
                      <w:rFonts w:ascii="Times New Roman" w:hAnsi="Times New Roman" w:cs="Times New Roman"/>
                      <w:sz w:val="24"/>
                      <w:szCs w:val="24"/>
                    </w:rPr>
                    <w:t>.</w:t>
                  </w:r>
                  <w:r w:rsidRPr="002820C4">
                    <w:rPr>
                      <w:rFonts w:ascii="Times New Roman" w:hAnsi="Times New Roman" w:cs="Times New Roman"/>
                      <w:sz w:val="24"/>
                      <w:szCs w:val="24"/>
                      <w:lang w:val="en-US"/>
                    </w:rPr>
                    <w:t>com</w:t>
                  </w:r>
                </w:p>
              </w:tc>
            </w:tr>
          </w:tbl>
          <w:p w:rsidR="003152D6" w:rsidRPr="002820C4" w:rsidRDefault="003152D6" w:rsidP="003962B3">
            <w:pPr>
              <w:spacing w:after="0" w:line="360" w:lineRule="auto"/>
              <w:contextualSpacing/>
              <w:rPr>
                <w:rFonts w:ascii="Times New Roman" w:hAnsi="Times New Roman" w:cs="Times New Roman"/>
                <w:sz w:val="24"/>
                <w:szCs w:val="24"/>
                <w:lang w:val="uk-UA"/>
              </w:rPr>
            </w:pPr>
          </w:p>
        </w:tc>
      </w:tr>
      <w:tr w:rsidR="00DA381B" w:rsidRPr="002820C4" w:rsidTr="003962B3">
        <w:trPr>
          <w:jc w:val="center"/>
        </w:trPr>
        <w:tc>
          <w:tcPr>
            <w:tcW w:w="5000" w:type="pct"/>
            <w:gridSpan w:val="2"/>
            <w:tcBorders>
              <w:left w:val="nil"/>
              <w:right w:val="nil"/>
            </w:tcBorders>
          </w:tcPr>
          <w:p w:rsidR="00DA381B" w:rsidRPr="002820C4" w:rsidRDefault="00DA381B" w:rsidP="003962B3">
            <w:pPr>
              <w:spacing w:after="0" w:line="360" w:lineRule="auto"/>
              <w:contextualSpacing/>
              <w:rPr>
                <w:rFonts w:ascii="Times New Roman" w:hAnsi="Times New Roman" w:cs="Times New Roman"/>
                <w:sz w:val="24"/>
                <w:szCs w:val="24"/>
                <w:lang w:val="en-US"/>
              </w:rPr>
            </w:pPr>
          </w:p>
          <w:p w:rsidR="00DA381B" w:rsidRPr="002820C4" w:rsidRDefault="00DA381B" w:rsidP="003962B3">
            <w:pPr>
              <w:spacing w:after="0" w:line="360" w:lineRule="auto"/>
              <w:contextualSpacing/>
              <w:rPr>
                <w:rFonts w:ascii="Times New Roman" w:hAnsi="Times New Roman" w:cs="Times New Roman"/>
                <w:sz w:val="24"/>
                <w:szCs w:val="24"/>
                <w:lang w:val="en-US"/>
              </w:rPr>
            </w:pPr>
          </w:p>
        </w:tc>
      </w:tr>
      <w:tr w:rsidR="003152D6" w:rsidRPr="002820C4" w:rsidTr="003962B3">
        <w:trPr>
          <w:jc w:val="center"/>
        </w:trPr>
        <w:tc>
          <w:tcPr>
            <w:tcW w:w="5000" w:type="pct"/>
            <w:gridSpan w:val="2"/>
            <w:tcBorders>
              <w:left w:val="nil"/>
              <w:right w:val="nil"/>
            </w:tcBorders>
          </w:tcPr>
          <w:p w:rsidR="003152D6" w:rsidRPr="002820C4" w:rsidRDefault="003152D6" w:rsidP="003962B3">
            <w:pPr>
              <w:spacing w:after="0" w:line="360" w:lineRule="auto"/>
              <w:contextualSpacing/>
              <w:rPr>
                <w:rFonts w:ascii="Times New Roman" w:hAnsi="Times New Roman" w:cs="Times New Roman"/>
                <w:sz w:val="24"/>
                <w:szCs w:val="24"/>
                <w:lang w:val="uk-UA"/>
              </w:rPr>
            </w:pPr>
          </w:p>
        </w:tc>
      </w:tr>
      <w:tr w:rsidR="003152D6" w:rsidRPr="002820C4" w:rsidTr="003962B3">
        <w:trPr>
          <w:jc w:val="center"/>
        </w:trPr>
        <w:tc>
          <w:tcPr>
            <w:tcW w:w="1538" w:type="pct"/>
          </w:tcPr>
          <w:p w:rsidR="003152D6" w:rsidRPr="002820C4" w:rsidRDefault="003152D6" w:rsidP="003962B3">
            <w:pPr>
              <w:spacing w:after="0" w:line="360" w:lineRule="auto"/>
              <w:contextualSpacing/>
              <w:rPr>
                <w:rFonts w:ascii="Times New Roman" w:hAnsi="Times New Roman" w:cs="Times New Roman"/>
                <w:sz w:val="24"/>
                <w:szCs w:val="24"/>
              </w:rPr>
            </w:pPr>
            <w:r w:rsidRPr="002820C4">
              <w:rPr>
                <w:rFonts w:ascii="Times New Roman" w:hAnsi="Times New Roman" w:cs="Times New Roman"/>
                <w:sz w:val="24"/>
                <w:szCs w:val="24"/>
              </w:rPr>
              <w:t>Фамилия, имя, отчество</w:t>
            </w:r>
          </w:p>
        </w:tc>
        <w:tc>
          <w:tcPr>
            <w:tcW w:w="3462" w:type="pct"/>
          </w:tcPr>
          <w:p w:rsidR="003152D6" w:rsidRPr="002820C4" w:rsidRDefault="003152D6" w:rsidP="003962B3">
            <w:pPr>
              <w:spacing w:after="0" w:line="360" w:lineRule="auto"/>
              <w:contextualSpacing/>
              <w:rPr>
                <w:rFonts w:ascii="Times New Roman" w:hAnsi="Times New Roman" w:cs="Times New Roman"/>
                <w:sz w:val="24"/>
                <w:szCs w:val="24"/>
              </w:rPr>
            </w:pPr>
            <w:r w:rsidRPr="002820C4">
              <w:rPr>
                <w:rFonts w:ascii="Times New Roman" w:hAnsi="Times New Roman" w:cs="Times New Roman"/>
                <w:sz w:val="24"/>
                <w:szCs w:val="24"/>
              </w:rPr>
              <w:t>Кочубей Оксана Анатольевна</w:t>
            </w:r>
          </w:p>
          <w:p w:rsidR="003152D6" w:rsidRPr="002820C4" w:rsidRDefault="003152D6" w:rsidP="003962B3">
            <w:pPr>
              <w:spacing w:after="0" w:line="360" w:lineRule="auto"/>
              <w:contextualSpacing/>
              <w:rPr>
                <w:rFonts w:ascii="Times New Roman" w:hAnsi="Times New Roman" w:cs="Times New Roman"/>
                <w:sz w:val="24"/>
                <w:szCs w:val="24"/>
                <w:lang w:val="uk-UA"/>
              </w:rPr>
            </w:pPr>
            <w:proofErr w:type="spellStart"/>
            <w:r w:rsidRPr="002820C4">
              <w:rPr>
                <w:rFonts w:ascii="Times New Roman" w:hAnsi="Times New Roman" w:cs="Times New Roman"/>
                <w:sz w:val="24"/>
                <w:szCs w:val="24"/>
                <w:lang w:val="uk-UA"/>
              </w:rPr>
              <w:t>Кочубєй</w:t>
            </w:r>
            <w:proofErr w:type="spellEnd"/>
            <w:r w:rsidRPr="002820C4">
              <w:rPr>
                <w:rFonts w:ascii="Times New Roman" w:hAnsi="Times New Roman" w:cs="Times New Roman"/>
                <w:sz w:val="24"/>
                <w:szCs w:val="24"/>
                <w:lang w:val="uk-UA"/>
              </w:rPr>
              <w:t xml:space="preserve"> Оксана Анатоліївна</w:t>
            </w:r>
          </w:p>
          <w:p w:rsidR="003152D6" w:rsidRPr="002820C4" w:rsidRDefault="003152D6" w:rsidP="003962B3">
            <w:pPr>
              <w:spacing w:after="0" w:line="360" w:lineRule="auto"/>
              <w:contextualSpacing/>
              <w:rPr>
                <w:rFonts w:ascii="Times New Roman" w:hAnsi="Times New Roman" w:cs="Times New Roman"/>
                <w:sz w:val="24"/>
                <w:szCs w:val="24"/>
                <w:lang w:val="uk-UA"/>
              </w:rPr>
            </w:pPr>
            <w:proofErr w:type="spellStart"/>
            <w:r w:rsidRPr="002820C4">
              <w:rPr>
                <w:rFonts w:ascii="Times New Roman" w:hAnsi="Times New Roman" w:cs="Times New Roman"/>
                <w:sz w:val="24"/>
                <w:szCs w:val="24"/>
                <w:lang w:val="en-US"/>
              </w:rPr>
              <w:t>Kochubiei</w:t>
            </w:r>
            <w:proofErr w:type="spellEnd"/>
            <w:r w:rsidRPr="002820C4">
              <w:rPr>
                <w:rFonts w:ascii="Times New Roman" w:hAnsi="Times New Roman" w:cs="Times New Roman"/>
                <w:sz w:val="24"/>
                <w:szCs w:val="24"/>
                <w:lang w:val="en-US"/>
              </w:rPr>
              <w:t xml:space="preserve"> Oksana</w:t>
            </w:r>
          </w:p>
        </w:tc>
      </w:tr>
      <w:tr w:rsidR="003152D6" w:rsidRPr="002820C4" w:rsidTr="003962B3">
        <w:trPr>
          <w:jc w:val="center"/>
        </w:trPr>
        <w:tc>
          <w:tcPr>
            <w:tcW w:w="1538" w:type="pct"/>
          </w:tcPr>
          <w:p w:rsidR="003152D6" w:rsidRPr="002820C4" w:rsidRDefault="003152D6" w:rsidP="003962B3">
            <w:pPr>
              <w:spacing w:after="0" w:line="360" w:lineRule="auto"/>
              <w:contextualSpacing/>
              <w:rPr>
                <w:rFonts w:ascii="Times New Roman" w:hAnsi="Times New Roman" w:cs="Times New Roman"/>
                <w:sz w:val="24"/>
                <w:szCs w:val="24"/>
              </w:rPr>
            </w:pPr>
            <w:r w:rsidRPr="002820C4">
              <w:rPr>
                <w:rFonts w:ascii="Times New Roman" w:hAnsi="Times New Roman" w:cs="Times New Roman"/>
                <w:sz w:val="24"/>
                <w:szCs w:val="24"/>
              </w:rPr>
              <w:t>Точный почтовый адрес</w:t>
            </w:r>
          </w:p>
        </w:tc>
        <w:tc>
          <w:tcPr>
            <w:tcW w:w="3462" w:type="pct"/>
          </w:tcPr>
          <w:p w:rsidR="003152D6" w:rsidRPr="002820C4" w:rsidRDefault="003152D6" w:rsidP="003962B3">
            <w:pPr>
              <w:spacing w:after="0" w:line="360" w:lineRule="auto"/>
              <w:contextualSpacing/>
              <w:rPr>
                <w:rFonts w:ascii="Times New Roman" w:hAnsi="Times New Roman" w:cs="Times New Roman"/>
                <w:sz w:val="24"/>
                <w:szCs w:val="24"/>
              </w:rPr>
            </w:pPr>
            <w:r w:rsidRPr="002820C4">
              <w:rPr>
                <w:rFonts w:ascii="Times New Roman" w:hAnsi="Times New Roman" w:cs="Times New Roman"/>
                <w:spacing w:val="-4"/>
                <w:sz w:val="24"/>
                <w:szCs w:val="24"/>
                <w:lang w:val="uk-UA"/>
              </w:rPr>
              <w:t>в</w:t>
            </w:r>
            <w:r w:rsidRPr="002820C4">
              <w:rPr>
                <w:rFonts w:ascii="Times New Roman" w:hAnsi="Times New Roman" w:cs="Times New Roman"/>
                <w:spacing w:val="-4"/>
                <w:sz w:val="24"/>
                <w:szCs w:val="24"/>
              </w:rPr>
              <w:t xml:space="preserve">ул. </w:t>
            </w:r>
            <w:r w:rsidRPr="002820C4">
              <w:rPr>
                <w:rFonts w:ascii="Times New Roman" w:hAnsi="Times New Roman" w:cs="Times New Roman"/>
                <w:spacing w:val="-4"/>
                <w:sz w:val="24"/>
                <w:szCs w:val="24"/>
                <w:lang w:val="uk-UA"/>
              </w:rPr>
              <w:t xml:space="preserve">Руслана </w:t>
            </w:r>
            <w:proofErr w:type="spellStart"/>
            <w:r w:rsidRPr="002820C4">
              <w:rPr>
                <w:rFonts w:ascii="Times New Roman" w:hAnsi="Times New Roman" w:cs="Times New Roman"/>
                <w:spacing w:val="-4"/>
                <w:sz w:val="24"/>
                <w:szCs w:val="24"/>
                <w:lang w:val="uk-UA"/>
              </w:rPr>
              <w:t>Плоходька</w:t>
            </w:r>
            <w:proofErr w:type="spellEnd"/>
            <w:r w:rsidRPr="002820C4">
              <w:rPr>
                <w:rFonts w:ascii="Times New Roman" w:hAnsi="Times New Roman" w:cs="Times New Roman"/>
                <w:spacing w:val="-4"/>
                <w:sz w:val="24"/>
                <w:szCs w:val="24"/>
                <w:lang w:val="uk-UA"/>
              </w:rPr>
              <w:t xml:space="preserve"> 10</w:t>
            </w:r>
            <w:r w:rsidRPr="002820C4">
              <w:rPr>
                <w:rFonts w:ascii="Times New Roman" w:hAnsi="Times New Roman" w:cs="Times New Roman"/>
                <w:spacing w:val="-4"/>
                <w:sz w:val="24"/>
                <w:szCs w:val="24"/>
              </w:rPr>
              <w:t xml:space="preserve">, </w:t>
            </w:r>
            <w:proofErr w:type="spellStart"/>
            <w:r w:rsidRPr="002820C4">
              <w:rPr>
                <w:rFonts w:ascii="Times New Roman" w:hAnsi="Times New Roman" w:cs="Times New Roman"/>
                <w:spacing w:val="-4"/>
                <w:sz w:val="24"/>
                <w:szCs w:val="24"/>
              </w:rPr>
              <w:t>кв</w:t>
            </w:r>
            <w:proofErr w:type="spellEnd"/>
            <w:r w:rsidRPr="002820C4">
              <w:rPr>
                <w:rFonts w:ascii="Times New Roman" w:hAnsi="Times New Roman" w:cs="Times New Roman"/>
                <w:spacing w:val="-4"/>
                <w:sz w:val="24"/>
                <w:szCs w:val="24"/>
              </w:rPr>
              <w:t xml:space="preserve"> </w:t>
            </w:r>
            <w:r w:rsidRPr="002820C4">
              <w:rPr>
                <w:rFonts w:ascii="Times New Roman" w:hAnsi="Times New Roman" w:cs="Times New Roman"/>
                <w:spacing w:val="-4"/>
                <w:sz w:val="24"/>
                <w:szCs w:val="24"/>
                <w:lang w:val="uk-UA"/>
              </w:rPr>
              <w:t>19</w:t>
            </w:r>
            <w:r w:rsidRPr="002820C4">
              <w:rPr>
                <w:rFonts w:ascii="Times New Roman" w:hAnsi="Times New Roman" w:cs="Times New Roman"/>
                <w:spacing w:val="-4"/>
                <w:sz w:val="24"/>
                <w:szCs w:val="24"/>
              </w:rPr>
              <w:t xml:space="preserve">, </w:t>
            </w:r>
            <w:r w:rsidRPr="002820C4">
              <w:rPr>
                <w:rFonts w:ascii="Times New Roman" w:hAnsi="Times New Roman" w:cs="Times New Roman"/>
                <w:spacing w:val="-4"/>
                <w:sz w:val="24"/>
                <w:szCs w:val="24"/>
                <w:lang w:val="uk-UA"/>
              </w:rPr>
              <w:t>м</w:t>
            </w:r>
            <w:r w:rsidRPr="002820C4">
              <w:rPr>
                <w:rFonts w:ascii="Times New Roman" w:hAnsi="Times New Roman" w:cs="Times New Roman"/>
                <w:spacing w:val="-4"/>
                <w:sz w:val="24"/>
                <w:szCs w:val="24"/>
              </w:rPr>
              <w:t xml:space="preserve">.Харьков, </w:t>
            </w:r>
            <w:proofErr w:type="spellStart"/>
            <w:r w:rsidRPr="002820C4">
              <w:rPr>
                <w:rFonts w:ascii="Times New Roman" w:hAnsi="Times New Roman" w:cs="Times New Roman"/>
                <w:spacing w:val="-4"/>
                <w:sz w:val="24"/>
                <w:szCs w:val="24"/>
              </w:rPr>
              <w:t>Укра</w:t>
            </w:r>
            <w:proofErr w:type="spellEnd"/>
            <w:r w:rsidRPr="002820C4">
              <w:rPr>
                <w:rFonts w:ascii="Times New Roman" w:hAnsi="Times New Roman" w:cs="Times New Roman"/>
                <w:spacing w:val="-4"/>
                <w:sz w:val="24"/>
                <w:szCs w:val="24"/>
                <w:lang w:val="uk-UA"/>
              </w:rPr>
              <w:t>ї</w:t>
            </w:r>
            <w:r w:rsidRPr="002820C4">
              <w:rPr>
                <w:rFonts w:ascii="Times New Roman" w:hAnsi="Times New Roman" w:cs="Times New Roman"/>
                <w:spacing w:val="-4"/>
                <w:sz w:val="24"/>
                <w:szCs w:val="24"/>
              </w:rPr>
              <w:t>на, 61</w:t>
            </w:r>
            <w:r w:rsidRPr="002820C4">
              <w:rPr>
                <w:rFonts w:ascii="Times New Roman" w:hAnsi="Times New Roman" w:cs="Times New Roman"/>
                <w:spacing w:val="-4"/>
                <w:sz w:val="24"/>
                <w:szCs w:val="24"/>
                <w:lang w:val="uk-UA"/>
              </w:rPr>
              <w:t>112</w:t>
            </w:r>
            <w:r w:rsidRPr="002820C4">
              <w:rPr>
                <w:rFonts w:ascii="Times New Roman" w:hAnsi="Times New Roman" w:cs="Times New Roman"/>
                <w:spacing w:val="-4"/>
                <w:sz w:val="24"/>
                <w:szCs w:val="24"/>
              </w:rPr>
              <w:t>;</w:t>
            </w:r>
          </w:p>
        </w:tc>
      </w:tr>
      <w:tr w:rsidR="003152D6" w:rsidRPr="002820C4" w:rsidTr="003962B3">
        <w:trPr>
          <w:jc w:val="center"/>
        </w:trPr>
        <w:tc>
          <w:tcPr>
            <w:tcW w:w="1538" w:type="pct"/>
          </w:tcPr>
          <w:p w:rsidR="003152D6" w:rsidRPr="002820C4" w:rsidRDefault="003152D6" w:rsidP="003962B3">
            <w:pPr>
              <w:spacing w:after="0" w:line="360" w:lineRule="auto"/>
              <w:contextualSpacing/>
              <w:rPr>
                <w:rFonts w:ascii="Times New Roman" w:hAnsi="Times New Roman" w:cs="Times New Roman"/>
                <w:sz w:val="24"/>
                <w:szCs w:val="24"/>
              </w:rPr>
            </w:pPr>
            <w:r w:rsidRPr="002820C4">
              <w:rPr>
                <w:rFonts w:ascii="Times New Roman" w:hAnsi="Times New Roman" w:cs="Times New Roman"/>
                <w:sz w:val="24"/>
                <w:szCs w:val="24"/>
              </w:rPr>
              <w:t>Контактный телефон</w:t>
            </w:r>
          </w:p>
        </w:tc>
        <w:tc>
          <w:tcPr>
            <w:tcW w:w="3462" w:type="pct"/>
          </w:tcPr>
          <w:p w:rsidR="003152D6" w:rsidRPr="002820C4" w:rsidRDefault="003152D6" w:rsidP="003962B3">
            <w:pPr>
              <w:spacing w:after="0" w:line="360" w:lineRule="auto"/>
              <w:contextualSpacing/>
              <w:rPr>
                <w:rFonts w:ascii="Times New Roman" w:hAnsi="Times New Roman" w:cs="Times New Roman"/>
                <w:spacing w:val="-4"/>
                <w:sz w:val="24"/>
                <w:szCs w:val="24"/>
                <w:lang w:val="en-US"/>
              </w:rPr>
            </w:pPr>
            <w:r w:rsidRPr="002820C4">
              <w:rPr>
                <w:rFonts w:ascii="Times New Roman" w:hAnsi="Times New Roman" w:cs="Times New Roman"/>
                <w:spacing w:val="-4"/>
                <w:sz w:val="24"/>
                <w:szCs w:val="24"/>
                <w:lang w:val="uk-UA"/>
              </w:rPr>
              <w:t>0957990890</w:t>
            </w:r>
          </w:p>
        </w:tc>
      </w:tr>
      <w:tr w:rsidR="003152D6" w:rsidRPr="003152D6" w:rsidTr="003962B3">
        <w:trPr>
          <w:jc w:val="center"/>
        </w:trPr>
        <w:tc>
          <w:tcPr>
            <w:tcW w:w="1538" w:type="pct"/>
          </w:tcPr>
          <w:p w:rsidR="003152D6" w:rsidRPr="002820C4" w:rsidRDefault="003152D6" w:rsidP="003962B3">
            <w:pPr>
              <w:spacing w:after="0" w:line="360" w:lineRule="auto"/>
              <w:contextualSpacing/>
              <w:rPr>
                <w:rFonts w:ascii="Times New Roman" w:hAnsi="Times New Roman" w:cs="Times New Roman"/>
                <w:sz w:val="24"/>
                <w:szCs w:val="24"/>
              </w:rPr>
            </w:pPr>
            <w:r w:rsidRPr="002820C4">
              <w:rPr>
                <w:rFonts w:ascii="Times New Roman" w:hAnsi="Times New Roman" w:cs="Times New Roman"/>
                <w:sz w:val="24"/>
                <w:szCs w:val="24"/>
                <w:lang w:val="en-US"/>
              </w:rPr>
              <w:t>E</w:t>
            </w:r>
            <w:r w:rsidRPr="002820C4">
              <w:rPr>
                <w:rFonts w:ascii="Times New Roman" w:hAnsi="Times New Roman" w:cs="Times New Roman"/>
                <w:sz w:val="24"/>
                <w:szCs w:val="24"/>
              </w:rPr>
              <w:t>-</w:t>
            </w:r>
            <w:r w:rsidRPr="002820C4">
              <w:rPr>
                <w:rFonts w:ascii="Times New Roman" w:hAnsi="Times New Roman" w:cs="Times New Roman"/>
                <w:sz w:val="24"/>
                <w:szCs w:val="24"/>
                <w:lang w:val="en-US"/>
              </w:rPr>
              <w:t>mail</w:t>
            </w:r>
          </w:p>
        </w:tc>
        <w:tc>
          <w:tcPr>
            <w:tcW w:w="3462" w:type="pct"/>
          </w:tcPr>
          <w:p w:rsidR="003152D6" w:rsidRPr="003152D6" w:rsidRDefault="003152D6" w:rsidP="003962B3">
            <w:pPr>
              <w:spacing w:after="0" w:line="360" w:lineRule="auto"/>
              <w:contextualSpacing/>
              <w:rPr>
                <w:rFonts w:ascii="Times New Roman" w:hAnsi="Times New Roman" w:cs="Times New Roman"/>
                <w:spacing w:val="-4"/>
                <w:sz w:val="24"/>
                <w:szCs w:val="24"/>
                <w:lang w:val="uk-UA"/>
              </w:rPr>
            </w:pPr>
            <w:r w:rsidRPr="002820C4">
              <w:rPr>
                <w:rFonts w:ascii="Times New Roman" w:hAnsi="Times New Roman" w:cs="Times New Roman"/>
                <w:sz w:val="24"/>
                <w:szCs w:val="24"/>
                <w:lang w:val="en-US"/>
              </w:rPr>
              <w:t>oksana.kochubiei@gmail.com</w:t>
            </w:r>
            <w:bookmarkStart w:id="0" w:name="_GoBack"/>
            <w:bookmarkEnd w:id="0"/>
          </w:p>
        </w:tc>
      </w:tr>
    </w:tbl>
    <w:p w:rsidR="003152D6" w:rsidRPr="003152D6" w:rsidRDefault="003152D6"/>
    <w:sectPr w:rsidR="003152D6" w:rsidRPr="003152D6" w:rsidSect="003A36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BFD"/>
    <w:multiLevelType w:val="hybridMultilevel"/>
    <w:tmpl w:val="98625B18"/>
    <w:lvl w:ilvl="0" w:tplc="3100291C">
      <w:start w:val="1"/>
      <w:numFmt w:val="decimal"/>
      <w:lvlText w:val="%1."/>
      <w:lvlJc w:val="left"/>
      <w:pPr>
        <w:tabs>
          <w:tab w:val="num" w:pos="928"/>
        </w:tabs>
        <w:ind w:left="928" w:hanging="360"/>
      </w:pPr>
      <w:rPr>
        <w:rFonts w:ascii="Times New Roman" w:eastAsiaTheme="minorHAnsi" w:hAnsi="Times New Roman" w:cstheme="minorBidi"/>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6676377"/>
    <w:multiLevelType w:val="hybridMultilevel"/>
    <w:tmpl w:val="6B761C0C"/>
    <w:lvl w:ilvl="0" w:tplc="49C683F8">
      <w:start w:val="1"/>
      <w:numFmt w:val="decimal"/>
      <w:lvlText w:val="%1."/>
      <w:lvlJc w:val="left"/>
      <w:pPr>
        <w:tabs>
          <w:tab w:val="num" w:pos="928"/>
        </w:tabs>
        <w:ind w:left="928" w:hanging="360"/>
      </w:pPr>
      <w:rPr>
        <w:rFonts w:ascii="Times New Roman" w:eastAsiaTheme="minorHAnsi" w:hAnsi="Times New Roman" w:cstheme="minorBidi"/>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393ED2"/>
    <w:rsid w:val="00011E45"/>
    <w:rsid w:val="00036657"/>
    <w:rsid w:val="000B134A"/>
    <w:rsid w:val="000B32B0"/>
    <w:rsid w:val="000C7DEB"/>
    <w:rsid w:val="000D254F"/>
    <w:rsid w:val="000D4443"/>
    <w:rsid w:val="000E191C"/>
    <w:rsid w:val="000F0E0D"/>
    <w:rsid w:val="00101399"/>
    <w:rsid w:val="00111524"/>
    <w:rsid w:val="00134B57"/>
    <w:rsid w:val="001505EB"/>
    <w:rsid w:val="0015679A"/>
    <w:rsid w:val="0015743C"/>
    <w:rsid w:val="00182C1E"/>
    <w:rsid w:val="00195337"/>
    <w:rsid w:val="001A5B38"/>
    <w:rsid w:val="001B0F75"/>
    <w:rsid w:val="001C2096"/>
    <w:rsid w:val="00200FEA"/>
    <w:rsid w:val="00226932"/>
    <w:rsid w:val="00232B0E"/>
    <w:rsid w:val="00253F6E"/>
    <w:rsid w:val="00266B11"/>
    <w:rsid w:val="00280446"/>
    <w:rsid w:val="002820C4"/>
    <w:rsid w:val="002A7B83"/>
    <w:rsid w:val="002D7297"/>
    <w:rsid w:val="0030723A"/>
    <w:rsid w:val="003101AB"/>
    <w:rsid w:val="003152D6"/>
    <w:rsid w:val="003251A6"/>
    <w:rsid w:val="00340923"/>
    <w:rsid w:val="00380979"/>
    <w:rsid w:val="00383764"/>
    <w:rsid w:val="00393ED2"/>
    <w:rsid w:val="003A36E9"/>
    <w:rsid w:val="003B1831"/>
    <w:rsid w:val="003C373B"/>
    <w:rsid w:val="003C624B"/>
    <w:rsid w:val="003D6BEE"/>
    <w:rsid w:val="003E6912"/>
    <w:rsid w:val="00436BCF"/>
    <w:rsid w:val="00444912"/>
    <w:rsid w:val="00446268"/>
    <w:rsid w:val="0045052F"/>
    <w:rsid w:val="00472226"/>
    <w:rsid w:val="00483BBA"/>
    <w:rsid w:val="004B40F7"/>
    <w:rsid w:val="004B7B57"/>
    <w:rsid w:val="004D1FD2"/>
    <w:rsid w:val="004F18C0"/>
    <w:rsid w:val="0051497C"/>
    <w:rsid w:val="0054689B"/>
    <w:rsid w:val="0057298A"/>
    <w:rsid w:val="00586722"/>
    <w:rsid w:val="005A6EB0"/>
    <w:rsid w:val="005A7542"/>
    <w:rsid w:val="005D3C15"/>
    <w:rsid w:val="0062418A"/>
    <w:rsid w:val="00627E39"/>
    <w:rsid w:val="00650D5A"/>
    <w:rsid w:val="00675427"/>
    <w:rsid w:val="006964F3"/>
    <w:rsid w:val="006B7B47"/>
    <w:rsid w:val="006C5AB3"/>
    <w:rsid w:val="006E4D1A"/>
    <w:rsid w:val="006F5783"/>
    <w:rsid w:val="00701F8A"/>
    <w:rsid w:val="0072293E"/>
    <w:rsid w:val="007B5308"/>
    <w:rsid w:val="007C0C36"/>
    <w:rsid w:val="007E55D7"/>
    <w:rsid w:val="007E74CD"/>
    <w:rsid w:val="008020F7"/>
    <w:rsid w:val="00826F34"/>
    <w:rsid w:val="0083140C"/>
    <w:rsid w:val="00836E26"/>
    <w:rsid w:val="00861C65"/>
    <w:rsid w:val="008646C6"/>
    <w:rsid w:val="008723C4"/>
    <w:rsid w:val="0088111C"/>
    <w:rsid w:val="00886F68"/>
    <w:rsid w:val="008A17D3"/>
    <w:rsid w:val="008A7DD0"/>
    <w:rsid w:val="008F0D6F"/>
    <w:rsid w:val="008F64D6"/>
    <w:rsid w:val="00902C3A"/>
    <w:rsid w:val="009035AA"/>
    <w:rsid w:val="00912D41"/>
    <w:rsid w:val="00913807"/>
    <w:rsid w:val="00915611"/>
    <w:rsid w:val="00927EC7"/>
    <w:rsid w:val="00927FE8"/>
    <w:rsid w:val="00940309"/>
    <w:rsid w:val="00943589"/>
    <w:rsid w:val="009442D0"/>
    <w:rsid w:val="009539CA"/>
    <w:rsid w:val="00964298"/>
    <w:rsid w:val="009652B6"/>
    <w:rsid w:val="00986EF3"/>
    <w:rsid w:val="0099394E"/>
    <w:rsid w:val="009962E5"/>
    <w:rsid w:val="009B19C2"/>
    <w:rsid w:val="009B71C4"/>
    <w:rsid w:val="009C05FE"/>
    <w:rsid w:val="009C15DA"/>
    <w:rsid w:val="009D6FF5"/>
    <w:rsid w:val="00A060BA"/>
    <w:rsid w:val="00AE1577"/>
    <w:rsid w:val="00AF7C1B"/>
    <w:rsid w:val="00B15223"/>
    <w:rsid w:val="00B3403B"/>
    <w:rsid w:val="00B369B7"/>
    <w:rsid w:val="00B36CC0"/>
    <w:rsid w:val="00B7025A"/>
    <w:rsid w:val="00B73A9B"/>
    <w:rsid w:val="00B84FB8"/>
    <w:rsid w:val="00B94B0E"/>
    <w:rsid w:val="00BA78B3"/>
    <w:rsid w:val="00BB2D70"/>
    <w:rsid w:val="00BB33ED"/>
    <w:rsid w:val="00BC0F76"/>
    <w:rsid w:val="00BD6700"/>
    <w:rsid w:val="00BF2DE9"/>
    <w:rsid w:val="00C07643"/>
    <w:rsid w:val="00C1557B"/>
    <w:rsid w:val="00C27F4A"/>
    <w:rsid w:val="00C324A0"/>
    <w:rsid w:val="00C63459"/>
    <w:rsid w:val="00C65423"/>
    <w:rsid w:val="00C7482F"/>
    <w:rsid w:val="00C83226"/>
    <w:rsid w:val="00CA4D80"/>
    <w:rsid w:val="00CB4374"/>
    <w:rsid w:val="00CD1861"/>
    <w:rsid w:val="00CD2219"/>
    <w:rsid w:val="00CD50FC"/>
    <w:rsid w:val="00CE74AF"/>
    <w:rsid w:val="00CF0EF3"/>
    <w:rsid w:val="00D07B97"/>
    <w:rsid w:val="00D112D6"/>
    <w:rsid w:val="00D503C6"/>
    <w:rsid w:val="00D70190"/>
    <w:rsid w:val="00D710BF"/>
    <w:rsid w:val="00D74CAB"/>
    <w:rsid w:val="00D7734E"/>
    <w:rsid w:val="00D825F6"/>
    <w:rsid w:val="00DA381B"/>
    <w:rsid w:val="00DA56A4"/>
    <w:rsid w:val="00DE25AB"/>
    <w:rsid w:val="00DE63C9"/>
    <w:rsid w:val="00DF1BB7"/>
    <w:rsid w:val="00E1159D"/>
    <w:rsid w:val="00E20EA7"/>
    <w:rsid w:val="00E661CA"/>
    <w:rsid w:val="00E70519"/>
    <w:rsid w:val="00E839CE"/>
    <w:rsid w:val="00E8659E"/>
    <w:rsid w:val="00EB1166"/>
    <w:rsid w:val="00F10FF7"/>
    <w:rsid w:val="00F132B9"/>
    <w:rsid w:val="00F15B63"/>
    <w:rsid w:val="00F2012F"/>
    <w:rsid w:val="00F26202"/>
    <w:rsid w:val="00F36325"/>
    <w:rsid w:val="00F638E9"/>
    <w:rsid w:val="00F64B53"/>
    <w:rsid w:val="00F96CA1"/>
    <w:rsid w:val="00FE550F"/>
    <w:rsid w:val="00FE5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ind w:left="18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ED2"/>
    <w:pPr>
      <w:spacing w:line="276" w:lineRule="auto"/>
      <w:ind w:left="0" w:firstLine="0"/>
      <w:jc w:val="left"/>
    </w:pPr>
  </w:style>
  <w:style w:type="paragraph" w:styleId="1">
    <w:name w:val="heading 1"/>
    <w:basedOn w:val="a"/>
    <w:link w:val="10"/>
    <w:uiPriority w:val="9"/>
    <w:qFormat/>
    <w:rsid w:val="00B94B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ED2"/>
    <w:pPr>
      <w:spacing w:line="360" w:lineRule="auto"/>
      <w:ind w:left="720" w:firstLine="709"/>
      <w:contextualSpacing/>
      <w:jc w:val="both"/>
    </w:pPr>
    <w:rPr>
      <w:rFonts w:ascii="Calibri" w:eastAsia="Calibri" w:hAnsi="Calibri" w:cs="Times New Roman"/>
    </w:rPr>
  </w:style>
  <w:style w:type="table" w:styleId="a4">
    <w:name w:val="Table Grid"/>
    <w:basedOn w:val="a1"/>
    <w:rsid w:val="00C07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C07643"/>
    <w:rPr>
      <w:color w:val="0000FF"/>
      <w:u w:val="single"/>
    </w:rPr>
  </w:style>
  <w:style w:type="character" w:customStyle="1" w:styleId="10">
    <w:name w:val="Заголовок 1 Знак"/>
    <w:basedOn w:val="a0"/>
    <w:link w:val="1"/>
    <w:uiPriority w:val="9"/>
    <w:rsid w:val="00B94B0E"/>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3251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15505">
      <w:bodyDiv w:val="1"/>
      <w:marLeft w:val="0"/>
      <w:marRight w:val="0"/>
      <w:marTop w:val="0"/>
      <w:marBottom w:val="0"/>
      <w:divBdr>
        <w:top w:val="none" w:sz="0" w:space="0" w:color="auto"/>
        <w:left w:val="none" w:sz="0" w:space="0" w:color="auto"/>
        <w:bottom w:val="none" w:sz="0" w:space="0" w:color="auto"/>
        <w:right w:val="none" w:sz="0" w:space="0" w:color="auto"/>
      </w:divBdr>
    </w:div>
    <w:div w:id="538326737">
      <w:bodyDiv w:val="1"/>
      <w:marLeft w:val="0"/>
      <w:marRight w:val="0"/>
      <w:marTop w:val="0"/>
      <w:marBottom w:val="0"/>
      <w:divBdr>
        <w:top w:val="none" w:sz="0" w:space="0" w:color="auto"/>
        <w:left w:val="none" w:sz="0" w:space="0" w:color="auto"/>
        <w:bottom w:val="none" w:sz="0" w:space="0" w:color="auto"/>
        <w:right w:val="none" w:sz="0" w:space="0" w:color="auto"/>
      </w:divBdr>
    </w:div>
    <w:div w:id="1046754023">
      <w:bodyDiv w:val="1"/>
      <w:marLeft w:val="0"/>
      <w:marRight w:val="0"/>
      <w:marTop w:val="0"/>
      <w:marBottom w:val="0"/>
      <w:divBdr>
        <w:top w:val="none" w:sz="0" w:space="0" w:color="auto"/>
        <w:left w:val="none" w:sz="0" w:space="0" w:color="auto"/>
        <w:bottom w:val="none" w:sz="0" w:space="0" w:color="auto"/>
        <w:right w:val="none" w:sz="0" w:space="0" w:color="auto"/>
      </w:divBdr>
    </w:div>
    <w:div w:id="1860577922">
      <w:bodyDiv w:val="1"/>
      <w:marLeft w:val="0"/>
      <w:marRight w:val="0"/>
      <w:marTop w:val="0"/>
      <w:marBottom w:val="0"/>
      <w:divBdr>
        <w:top w:val="none" w:sz="0" w:space="0" w:color="auto"/>
        <w:left w:val="none" w:sz="0" w:space="0" w:color="auto"/>
        <w:bottom w:val="none" w:sz="0" w:space="0" w:color="auto"/>
        <w:right w:val="none" w:sz="0" w:space="0" w:color="auto"/>
      </w:divBdr>
      <w:divsChild>
        <w:div w:id="1699694328">
          <w:marLeft w:val="0"/>
          <w:marRight w:val="0"/>
          <w:marTop w:val="0"/>
          <w:marBottom w:val="0"/>
          <w:divBdr>
            <w:top w:val="none" w:sz="0" w:space="0" w:color="auto"/>
            <w:left w:val="none" w:sz="0" w:space="0" w:color="auto"/>
            <w:bottom w:val="none" w:sz="0" w:space="0" w:color="auto"/>
            <w:right w:val="none" w:sz="0" w:space="0" w:color="auto"/>
          </w:divBdr>
        </w:div>
        <w:div w:id="679087729">
          <w:marLeft w:val="0"/>
          <w:marRight w:val="0"/>
          <w:marTop w:val="0"/>
          <w:marBottom w:val="0"/>
          <w:divBdr>
            <w:top w:val="none" w:sz="0" w:space="0" w:color="auto"/>
            <w:left w:val="none" w:sz="0" w:space="0" w:color="auto"/>
            <w:bottom w:val="none" w:sz="0" w:space="0" w:color="auto"/>
            <w:right w:val="none" w:sz="0" w:space="0" w:color="auto"/>
          </w:divBdr>
        </w:div>
        <w:div w:id="283268379">
          <w:marLeft w:val="0"/>
          <w:marRight w:val="0"/>
          <w:marTop w:val="0"/>
          <w:marBottom w:val="0"/>
          <w:divBdr>
            <w:top w:val="none" w:sz="0" w:space="0" w:color="auto"/>
            <w:left w:val="none" w:sz="0" w:space="0" w:color="auto"/>
            <w:bottom w:val="none" w:sz="0" w:space="0" w:color="auto"/>
            <w:right w:val="none" w:sz="0" w:space="0" w:color="auto"/>
          </w:divBdr>
        </w:div>
        <w:div w:id="246306774">
          <w:marLeft w:val="0"/>
          <w:marRight w:val="0"/>
          <w:marTop w:val="0"/>
          <w:marBottom w:val="0"/>
          <w:divBdr>
            <w:top w:val="none" w:sz="0" w:space="0" w:color="auto"/>
            <w:left w:val="none" w:sz="0" w:space="0" w:color="auto"/>
            <w:bottom w:val="none" w:sz="0" w:space="0" w:color="auto"/>
            <w:right w:val="none" w:sz="0" w:space="0" w:color="auto"/>
          </w:divBdr>
        </w:div>
        <w:div w:id="1538662471">
          <w:marLeft w:val="0"/>
          <w:marRight w:val="0"/>
          <w:marTop w:val="0"/>
          <w:marBottom w:val="0"/>
          <w:divBdr>
            <w:top w:val="none" w:sz="0" w:space="0" w:color="auto"/>
            <w:left w:val="none" w:sz="0" w:space="0" w:color="auto"/>
            <w:bottom w:val="none" w:sz="0" w:space="0" w:color="auto"/>
            <w:right w:val="none" w:sz="0" w:space="0" w:color="auto"/>
          </w:divBdr>
        </w:div>
        <w:div w:id="1413117388">
          <w:marLeft w:val="0"/>
          <w:marRight w:val="0"/>
          <w:marTop w:val="0"/>
          <w:marBottom w:val="0"/>
          <w:divBdr>
            <w:top w:val="none" w:sz="0" w:space="0" w:color="auto"/>
            <w:left w:val="none" w:sz="0" w:space="0" w:color="auto"/>
            <w:bottom w:val="none" w:sz="0" w:space="0" w:color="auto"/>
            <w:right w:val="none" w:sz="0" w:space="0" w:color="auto"/>
          </w:divBdr>
        </w:div>
        <w:div w:id="805322014">
          <w:marLeft w:val="0"/>
          <w:marRight w:val="0"/>
          <w:marTop w:val="0"/>
          <w:marBottom w:val="0"/>
          <w:divBdr>
            <w:top w:val="none" w:sz="0" w:space="0" w:color="auto"/>
            <w:left w:val="none" w:sz="0" w:space="0" w:color="auto"/>
            <w:bottom w:val="none" w:sz="0" w:space="0" w:color="auto"/>
            <w:right w:val="none" w:sz="0" w:space="0" w:color="auto"/>
          </w:divBdr>
        </w:div>
        <w:div w:id="1150289952">
          <w:marLeft w:val="0"/>
          <w:marRight w:val="0"/>
          <w:marTop w:val="0"/>
          <w:marBottom w:val="0"/>
          <w:divBdr>
            <w:top w:val="none" w:sz="0" w:space="0" w:color="auto"/>
            <w:left w:val="none" w:sz="0" w:space="0" w:color="auto"/>
            <w:bottom w:val="none" w:sz="0" w:space="0" w:color="auto"/>
            <w:right w:val="none" w:sz="0" w:space="0" w:color="auto"/>
          </w:divBdr>
        </w:div>
        <w:div w:id="835921438">
          <w:marLeft w:val="0"/>
          <w:marRight w:val="0"/>
          <w:marTop w:val="0"/>
          <w:marBottom w:val="0"/>
          <w:divBdr>
            <w:top w:val="none" w:sz="0" w:space="0" w:color="auto"/>
            <w:left w:val="none" w:sz="0" w:space="0" w:color="auto"/>
            <w:bottom w:val="none" w:sz="0" w:space="0" w:color="auto"/>
            <w:right w:val="none" w:sz="0" w:space="0" w:color="auto"/>
          </w:divBdr>
        </w:div>
        <w:div w:id="1921450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2650754/" TargetMode="External"/><Relationship Id="rId13" Type="http://schemas.openxmlformats.org/officeDocument/2006/relationships/hyperlink" Target="javascrip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cbi.nlm.nih.gov/pubmed/?term=Chockalingam%20A%5BAuthor%5D&amp;cauthor=true&amp;cauthor_uid=17534457" TargetMode="External"/><Relationship Id="rId12" Type="http://schemas.openxmlformats.org/officeDocument/2006/relationships/hyperlink" Target="javascript:;" TargetMode="External"/><Relationship Id="rId17" Type="http://schemas.openxmlformats.org/officeDocument/2006/relationships/hyperlink" Target="mailto:prorector_nprr@knmu.kharkov.ua" TargetMode="External"/><Relationship Id="rId2" Type="http://schemas.openxmlformats.org/officeDocument/2006/relationships/numbering" Target="numbering.xml"/><Relationship Id="rId16" Type="http://schemas.openxmlformats.org/officeDocument/2006/relationships/hyperlink" Target="https://doi.org/10.1007/978-1-908517-28-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5" Type="http://schemas.openxmlformats.org/officeDocument/2006/relationships/settings" Target="settings.xml"/><Relationship Id="rId15" Type="http://schemas.openxmlformats.org/officeDocument/2006/relationships/hyperlink" Target="javascript:;" TargetMode="External"/><Relationship Id="rId10" Type="http://schemas.openxmlformats.org/officeDocument/2006/relationships/hyperlink" Target="javascrip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javascript:;"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291C6-EEA3-488D-974F-1D8729711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1866</TotalTime>
  <Pages>14</Pages>
  <Words>4939</Words>
  <Characters>28157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Аня</cp:lastModifiedBy>
  <cp:revision>30</cp:revision>
  <cp:lastPrinted>2017-04-15T15:27:00Z</cp:lastPrinted>
  <dcterms:created xsi:type="dcterms:W3CDTF">2017-04-05T06:24:00Z</dcterms:created>
  <dcterms:modified xsi:type="dcterms:W3CDTF">2017-09-07T09:16:00Z</dcterms:modified>
</cp:coreProperties>
</file>