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BCF" w:rsidRDefault="005117A0">
      <w:pPr>
        <w:pStyle w:val="20"/>
        <w:shd w:val="clear" w:color="auto" w:fill="auto"/>
        <w:spacing w:before="0" w:after="279"/>
        <w:ind w:left="7060" w:right="20"/>
      </w:pPr>
      <w:proofErr w:type="spellStart"/>
      <w:r>
        <w:t>Кішінець</w:t>
      </w:r>
      <w:proofErr w:type="spellEnd"/>
      <w:r>
        <w:t xml:space="preserve"> А. С., Мельниченко О. А.</w:t>
      </w:r>
    </w:p>
    <w:p w:rsidR="00604BCF" w:rsidRDefault="005117A0">
      <w:pPr>
        <w:pStyle w:val="11"/>
        <w:keepNext/>
        <w:keepLines/>
        <w:shd w:val="clear" w:color="auto" w:fill="auto"/>
        <w:spacing w:before="0"/>
      </w:pPr>
      <w:bookmarkStart w:id="0" w:name="bookmark0"/>
      <w:bookmarkStart w:id="1" w:name="_GoBack"/>
      <w:r>
        <w:t>НЕОБХІДНІСТЬ ВДОСКОНАЛЕННЯ ДЕРЖАВНОГ</w:t>
      </w:r>
      <w:r>
        <w:t>О УПРАВЛІННЯ РОЗВИТКОМ ЛІСОВОГО ГОСПОДАРСТВА</w:t>
      </w:r>
      <w:bookmarkEnd w:id="0"/>
    </w:p>
    <w:bookmarkEnd w:id="1"/>
    <w:p w:rsidR="00604BCF" w:rsidRDefault="005117A0">
      <w:pPr>
        <w:pStyle w:val="1"/>
        <w:shd w:val="clear" w:color="auto" w:fill="auto"/>
        <w:spacing w:line="269" w:lineRule="exact"/>
        <w:ind w:left="20" w:right="20" w:firstLine="700"/>
      </w:pPr>
      <w:r>
        <w:rPr>
          <w:rStyle w:val="a8"/>
        </w:rPr>
        <w:t xml:space="preserve">Постановка проблеми. </w:t>
      </w:r>
      <w:r>
        <w:t>Відсутність чіткої державної політики, недосконалість державного управління лісовим сектором економіки й недосконалість лісового законо</w:t>
      </w:r>
      <w:r>
        <w:softHyphen/>
        <w:t>давства, його неадекватність умовам переходу до ринков</w:t>
      </w:r>
      <w:r>
        <w:t>их відносин є причинами не</w:t>
      </w:r>
      <w:r>
        <w:softHyphen/>
        <w:t>ефективного ведення лісового господарства, а відтак, підтвердженням необхідності вдосконалення державного управління розвитком лісового господарства. Усе це й обумовлює актуальність даного дослідження.</w:t>
      </w:r>
    </w:p>
    <w:p w:rsidR="00604BCF" w:rsidRDefault="005117A0">
      <w:pPr>
        <w:pStyle w:val="1"/>
        <w:shd w:val="clear" w:color="auto" w:fill="auto"/>
        <w:ind w:left="20" w:right="20" w:firstLine="700"/>
      </w:pPr>
      <w:r>
        <w:rPr>
          <w:rStyle w:val="a8"/>
        </w:rPr>
        <w:t>Виклад основного матеріалу.</w:t>
      </w:r>
      <w:r>
        <w:rPr>
          <w:rStyle w:val="a8"/>
        </w:rPr>
        <w:t xml:space="preserve"> </w:t>
      </w:r>
      <w:r>
        <w:t>Однією із виробничих галузей національної економіки та складовою її хіміко-лісового комплексу є лісове господарство - "лісопромисловий комплекс країни, що об’єднує виробників і споживачів головної продукції лісівництва - деревини" [9, с. 70]; "поєднання л</w:t>
      </w:r>
      <w:r>
        <w:t xml:space="preserve">ісосировинного та </w:t>
      </w:r>
      <w:proofErr w:type="spellStart"/>
      <w:r>
        <w:t>лісовиробничого</w:t>
      </w:r>
      <w:proofErr w:type="spellEnd"/>
      <w:r>
        <w:t xml:space="preserve"> </w:t>
      </w:r>
      <w:proofErr w:type="spellStart"/>
      <w:r>
        <w:t>підкомплексів</w:t>
      </w:r>
      <w:proofErr w:type="spellEnd"/>
      <w:r>
        <w:t xml:space="preserve">, і </w:t>
      </w:r>
      <w:proofErr w:type="spellStart"/>
      <w:r>
        <w:t>лісоресурсна</w:t>
      </w:r>
      <w:proofErr w:type="spellEnd"/>
      <w:r>
        <w:t xml:space="preserve"> інфраструктура, яке ґрунтується на поєднанні рекреаційного і лісозахисного </w:t>
      </w:r>
      <w:proofErr w:type="spellStart"/>
      <w:r>
        <w:t>підкомплексів</w:t>
      </w:r>
      <w:proofErr w:type="spellEnd"/>
      <w:r>
        <w:t>" [1, с. 10].</w:t>
      </w:r>
    </w:p>
    <w:p w:rsidR="00604BCF" w:rsidRDefault="005117A0">
      <w:pPr>
        <w:pStyle w:val="1"/>
        <w:shd w:val="clear" w:color="auto" w:fill="auto"/>
        <w:ind w:left="20" w:right="20" w:firstLine="700"/>
      </w:pPr>
      <w:r>
        <w:t>Ураховуючи економічну, соціальну та екологічну значущість лісів, а також той факт, що пере</w:t>
      </w:r>
      <w:r>
        <w:t>важна їх більшість допоки перебуває у державній власності, особливої нагальності набуває необхідність належного державного управління розвитком лісовим господарством.</w:t>
      </w:r>
    </w:p>
    <w:p w:rsidR="00604BCF" w:rsidRDefault="005117A0">
      <w:pPr>
        <w:pStyle w:val="1"/>
        <w:shd w:val="clear" w:color="auto" w:fill="auto"/>
        <w:ind w:left="20" w:right="20" w:firstLine="700"/>
      </w:pPr>
      <w:r>
        <w:t>Варто відзначити, що нині науковці використовують споріднені терміни, що відображають дос</w:t>
      </w:r>
      <w:r>
        <w:t>ліджуваний процес. Так, зокрема, Н. Малишева, В. Олещенко та ін. під державним управлінням лісами розуміють "організацію ведення лісового господар</w:t>
      </w:r>
      <w:r>
        <w:softHyphen/>
        <w:t>ства, здійсненні контролю за дотриманням лісового законодавства, охороні та захисту лісів, використанні лісов</w:t>
      </w:r>
      <w:r>
        <w:t xml:space="preserve">их ресурсів, що включає увесь комплекс дій, спрямований на досягнення цілей лісової політики" [6, с. 13]. Е. </w:t>
      </w:r>
      <w:proofErr w:type="spellStart"/>
      <w:r>
        <w:t>Дробко</w:t>
      </w:r>
      <w:proofErr w:type="spellEnd"/>
      <w:r>
        <w:t xml:space="preserve">, В. </w:t>
      </w:r>
      <w:proofErr w:type="spellStart"/>
      <w:r>
        <w:t>Левківський</w:t>
      </w:r>
      <w:proofErr w:type="spellEnd"/>
      <w:r>
        <w:t xml:space="preserve"> витлумачують "державне управління у сфері лісових відносин як вид діяльності держави, суттю якого є здійснення управлінськог</w:t>
      </w:r>
      <w:r>
        <w:t>о організуючого впливу на цю сферу шляхом використання повноважень органів виконавчої влади та органів місцевого самоврядування через організацію виконання законів, здійснення управлінських функцій з метою комплекс</w:t>
      </w:r>
      <w:r>
        <w:softHyphen/>
        <w:t>ного впливу на дану сферу, а також забезп</w:t>
      </w:r>
      <w:r>
        <w:t>ечення реалізації державної політики в цій сфері" [5, с. 152]. О. Мельниченко наголошує, що "державне управління лісовим госпо</w:t>
      </w:r>
      <w:r>
        <w:softHyphen/>
        <w:t>дарством - це комплексне використання уповноваженими органами державної влади доступних сил і засобів регуляторного впливу для пр</w:t>
      </w:r>
      <w:r>
        <w:t>имноження та ефективного вико</w:t>
      </w:r>
      <w:r>
        <w:softHyphen/>
        <w:t>ристання лісових ресурсів, належного виконання галуззю покладених на неї функцій" [7, с. 27-28].</w:t>
      </w:r>
    </w:p>
    <w:p w:rsidR="00604BCF" w:rsidRDefault="005117A0">
      <w:pPr>
        <w:pStyle w:val="1"/>
        <w:shd w:val="clear" w:color="auto" w:fill="auto"/>
        <w:ind w:left="20" w:right="20" w:firstLine="700"/>
      </w:pPr>
      <w:r>
        <w:t>Про необхідність вдосконалення державного управління розвитком лісового господарства наочно свідчить й значна кількість допоки не</w:t>
      </w:r>
      <w:r>
        <w:t xml:space="preserve"> вирішених нагальних про</w:t>
      </w:r>
      <w:r>
        <w:softHyphen/>
        <w:t>блем, які гальмують розвиток цієї галузі, як-от: "протягом останніх 25 років відбулася повна дискредитація напрацьованих наукою лісівничих норм і правил, а найважливіше - з питань користування головною продукцією лісогосподарського</w:t>
      </w:r>
      <w:r>
        <w:t xml:space="preserve"> ви</w:t>
      </w:r>
      <w:r>
        <w:softHyphen/>
        <w:t xml:space="preserve">робництва - деревиною на корені; впродовж останнього десятиріччя керівники </w:t>
      </w:r>
      <w:proofErr w:type="spellStart"/>
      <w:r>
        <w:t>Держлісагентства</w:t>
      </w:r>
      <w:proofErr w:type="spellEnd"/>
      <w:r>
        <w:t xml:space="preserve"> України не мали освіти профільного лісового або суміжного профілю" [2, с. 93]; "чинне законодавство країни та підзаконні акти недостатньо вра</w:t>
      </w:r>
      <w:r>
        <w:softHyphen/>
        <w:t>ховують регіональн</w:t>
      </w:r>
      <w:r>
        <w:t>і особливості та особливості ринкової економіки у лісовому секторі" [10, с. 175]; "недостатньо обґрунтоване створення у лісах об’єктів природно - заповідного фонду, оскільки врахування лише однієї із багатьох функціональних вла</w:t>
      </w:r>
      <w:r>
        <w:softHyphen/>
        <w:t>стивостей лісу (природоохоро</w:t>
      </w:r>
      <w:r>
        <w:t>нної) призводить до дисбалансу, за якого створюється невідповідність принципам сталого розвитку лісового сектору області" [8, с. 8]; "по</w:t>
      </w:r>
      <w:r>
        <w:softHyphen/>
        <w:t>над 30 % полезахисних лісових смуг, які сприяють збереженню та підвищенню родючості ріллі, не закріплені за землекорист</w:t>
      </w:r>
      <w:r>
        <w:t xml:space="preserve">увачами" [3]; "низька плата за спеціальне використання лісових ресурсів; низький рівень довіри до структур влади, нерозвиненість суспільних лісових та екологічних організацій; зростання числа і обсягів самовільних рубок, прояви тіньової економіки, випадки </w:t>
      </w:r>
      <w:r>
        <w:t xml:space="preserve">корупції" [4]; "невідповідність галузевої виробничої структури потребам інноваційного розвитку </w:t>
      </w:r>
      <w:proofErr w:type="spellStart"/>
      <w:r>
        <w:t>лісоресурсної</w:t>
      </w:r>
      <w:proofErr w:type="spellEnd"/>
      <w:r>
        <w:t xml:space="preserve"> сфери; зниження притоку інвестиційних ресурсів для </w:t>
      </w:r>
      <w:r>
        <w:lastRenderedPageBreak/>
        <w:t>підтримки, онов</w:t>
      </w:r>
      <w:r>
        <w:softHyphen/>
        <w:t>лення і розвитку основних виробничих засобів; обмеженість внутрішнього та зовніш</w:t>
      </w:r>
      <w:r>
        <w:t>ніх ринків збуту" [1, с. 13-14] тощо.</w:t>
      </w:r>
    </w:p>
    <w:p w:rsidR="00604BCF" w:rsidRDefault="005117A0">
      <w:pPr>
        <w:pStyle w:val="1"/>
        <w:shd w:val="clear" w:color="auto" w:fill="auto"/>
        <w:ind w:left="20" w:right="20" w:firstLine="700"/>
      </w:pPr>
      <w:r>
        <w:rPr>
          <w:rStyle w:val="a8"/>
        </w:rPr>
        <w:t xml:space="preserve">Висновки. </w:t>
      </w:r>
      <w:r>
        <w:t>Нагальні проблеми розвитку галузі можна поділити на управлінські, правові, економічні, соціальні та екологічні. Без вирішення численних цих проблем не</w:t>
      </w:r>
      <w:r>
        <w:softHyphen/>
        <w:t xml:space="preserve">можливо сподіватись на ефективне функціонування лісового </w:t>
      </w:r>
      <w:r>
        <w:t>господарства. Більше того, доволі скоро може постати питання про збереження цієї галузі для нащадків. Саме тому органи публічного управління мають не лише вдосконалити власний регуля</w:t>
      </w:r>
      <w:r>
        <w:softHyphen/>
        <w:t>торний вплив, а й усіляко залучити до цього процесу усіх небайдужих предс</w:t>
      </w:r>
      <w:r>
        <w:t>тавників громадськості та бізнесу. Подальші наукові розвідки мають бути присвячені розробці рекомендацій щодо вдосконалення механізмів державного управління лісовим господарством.</w:t>
      </w:r>
    </w:p>
    <w:p w:rsidR="00604BCF" w:rsidRDefault="005117A0">
      <w:pPr>
        <w:pStyle w:val="30"/>
        <w:shd w:val="clear" w:color="auto" w:fill="auto"/>
        <w:ind w:left="4240"/>
      </w:pPr>
      <w:r>
        <w:t>Література:</w:t>
      </w:r>
    </w:p>
    <w:p w:rsidR="00604BCF" w:rsidRDefault="005117A0">
      <w:pPr>
        <w:pStyle w:val="1"/>
        <w:numPr>
          <w:ilvl w:val="0"/>
          <w:numId w:val="2"/>
        </w:numPr>
        <w:shd w:val="clear" w:color="auto" w:fill="auto"/>
        <w:ind w:left="20" w:right="20" w:firstLine="700"/>
      </w:pPr>
      <w:r>
        <w:t xml:space="preserve"> Антоненко І. Я. Напрями модернізації та забезпечення динамічног</w:t>
      </w:r>
      <w:r>
        <w:t xml:space="preserve">о розвитку </w:t>
      </w:r>
      <w:proofErr w:type="spellStart"/>
      <w:r>
        <w:t>лісоресурсного</w:t>
      </w:r>
      <w:proofErr w:type="spellEnd"/>
      <w:r>
        <w:t xml:space="preserve"> комплексу України: теорія, методологія, практика: </w:t>
      </w:r>
      <w:proofErr w:type="spellStart"/>
      <w:r>
        <w:t>автореф</w:t>
      </w:r>
      <w:proofErr w:type="spellEnd"/>
      <w:r>
        <w:t xml:space="preserve">. </w:t>
      </w:r>
      <w:proofErr w:type="spellStart"/>
      <w:r>
        <w:t>дис</w:t>
      </w:r>
      <w:proofErr w:type="spellEnd"/>
      <w:r>
        <w:t xml:space="preserve">. ... </w:t>
      </w:r>
      <w:proofErr w:type="spellStart"/>
      <w:r>
        <w:t>д.е.н</w:t>
      </w:r>
      <w:proofErr w:type="spellEnd"/>
      <w:r>
        <w:t>.: спец. 08.00.06 "Економіка природокористування та охорони навколишнього се</w:t>
      </w:r>
      <w:r>
        <w:softHyphen/>
        <w:t>редовища". Київ, 2010. 38 с.</w:t>
      </w:r>
    </w:p>
    <w:p w:rsidR="00604BCF" w:rsidRDefault="005117A0">
      <w:pPr>
        <w:pStyle w:val="1"/>
        <w:numPr>
          <w:ilvl w:val="0"/>
          <w:numId w:val="2"/>
        </w:numPr>
        <w:shd w:val="clear" w:color="auto" w:fill="auto"/>
        <w:ind w:left="20" w:right="20" w:firstLine="700"/>
      </w:pPr>
      <w:r>
        <w:t xml:space="preserve"> </w:t>
      </w:r>
      <w:proofErr w:type="spellStart"/>
      <w:r>
        <w:t>Бобко</w:t>
      </w:r>
      <w:proofErr w:type="spellEnd"/>
      <w:r>
        <w:t xml:space="preserve"> А. М. Економіка лісівництва і проблеми його </w:t>
      </w:r>
      <w:r>
        <w:t>реформування в Україні // Економіка України. 2016. № 3. С. 88-96.</w:t>
      </w:r>
    </w:p>
    <w:p w:rsidR="00604BCF" w:rsidRDefault="005117A0">
      <w:pPr>
        <w:pStyle w:val="1"/>
        <w:numPr>
          <w:ilvl w:val="0"/>
          <w:numId w:val="2"/>
        </w:numPr>
        <w:shd w:val="clear" w:color="auto" w:fill="auto"/>
        <w:ind w:left="20" w:right="20" w:firstLine="700"/>
      </w:pPr>
      <w:r>
        <w:t xml:space="preserve"> </w:t>
      </w:r>
      <w:proofErr w:type="spellStart"/>
      <w:r>
        <w:t>Брилінський</w:t>
      </w:r>
      <w:proofErr w:type="spellEnd"/>
      <w:r>
        <w:t xml:space="preserve"> С., </w:t>
      </w:r>
      <w:proofErr w:type="spellStart"/>
      <w:r>
        <w:t>Лазор</w:t>
      </w:r>
      <w:proofErr w:type="spellEnd"/>
      <w:r>
        <w:t xml:space="preserve"> О. Актуалізація проблеми державного управління лісовим господарством України // Ефективність державного управління: </w:t>
      </w:r>
      <w:proofErr w:type="spellStart"/>
      <w:r>
        <w:t>зб</w:t>
      </w:r>
      <w:proofErr w:type="spellEnd"/>
      <w:r>
        <w:t>. наук. пр. Львів: Вид-во ЛРІДУ НАДУ, 2007. № 12.</w:t>
      </w:r>
      <w:r>
        <w:t xml:space="preserve"> С. 264-271.</w:t>
      </w:r>
    </w:p>
    <w:p w:rsidR="00604BCF" w:rsidRDefault="005117A0">
      <w:pPr>
        <w:pStyle w:val="1"/>
        <w:numPr>
          <w:ilvl w:val="0"/>
          <w:numId w:val="2"/>
        </w:numPr>
        <w:shd w:val="clear" w:color="auto" w:fill="auto"/>
        <w:ind w:left="20" w:right="20" w:firstLine="700"/>
      </w:pPr>
      <w:r>
        <w:t xml:space="preserve"> Врублевський О. В. Класифікація методів економічного оцінювання економічного оцінювання еколого-соціальних функцій лісових екосистем // Регіональна економіка. 2007. № 4. - С. 118-126.</w:t>
      </w:r>
    </w:p>
    <w:p w:rsidR="00604BCF" w:rsidRDefault="005117A0">
      <w:pPr>
        <w:pStyle w:val="1"/>
        <w:numPr>
          <w:ilvl w:val="0"/>
          <w:numId w:val="2"/>
        </w:numPr>
        <w:shd w:val="clear" w:color="auto" w:fill="auto"/>
        <w:tabs>
          <w:tab w:val="left" w:pos="3097"/>
        </w:tabs>
        <w:ind w:left="20" w:right="20" w:firstLine="700"/>
      </w:pPr>
      <w:r>
        <w:t xml:space="preserve"> </w:t>
      </w:r>
      <w:proofErr w:type="spellStart"/>
      <w:r>
        <w:t>Дробко</w:t>
      </w:r>
      <w:proofErr w:type="spellEnd"/>
      <w:r>
        <w:t xml:space="preserve"> Е. В., </w:t>
      </w:r>
      <w:proofErr w:type="spellStart"/>
      <w:r>
        <w:t>Левківський</w:t>
      </w:r>
      <w:proofErr w:type="spellEnd"/>
      <w:r>
        <w:t xml:space="preserve"> В. М. Державне управління та де</w:t>
      </w:r>
      <w:r>
        <w:t>ржавна політика у сфері лісових відносин:</w:t>
      </w:r>
      <w:r>
        <w:tab/>
        <w:t>теоретичний аспект // Науковий вісник Академії муніципального управління. (Серія "Управління"). 2013. № 2. С. 147-153.</w:t>
      </w:r>
    </w:p>
    <w:p w:rsidR="00604BCF" w:rsidRDefault="005117A0">
      <w:pPr>
        <w:pStyle w:val="1"/>
        <w:numPr>
          <w:ilvl w:val="0"/>
          <w:numId w:val="2"/>
        </w:numPr>
        <w:shd w:val="clear" w:color="auto" w:fill="auto"/>
        <w:ind w:left="20" w:right="20" w:firstLine="700"/>
      </w:pPr>
      <w:r>
        <w:t xml:space="preserve"> Малишева Н. Р., Олещенко В. І. та ін. Правові засади впровадження в Україні Конвенції про </w:t>
      </w:r>
      <w:proofErr w:type="spellStart"/>
      <w:r>
        <w:t>біор</w:t>
      </w:r>
      <w:r>
        <w:t>ізноманіття</w:t>
      </w:r>
      <w:proofErr w:type="spellEnd"/>
      <w:r>
        <w:t xml:space="preserve">. Київ: </w:t>
      </w:r>
      <w:proofErr w:type="spellStart"/>
      <w:r>
        <w:t>Хімджест</w:t>
      </w:r>
      <w:proofErr w:type="spellEnd"/>
      <w:r>
        <w:t>, 2003. - 176 с.</w:t>
      </w:r>
    </w:p>
    <w:p w:rsidR="00604BCF" w:rsidRDefault="005117A0">
      <w:pPr>
        <w:pStyle w:val="1"/>
        <w:numPr>
          <w:ilvl w:val="0"/>
          <w:numId w:val="2"/>
        </w:numPr>
        <w:shd w:val="clear" w:color="auto" w:fill="auto"/>
        <w:ind w:left="20" w:firstLine="700"/>
      </w:pPr>
      <w:r>
        <w:t xml:space="preserve"> Мельниченко О. А. Лісове господарство як об’єкт державного управління //</w:t>
      </w:r>
    </w:p>
    <w:p w:rsidR="00604BCF" w:rsidRDefault="005117A0">
      <w:pPr>
        <w:pStyle w:val="1"/>
        <w:shd w:val="clear" w:color="auto" w:fill="auto"/>
        <w:ind w:left="20" w:right="20"/>
      </w:pPr>
      <w:r>
        <w:t xml:space="preserve">Теорія та практика державного управління: </w:t>
      </w:r>
      <w:proofErr w:type="spellStart"/>
      <w:r>
        <w:t>зб</w:t>
      </w:r>
      <w:proofErr w:type="spellEnd"/>
      <w:r>
        <w:t xml:space="preserve">. наук. пр. - Х. : Вид-во </w:t>
      </w:r>
      <w:proofErr w:type="spellStart"/>
      <w:r>
        <w:t>ХарРІ</w:t>
      </w:r>
      <w:proofErr w:type="spellEnd"/>
      <w:r>
        <w:t xml:space="preserve"> НАДУ "Магістр", 2015. № 3. С. 24-29.</w:t>
      </w:r>
    </w:p>
    <w:p w:rsidR="00604BCF" w:rsidRDefault="005117A0">
      <w:pPr>
        <w:pStyle w:val="1"/>
        <w:numPr>
          <w:ilvl w:val="0"/>
          <w:numId w:val="2"/>
        </w:numPr>
        <w:shd w:val="clear" w:color="auto" w:fill="auto"/>
        <w:ind w:left="20" w:right="20" w:firstLine="720"/>
      </w:pPr>
      <w:r>
        <w:t xml:space="preserve"> Ткач В. П., </w:t>
      </w:r>
      <w:proofErr w:type="spellStart"/>
      <w:r>
        <w:t>Букша</w:t>
      </w:r>
      <w:proofErr w:type="spellEnd"/>
      <w:r>
        <w:t xml:space="preserve"> І. Ф.,</w:t>
      </w:r>
      <w:r>
        <w:t xml:space="preserve"> Ведмідь М. М. Сучасні проблеми розвитку лісового господарства Харківської області // Лісівництво і агролісомеліорація. Харків: </w:t>
      </w:r>
      <w:proofErr w:type="spellStart"/>
      <w:r>
        <w:t>УкрНДІЛГА</w:t>
      </w:r>
      <w:proofErr w:type="spellEnd"/>
      <w:r>
        <w:t xml:space="preserve">, 2013. </w:t>
      </w:r>
      <w:proofErr w:type="spellStart"/>
      <w:r>
        <w:t>Вип</w:t>
      </w:r>
      <w:proofErr w:type="spellEnd"/>
      <w:r>
        <w:t>. 122. С. 3-11.</w:t>
      </w:r>
    </w:p>
    <w:p w:rsidR="00604BCF" w:rsidRDefault="005117A0">
      <w:pPr>
        <w:pStyle w:val="1"/>
        <w:numPr>
          <w:ilvl w:val="0"/>
          <w:numId w:val="2"/>
        </w:numPr>
        <w:shd w:val="clear" w:color="auto" w:fill="auto"/>
        <w:ind w:left="20" w:right="20" w:firstLine="720"/>
      </w:pPr>
      <w:r>
        <w:t xml:space="preserve"> </w:t>
      </w:r>
      <w:proofErr w:type="spellStart"/>
      <w:r>
        <w:t>Фурдичко</w:t>
      </w:r>
      <w:proofErr w:type="spellEnd"/>
      <w:r>
        <w:t xml:space="preserve"> О., </w:t>
      </w:r>
      <w:proofErr w:type="spellStart"/>
      <w:r>
        <w:t>Дребот</w:t>
      </w:r>
      <w:proofErr w:type="spellEnd"/>
      <w:r>
        <w:t xml:space="preserve"> О. Лісовий сектор економіки України: проблеми і пер</w:t>
      </w:r>
      <w:r>
        <w:softHyphen/>
        <w:t xml:space="preserve">спективи розвитку </w:t>
      </w:r>
      <w:r>
        <w:t>// Економіка України. 2012. № 3. С. 70-79.</w:t>
      </w:r>
    </w:p>
    <w:p w:rsidR="00604BCF" w:rsidRDefault="005117A0">
      <w:pPr>
        <w:pStyle w:val="1"/>
        <w:numPr>
          <w:ilvl w:val="0"/>
          <w:numId w:val="2"/>
        </w:numPr>
        <w:shd w:val="clear" w:color="auto" w:fill="auto"/>
        <w:spacing w:after="734"/>
        <w:ind w:left="20" w:right="20" w:firstLine="720"/>
      </w:pPr>
      <w:r>
        <w:t xml:space="preserve"> </w:t>
      </w:r>
      <w:proofErr w:type="spellStart"/>
      <w:r>
        <w:t>Янчевський</w:t>
      </w:r>
      <w:proofErr w:type="spellEnd"/>
      <w:r>
        <w:t xml:space="preserve"> Р. В., </w:t>
      </w:r>
      <w:proofErr w:type="spellStart"/>
      <w:r>
        <w:t>Федотов</w:t>
      </w:r>
      <w:proofErr w:type="spellEnd"/>
      <w:r>
        <w:t xml:space="preserve"> І. Р. Удосконалення державного управління в галузі лісового господарства в умовах проведення адміністративної реформи в Україні // Науковий вісник Академії муніципального управління. (Се</w:t>
      </w:r>
      <w:r>
        <w:t>рія "Управління"). 2011. № 4. С. 173-178.</w:t>
      </w:r>
    </w:p>
    <w:p w:rsidR="00604BCF" w:rsidRDefault="00604BCF">
      <w:pPr>
        <w:pStyle w:val="1"/>
        <w:shd w:val="clear" w:color="auto" w:fill="auto"/>
        <w:ind w:left="20" w:right="20" w:firstLine="720"/>
      </w:pPr>
    </w:p>
    <w:sectPr w:rsidR="00604BCF">
      <w:headerReference w:type="default" r:id="rId8"/>
      <w:type w:val="continuous"/>
      <w:pgSz w:w="11909" w:h="16838"/>
      <w:pgMar w:top="1417" w:right="1408" w:bottom="975" w:left="1414" w:header="0" w:footer="3" w:gutter="0"/>
      <w:pgNumType w:start="224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7A0" w:rsidRDefault="005117A0">
      <w:r>
        <w:separator/>
      </w:r>
    </w:p>
  </w:endnote>
  <w:endnote w:type="continuationSeparator" w:id="0">
    <w:p w:rsidR="005117A0" w:rsidRDefault="00511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7A0" w:rsidRDefault="005117A0"/>
  </w:footnote>
  <w:footnote w:type="continuationSeparator" w:id="0">
    <w:p w:rsidR="005117A0" w:rsidRDefault="005117A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BCF" w:rsidRDefault="005117A0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9.8pt;margin-top:48.35pt;width:15.85pt;height:7.4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04BCF" w:rsidRDefault="005117A0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A74C2A" w:rsidRPr="00A74C2A">
                  <w:rPr>
                    <w:rStyle w:val="a7"/>
                    <w:noProof/>
                  </w:rPr>
                  <w:t>224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A78EB"/>
    <w:multiLevelType w:val="multilevel"/>
    <w:tmpl w:val="5EB0FBE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3E5ABE"/>
    <w:multiLevelType w:val="multilevel"/>
    <w:tmpl w:val="DD4078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604BCF"/>
    <w:rsid w:val="005117A0"/>
    <w:rsid w:val="00604BCF"/>
    <w:rsid w:val="00A7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6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780" w:after="240" w:line="317" w:lineRule="exact"/>
      <w:jc w:val="righ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after="240" w:line="269" w:lineRule="exac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6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780" w:after="240" w:line="317" w:lineRule="exact"/>
      <w:jc w:val="righ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after="240" w:line="269" w:lineRule="exac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1010</Words>
  <Characters>5758</Characters>
  <Application>Microsoft Office Word</Application>
  <DocSecurity>0</DocSecurity>
  <Lines>47</Lines>
  <Paragraphs>13</Paragraphs>
  <ScaleCrop>false</ScaleCrop>
  <Company/>
  <LinksUpToDate>false</LinksUpToDate>
  <CharactersWithSpaces>6755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2</cp:revision>
  <dcterms:created xsi:type="dcterms:W3CDTF">2017-10-05T06:51:00Z</dcterms:created>
  <dcterms:modified xsi:type="dcterms:W3CDTF">2017-10-05T06:52:00Z</dcterms:modified>
</cp:coreProperties>
</file>