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1" w:rsidRPr="00DA0110" w:rsidRDefault="00493121" w:rsidP="00493121">
      <w:pPr>
        <w:rPr>
          <w:lang w:val="en-US"/>
        </w:rPr>
      </w:pPr>
      <w:proofErr w:type="gramStart"/>
      <w:r w:rsidRPr="00DA0110">
        <w:rPr>
          <w:lang w:val="en-US"/>
        </w:rPr>
        <w:t xml:space="preserve">Abstract Book of </w:t>
      </w:r>
      <w:proofErr w:type="spellStart"/>
      <w:r w:rsidRPr="00DA0110">
        <w:rPr>
          <w:lang w:val="en-US"/>
        </w:rPr>
        <w:t>Xth</w:t>
      </w:r>
      <w:proofErr w:type="spellEnd"/>
      <w:r w:rsidRPr="00DA0110">
        <w:rPr>
          <w:lang w:val="en-US"/>
        </w:rPr>
        <w:t xml:space="preserve"> International Interdisciplinary Scientific Congress.</w:t>
      </w:r>
      <w:proofErr w:type="gramEnd"/>
      <w:r w:rsidRPr="00DA0110">
        <w:rPr>
          <w:lang w:val="en-US"/>
        </w:rPr>
        <w:t xml:space="preserve"> - </w:t>
      </w:r>
      <w:proofErr w:type="spellStart"/>
      <w:r w:rsidRPr="00DA0110">
        <w:rPr>
          <w:lang w:val="en-US"/>
        </w:rPr>
        <w:t>Kharkiv</w:t>
      </w:r>
      <w:proofErr w:type="spellEnd"/>
      <w:r w:rsidRPr="00DA0110">
        <w:rPr>
          <w:lang w:val="en-US"/>
        </w:rPr>
        <w:t>, 2017.</w:t>
      </w:r>
      <w:r>
        <w:rPr>
          <w:lang w:val="en-US"/>
        </w:rPr>
        <w:t xml:space="preserve"> – P.145-146.</w:t>
      </w:r>
      <w:bookmarkStart w:id="0" w:name="_GoBack"/>
      <w:bookmarkEnd w:id="0"/>
    </w:p>
    <w:p w:rsidR="00493121" w:rsidRDefault="00493121" w:rsidP="00493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493121">
        <w:rPr>
          <w:rFonts w:ascii="Times New Roman" w:hAnsi="Times New Roman" w:cs="Times New Roman"/>
          <w:i/>
          <w:iCs/>
          <w:sz w:val="28"/>
          <w:szCs w:val="28"/>
          <w:lang w:val="en-US"/>
        </w:rPr>
        <w:t>Fernandes</w:t>
      </w:r>
      <w:proofErr w:type="spellEnd"/>
      <w:r w:rsidRPr="0049312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S., Grahams R.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>CRYPTOMENORRHEA DUE TO MULLERIAN AGENESIS AND ITS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>RELATION TO KIDNEY ABNORMALITIES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93121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493121">
        <w:rPr>
          <w:rFonts w:ascii="Times New Roman" w:hAnsi="Times New Roman" w:cs="Times New Roman"/>
          <w:sz w:val="24"/>
          <w:szCs w:val="24"/>
          <w:lang w:val="en-US"/>
        </w:rPr>
        <w:t xml:space="preserve"> National Medical University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93121">
        <w:rPr>
          <w:rFonts w:ascii="Times New Roman" w:hAnsi="Times New Roman" w:cs="Times New Roman"/>
          <w:sz w:val="24"/>
          <w:szCs w:val="24"/>
          <w:lang w:val="en-US"/>
        </w:rPr>
        <w:t>(Department of Obstetrics and gynecology</w:t>
      </w:r>
      <w:r w:rsidRPr="00493121">
        <w:rPr>
          <w:rFonts w:ascii="TimesNewRomanPSMT" w:eastAsia="TimesNewRomanPSMT" w:hAnsi="Times New Roman" w:cs="TimesNewRomanPSMT" w:hint="eastAsia"/>
          <w:sz w:val="24"/>
          <w:szCs w:val="24"/>
          <w:lang w:val="en-US"/>
        </w:rPr>
        <w:t>№</w:t>
      </w:r>
      <w:r w:rsidRPr="00493121">
        <w:rPr>
          <w:rFonts w:ascii="TimesNewRomanPSMT" w:eastAsia="TimesNewRomanPSMT" w:hAnsi="Times New Roman" w:cs="TimesNewRomanPSMT"/>
          <w:sz w:val="24"/>
          <w:szCs w:val="24"/>
          <w:lang w:val="en-US"/>
        </w:rPr>
        <w:t>2</w:t>
      </w:r>
      <w:r w:rsidRPr="0049312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93121">
        <w:rPr>
          <w:rFonts w:ascii="Times New Roman" w:hAnsi="Times New Roman" w:cs="Times New Roman"/>
          <w:sz w:val="24"/>
          <w:szCs w:val="24"/>
          <w:lang w:val="en-US"/>
        </w:rPr>
        <w:t xml:space="preserve">Research advisor: </w:t>
      </w:r>
      <w:proofErr w:type="spellStart"/>
      <w:r w:rsidRPr="00493121">
        <w:rPr>
          <w:rFonts w:ascii="Times New Roman" w:hAnsi="Times New Roman" w:cs="Times New Roman"/>
          <w:sz w:val="24"/>
          <w:szCs w:val="24"/>
          <w:lang w:val="en-US"/>
        </w:rPr>
        <w:t>Gayvoronskaya</w:t>
      </w:r>
      <w:proofErr w:type="spellEnd"/>
      <w:r w:rsidRPr="00493121">
        <w:rPr>
          <w:rFonts w:ascii="Times New Roman" w:hAnsi="Times New Roman" w:cs="Times New Roman"/>
          <w:sz w:val="24"/>
          <w:szCs w:val="24"/>
          <w:lang w:val="en-US"/>
        </w:rPr>
        <w:t xml:space="preserve"> S.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93121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493121">
        <w:rPr>
          <w:rFonts w:ascii="Times New Roman" w:hAnsi="Times New Roman" w:cs="Times New Roman"/>
          <w:sz w:val="24"/>
          <w:szCs w:val="24"/>
          <w:lang w:val="en-US"/>
        </w:rPr>
        <w:t>, Ukraine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>Introduction.</w:t>
      </w:r>
      <w:proofErr w:type="gramEnd"/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Cryptomenorrhoea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is also known as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hematocolpos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>. It is a medical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disorder where a pubescent girl who has developed secondary sexual characters may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or may not be undergoing menstrual like symptoms but inevitably without visible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vaginal bleeding, this is mostly due to obstruction in the outflow tract but can also be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a result of absence of internal reproductive organs namely; the uterus and fallopian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tube. The goal of this study is to prove that the formation of kidney and the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mullerian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duct occurs </w:t>
      </w:r>
      <w:proofErr w:type="gramStart"/>
      <w:r w:rsidRPr="00493121">
        <w:rPr>
          <w:rFonts w:ascii="Times New Roman" w:hAnsi="Times New Roman" w:cs="Times New Roman"/>
          <w:sz w:val="28"/>
          <w:szCs w:val="28"/>
          <w:lang w:val="en-US"/>
        </w:rPr>
        <w:t>simultaneously,</w:t>
      </w:r>
      <w:proofErr w:type="gram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therefore any exogenous cause inhibiting the formation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mullerian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duct would also result in congenital kidney anomalies.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>Materials and methods.</w:t>
      </w:r>
      <w:proofErr w:type="gramEnd"/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25 patients in their pubescent age (12-19years)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developed secondary sexual characters but with concerns of absence of visible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menstruation reported by their parents/guardians were investigated. Under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transabdominal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transvaginal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ultrasonography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they proved to have an absence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uterus and fallopian tubes and presence of blind vaginal pouch consecutively. 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evaluate existence of kidney anomalies urological contrast studies with iodine was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performed due to its ability to be naturally excreted through urine.</w:t>
      </w:r>
    </w:p>
    <w:p w:rsidR="00493121" w:rsidRPr="00493121" w:rsidRDefault="00493121" w:rsidP="0049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>Results of research.</w:t>
      </w:r>
      <w:proofErr w:type="gramEnd"/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The urological contrast studies with iodine used as contrast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images taken at time of ingestion to 20 minutes after showed presence of solitary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kidneys, horseshoe kidneys, torsion due to elongated ureters, multi cystic dysplastic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kidneys and displaced and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malrotated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kidneys in 87% of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patients.These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same patients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also showed presence of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otological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abnormalities like deformation in ear function.</w:t>
      </w:r>
    </w:p>
    <w:p w:rsidR="001E07EE" w:rsidRPr="00493121" w:rsidRDefault="00493121" w:rsidP="00493121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gramStart"/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>Conclusions.</w:t>
      </w:r>
      <w:proofErr w:type="gramEnd"/>
      <w:r w:rsidRPr="0049312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On the basis of the background checks ran on these patients, results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their mothers during their gestational period having undergone exposure to teratogens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especially during the beginning of their II trimester of pregnancy was obtained, with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handful of them suffering from TORCH infections; hence proving the relation between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>the defects formed during this embryonic period since the formation of kidney occurs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simultaneously with the </w:t>
      </w:r>
      <w:proofErr w:type="spellStart"/>
      <w:r w:rsidRPr="00493121">
        <w:rPr>
          <w:rFonts w:ascii="Times New Roman" w:hAnsi="Times New Roman" w:cs="Times New Roman"/>
          <w:sz w:val="28"/>
          <w:szCs w:val="28"/>
          <w:lang w:val="en-US"/>
        </w:rPr>
        <w:t>mullerian</w:t>
      </w:r>
      <w:proofErr w:type="spellEnd"/>
      <w:r w:rsidRPr="00493121">
        <w:rPr>
          <w:rFonts w:ascii="Times New Roman" w:hAnsi="Times New Roman" w:cs="Times New Roman"/>
          <w:sz w:val="28"/>
          <w:szCs w:val="28"/>
          <w:lang w:val="en-US"/>
        </w:rPr>
        <w:t xml:space="preserve"> duct forthwith.</w:t>
      </w:r>
    </w:p>
    <w:sectPr w:rsidR="001E07EE" w:rsidRPr="00493121" w:rsidSect="009C2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620AE"/>
    <w:rsid w:val="001E07EE"/>
    <w:rsid w:val="00493121"/>
    <w:rsid w:val="009C263D"/>
    <w:rsid w:val="00C620AE"/>
    <w:rsid w:val="00ED4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364</Words>
  <Characters>2081</Characters>
  <Application>Microsoft Office Word</Application>
  <DocSecurity>0</DocSecurity>
  <Lines>17</Lines>
  <Paragraphs>4</Paragraphs>
  <ScaleCrop>false</ScaleCrop>
  <Company>Krokoz™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</cp:lastModifiedBy>
  <cp:revision>3</cp:revision>
  <dcterms:created xsi:type="dcterms:W3CDTF">2017-06-26T10:48:00Z</dcterms:created>
  <dcterms:modified xsi:type="dcterms:W3CDTF">2017-07-02T14:06:00Z</dcterms:modified>
</cp:coreProperties>
</file>