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16" w:rsidRPr="009A2E16" w:rsidRDefault="009A2E16" w:rsidP="009A2E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Abstract Book of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Xth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International Interdisciplinary Scientific Congress.</w:t>
      </w:r>
      <w:proofErr w:type="gram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>, 2017. – P.163-164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9A2E16">
        <w:rPr>
          <w:rFonts w:ascii="Times New Roman" w:hAnsi="Times New Roman" w:cs="Times New Roman"/>
          <w:i/>
          <w:iCs/>
          <w:sz w:val="28"/>
          <w:szCs w:val="28"/>
          <w:lang w:val="en-US"/>
        </w:rPr>
        <w:t>Tykhanskyi</w:t>
      </w:r>
      <w:proofErr w:type="spellEnd"/>
      <w:r w:rsidRPr="009A2E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9A2E16">
        <w:rPr>
          <w:rFonts w:ascii="Times New Roman" w:hAnsi="Times New Roman" w:cs="Times New Roman"/>
          <w:i/>
          <w:iCs/>
          <w:sz w:val="28"/>
          <w:szCs w:val="28"/>
          <w:lang w:val="en-US"/>
        </w:rPr>
        <w:t>Goryacheva</w:t>
      </w:r>
      <w:proofErr w:type="spellEnd"/>
      <w:r w:rsidRPr="009A2E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Y.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INTERCONNECTION OF INHIBIN B LEVEL AND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HYPERANDROGENISM DURING THE POLYCYSTIC OVARIES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SYNDROME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(Department of Obstetrics and Gynaecology№2)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Research advisor: prof.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Gayvoronskaya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="00393467" w:rsidRPr="003934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Polycystic ovaries syndrome (POS) – is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polyendocrine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pathology, accompanied with the disorder of the ovaries’ function (anovulation, increase of androgens’ secretion), pancreas (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hyperinsulinemia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), adrenal glands, pituitary gland and hypothalamus. Leading clinical symptoms during POS are menstrual disorders, infertility, different manifestations of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hyperandrogenism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hirsutism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>, acne).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is biologically active glycoprotein, which is synthesized in the follicles of the ovaries and is a marker of the women’s reproductive function. Inasmuch as during the POS the disorder of reproductive function takes place, we can think about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role on this process and its interconnection with the level of androgens. Objective: to ascertain the influence of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hyperandrogenism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on the level of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within patients with POS.</w:t>
      </w:r>
    </w:p>
    <w:p w:rsidR="009A2E16" w:rsidRPr="009A2E16" w:rsidRDefault="009A2E16" w:rsidP="009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25 patients with POS (experimental group) and 10 somatically healthy women took a part in the investigation. All the women were of the same age (20 – 30 years). The life anamnesis, somatic, obstetric and gynecological histories analysis were made. POS was diagnosed according to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hyperandrogenism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ovulatory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disfunction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and data of ultrasound examination. The hormonal state of all patients was examined (Follicle-stimulating hormone (FSH), estradiol (E), free testosterone (T) and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(IB) on 2-7 days of menstrual cycle.</w:t>
      </w:r>
    </w:p>
    <w:p w:rsidR="009A2E16" w:rsidRDefault="009A2E16" w:rsidP="009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During the hormonal examination all women had a normal level of the FSH (1,9 ±0,3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mIU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>/ml at the rate 1,3-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9,9 </w:t>
      </w:r>
      <w:proofErr w:type="spellStart"/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mIU</w:t>
      </w:r>
      <w:proofErr w:type="spellEnd"/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/ml, </w:t>
      </w:r>
      <w:r w:rsidRPr="009A2E16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&lt;0,05), increase of the E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level (184,4±10,2 pg/ml at the rate 12,5-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166,0 pg/ml, </w:t>
      </w:r>
      <w:r w:rsidRPr="009A2E16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&lt;0,05) and of the T level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(10,1±12,2 pg/ml at the rate 0,5 – 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4,1 pg/ml, </w:t>
      </w:r>
      <w:r w:rsidRPr="009A2E16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&lt;0,05). This data correlated with increase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of the IB level (112</w:t>
      </w:r>
      <w:proofErr w:type="gramStart"/>
      <w:r w:rsidRPr="009A2E16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±12,7 2 pg/ml at the rate 30,0-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90,0 pg/ml, </w:t>
      </w:r>
      <w:r w:rsidRPr="009A2E16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9A2E16">
        <w:rPr>
          <w:rFonts w:ascii="Times New Roman" w:eastAsia="TimesNewRomanPSMT" w:hAnsi="Times New Roman" w:cs="Times New Roman"/>
          <w:sz w:val="28"/>
          <w:szCs w:val="28"/>
          <w:lang w:val="en-US"/>
        </w:rPr>
        <w:t>&lt;0,05)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There were no abnormalities detected</w:t>
      </w:r>
      <w:bookmarkStart w:id="0" w:name="_GoBack"/>
      <w:bookmarkEnd w:id="0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during such hormonal examination in the control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group.</w:t>
      </w:r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E07EE" w:rsidRPr="009A2E16" w:rsidRDefault="009A2E16" w:rsidP="009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9A2E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Based on the received data, we can consider that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hyperandrogenism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one of the factors, that affects on the increase of the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level during </w:t>
      </w:r>
      <w:proofErr w:type="gramStart"/>
      <w:r w:rsidRPr="009A2E16">
        <w:rPr>
          <w:rFonts w:ascii="Times New Roman" w:hAnsi="Times New Roman" w:cs="Times New Roman"/>
          <w:sz w:val="28"/>
          <w:szCs w:val="28"/>
          <w:lang w:val="en-US"/>
        </w:rPr>
        <w:t>POS,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results in the disorder of reproductive function. During the diagnosing of POS it’s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necessary to take into account the level of </w:t>
      </w:r>
      <w:proofErr w:type="spellStart"/>
      <w:r w:rsidRPr="009A2E16">
        <w:rPr>
          <w:rFonts w:ascii="Times New Roman" w:hAnsi="Times New Roman" w:cs="Times New Roman"/>
          <w:sz w:val="28"/>
          <w:szCs w:val="28"/>
          <w:lang w:val="en-US"/>
        </w:rPr>
        <w:t>inhibin</w:t>
      </w:r>
      <w:proofErr w:type="spellEnd"/>
      <w:r w:rsidRPr="009A2E16">
        <w:rPr>
          <w:rFonts w:ascii="Times New Roman" w:hAnsi="Times New Roman" w:cs="Times New Roman"/>
          <w:sz w:val="28"/>
          <w:szCs w:val="28"/>
          <w:lang w:val="en-US"/>
        </w:rPr>
        <w:t xml:space="preserve"> B in the serum, as one of the phase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E16">
        <w:rPr>
          <w:rFonts w:ascii="Times New Roman" w:hAnsi="Times New Roman" w:cs="Times New Roman"/>
          <w:sz w:val="28"/>
          <w:szCs w:val="28"/>
          <w:lang w:val="en-US"/>
        </w:rPr>
        <w:t>of the pathogenic chain of the development of the POS.</w:t>
      </w:r>
    </w:p>
    <w:sectPr w:rsidR="001E07EE" w:rsidRPr="009A2E16" w:rsidSect="00F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20E95"/>
    <w:rsid w:val="001E07EE"/>
    <w:rsid w:val="00220E95"/>
    <w:rsid w:val="00393467"/>
    <w:rsid w:val="009A2E16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2266</Characters>
  <Application>Microsoft Office Word</Application>
  <DocSecurity>0</DocSecurity>
  <Lines>18</Lines>
  <Paragraphs>5</Paragraphs>
  <ScaleCrop>false</ScaleCrop>
  <Company>Krokoz™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2017-06-26T11:23:00Z</dcterms:created>
  <dcterms:modified xsi:type="dcterms:W3CDTF">2017-06-29T17:16:00Z</dcterms:modified>
</cp:coreProperties>
</file>