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AE" w:rsidRDefault="009E70FB" w:rsidP="00A155A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MyriadPro-Regular" w:hAnsi="Times New Roman" w:cs="Times New Roman"/>
          <w:b/>
          <w:color w:val="000000"/>
          <w:sz w:val="28"/>
          <w:szCs w:val="28"/>
          <w:lang w:val="ru-RU"/>
        </w:rPr>
      </w:pPr>
      <w:r w:rsidRPr="009E70FB">
        <w:rPr>
          <w:rFonts w:ascii="Times New Roman" w:hAnsi="Times New Roman" w:cs="Times New Roman"/>
          <w:b/>
          <w:sz w:val="28"/>
        </w:rPr>
        <w:t>ВПЛИВОВІ ФАКТОРИ</w:t>
      </w:r>
      <w:r w:rsidRPr="009E70FB">
        <w:rPr>
          <w:rFonts w:ascii="Times New Roman" w:eastAsia="MyriadPro-Regular" w:hAnsi="Times New Roman" w:cs="Times New Roman"/>
          <w:b/>
          <w:color w:val="000000"/>
          <w:sz w:val="28"/>
          <w:szCs w:val="28"/>
          <w:lang w:val="ru-RU"/>
        </w:rPr>
        <w:t xml:space="preserve"> РИЗИКУ ВИНИКНЕННЯ УСКЛАДНЕНЬ</w:t>
      </w:r>
    </w:p>
    <w:p w:rsidR="00477959" w:rsidRPr="00A155AE" w:rsidRDefault="009E70FB" w:rsidP="00A155A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MyriadPro-Regular" w:hAnsi="Times New Roman" w:cs="Times New Roman"/>
          <w:b/>
          <w:color w:val="000000"/>
          <w:sz w:val="28"/>
          <w:szCs w:val="28"/>
          <w:lang w:val="ru-RU"/>
        </w:rPr>
      </w:pPr>
      <w:r w:rsidRPr="009E70FB">
        <w:rPr>
          <w:rFonts w:ascii="Times New Roman" w:eastAsia="MyriadPro-Regular" w:hAnsi="Times New Roman" w:cs="Times New Roman"/>
          <w:b/>
          <w:color w:val="000000"/>
          <w:sz w:val="28"/>
          <w:szCs w:val="28"/>
          <w:lang w:val="ru-RU"/>
        </w:rPr>
        <w:t xml:space="preserve"> У</w:t>
      </w:r>
      <w:r w:rsidR="00A155AE">
        <w:rPr>
          <w:rFonts w:ascii="Times New Roman" w:eastAsia="MyriadPro-Regular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9E70FB">
        <w:rPr>
          <w:rFonts w:ascii="Times New Roman" w:hAnsi="Times New Roman" w:cs="Times New Roman"/>
          <w:b/>
          <w:sz w:val="28"/>
        </w:rPr>
        <w:t xml:space="preserve">ДІТЕЙ З ЦУКРОВИМ ДІАБЕТОМ </w:t>
      </w:r>
      <w:r w:rsidRPr="009E70FB">
        <w:rPr>
          <w:rFonts w:ascii="Times New Roman" w:hAnsi="Times New Roman" w:cs="Times New Roman"/>
          <w:b/>
          <w:sz w:val="28"/>
          <w:lang w:val="en-US"/>
        </w:rPr>
        <w:t>I</w:t>
      </w:r>
      <w:r w:rsidRPr="009E70FB">
        <w:rPr>
          <w:rFonts w:ascii="Times New Roman" w:hAnsi="Times New Roman" w:cs="Times New Roman"/>
          <w:b/>
          <w:sz w:val="28"/>
        </w:rPr>
        <w:t xml:space="preserve"> ТИПУ</w:t>
      </w:r>
    </w:p>
    <w:p w:rsidR="00A155AE" w:rsidRDefault="00A155AE" w:rsidP="00A155A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lang w:val="ru-RU"/>
        </w:rPr>
      </w:pPr>
      <w:r w:rsidRPr="00A155AE">
        <w:rPr>
          <w:rFonts w:ascii="Times New Roman" w:hAnsi="Times New Roman" w:cs="Times New Roman"/>
          <w:sz w:val="28"/>
        </w:rPr>
        <w:t>ОГНЄВА ЛІЛІЯ ГАРРИЕВНА,</w:t>
      </w:r>
    </w:p>
    <w:p w:rsidR="006B3A90" w:rsidRPr="00A155AE" w:rsidRDefault="00A155AE" w:rsidP="00A155A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155AE">
        <w:rPr>
          <w:rFonts w:ascii="Times New Roman" w:hAnsi="Times New Roman" w:cs="Times New Roman"/>
          <w:sz w:val="28"/>
        </w:rPr>
        <w:t>КУРЯЧА ОКСАНА ПАВЛІВНА,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155AE">
        <w:rPr>
          <w:rFonts w:ascii="Times New Roman" w:hAnsi="Times New Roman" w:cs="Times New Roman"/>
          <w:sz w:val="28"/>
        </w:rPr>
        <w:t>ЛОБКІНА ЕЛІЗА ВОЛОДИМИРІВНА</w:t>
      </w:r>
    </w:p>
    <w:p w:rsidR="00DE5E40" w:rsidRPr="00A155AE" w:rsidRDefault="00DE5E40" w:rsidP="00A155A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Харківський на</w:t>
      </w:r>
      <w:r w:rsidR="00C61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ціональний медичний університет</w:t>
      </w:r>
      <w:r w:rsidR="00A155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A155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м.Харк</w:t>
      </w:r>
      <w:r w:rsidR="00A1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="00A1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Україна</w:t>
      </w:r>
    </w:p>
    <w:p w:rsidR="00B57733" w:rsidRDefault="006B3A90" w:rsidP="00A15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</w:pPr>
      <w:r w:rsidRPr="006B3A90">
        <w:rPr>
          <w:rFonts w:ascii="Times New Roman" w:hAnsi="Times New Roman" w:cs="Times New Roman"/>
          <w:sz w:val="28"/>
          <w:szCs w:val="28"/>
        </w:rPr>
        <w:t>Актуальність</w:t>
      </w:r>
      <w:r>
        <w:rPr>
          <w:rFonts w:ascii="Times New Roman" w:hAnsi="Times New Roman" w:cs="Times New Roman"/>
          <w:sz w:val="28"/>
          <w:szCs w:val="28"/>
        </w:rPr>
        <w:t xml:space="preserve"> теми.</w:t>
      </w:r>
      <w:r w:rsidRPr="00691CFA">
        <w:rPr>
          <w:sz w:val="28"/>
          <w:szCs w:val="28"/>
        </w:rPr>
        <w:t xml:space="preserve"> </w:t>
      </w:r>
      <w:proofErr w:type="spellStart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>Гіперкетонемія</w:t>
      </w:r>
      <w:proofErr w:type="spellEnd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>кетоацидоз</w:t>
      </w:r>
      <w:proofErr w:type="spellEnd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– це крайній прояв </w:t>
      </w:r>
      <w:r w:rsidR="00B57733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ускладнень </w:t>
      </w:r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>дитячого організму, що виникає як</w:t>
      </w:r>
      <w:r w:rsidR="00B57733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неадекватна реакція на звичайні подразники, що супроводжується </w:t>
      </w:r>
      <w:proofErr w:type="spellStart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>кетонурією</w:t>
      </w:r>
      <w:proofErr w:type="spellEnd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та сталим </w:t>
      </w:r>
      <w:proofErr w:type="spellStart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>симтомокомплексом</w:t>
      </w:r>
      <w:proofErr w:type="spellEnd"/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(нудота, біль у животі,</w:t>
      </w:r>
      <w:r w:rsidR="00B57733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 </w:t>
      </w:r>
      <w:r w:rsidR="00477959" w:rsidRPr="000B449A">
        <w:rPr>
          <w:rFonts w:ascii="Times New Roman" w:eastAsia="MyriadPro-Regular" w:hAnsi="Times New Roman" w:cs="Times New Roman"/>
          <w:color w:val="000000"/>
          <w:sz w:val="28"/>
          <w:szCs w:val="28"/>
        </w:rPr>
        <w:t xml:space="preserve">блювання, загальмованість).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тому в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дитячому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віці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гіперкетонемія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кетонурія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розвинут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ися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цілому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ряді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захворювань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.</w:t>
      </w:r>
      <w:r w:rsidR="0007271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77959" w:rsidRPr="00FB4A64" w:rsidRDefault="00477959" w:rsidP="00A15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</w:pP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Метою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нашого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досл</w:t>
      </w:r>
      <w:proofErr w:type="gram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ідження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вивчити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особливос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ті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клініки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сімейного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анамнезу 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супутню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патологію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мали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прояви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кетоацидозу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кетонурії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для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визначення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факторів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ризику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стану.</w:t>
      </w:r>
    </w:p>
    <w:p w:rsidR="00477959" w:rsidRPr="00FB4A64" w:rsidRDefault="00477959" w:rsidP="00A15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Матер</w:t>
      </w:r>
      <w:proofErr w:type="gram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іали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методи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обстежено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43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віком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3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до 1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4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років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явищами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кетонурії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оацидозу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були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госпіталізова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педіатричного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стаціонару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proofErr w:type="gram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ізними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клінічними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діагнозами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В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роботі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використані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наступні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методи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анкетування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батькі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історій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хвороб та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лабораторних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інструментальних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досл</w:t>
      </w:r>
      <w:proofErr w:type="gram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іджень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.</w:t>
      </w:r>
    </w:p>
    <w:p w:rsidR="00477959" w:rsidRPr="00FB4A64" w:rsidRDefault="00477959" w:rsidP="00A15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Результати</w:t>
      </w:r>
      <w:proofErr w:type="spellEnd"/>
      <w:r w:rsidR="006B3A90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Кетонурія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виникла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тлі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гострих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інфекційних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захворювань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склала</w:t>
      </w:r>
      <w:proofErr w:type="spellEnd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69% (</w:t>
      </w:r>
      <w:r w:rsidR="003B1500" w:rsidRPr="003B1500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30</w:t>
      </w:r>
      <w:r w:rsidR="00CF1990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F1990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т</w:t>
      </w:r>
      <w:r w:rsidR="00CF1990">
        <w:rPr>
          <w:rFonts w:ascii="Times New Roman" w:eastAsia="MyriadPro-Regular" w:hAnsi="Times New Roman" w:cs="Times New Roman"/>
          <w:color w:val="000000"/>
          <w:sz w:val="28"/>
          <w:szCs w:val="28"/>
        </w:rPr>
        <w:t>ей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), у </w:t>
      </w:r>
      <w:r w:rsidR="003B1500" w:rsidRPr="003B1500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13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(31%)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тригером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дієти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Серед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скарг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в 100%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були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присутні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нудота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proofErr w:type="gram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ст</w:t>
      </w:r>
      <w:proofErr w:type="gram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ійке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зниже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ння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апетиту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Блювання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спо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стерігалося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у 56%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серед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у 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10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воно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виникло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фоні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інтоксикаційного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синдрому і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присутнє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1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4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з</w:t>
      </w:r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кетонурією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фоні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порушення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дієти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Бол</w:t>
      </w:r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животі</w:t>
      </w:r>
      <w:proofErr w:type="spellEnd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турбували</w:t>
      </w:r>
      <w:proofErr w:type="spellEnd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11 </w:t>
      </w:r>
      <w:proofErr w:type="spellStart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34%). У 72%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мали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супутню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патологію</w:t>
      </w:r>
      <w:proofErr w:type="spellEnd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B5773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гель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мінтоз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18%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дискінезію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жовчного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міхура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- 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34%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дисметабол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ічну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нефропатію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43%</w:t>
      </w:r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а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наліз</w:t>
      </w:r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анкет</w:t>
      </w:r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батьків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виявлено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а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тері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лише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в 16%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хворіли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вагітності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Хронічні</w:t>
      </w:r>
      <w:proofErr w:type="spellEnd"/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захворювання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мали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 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47%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матерів</w:t>
      </w:r>
      <w:proofErr w:type="spellEnd"/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,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питома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вага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належить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алергі</w:t>
      </w:r>
      <w:r w:rsidR="00027DB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ч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ним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захворюванням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22% 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інша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патологія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зустрічалася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значно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менше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Сімейний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анамнез у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обстежуваних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був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усклад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нений</w:t>
      </w:r>
      <w:proofErr w:type="spellEnd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у 69% </w:t>
      </w:r>
      <w:proofErr w:type="spellStart"/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випадків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Найчастіше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lastRenderedPageBreak/>
        <w:t>реєструвався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цукровий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діабет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ІІ</w:t>
      </w:r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типу </w:t>
      </w:r>
      <w:r w:rsidR="007A74E5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-38%, 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інші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r w:rsidR="007F59FC" w:rsidRP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F59FC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хвороб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-65%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пов‘язан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порушенням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обміну</w:t>
      </w:r>
      <w:proofErr w:type="spellEnd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речовин</w:t>
      </w:r>
      <w:proofErr w:type="spellEnd"/>
      <w:proofErr w:type="gramStart"/>
      <w:r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477959" w:rsidRPr="00FB4A64" w:rsidRDefault="006B3A90" w:rsidP="00A155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Висновки</w:t>
      </w:r>
      <w:proofErr w:type="spellEnd"/>
      <w:r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.</w:t>
      </w:r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Серед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факторів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ризику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кетонурії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кетоацидозу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обумовлюють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важкість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стану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доц</w:t>
      </w:r>
      <w:proofErr w:type="gram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ільно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виділити</w:t>
      </w:r>
      <w:proofErr w:type="spellEnd"/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наявну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у них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супутню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патологію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обтяжений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сімейний</w:t>
      </w:r>
      <w:proofErr w:type="spellEnd"/>
      <w:r w:rsidR="00477959" w:rsidRPr="00FB4A64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анамнез</w:t>
      </w:r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.</w:t>
      </w:r>
      <w:r w:rsidR="00C611C3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Ц</w:t>
      </w:r>
      <w:proofErr w:type="gram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дані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треба </w:t>
      </w:r>
      <w:proofErr w:type="spellStart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враховувати</w:t>
      </w:r>
      <w:proofErr w:type="spellEnd"/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забезпеч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еня</w:t>
      </w:r>
      <w:proofErr w:type="spellEnd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пiдтрим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</w:t>
      </w:r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стан</w:t>
      </w:r>
      <w:r w:rsidR="007F59FC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у</w:t>
      </w:r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стабiльної</w:t>
      </w:r>
      <w:proofErr w:type="spellEnd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компенсацiї</w:t>
      </w:r>
      <w:proofErr w:type="spellEnd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цукрового</w:t>
      </w:r>
      <w:proofErr w:type="spellEnd"/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діабету</w:t>
      </w:r>
      <w:proofErr w:type="spellEnd"/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>.</w:t>
      </w:r>
      <w:r w:rsidR="00337B59" w:rsidRPr="00337B59">
        <w:rPr>
          <w:rFonts w:ascii="Times New Roman" w:eastAsia="MyriadPro-Regular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C0983" w:rsidRPr="00FB4A64" w:rsidRDefault="000C0983" w:rsidP="000B44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C0983" w:rsidRPr="00FB4A64" w:rsidSect="006B3A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B4"/>
    <w:rsid w:val="00027DB4"/>
    <w:rsid w:val="00072713"/>
    <w:rsid w:val="000B449A"/>
    <w:rsid w:val="000C0983"/>
    <w:rsid w:val="00337B59"/>
    <w:rsid w:val="003B1500"/>
    <w:rsid w:val="00477959"/>
    <w:rsid w:val="006B3A90"/>
    <w:rsid w:val="007A74E5"/>
    <w:rsid w:val="007F59FC"/>
    <w:rsid w:val="009E70FB"/>
    <w:rsid w:val="00A155AE"/>
    <w:rsid w:val="00B57733"/>
    <w:rsid w:val="00C611C3"/>
    <w:rsid w:val="00CF1990"/>
    <w:rsid w:val="00DE5E40"/>
    <w:rsid w:val="00ED4AB4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327</Words>
  <Characters>2062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2017-03-22T12:16:00Z</dcterms:created>
  <dcterms:modified xsi:type="dcterms:W3CDTF">2017-03-27T08:20:00Z</dcterms:modified>
</cp:coreProperties>
</file>