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46" w:rsidRPr="00665CF0" w:rsidRDefault="00650B46" w:rsidP="00650B46">
      <w:pPr>
        <w:spacing w:line="360" w:lineRule="auto"/>
        <w:rPr>
          <w:b/>
          <w:sz w:val="28"/>
          <w:szCs w:val="28"/>
          <w:lang w:val="uk-UA"/>
        </w:rPr>
      </w:pPr>
      <w:r w:rsidRPr="00665CF0">
        <w:rPr>
          <w:rFonts w:eastAsia="TimesNewRomanPS-BoldMT"/>
          <w:b/>
          <w:bCs/>
          <w:sz w:val="28"/>
          <w:szCs w:val="28"/>
          <w:lang w:val="uk-UA"/>
        </w:rPr>
        <w:t xml:space="preserve">УДК </w:t>
      </w:r>
      <w:r w:rsidRPr="00665CF0">
        <w:rPr>
          <w:b/>
          <w:sz w:val="28"/>
          <w:szCs w:val="28"/>
          <w:lang w:val="uk-UA"/>
        </w:rPr>
        <w:t xml:space="preserve">616–092.9:613.24/.25:613.65:612.015.11 </w:t>
      </w:r>
    </w:p>
    <w:p w:rsidR="00650B46" w:rsidRPr="00D849F2" w:rsidRDefault="00650B46" w:rsidP="00650B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D849F2">
        <w:rPr>
          <w:rFonts w:eastAsia="TimesNewRomanPS-BoldMT"/>
          <w:b/>
          <w:bCs/>
          <w:sz w:val="28"/>
          <w:szCs w:val="28"/>
          <w:lang w:val="uk-UA"/>
        </w:rPr>
        <w:t>Порівняльна характеристика впливів незбалансованого харчування та хронічного стресу на стан здоров`я лабораторних щурів в експерименті</w:t>
      </w:r>
    </w:p>
    <w:p w:rsidR="00650B46" w:rsidRPr="00551ED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551ED6">
        <w:rPr>
          <w:szCs w:val="28"/>
          <w:lang w:val="uk-UA"/>
        </w:rPr>
        <w:t xml:space="preserve">О.В. Ніколаєва, О.О. Павлова, В.А. Сіренко, М.В. </w:t>
      </w:r>
      <w:proofErr w:type="spellStart"/>
      <w:r w:rsidRPr="00551ED6">
        <w:rPr>
          <w:szCs w:val="28"/>
          <w:lang w:val="uk-UA"/>
        </w:rPr>
        <w:t>Ковальцова</w:t>
      </w:r>
      <w:proofErr w:type="spellEnd"/>
      <w:r w:rsidRPr="00551ED6">
        <w:rPr>
          <w:szCs w:val="28"/>
          <w:lang w:val="uk-UA"/>
        </w:rPr>
        <w:t>, І.О.</w:t>
      </w:r>
      <w:proofErr w:type="spellStart"/>
      <w:r w:rsidRPr="00551ED6">
        <w:rPr>
          <w:szCs w:val="28"/>
          <w:lang w:val="uk-UA"/>
        </w:rPr>
        <w:t>Сулхдост</w:t>
      </w:r>
      <w:proofErr w:type="spellEnd"/>
      <w:r w:rsidRPr="00551ED6">
        <w:rPr>
          <w:szCs w:val="28"/>
          <w:lang w:val="uk-UA"/>
        </w:rPr>
        <w:t xml:space="preserve"> </w:t>
      </w:r>
    </w:p>
    <w:p w:rsidR="00650B46" w:rsidRPr="00227CB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227CB6">
        <w:rPr>
          <w:szCs w:val="28"/>
          <w:lang w:val="uk-UA"/>
        </w:rPr>
        <w:t>Харківський національний медичний університет, Україна</w:t>
      </w:r>
    </w:p>
    <w:p w:rsidR="00650B46" w:rsidRPr="00227CB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227CB6">
        <w:rPr>
          <w:szCs w:val="28"/>
          <w:lang w:val="uk-UA"/>
        </w:rPr>
        <w:t>e-</w:t>
      </w:r>
      <w:proofErr w:type="spellStart"/>
      <w:r w:rsidRPr="00227CB6">
        <w:rPr>
          <w:szCs w:val="28"/>
          <w:lang w:val="uk-UA"/>
        </w:rPr>
        <w:t>mail</w:t>
      </w:r>
      <w:proofErr w:type="spellEnd"/>
      <w:r w:rsidRPr="00227CB6">
        <w:rPr>
          <w:szCs w:val="28"/>
          <w:lang w:val="uk-UA"/>
        </w:rPr>
        <w:t xml:space="preserve">: </w:t>
      </w:r>
      <w:hyperlink r:id="rId6" w:history="1">
        <w:r w:rsidRPr="00227CB6">
          <w:rPr>
            <w:rStyle w:val="a3"/>
            <w:szCs w:val="28"/>
            <w:lang w:val="uk-UA"/>
          </w:rPr>
          <w:t>yamarinka@ukr.net</w:t>
        </w:r>
      </w:hyperlink>
      <w:r w:rsidRPr="00227CB6">
        <w:rPr>
          <w:szCs w:val="28"/>
          <w:lang w:val="uk-UA"/>
        </w:rPr>
        <w:t xml:space="preserve"> 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227CB6">
        <w:rPr>
          <w:b/>
          <w:color w:val="000000"/>
          <w:sz w:val="28"/>
          <w:szCs w:val="28"/>
          <w:lang w:val="uk-UA"/>
        </w:rPr>
        <w:t>Введення</w:t>
      </w:r>
      <w:r w:rsidRPr="00227CB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50B46" w:rsidRDefault="00650B46" w:rsidP="00650B46">
      <w:pPr>
        <w:spacing w:line="360" w:lineRule="auto"/>
        <w:ind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останні роки предметом комплексних фізіологічних, цитологічних, біохімічних досліджень, які освітлені у світовій науковій медичній літературі є вивчення значення збалансованого харчування та дії стресів на організм людини та тварини.  Адже, </w:t>
      </w:r>
      <w:r>
        <w:rPr>
          <w:rFonts w:eastAsia="TimesNewRomanPSMT"/>
          <w:sz w:val="28"/>
          <w:szCs w:val="28"/>
          <w:lang w:val="uk-UA"/>
        </w:rPr>
        <w:t>р</w:t>
      </w:r>
      <w:r w:rsidRPr="00643BE5">
        <w:rPr>
          <w:rFonts w:eastAsia="TimesNewRomanPSMT"/>
          <w:sz w:val="28"/>
          <w:szCs w:val="28"/>
          <w:lang w:val="uk-UA"/>
        </w:rPr>
        <w:t xml:space="preserve">егулярне надходження в організм </w:t>
      </w:r>
      <w:r>
        <w:rPr>
          <w:rFonts w:eastAsia="TimesNewRomanPSMT"/>
          <w:sz w:val="28"/>
          <w:szCs w:val="28"/>
          <w:lang w:val="uk-UA"/>
        </w:rPr>
        <w:t xml:space="preserve">з їжею </w:t>
      </w:r>
      <w:r w:rsidRPr="00643BE5">
        <w:rPr>
          <w:rFonts w:eastAsia="TimesNewRomanPSMT"/>
          <w:sz w:val="28"/>
          <w:szCs w:val="28"/>
          <w:lang w:val="uk-UA"/>
        </w:rPr>
        <w:t>поживних речовин</w:t>
      </w:r>
      <w:r>
        <w:rPr>
          <w:rFonts w:eastAsia="TimesNewRomanPSMT"/>
          <w:sz w:val="28"/>
          <w:szCs w:val="28"/>
          <w:lang w:val="uk-UA"/>
        </w:rPr>
        <w:t xml:space="preserve"> (</w:t>
      </w:r>
      <w:r w:rsidRPr="00643BE5">
        <w:rPr>
          <w:rFonts w:eastAsia="TimesNewRomanPSMT"/>
          <w:sz w:val="28"/>
          <w:szCs w:val="28"/>
          <w:lang w:val="uk-UA"/>
        </w:rPr>
        <w:t xml:space="preserve">білків, жирів, вуглеводів, вітамінів і </w:t>
      </w:r>
      <w:proofErr w:type="spellStart"/>
      <w:r w:rsidRPr="00643BE5">
        <w:rPr>
          <w:rFonts w:eastAsia="TimesNewRomanPSMT"/>
          <w:sz w:val="28"/>
          <w:szCs w:val="28"/>
          <w:lang w:val="uk-UA"/>
        </w:rPr>
        <w:t>біоелементів</w:t>
      </w:r>
      <w:proofErr w:type="spellEnd"/>
      <w:r>
        <w:rPr>
          <w:rFonts w:eastAsia="TimesNewRomanPSMT"/>
          <w:sz w:val="28"/>
          <w:szCs w:val="28"/>
          <w:lang w:val="uk-UA"/>
        </w:rPr>
        <w:t>),</w:t>
      </w:r>
      <w:r w:rsidRPr="00643BE5">
        <w:rPr>
          <w:rFonts w:eastAsia="TimesNewRomanPSMT"/>
          <w:sz w:val="28"/>
          <w:szCs w:val="28"/>
          <w:lang w:val="uk-UA"/>
        </w:rPr>
        <w:t xml:space="preserve"> їх оптимальне співвідношення </w:t>
      </w:r>
      <w:r>
        <w:rPr>
          <w:rFonts w:eastAsia="TimesNewRomanPSMT"/>
          <w:sz w:val="28"/>
          <w:szCs w:val="28"/>
          <w:lang w:val="uk-UA"/>
        </w:rPr>
        <w:t xml:space="preserve">є складовою повноцінного живлення, яке </w:t>
      </w:r>
      <w:r w:rsidRPr="00643BE5">
        <w:rPr>
          <w:rFonts w:eastAsia="TimesNewRomanPSMT"/>
          <w:sz w:val="28"/>
          <w:szCs w:val="28"/>
          <w:lang w:val="uk-UA"/>
        </w:rPr>
        <w:t xml:space="preserve">забезпечує </w:t>
      </w:r>
      <w:r>
        <w:rPr>
          <w:rFonts w:eastAsia="TimesNewRomanPSMT"/>
          <w:sz w:val="28"/>
          <w:szCs w:val="28"/>
          <w:lang w:val="uk-UA"/>
        </w:rPr>
        <w:t xml:space="preserve">потреби організму у рості, розвитку й функціонування його органів і систем.  </w:t>
      </w:r>
      <w:r w:rsidRPr="00643BE5">
        <w:rPr>
          <w:rFonts w:eastAsia="TimesNewRomanPSMT"/>
          <w:sz w:val="28"/>
          <w:szCs w:val="28"/>
          <w:lang w:val="uk-UA"/>
        </w:rPr>
        <w:t>Незбалансоване живлення призводить до розладів здоров’я, виникненню хвороб, у тому числі і патології підшлункової залози (ПЗ)</w:t>
      </w:r>
      <w:r>
        <w:rPr>
          <w:rFonts w:eastAsia="TimesNewRomanPSMT"/>
          <w:sz w:val="28"/>
          <w:szCs w:val="28"/>
          <w:lang w:val="uk-UA"/>
        </w:rPr>
        <w:t xml:space="preserve"> [</w:t>
      </w:r>
      <w:r w:rsidRPr="00824ABA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  <w:lang w:val="uk-UA"/>
        </w:rPr>
        <w:t xml:space="preserve">].  У той же час, </w:t>
      </w:r>
      <w:proofErr w:type="spellStart"/>
      <w:r>
        <w:rPr>
          <w:rFonts w:eastAsia="TimesNewRomanPSMT"/>
          <w:sz w:val="28"/>
          <w:szCs w:val="28"/>
          <w:lang w:val="uk-UA"/>
        </w:rPr>
        <w:t>стресорний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пошкодження організму все частіше спостерігається в наші дні. Як відомо, гострий чи хронічний стрес є джерелом органних і системних порушень, не виключення і розладів ПЗ [</w:t>
      </w:r>
      <w:r w:rsidRPr="00824ABA">
        <w:rPr>
          <w:rFonts w:eastAsia="TimesNewRomanPSMT"/>
          <w:sz w:val="28"/>
          <w:szCs w:val="28"/>
        </w:rPr>
        <w:t>2</w:t>
      </w:r>
      <w:r>
        <w:rPr>
          <w:rFonts w:eastAsia="TimesNewRomanPSMT"/>
          <w:sz w:val="28"/>
          <w:szCs w:val="28"/>
          <w:lang w:val="uk-UA"/>
        </w:rPr>
        <w:t xml:space="preserve">]. </w:t>
      </w:r>
    </w:p>
    <w:p w:rsidR="00650B46" w:rsidRPr="00551ED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51ED6">
        <w:rPr>
          <w:b/>
          <w:sz w:val="28"/>
          <w:szCs w:val="28"/>
          <w:lang w:val="uk-UA"/>
        </w:rPr>
        <w:t xml:space="preserve">Метою дослідження було </w:t>
      </w:r>
      <w:r>
        <w:rPr>
          <w:sz w:val="28"/>
          <w:szCs w:val="28"/>
          <w:lang w:val="uk-UA"/>
        </w:rPr>
        <w:t>визначити і порівняти</w:t>
      </w:r>
      <w:r w:rsidRPr="00551ED6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 у</w:t>
      </w:r>
      <w:r w:rsidRPr="00551ED6">
        <w:rPr>
          <w:sz w:val="28"/>
          <w:szCs w:val="28"/>
          <w:lang w:val="uk-UA"/>
        </w:rPr>
        <w:t xml:space="preserve"> </w:t>
      </w:r>
      <w:proofErr w:type="spellStart"/>
      <w:r w:rsidRPr="00551ED6">
        <w:rPr>
          <w:sz w:val="28"/>
          <w:szCs w:val="28"/>
          <w:lang w:val="uk-UA"/>
        </w:rPr>
        <w:t>морфофункціональн</w:t>
      </w:r>
      <w:r>
        <w:rPr>
          <w:sz w:val="28"/>
          <w:szCs w:val="28"/>
          <w:lang w:val="uk-UA"/>
        </w:rPr>
        <w:t>ому</w:t>
      </w:r>
      <w:proofErr w:type="spellEnd"/>
      <w:r w:rsidRPr="00551ED6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>і</w:t>
      </w:r>
      <w:r w:rsidRPr="00551ED6">
        <w:rPr>
          <w:sz w:val="28"/>
          <w:szCs w:val="28"/>
          <w:lang w:val="uk-UA"/>
        </w:rPr>
        <w:t xml:space="preserve"> ПЗ та з'ясувати баланс </w:t>
      </w:r>
      <w:proofErr w:type="spellStart"/>
      <w:r w:rsidRPr="00551ED6">
        <w:rPr>
          <w:sz w:val="28"/>
          <w:szCs w:val="28"/>
          <w:lang w:val="uk-UA"/>
        </w:rPr>
        <w:t>про-</w:t>
      </w:r>
      <w:proofErr w:type="spellEnd"/>
      <w:r w:rsidRPr="00551ED6">
        <w:rPr>
          <w:sz w:val="28"/>
          <w:szCs w:val="28"/>
          <w:lang w:val="uk-UA"/>
        </w:rPr>
        <w:t xml:space="preserve"> і протизапальних </w:t>
      </w:r>
      <w:proofErr w:type="spellStart"/>
      <w:r w:rsidRPr="00551ED6">
        <w:rPr>
          <w:sz w:val="28"/>
          <w:szCs w:val="28"/>
          <w:lang w:val="uk-UA"/>
        </w:rPr>
        <w:t>цитокінів</w:t>
      </w:r>
      <w:proofErr w:type="spellEnd"/>
      <w:r w:rsidRPr="00551ED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щурів при незбалансованому харчуванні та при </w:t>
      </w:r>
      <w:r w:rsidRPr="00551ED6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ї</w:t>
      </w:r>
      <w:r w:rsidRPr="00551ED6">
        <w:rPr>
          <w:sz w:val="28"/>
          <w:szCs w:val="28"/>
          <w:lang w:val="uk-UA"/>
        </w:rPr>
        <w:t xml:space="preserve"> хронічного стресу.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ind w:firstLine="708"/>
        <w:rPr>
          <w:rFonts w:eastAsia="TimesNewRomanPSMT" w:cs="TimesNewRomanPSMT"/>
          <w:sz w:val="20"/>
          <w:szCs w:val="20"/>
          <w:lang w:val="uk-UA"/>
        </w:rPr>
      </w:pPr>
      <w:r w:rsidRPr="00551ED6">
        <w:rPr>
          <w:rFonts w:eastAsia="TimesNewRomanPSMT"/>
          <w:b/>
          <w:sz w:val="28"/>
          <w:szCs w:val="28"/>
          <w:lang w:val="uk-UA"/>
        </w:rPr>
        <w:t xml:space="preserve">Матеріали </w:t>
      </w:r>
      <w:r>
        <w:rPr>
          <w:rFonts w:eastAsia="TimesNewRomanPSMT"/>
          <w:b/>
          <w:sz w:val="28"/>
          <w:szCs w:val="28"/>
          <w:lang w:val="uk-UA"/>
        </w:rPr>
        <w:t>та</w:t>
      </w:r>
      <w:r w:rsidRPr="00551ED6">
        <w:rPr>
          <w:rFonts w:eastAsia="TimesNewRomanPSMT"/>
          <w:b/>
          <w:sz w:val="28"/>
          <w:szCs w:val="28"/>
          <w:lang w:val="uk-UA"/>
        </w:rPr>
        <w:t xml:space="preserve"> методи дослідження.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t xml:space="preserve">Дослідження виконано на вагітних </w:t>
      </w:r>
      <w:r>
        <w:rPr>
          <w:rFonts w:eastAsia="TimesNewRomanPSMT"/>
          <w:sz w:val="28"/>
          <w:szCs w:val="28"/>
          <w:lang w:val="uk-UA"/>
        </w:rPr>
        <w:t xml:space="preserve">лабораторних </w:t>
      </w:r>
      <w:r w:rsidRPr="00E8137B">
        <w:rPr>
          <w:rFonts w:eastAsia="TimesNewRomanPSMT"/>
          <w:sz w:val="28"/>
          <w:szCs w:val="28"/>
          <w:lang w:val="uk-UA"/>
        </w:rPr>
        <w:t xml:space="preserve">щурах популяції </w:t>
      </w:r>
      <w:r w:rsidRPr="00551ED6">
        <w:rPr>
          <w:sz w:val="28"/>
          <w:szCs w:val="28"/>
          <w:lang w:val="uk-UA"/>
        </w:rPr>
        <w:t xml:space="preserve">WAG/G </w:t>
      </w:r>
      <w:proofErr w:type="spellStart"/>
      <w:r w:rsidRPr="00551ED6">
        <w:rPr>
          <w:sz w:val="28"/>
          <w:szCs w:val="28"/>
          <w:lang w:val="uk-UA"/>
        </w:rPr>
        <w:t>Sto</w:t>
      </w:r>
      <w:proofErr w:type="spellEnd"/>
      <w:r w:rsidRPr="00E8137B">
        <w:rPr>
          <w:rFonts w:eastAsia="TimesNewRomanPSMT"/>
          <w:sz w:val="28"/>
          <w:szCs w:val="28"/>
          <w:lang w:val="uk-UA"/>
        </w:rPr>
        <w:t>, що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E8137B">
        <w:rPr>
          <w:rFonts w:eastAsia="TimesNewRomanPSMT"/>
          <w:sz w:val="28"/>
          <w:szCs w:val="28"/>
          <w:lang w:val="uk-UA"/>
        </w:rPr>
        <w:t xml:space="preserve">утримувались у стандартних умовах віварію. Доступ до їжі та води </w:t>
      </w:r>
      <w:proofErr w:type="spellStart"/>
      <w:r w:rsidRPr="00E8137B">
        <w:rPr>
          <w:rFonts w:eastAsia="TimesNewRomanPSMT"/>
          <w:sz w:val="28"/>
          <w:szCs w:val="28"/>
          <w:lang w:val="uk-UA"/>
        </w:rPr>
        <w:t>ad</w:t>
      </w:r>
      <w:proofErr w:type="spellEnd"/>
      <w:r w:rsidRPr="00E8137B"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E8137B">
        <w:rPr>
          <w:rFonts w:eastAsia="TimesNewRomanPSMT"/>
          <w:sz w:val="28"/>
          <w:szCs w:val="28"/>
          <w:lang w:val="uk-UA"/>
        </w:rPr>
        <w:t>libitum</w:t>
      </w:r>
      <w:proofErr w:type="spellEnd"/>
      <w:r w:rsidRPr="00E8137B">
        <w:rPr>
          <w:rFonts w:eastAsia="TimesNewRomanPSMT"/>
          <w:sz w:val="28"/>
          <w:szCs w:val="28"/>
          <w:lang w:val="uk-UA"/>
        </w:rPr>
        <w:t>.</w:t>
      </w:r>
      <w:r>
        <w:rPr>
          <w:rFonts w:eastAsia="TimesNewRomanPSMT"/>
          <w:sz w:val="28"/>
          <w:szCs w:val="28"/>
          <w:lang w:val="uk-UA"/>
        </w:rPr>
        <w:t xml:space="preserve"> </w:t>
      </w:r>
    </w:p>
    <w:p w:rsidR="00650B46" w:rsidRPr="00E8137B" w:rsidRDefault="00650B46" w:rsidP="00650B4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t>Дослідні тварини розподілені на чотири  групи по 10 щурів у кожній:</w:t>
      </w:r>
    </w:p>
    <w:p w:rsidR="00650B46" w:rsidRPr="00E8137B" w:rsidRDefault="00650B46" w:rsidP="00650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t xml:space="preserve">I група – основна, де тварини отримували </w:t>
      </w:r>
      <w:proofErr w:type="spellStart"/>
      <w:r>
        <w:rPr>
          <w:rFonts w:eastAsia="TimesNewRomanPSMT"/>
          <w:sz w:val="28"/>
          <w:szCs w:val="28"/>
          <w:lang w:val="uk-UA"/>
        </w:rPr>
        <w:t>гіперкалорійну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дієту [</w:t>
      </w:r>
      <w:r w:rsidRPr="00824ABA">
        <w:rPr>
          <w:rFonts w:eastAsia="TimesNewRomanPSMT"/>
          <w:sz w:val="28"/>
          <w:szCs w:val="28"/>
        </w:rPr>
        <w:t>3</w:t>
      </w:r>
      <w:r>
        <w:rPr>
          <w:rFonts w:eastAsia="TimesNewRomanPSMT"/>
          <w:sz w:val="28"/>
          <w:szCs w:val="28"/>
          <w:lang w:val="uk-UA"/>
        </w:rPr>
        <w:t>]</w:t>
      </w:r>
      <w:r w:rsidRPr="00E8137B">
        <w:rPr>
          <w:rFonts w:eastAsia="TimesNewRomanPSMT"/>
          <w:sz w:val="28"/>
          <w:szCs w:val="28"/>
          <w:lang w:val="uk-UA"/>
        </w:rPr>
        <w:t>;</w:t>
      </w:r>
    </w:p>
    <w:p w:rsidR="00650B46" w:rsidRPr="00E8137B" w:rsidRDefault="00650B46" w:rsidP="00650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t xml:space="preserve">II група – основна, в якій щури отримували </w:t>
      </w:r>
      <w:proofErr w:type="spellStart"/>
      <w:r>
        <w:rPr>
          <w:rFonts w:eastAsia="TimesNewRomanPSMT"/>
          <w:sz w:val="28"/>
          <w:szCs w:val="28"/>
          <w:lang w:val="uk-UA"/>
        </w:rPr>
        <w:t>гіпокалорійну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дієту [</w:t>
      </w:r>
      <w:r w:rsidRPr="00824ABA">
        <w:rPr>
          <w:rFonts w:eastAsia="TimesNewRomanPSMT"/>
          <w:sz w:val="28"/>
          <w:szCs w:val="28"/>
        </w:rPr>
        <w:t>4</w:t>
      </w:r>
      <w:r>
        <w:rPr>
          <w:rFonts w:eastAsia="TimesNewRomanPSMT"/>
          <w:sz w:val="28"/>
          <w:szCs w:val="28"/>
          <w:lang w:val="uk-UA"/>
        </w:rPr>
        <w:t>]</w:t>
      </w:r>
      <w:r w:rsidRPr="00E8137B">
        <w:rPr>
          <w:rFonts w:eastAsia="TimesNewRomanPSMT"/>
          <w:sz w:val="28"/>
          <w:szCs w:val="28"/>
          <w:lang w:val="uk-UA"/>
        </w:rPr>
        <w:t>;</w:t>
      </w:r>
    </w:p>
    <w:p w:rsidR="00650B46" w:rsidRPr="00E8137B" w:rsidRDefault="00650B46" w:rsidP="00650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t>III група – основна, щур-самки перебували в умовах стресу</w:t>
      </w:r>
      <w:r>
        <w:rPr>
          <w:rFonts w:eastAsia="TimesNewRomanPSMT"/>
          <w:sz w:val="28"/>
          <w:szCs w:val="28"/>
          <w:lang w:val="uk-UA"/>
        </w:rPr>
        <w:t xml:space="preserve"> [</w:t>
      </w:r>
      <w:r w:rsidRPr="00824ABA">
        <w:rPr>
          <w:rFonts w:eastAsia="TimesNewRomanPSMT"/>
          <w:sz w:val="28"/>
          <w:szCs w:val="28"/>
        </w:rPr>
        <w:t>5</w:t>
      </w:r>
      <w:r>
        <w:rPr>
          <w:rFonts w:eastAsia="TimesNewRomanPSMT"/>
          <w:sz w:val="28"/>
          <w:szCs w:val="28"/>
          <w:lang w:val="uk-UA"/>
        </w:rPr>
        <w:t>]</w:t>
      </w:r>
      <w:r w:rsidRPr="00E8137B">
        <w:rPr>
          <w:rFonts w:eastAsia="TimesNewRomanPSMT"/>
          <w:sz w:val="28"/>
          <w:szCs w:val="28"/>
          <w:lang w:val="uk-UA"/>
        </w:rPr>
        <w:t>;</w:t>
      </w:r>
    </w:p>
    <w:p w:rsidR="00650B46" w:rsidRPr="00E8137B" w:rsidRDefault="00650B46" w:rsidP="00650B4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E8137B">
        <w:rPr>
          <w:rFonts w:eastAsia="TimesNewRomanPSMT"/>
          <w:sz w:val="28"/>
          <w:szCs w:val="28"/>
          <w:lang w:val="uk-UA"/>
        </w:rPr>
        <w:lastRenderedPageBreak/>
        <w:t xml:space="preserve">IV група – контрольна, де щури перебували в звичайних умовах віварію та одержували стандартний раціон </w:t>
      </w:r>
      <w:r>
        <w:rPr>
          <w:rFonts w:eastAsia="TimesNewRomanPSMT"/>
          <w:sz w:val="28"/>
          <w:szCs w:val="28"/>
          <w:lang w:val="uk-UA"/>
        </w:rPr>
        <w:t>харчування</w:t>
      </w:r>
    </w:p>
    <w:p w:rsidR="00650B46" w:rsidRPr="00B47B4F" w:rsidRDefault="00650B46" w:rsidP="00650B46">
      <w:pPr>
        <w:spacing w:line="360" w:lineRule="auto"/>
        <w:ind w:firstLine="708"/>
        <w:jc w:val="both"/>
      </w:pPr>
      <w:r w:rsidRPr="00B47B4F">
        <w:rPr>
          <w:rFonts w:eastAsia="TimesNewRomanPSMT"/>
          <w:sz w:val="28"/>
          <w:szCs w:val="28"/>
          <w:lang w:val="uk-UA"/>
        </w:rPr>
        <w:t xml:space="preserve">В експериментальній роботі використовувалася </w:t>
      </w:r>
      <w:r w:rsidRPr="00014196">
        <w:rPr>
          <w:rFonts w:eastAsia="TimesNewRomanPSMT"/>
          <w:sz w:val="28"/>
          <w:szCs w:val="28"/>
          <w:lang w:val="uk-UA"/>
        </w:rPr>
        <w:t>оцінка маси тіла</w:t>
      </w:r>
      <w:r w:rsidRPr="00B47B4F">
        <w:rPr>
          <w:rFonts w:eastAsia="TimesNewRomanPSMT"/>
          <w:sz w:val="28"/>
          <w:szCs w:val="28"/>
          <w:lang w:val="uk-UA"/>
        </w:rPr>
        <w:t xml:space="preserve"> тварин. </w:t>
      </w:r>
      <w:r w:rsidRPr="00B47B4F">
        <w:rPr>
          <w:sz w:val="28"/>
          <w:szCs w:val="28"/>
          <w:lang w:val="uk-UA"/>
        </w:rPr>
        <w:t xml:space="preserve">Морфологічне дослідження ПЗ проведене за загальноприйнятими методиками з використанням гістологічних і </w:t>
      </w:r>
      <w:proofErr w:type="spellStart"/>
      <w:r w:rsidRPr="00B47B4F">
        <w:rPr>
          <w:sz w:val="28"/>
          <w:szCs w:val="28"/>
          <w:lang w:val="uk-UA"/>
        </w:rPr>
        <w:t>морфометричних</w:t>
      </w:r>
      <w:proofErr w:type="spellEnd"/>
      <w:r w:rsidRPr="00B47B4F">
        <w:rPr>
          <w:sz w:val="28"/>
          <w:szCs w:val="28"/>
          <w:lang w:val="uk-UA"/>
        </w:rPr>
        <w:t xml:space="preserve"> методів</w:t>
      </w:r>
      <w:r w:rsidRPr="00B47B4F">
        <w:rPr>
          <w:rFonts w:eastAsia="TimesNewRomanPSMT"/>
          <w:sz w:val="28"/>
          <w:szCs w:val="28"/>
          <w:lang w:val="uk-UA"/>
        </w:rPr>
        <w:t xml:space="preserve"> [</w:t>
      </w:r>
      <w:r>
        <w:rPr>
          <w:rFonts w:eastAsia="TimesNewRomanPSMT"/>
          <w:sz w:val="28"/>
          <w:szCs w:val="28"/>
          <w:lang w:val="uk-UA"/>
        </w:rPr>
        <w:t>6</w:t>
      </w:r>
      <w:r w:rsidRPr="00B47B4F">
        <w:rPr>
          <w:rFonts w:eastAsia="TimesNewRomanPSMT"/>
          <w:sz w:val="28"/>
          <w:szCs w:val="28"/>
          <w:lang w:val="uk-UA"/>
        </w:rPr>
        <w:t xml:space="preserve">]. </w:t>
      </w:r>
      <w:r>
        <w:rPr>
          <w:sz w:val="28"/>
          <w:szCs w:val="28"/>
          <w:lang w:val="uk-UA"/>
        </w:rPr>
        <w:t>Біохімічне</w:t>
      </w:r>
      <w:r w:rsidRPr="00B47B4F">
        <w:rPr>
          <w:sz w:val="28"/>
          <w:szCs w:val="28"/>
          <w:lang w:val="uk-UA"/>
        </w:rPr>
        <w:t xml:space="preserve"> дослідження </w:t>
      </w:r>
      <w:r w:rsidRPr="00551ED6">
        <w:rPr>
          <w:sz w:val="28"/>
          <w:szCs w:val="28"/>
          <w:lang w:val="uk-UA"/>
        </w:rPr>
        <w:t>проводил</w:t>
      </w:r>
      <w:r>
        <w:rPr>
          <w:sz w:val="28"/>
          <w:szCs w:val="28"/>
          <w:lang w:val="uk-UA"/>
        </w:rPr>
        <w:t>о</w:t>
      </w:r>
      <w:r w:rsidRPr="00551ED6">
        <w:rPr>
          <w:sz w:val="28"/>
          <w:szCs w:val="28"/>
          <w:lang w:val="uk-UA"/>
        </w:rPr>
        <w:t xml:space="preserve">сь </w:t>
      </w:r>
      <w:proofErr w:type="spellStart"/>
      <w:r w:rsidRPr="00551ED6">
        <w:rPr>
          <w:sz w:val="28"/>
          <w:szCs w:val="28"/>
          <w:lang w:val="uk-UA"/>
        </w:rPr>
        <w:t>імуноферментним</w:t>
      </w:r>
      <w:proofErr w:type="spellEnd"/>
      <w:r w:rsidRPr="00551ED6">
        <w:rPr>
          <w:sz w:val="28"/>
          <w:szCs w:val="28"/>
          <w:lang w:val="uk-UA"/>
        </w:rPr>
        <w:t xml:space="preserve"> методом на підставі вивчення в сироватці крові рівнів інтерлейкіну-4 </w:t>
      </w:r>
      <w:r>
        <w:rPr>
          <w:sz w:val="28"/>
          <w:szCs w:val="28"/>
          <w:lang w:val="uk-UA"/>
        </w:rPr>
        <w:t>(</w:t>
      </w:r>
      <w:r w:rsidRPr="00551ED6">
        <w:rPr>
          <w:sz w:val="28"/>
          <w:szCs w:val="28"/>
          <w:lang w:val="uk-UA"/>
        </w:rPr>
        <w:t>«Ве</w:t>
      </w:r>
      <w:r w:rsidRPr="00551ED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тор БЕСТ», Новосибірськ</w:t>
      </w:r>
      <w:r w:rsidRPr="00551ED6">
        <w:rPr>
          <w:sz w:val="28"/>
          <w:szCs w:val="28"/>
          <w:lang w:val="uk-UA"/>
        </w:rPr>
        <w:t>) та інтерлейкіну-12 (</w:t>
      </w:r>
      <w:proofErr w:type="spellStart"/>
      <w:r w:rsidRPr="00551ED6">
        <w:rPr>
          <w:sz w:val="28"/>
          <w:szCs w:val="28"/>
          <w:lang w:val="uk-UA"/>
        </w:rPr>
        <w:t>Elisa</w:t>
      </w:r>
      <w:proofErr w:type="spellEnd"/>
      <w:r w:rsidRPr="00551ED6">
        <w:rPr>
          <w:sz w:val="28"/>
          <w:szCs w:val="28"/>
          <w:lang w:val="uk-UA"/>
        </w:rPr>
        <w:t xml:space="preserve"> </w:t>
      </w:r>
      <w:proofErr w:type="spellStart"/>
      <w:r w:rsidRPr="00551ED6">
        <w:rPr>
          <w:sz w:val="28"/>
          <w:szCs w:val="28"/>
          <w:lang w:val="uk-UA"/>
        </w:rPr>
        <w:t>Kit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51ED6">
        <w:rPr>
          <w:sz w:val="28"/>
          <w:szCs w:val="28"/>
          <w:lang w:val="uk-UA"/>
        </w:rPr>
        <w:t>Ani</w:t>
      </w:r>
      <w:proofErr w:type="spellEnd"/>
      <w:r w:rsidRPr="00551ED6">
        <w:rPr>
          <w:sz w:val="28"/>
          <w:szCs w:val="28"/>
          <w:lang w:val="uk-UA"/>
        </w:rPr>
        <w:t xml:space="preserve"> </w:t>
      </w:r>
      <w:proofErr w:type="spellStart"/>
      <w:r w:rsidRPr="00551ED6">
        <w:rPr>
          <w:sz w:val="28"/>
          <w:szCs w:val="28"/>
          <w:lang w:val="uk-UA"/>
        </w:rPr>
        <w:t>Biotech</w:t>
      </w:r>
      <w:proofErr w:type="spellEnd"/>
      <w:r w:rsidRPr="00551ED6">
        <w:rPr>
          <w:sz w:val="28"/>
          <w:szCs w:val="28"/>
          <w:lang w:val="uk-UA"/>
        </w:rPr>
        <w:t xml:space="preserve"> </w:t>
      </w:r>
      <w:proofErr w:type="spellStart"/>
      <w:r w:rsidRPr="00551ED6">
        <w:rPr>
          <w:sz w:val="28"/>
          <w:szCs w:val="28"/>
          <w:lang w:val="uk-UA"/>
        </w:rPr>
        <w:t>Oy</w:t>
      </w:r>
      <w:proofErr w:type="spellEnd"/>
      <w:r w:rsidRPr="00551ED6">
        <w:rPr>
          <w:sz w:val="28"/>
          <w:szCs w:val="28"/>
          <w:lang w:val="uk-UA"/>
        </w:rPr>
        <w:t xml:space="preserve">, </w:t>
      </w:r>
      <w:proofErr w:type="spellStart"/>
      <w:r w:rsidRPr="00551ED6">
        <w:rPr>
          <w:sz w:val="28"/>
          <w:szCs w:val="28"/>
          <w:lang w:val="uk-UA"/>
        </w:rPr>
        <w:t>Finland</w:t>
      </w:r>
      <w:proofErr w:type="spellEnd"/>
      <w:r w:rsidRPr="00551ED6">
        <w:rPr>
          <w:sz w:val="28"/>
          <w:szCs w:val="28"/>
          <w:lang w:val="uk-UA"/>
        </w:rPr>
        <w:t>) за прикладеними інстру</w:t>
      </w:r>
      <w:r w:rsidRPr="00551ED6">
        <w:rPr>
          <w:sz w:val="28"/>
          <w:szCs w:val="28"/>
          <w:lang w:val="uk-UA"/>
        </w:rPr>
        <w:t>к</w:t>
      </w:r>
      <w:r w:rsidRPr="00551ED6">
        <w:rPr>
          <w:sz w:val="28"/>
          <w:szCs w:val="28"/>
          <w:lang w:val="uk-UA"/>
        </w:rPr>
        <w:t xml:space="preserve">ціями. </w:t>
      </w:r>
      <w:r w:rsidRPr="00B47B4F">
        <w:rPr>
          <w:rFonts w:eastAsia="TimesNewRomanPSMT"/>
          <w:sz w:val="28"/>
          <w:szCs w:val="28"/>
          <w:lang w:val="uk-UA"/>
        </w:rPr>
        <w:t xml:space="preserve">Для перевірки гіпотези о рівності середніх величин використовувався </w:t>
      </w:r>
      <w:proofErr w:type="spellStart"/>
      <w:r>
        <w:rPr>
          <w:rFonts w:eastAsia="TimesNewRomanPSMT"/>
          <w:sz w:val="28"/>
          <w:szCs w:val="28"/>
          <w:lang w:val="uk-UA"/>
        </w:rPr>
        <w:t>одно</w:t>
      </w:r>
      <w:r w:rsidRPr="00B47B4F">
        <w:rPr>
          <w:rFonts w:eastAsia="TimesNewRomanPSMT"/>
          <w:sz w:val="28"/>
          <w:szCs w:val="28"/>
          <w:lang w:val="uk-UA"/>
        </w:rPr>
        <w:t>факторний</w:t>
      </w:r>
      <w:proofErr w:type="spellEnd"/>
      <w:r w:rsidRPr="00B47B4F">
        <w:rPr>
          <w:rFonts w:eastAsia="TimesNewRomanPSMT"/>
          <w:sz w:val="28"/>
          <w:szCs w:val="28"/>
          <w:lang w:val="uk-UA"/>
        </w:rPr>
        <w:t xml:space="preserve"> дисперсійний аналіз (критерій </w:t>
      </w:r>
      <w:r w:rsidRPr="00B47B4F">
        <w:rPr>
          <w:sz w:val="28"/>
          <w:szCs w:val="28"/>
        </w:rPr>
        <w:t>F</w:t>
      </w:r>
      <w:r w:rsidRPr="00B47B4F">
        <w:rPr>
          <w:rFonts w:eastAsia="TimesNewRomanPSMT"/>
          <w:sz w:val="28"/>
          <w:szCs w:val="28"/>
          <w:lang w:val="uk-UA"/>
        </w:rPr>
        <w:t xml:space="preserve">). Статистичну обробку проводили з використанням пакету програми </w:t>
      </w:r>
      <w:r w:rsidRPr="00F86662">
        <w:rPr>
          <w:color w:val="000000"/>
          <w:sz w:val="28"/>
          <w:szCs w:val="28"/>
          <w:lang w:val="uk-UA"/>
        </w:rPr>
        <w:t>Biostat.exe-2008</w:t>
      </w:r>
      <w:r w:rsidRPr="00B47B4F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7</w:t>
      </w:r>
      <w:r w:rsidRPr="00B47B4F">
        <w:rPr>
          <w:sz w:val="28"/>
          <w:szCs w:val="28"/>
        </w:rPr>
        <w:t>].</w:t>
      </w:r>
    </w:p>
    <w:p w:rsidR="00650B46" w:rsidRPr="00B47B4F" w:rsidRDefault="00650B46" w:rsidP="00650B46">
      <w:pPr>
        <w:spacing w:line="360" w:lineRule="auto"/>
        <w:ind w:firstLine="708"/>
        <w:rPr>
          <w:rFonts w:eastAsia="TimesNewRomanPSMT"/>
          <w:sz w:val="28"/>
          <w:szCs w:val="28"/>
          <w:lang w:val="uk-UA"/>
        </w:rPr>
      </w:pPr>
      <w:r w:rsidRPr="00B47B4F">
        <w:rPr>
          <w:rFonts w:eastAsia="TimesNewRomanPSMT"/>
          <w:b/>
          <w:sz w:val="28"/>
          <w:szCs w:val="28"/>
          <w:lang w:val="uk-UA"/>
        </w:rPr>
        <w:t>Результати</w:t>
      </w:r>
      <w:r>
        <w:rPr>
          <w:rFonts w:eastAsia="TimesNewRomanPSMT"/>
          <w:sz w:val="28"/>
          <w:szCs w:val="28"/>
          <w:lang w:val="uk-UA"/>
        </w:rPr>
        <w:t>.</w:t>
      </w: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0D30">
        <w:rPr>
          <w:sz w:val="28"/>
          <w:szCs w:val="28"/>
          <w:lang w:val="uk-UA"/>
        </w:rPr>
        <w:t xml:space="preserve">Середньостатистичний рівень антропометричних показників щурів </w:t>
      </w:r>
      <w:proofErr w:type="spellStart"/>
      <w:r>
        <w:rPr>
          <w:sz w:val="28"/>
          <w:szCs w:val="28"/>
          <w:lang w:val="uk-UA"/>
        </w:rPr>
        <w:t>ос-новних</w:t>
      </w:r>
      <w:proofErr w:type="spellEnd"/>
      <w:r>
        <w:rPr>
          <w:sz w:val="28"/>
          <w:szCs w:val="28"/>
          <w:lang w:val="uk-UA"/>
        </w:rPr>
        <w:t xml:space="preserve"> груп</w:t>
      </w:r>
      <w:r w:rsidRPr="00130D30">
        <w:rPr>
          <w:sz w:val="28"/>
          <w:szCs w:val="28"/>
          <w:lang w:val="uk-UA"/>
        </w:rPr>
        <w:t xml:space="preserve"> в порівнянні з такими у тварин груп контролю наведені в </w:t>
      </w:r>
      <w:r>
        <w:rPr>
          <w:sz w:val="28"/>
          <w:szCs w:val="28"/>
          <w:lang w:val="uk-UA"/>
        </w:rPr>
        <w:t>рисунку 1</w:t>
      </w:r>
      <w:r w:rsidRPr="00130D30">
        <w:rPr>
          <w:sz w:val="28"/>
          <w:szCs w:val="28"/>
          <w:lang w:val="uk-UA"/>
        </w:rPr>
        <w:t xml:space="preserve">. </w:t>
      </w: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5940425" cy="228600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B46" w:rsidRDefault="00650B46" w:rsidP="00650B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5334000" cy="2247900"/>
                                  <wp:effectExtent l="0" t="0" r="0" b="0"/>
                                  <wp:docPr id="2" name="Диаграмм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5334000" cy="2247900"/>
                                  <wp:effectExtent l="0" t="0" r="0" b="0"/>
                                  <wp:docPr id="1" name="Диаграмм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.65pt;width:467.75pt;height:18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" stroked="f">
                <v:textbox>
                  <w:txbxContent>
                    <w:p w:rsidR="00650B46" w:rsidRDefault="00650B46" w:rsidP="00650B46">
                      <w:pPr>
                        <w:jc w:val="center"/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5334000" cy="2247900"/>
                            <wp:effectExtent l="0" t="0" r="0" b="0"/>
                            <wp:docPr id="2" name="Диаграмм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>
                            <wp:extent cx="5334000" cy="2247900"/>
                            <wp:effectExtent l="0" t="0" r="0" b="0"/>
                            <wp:docPr id="1" name="Диаграмм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50B46" w:rsidRPr="00130D30" w:rsidRDefault="00650B46" w:rsidP="00650B46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</w:t>
      </w:r>
      <w:r w:rsidRPr="00130D30">
        <w:rPr>
          <w:sz w:val="28"/>
          <w:szCs w:val="28"/>
          <w:lang w:val="uk-UA"/>
        </w:rPr>
        <w:t xml:space="preserve">. 1. Маса тіла щурів: на початку </w:t>
      </w:r>
      <w:r>
        <w:rPr>
          <w:sz w:val="28"/>
          <w:szCs w:val="28"/>
          <w:lang w:val="uk-UA"/>
        </w:rPr>
        <w:t xml:space="preserve">(1) та </w:t>
      </w:r>
      <w:r w:rsidRPr="00130D30">
        <w:rPr>
          <w:sz w:val="28"/>
          <w:szCs w:val="28"/>
          <w:lang w:val="uk-UA"/>
        </w:rPr>
        <w:t>наприкі</w:t>
      </w:r>
      <w:r w:rsidRPr="00130D30">
        <w:rPr>
          <w:sz w:val="28"/>
          <w:szCs w:val="28"/>
          <w:lang w:val="uk-UA"/>
        </w:rPr>
        <w:t>н</w:t>
      </w:r>
      <w:r w:rsidRPr="00130D30">
        <w:rPr>
          <w:sz w:val="28"/>
          <w:szCs w:val="28"/>
          <w:lang w:val="uk-UA"/>
        </w:rPr>
        <w:t xml:space="preserve">ці </w:t>
      </w:r>
      <w:r>
        <w:rPr>
          <w:sz w:val="28"/>
          <w:szCs w:val="28"/>
          <w:lang w:val="uk-UA"/>
        </w:rPr>
        <w:t>(</w:t>
      </w:r>
      <w:r w:rsidRPr="00130D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130D30">
        <w:rPr>
          <w:sz w:val="28"/>
          <w:szCs w:val="28"/>
          <w:lang w:val="uk-UA"/>
        </w:rPr>
        <w:t>експерименту.</w:t>
      </w:r>
    </w:p>
    <w:p w:rsidR="00650B46" w:rsidRPr="00130D30" w:rsidRDefault="00650B46" w:rsidP="00650B46">
      <w:pPr>
        <w:rPr>
          <w:lang w:val="uk-UA"/>
        </w:rPr>
      </w:pPr>
      <w:r w:rsidRPr="00130D30">
        <w:rPr>
          <w:lang w:val="uk-UA"/>
        </w:rPr>
        <w:tab/>
      </w:r>
    </w:p>
    <w:p w:rsidR="00650B46" w:rsidRPr="003113AC" w:rsidRDefault="00650B46" w:rsidP="00650B46">
      <w:pPr>
        <w:spacing w:line="360" w:lineRule="auto"/>
        <w:jc w:val="both"/>
        <w:rPr>
          <w:color w:val="0000FF"/>
          <w:sz w:val="28"/>
          <w:szCs w:val="28"/>
          <w:lang w:val="uk-UA"/>
        </w:rPr>
      </w:pPr>
      <w:r w:rsidRPr="00130D30">
        <w:rPr>
          <w:sz w:val="28"/>
          <w:szCs w:val="28"/>
          <w:lang w:val="uk-UA"/>
        </w:rPr>
        <w:t>Порівняння показників маси тіла ек</w:t>
      </w:r>
      <w:r w:rsidRPr="00130D30">
        <w:rPr>
          <w:sz w:val="28"/>
          <w:szCs w:val="28"/>
          <w:lang w:val="uk-UA"/>
        </w:rPr>
        <w:t>с</w:t>
      </w:r>
      <w:r w:rsidRPr="00130D30">
        <w:rPr>
          <w:sz w:val="28"/>
          <w:szCs w:val="28"/>
          <w:lang w:val="uk-UA"/>
        </w:rPr>
        <w:t>периментальних тварин основних груп (1-ї, 2-ї і 3-ї) та групи контролю (4-ї)</w:t>
      </w:r>
      <w:r>
        <w:rPr>
          <w:sz w:val="28"/>
          <w:szCs w:val="28"/>
          <w:lang w:val="uk-UA"/>
        </w:rPr>
        <w:t xml:space="preserve"> </w:t>
      </w:r>
      <w:r w:rsidRPr="00130D30">
        <w:rPr>
          <w:sz w:val="28"/>
          <w:szCs w:val="28"/>
          <w:lang w:val="uk-UA"/>
        </w:rPr>
        <w:t>показало, що за початковою масою тіла щурів всі групи ідентичні, а за кінц</w:t>
      </w:r>
      <w:r w:rsidRPr="00130D30">
        <w:rPr>
          <w:sz w:val="28"/>
          <w:szCs w:val="28"/>
          <w:lang w:val="uk-UA"/>
        </w:rPr>
        <w:t>е</w:t>
      </w:r>
      <w:r w:rsidRPr="00130D30">
        <w:rPr>
          <w:sz w:val="28"/>
          <w:szCs w:val="28"/>
          <w:lang w:val="uk-UA"/>
        </w:rPr>
        <w:t xml:space="preserve">вою </w:t>
      </w:r>
      <w:proofErr w:type="spellStart"/>
      <w:r w:rsidRPr="00130D30">
        <w:rPr>
          <w:sz w:val="28"/>
          <w:szCs w:val="28"/>
          <w:lang w:val="uk-UA"/>
        </w:rPr>
        <w:t>–суттєво</w:t>
      </w:r>
      <w:proofErr w:type="spellEnd"/>
      <w:r w:rsidRPr="00130D30">
        <w:rPr>
          <w:sz w:val="28"/>
          <w:szCs w:val="28"/>
          <w:lang w:val="uk-UA"/>
        </w:rPr>
        <w:t xml:space="preserve"> відрізняються. У тварин 1-ї і 4-ї груп протягом експерименту вага збільшується, але у перших достовірно більше, ніж у останніх, що свідчить про виникнення надлишкової маси тіла на тлі </w:t>
      </w:r>
      <w:proofErr w:type="spellStart"/>
      <w:r w:rsidRPr="00130D30">
        <w:rPr>
          <w:sz w:val="28"/>
          <w:szCs w:val="28"/>
          <w:lang w:val="uk-UA"/>
        </w:rPr>
        <w:t>гіперкалорійної</w:t>
      </w:r>
      <w:proofErr w:type="spellEnd"/>
      <w:r w:rsidRPr="00130D30">
        <w:rPr>
          <w:sz w:val="28"/>
          <w:szCs w:val="28"/>
          <w:lang w:val="uk-UA"/>
        </w:rPr>
        <w:t xml:space="preserve"> дієти під час вагітн</w:t>
      </w:r>
      <w:r w:rsidRPr="00130D30">
        <w:rPr>
          <w:sz w:val="28"/>
          <w:szCs w:val="28"/>
          <w:lang w:val="uk-UA"/>
        </w:rPr>
        <w:t>о</w:t>
      </w:r>
      <w:r w:rsidRPr="00130D30">
        <w:rPr>
          <w:sz w:val="28"/>
          <w:szCs w:val="28"/>
          <w:lang w:val="uk-UA"/>
        </w:rPr>
        <w:t xml:space="preserve">сті. У тварин 2-ї і 3-ї груп протягом </w:t>
      </w:r>
      <w:r w:rsidRPr="00130D30">
        <w:rPr>
          <w:sz w:val="28"/>
          <w:szCs w:val="28"/>
          <w:lang w:val="uk-UA"/>
        </w:rPr>
        <w:lastRenderedPageBreak/>
        <w:t>експерименту вага зменшується (більш су</w:t>
      </w:r>
      <w:r w:rsidRPr="00130D30">
        <w:rPr>
          <w:sz w:val="28"/>
          <w:szCs w:val="28"/>
          <w:lang w:val="uk-UA"/>
        </w:rPr>
        <w:t>т</w:t>
      </w:r>
      <w:r w:rsidRPr="00130D30">
        <w:rPr>
          <w:sz w:val="28"/>
          <w:szCs w:val="28"/>
          <w:lang w:val="uk-UA"/>
        </w:rPr>
        <w:t xml:space="preserve">тєво у щурів 2-ї гр., які отримували </w:t>
      </w:r>
      <w:proofErr w:type="spellStart"/>
      <w:r w:rsidRPr="00130D30">
        <w:rPr>
          <w:sz w:val="28"/>
          <w:szCs w:val="28"/>
          <w:lang w:val="uk-UA"/>
        </w:rPr>
        <w:t>гіпокалорійну</w:t>
      </w:r>
      <w:proofErr w:type="spellEnd"/>
      <w:r w:rsidRPr="00130D30">
        <w:rPr>
          <w:sz w:val="28"/>
          <w:szCs w:val="28"/>
          <w:lang w:val="uk-UA"/>
        </w:rPr>
        <w:t xml:space="preserve"> дієту) і після пологів є дост</w:t>
      </w:r>
      <w:r w:rsidRPr="00130D30">
        <w:rPr>
          <w:sz w:val="28"/>
          <w:szCs w:val="28"/>
          <w:lang w:val="uk-UA"/>
        </w:rPr>
        <w:t>о</w:t>
      </w:r>
      <w:r w:rsidRPr="00130D30">
        <w:rPr>
          <w:sz w:val="28"/>
          <w:szCs w:val="28"/>
          <w:lang w:val="uk-UA"/>
        </w:rPr>
        <w:t xml:space="preserve">вірно меншою ніж у тварин 1-ї гр. і групи контролю. </w:t>
      </w:r>
    </w:p>
    <w:p w:rsidR="00650B46" w:rsidRPr="00D00059" w:rsidRDefault="00650B46" w:rsidP="00650B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71705">
        <w:rPr>
          <w:sz w:val="28"/>
          <w:szCs w:val="28"/>
          <w:lang w:val="uk-UA"/>
        </w:rPr>
        <w:t xml:space="preserve">Аналіз </w:t>
      </w:r>
      <w:proofErr w:type="spellStart"/>
      <w:r w:rsidRPr="00971705">
        <w:rPr>
          <w:sz w:val="28"/>
          <w:szCs w:val="28"/>
          <w:lang w:val="uk-UA"/>
        </w:rPr>
        <w:t>морфометричних</w:t>
      </w:r>
      <w:proofErr w:type="spellEnd"/>
      <w:r w:rsidRPr="00971705">
        <w:rPr>
          <w:sz w:val="28"/>
          <w:szCs w:val="28"/>
          <w:lang w:val="uk-UA"/>
        </w:rPr>
        <w:t xml:space="preserve"> показників </w:t>
      </w:r>
      <w:r w:rsidRPr="00971705">
        <w:rPr>
          <w:rFonts w:eastAsia="TimesNewRomanPSMT"/>
          <w:sz w:val="28"/>
          <w:szCs w:val="28"/>
          <w:lang w:val="uk-UA"/>
        </w:rPr>
        <w:t xml:space="preserve">основних структурних елементів ПЗ  </w:t>
      </w:r>
      <w:r>
        <w:rPr>
          <w:sz w:val="28"/>
          <w:szCs w:val="28"/>
          <w:lang w:val="uk-UA"/>
        </w:rPr>
        <w:t>(таблиця 1</w:t>
      </w:r>
      <w:r w:rsidRPr="00971705">
        <w:rPr>
          <w:sz w:val="28"/>
          <w:szCs w:val="28"/>
          <w:lang w:val="uk-UA"/>
        </w:rPr>
        <w:t xml:space="preserve">) </w:t>
      </w:r>
      <w:r w:rsidRPr="00971705">
        <w:rPr>
          <w:rFonts w:eastAsia="TimesNewRomanPSMT"/>
          <w:sz w:val="28"/>
          <w:szCs w:val="28"/>
          <w:lang w:val="uk-UA"/>
        </w:rPr>
        <w:t>свідчить про те, що у</w:t>
      </w:r>
      <w:r w:rsidRPr="00971705">
        <w:rPr>
          <w:sz w:val="28"/>
          <w:szCs w:val="28"/>
          <w:lang w:val="uk-UA"/>
        </w:rPr>
        <w:t xml:space="preserve"> 100% щурів 1-ї гр. відносний обсяг </w:t>
      </w:r>
      <w:proofErr w:type="spellStart"/>
      <w:r>
        <w:rPr>
          <w:sz w:val="28"/>
          <w:szCs w:val="28"/>
          <w:lang w:val="uk-UA"/>
        </w:rPr>
        <w:t>паренхіма-</w:t>
      </w:r>
      <w:proofErr w:type="spellEnd"/>
    </w:p>
    <w:p w:rsidR="00650B46" w:rsidRPr="00D00059" w:rsidRDefault="00650B46" w:rsidP="00650B46">
      <w:pPr>
        <w:jc w:val="right"/>
        <w:rPr>
          <w:sz w:val="28"/>
          <w:szCs w:val="28"/>
          <w:lang w:val="uk-UA"/>
        </w:rPr>
      </w:pPr>
      <w:r w:rsidRPr="00D00059">
        <w:rPr>
          <w:sz w:val="28"/>
          <w:szCs w:val="28"/>
          <w:lang w:val="uk-UA"/>
        </w:rPr>
        <w:t>Таблиця 1</w:t>
      </w:r>
    </w:p>
    <w:p w:rsidR="00650B46" w:rsidRPr="00D00059" w:rsidRDefault="00650B46" w:rsidP="00650B46">
      <w:pPr>
        <w:jc w:val="center"/>
        <w:rPr>
          <w:rFonts w:eastAsia="TimesNewRomanPSMT"/>
          <w:sz w:val="28"/>
          <w:szCs w:val="28"/>
          <w:lang w:val="uk-UA"/>
        </w:rPr>
      </w:pPr>
      <w:r w:rsidRPr="00D00059">
        <w:rPr>
          <w:rFonts w:eastAsia="TimesNewRomanPSMT"/>
          <w:sz w:val="28"/>
          <w:szCs w:val="28"/>
          <w:lang w:val="uk-UA"/>
        </w:rPr>
        <w:t xml:space="preserve">Порівняння </w:t>
      </w:r>
      <w:proofErr w:type="spellStart"/>
      <w:r w:rsidRPr="00D00059">
        <w:rPr>
          <w:rFonts w:eastAsia="TimesNewRomanPSMT"/>
          <w:sz w:val="28"/>
          <w:szCs w:val="28"/>
          <w:lang w:val="uk-UA"/>
        </w:rPr>
        <w:t>морфометричних</w:t>
      </w:r>
      <w:proofErr w:type="spellEnd"/>
      <w:r w:rsidRPr="00D00059">
        <w:rPr>
          <w:rFonts w:eastAsia="TimesNewRomanPSMT"/>
          <w:sz w:val="28"/>
          <w:szCs w:val="28"/>
          <w:lang w:val="uk-UA"/>
        </w:rPr>
        <w:t xml:space="preserve"> даних структурних елементів підшлункової залози (</w:t>
      </w:r>
      <w:proofErr w:type="spellStart"/>
      <w:r w:rsidRPr="00D00059">
        <w:rPr>
          <w:rFonts w:eastAsia="TimesNewRomanPSMT"/>
          <w:sz w:val="28"/>
          <w:szCs w:val="28"/>
          <w:lang w:val="uk-UA"/>
        </w:rPr>
        <w:t>М±m</w:t>
      </w:r>
      <w:proofErr w:type="spellEnd"/>
      <w:r w:rsidRPr="00D00059">
        <w:rPr>
          <w:rFonts w:eastAsia="TimesNewRomanPSMT"/>
          <w:sz w:val="28"/>
          <w:szCs w:val="28"/>
          <w:lang w:val="uk-UA"/>
        </w:rPr>
        <w:t>) у щурів 1-ї, 2-ї та 3-ї груп (у % від нормат</w:t>
      </w:r>
      <w:r w:rsidRPr="00D00059">
        <w:rPr>
          <w:rFonts w:eastAsia="TimesNewRomanPSMT"/>
          <w:sz w:val="28"/>
          <w:szCs w:val="28"/>
          <w:lang w:val="uk-UA"/>
        </w:rPr>
        <w:t>и</w:t>
      </w:r>
      <w:r w:rsidRPr="00D00059">
        <w:rPr>
          <w:rFonts w:eastAsia="TimesNewRomanPSMT"/>
          <w:sz w:val="28"/>
          <w:szCs w:val="28"/>
          <w:lang w:val="uk-UA"/>
        </w:rPr>
        <w:t>ву)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2"/>
        <w:gridCol w:w="1543"/>
        <w:gridCol w:w="1770"/>
        <w:gridCol w:w="1780"/>
      </w:tblGrid>
      <w:tr w:rsidR="00650B46" w:rsidRPr="00D00059" w:rsidTr="00B810D1">
        <w:trPr>
          <w:trHeight w:val="403"/>
        </w:trPr>
        <w:tc>
          <w:tcPr>
            <w:tcW w:w="2416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D00059">
              <w:rPr>
                <w:rFonts w:eastAsia="TimesNewRomanPSMT"/>
                <w:sz w:val="28"/>
                <w:szCs w:val="28"/>
                <w:lang w:val="uk-UA"/>
              </w:rPr>
              <w:t>Структурні</w:t>
            </w:r>
          </w:p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rFonts w:eastAsia="TimesNewRomanPSMT"/>
                <w:sz w:val="28"/>
                <w:szCs w:val="28"/>
                <w:lang w:val="uk-UA"/>
              </w:rPr>
              <w:t>елементи</w:t>
            </w:r>
          </w:p>
        </w:tc>
        <w:tc>
          <w:tcPr>
            <w:tcW w:w="2584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Щури-матері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0B46" w:rsidRPr="00D00059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89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903" w:type="pct"/>
            <w:tcBorders>
              <w:bottom w:val="single" w:sz="18" w:space="0" w:color="auto"/>
            </w:tcBorders>
            <w:shd w:val="clear" w:color="auto" w:fill="auto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Група 3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rFonts w:eastAsia="TimesNewRomanPSMT"/>
                <w:sz w:val="28"/>
                <w:szCs w:val="28"/>
                <w:lang w:val="uk-UA"/>
              </w:rPr>
              <w:t>Паренхіма</w:t>
            </w:r>
          </w:p>
        </w:tc>
        <w:tc>
          <w:tcPr>
            <w:tcW w:w="78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112,9±0,2</w:t>
            </w:r>
          </w:p>
        </w:tc>
        <w:tc>
          <w:tcPr>
            <w:tcW w:w="89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91,3±0,8</w:t>
            </w:r>
            <w:r w:rsidRPr="00D00059">
              <w:rPr>
                <w:sz w:val="28"/>
                <w:szCs w:val="28"/>
                <w:lang w:val="uk-UA"/>
              </w:rPr>
              <w:t xml:space="preserve"> 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90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</w:rPr>
            </w:pPr>
            <w:r w:rsidRPr="00D00059">
              <w:rPr>
                <w:sz w:val="28"/>
                <w:szCs w:val="28"/>
              </w:rPr>
              <w:t>99,3±0,1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 xml:space="preserve"> Х У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rFonts w:eastAsia="TimesNewRomanPSMT"/>
                <w:sz w:val="28"/>
                <w:szCs w:val="28"/>
                <w:lang w:val="uk-UA"/>
              </w:rPr>
              <w:t xml:space="preserve">Строма                      </w:t>
            </w:r>
          </w:p>
        </w:tc>
        <w:tc>
          <w:tcPr>
            <w:tcW w:w="78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67±0,3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123,3±2,1</w:t>
            </w:r>
            <w:r w:rsidRPr="00D00059">
              <w:rPr>
                <w:sz w:val="28"/>
                <w:szCs w:val="28"/>
                <w:lang w:val="uk-UA"/>
              </w:rPr>
              <w:t xml:space="preserve"> 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</w:rPr>
            </w:pPr>
            <w:r w:rsidRPr="00D00059">
              <w:rPr>
                <w:sz w:val="28"/>
                <w:szCs w:val="28"/>
              </w:rPr>
              <w:t>99±0,3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 xml:space="preserve"> Х У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rFonts w:eastAsia="TimesNewRomanPSMT"/>
                <w:sz w:val="28"/>
                <w:szCs w:val="28"/>
                <w:lang w:val="uk-UA"/>
              </w:rPr>
              <w:t xml:space="preserve">Площа </w:t>
            </w:r>
            <w:proofErr w:type="spellStart"/>
            <w:r w:rsidRPr="00D00059">
              <w:rPr>
                <w:rFonts w:eastAsia="TimesNewRomanPSMT"/>
                <w:sz w:val="28"/>
                <w:szCs w:val="28"/>
                <w:lang w:val="uk-UA"/>
              </w:rPr>
              <w:t>ацинусів</w:t>
            </w:r>
            <w:proofErr w:type="spellEnd"/>
            <w:r w:rsidRPr="00D00059">
              <w:rPr>
                <w:rFonts w:eastAsia="TimesNewRomanPSMT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78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126,5±0,2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79,9±0,2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 xml:space="preserve"> Х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91,8±0,1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 xml:space="preserve"> Х У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 xml:space="preserve">Площа острівців </w:t>
            </w:r>
            <w:proofErr w:type="spellStart"/>
            <w:r w:rsidRPr="00D00059">
              <w:rPr>
                <w:sz w:val="28"/>
                <w:szCs w:val="28"/>
                <w:lang w:val="uk-UA"/>
              </w:rPr>
              <w:t>Ланг</w:t>
            </w:r>
            <w:r w:rsidRPr="00D00059">
              <w:rPr>
                <w:sz w:val="28"/>
                <w:szCs w:val="28"/>
                <w:lang w:val="uk-UA"/>
              </w:rPr>
              <w:t>е</w:t>
            </w:r>
            <w:r w:rsidRPr="00D00059">
              <w:rPr>
                <w:sz w:val="28"/>
                <w:szCs w:val="28"/>
                <w:lang w:val="uk-UA"/>
              </w:rPr>
              <w:t>рганса</w:t>
            </w:r>
            <w:proofErr w:type="spellEnd"/>
            <w:r w:rsidRPr="00D000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8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120±0,4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74,7±0,4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</w:rPr>
            </w:pPr>
            <w:r w:rsidRPr="00D00059">
              <w:rPr>
                <w:sz w:val="28"/>
                <w:szCs w:val="28"/>
              </w:rPr>
              <w:t>91,8±0,7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 У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Кількість β-клітин у о</w:t>
            </w:r>
            <w:r w:rsidRPr="00D00059">
              <w:rPr>
                <w:sz w:val="28"/>
                <w:szCs w:val="28"/>
                <w:lang w:val="uk-UA"/>
              </w:rPr>
              <w:t>с</w:t>
            </w:r>
            <w:r w:rsidRPr="00D00059">
              <w:rPr>
                <w:sz w:val="28"/>
                <w:szCs w:val="28"/>
                <w:lang w:val="uk-UA"/>
              </w:rPr>
              <w:t>трівці</w:t>
            </w:r>
            <w:r w:rsidRPr="00D00059">
              <w:rPr>
                <w:rFonts w:eastAsia="TimesNewRomanPSMT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78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109,6±1,2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72,7±1,2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</w:rPr>
            </w:pPr>
            <w:r w:rsidRPr="00D00059">
              <w:rPr>
                <w:sz w:val="28"/>
                <w:szCs w:val="28"/>
              </w:rPr>
              <w:t>92,2±1,6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 У</w:t>
            </w:r>
          </w:p>
        </w:tc>
      </w:tr>
      <w:tr w:rsidR="00650B46" w:rsidRPr="00D00059" w:rsidTr="00B810D1">
        <w:trPr>
          <w:trHeight w:val="403"/>
        </w:trPr>
        <w:tc>
          <w:tcPr>
            <w:tcW w:w="2416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Кількість α-клітин у острівці</w:t>
            </w:r>
            <w:r w:rsidRPr="00D00059">
              <w:rPr>
                <w:rFonts w:eastAsia="TimesNewRomanPSMT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78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  <w:lang w:val="uk-UA"/>
              </w:rPr>
              <w:t>108,8±1,3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D00059">
              <w:rPr>
                <w:sz w:val="28"/>
                <w:szCs w:val="28"/>
              </w:rPr>
              <w:t>72±1,3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50B46" w:rsidRPr="00D00059" w:rsidRDefault="00650B46" w:rsidP="00B810D1">
            <w:pPr>
              <w:jc w:val="center"/>
              <w:rPr>
                <w:sz w:val="28"/>
                <w:szCs w:val="28"/>
              </w:rPr>
            </w:pPr>
            <w:r w:rsidRPr="00D00059">
              <w:rPr>
                <w:sz w:val="28"/>
                <w:szCs w:val="28"/>
              </w:rPr>
              <w:t>92,9±1,5</w:t>
            </w:r>
            <w:r w:rsidRPr="00D00059">
              <w:rPr>
                <w:sz w:val="28"/>
                <w:szCs w:val="28"/>
                <w:vertAlign w:val="superscript"/>
                <w:lang w:val="uk-UA"/>
              </w:rPr>
              <w:t>Х У</w:t>
            </w:r>
          </w:p>
        </w:tc>
      </w:tr>
    </w:tbl>
    <w:p w:rsidR="00650B46" w:rsidRDefault="00650B46" w:rsidP="00650B46">
      <w:pPr>
        <w:ind w:firstLine="709"/>
        <w:jc w:val="both"/>
        <w:rPr>
          <w:i/>
          <w:sz w:val="28"/>
          <w:szCs w:val="28"/>
          <w:lang w:val="uk-UA"/>
        </w:rPr>
      </w:pPr>
      <w:r w:rsidRPr="00D00059">
        <w:rPr>
          <w:i/>
          <w:sz w:val="28"/>
          <w:szCs w:val="28"/>
          <w:lang w:val="uk-UA"/>
        </w:rPr>
        <w:t xml:space="preserve">Примітка. х – достовірність відміни при порівнянні з групою 1, </w:t>
      </w:r>
      <w:r>
        <w:rPr>
          <w:i/>
          <w:sz w:val="28"/>
          <w:szCs w:val="28"/>
          <w:lang w:val="uk-UA"/>
        </w:rPr>
        <w:t xml:space="preserve">                                        </w:t>
      </w:r>
    </w:p>
    <w:p w:rsidR="00650B46" w:rsidRPr="00D00059" w:rsidRDefault="00650B46" w:rsidP="00650B46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</w:t>
      </w:r>
      <w:r w:rsidRPr="00D00059">
        <w:rPr>
          <w:i/>
          <w:sz w:val="28"/>
          <w:szCs w:val="28"/>
          <w:lang w:val="uk-UA"/>
        </w:rPr>
        <w:t>у – достовірність відміни при порівнянні з групою 2.</w:t>
      </w:r>
    </w:p>
    <w:p w:rsidR="00650B46" w:rsidRPr="00971705" w:rsidRDefault="00650B46" w:rsidP="00650B46">
      <w:pPr>
        <w:spacing w:before="120" w:line="360" w:lineRule="auto"/>
        <w:jc w:val="both"/>
        <w:rPr>
          <w:sz w:val="28"/>
          <w:szCs w:val="28"/>
          <w:lang w:val="uk-UA"/>
        </w:rPr>
      </w:pPr>
      <w:proofErr w:type="spellStart"/>
      <w:r w:rsidRPr="00971705">
        <w:rPr>
          <w:sz w:val="28"/>
          <w:szCs w:val="28"/>
          <w:lang w:val="uk-UA"/>
        </w:rPr>
        <w:t>тозного</w:t>
      </w:r>
      <w:proofErr w:type="spellEnd"/>
      <w:r w:rsidRPr="00971705">
        <w:rPr>
          <w:sz w:val="28"/>
          <w:szCs w:val="28"/>
          <w:lang w:val="uk-UA"/>
        </w:rPr>
        <w:t xml:space="preserve"> компоненту суттєво більший, а </w:t>
      </w:r>
      <w:proofErr w:type="spellStart"/>
      <w:r w:rsidRPr="00971705">
        <w:rPr>
          <w:sz w:val="28"/>
          <w:szCs w:val="28"/>
          <w:lang w:val="uk-UA"/>
        </w:rPr>
        <w:t>стромального</w:t>
      </w:r>
      <w:proofErr w:type="spellEnd"/>
      <w:r w:rsidRPr="00971705">
        <w:rPr>
          <w:sz w:val="28"/>
          <w:szCs w:val="28"/>
          <w:lang w:val="uk-UA"/>
        </w:rPr>
        <w:t xml:space="preserve"> – менший, ніж у щурів осно</w:t>
      </w:r>
      <w:r w:rsidRPr="0097170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них груп</w:t>
      </w:r>
      <w:r w:rsidRPr="00971705">
        <w:rPr>
          <w:sz w:val="28"/>
          <w:szCs w:val="28"/>
          <w:lang w:val="uk-UA"/>
        </w:rPr>
        <w:t>. У всіх тварин 2-ї гр. виявлена протилежна тенденція у порівнянні з іншими групами: мінімальний обсяг паренхім</w:t>
      </w:r>
      <w:r>
        <w:rPr>
          <w:sz w:val="28"/>
          <w:szCs w:val="28"/>
          <w:lang w:val="uk-UA"/>
        </w:rPr>
        <w:t xml:space="preserve">и </w:t>
      </w:r>
      <w:r w:rsidRPr="00971705">
        <w:rPr>
          <w:sz w:val="28"/>
          <w:szCs w:val="28"/>
          <w:lang w:val="uk-UA"/>
        </w:rPr>
        <w:t>і максимальний – стром</w:t>
      </w:r>
      <w:r>
        <w:rPr>
          <w:sz w:val="28"/>
          <w:szCs w:val="28"/>
          <w:lang w:val="uk-UA"/>
        </w:rPr>
        <w:t>и</w:t>
      </w:r>
      <w:r w:rsidRPr="00971705">
        <w:rPr>
          <w:sz w:val="28"/>
          <w:szCs w:val="28"/>
          <w:lang w:val="uk-UA"/>
        </w:rPr>
        <w:t xml:space="preserve">. </w:t>
      </w:r>
      <w:r w:rsidRPr="00971705">
        <w:rPr>
          <w:rFonts w:eastAsia="TimesNewRomanPSMT"/>
          <w:sz w:val="28"/>
          <w:szCs w:val="28"/>
          <w:lang w:val="uk-UA"/>
        </w:rPr>
        <w:t>У</w:t>
      </w:r>
      <w:r w:rsidRPr="00971705">
        <w:rPr>
          <w:sz w:val="28"/>
          <w:szCs w:val="28"/>
          <w:lang w:val="uk-UA"/>
        </w:rPr>
        <w:t xml:space="preserve"> 100% щурів 3 гр. показники обсягів паренхіматозного і </w:t>
      </w:r>
      <w:proofErr w:type="spellStart"/>
      <w:r w:rsidRPr="00971705">
        <w:rPr>
          <w:sz w:val="28"/>
          <w:szCs w:val="28"/>
          <w:lang w:val="uk-UA"/>
        </w:rPr>
        <w:t>стромального</w:t>
      </w:r>
      <w:proofErr w:type="spellEnd"/>
      <w:r w:rsidRPr="00971705">
        <w:rPr>
          <w:sz w:val="28"/>
          <w:szCs w:val="28"/>
          <w:lang w:val="uk-UA"/>
        </w:rPr>
        <w:t xml:space="preserve"> компонентів не відрізн</w:t>
      </w:r>
      <w:r w:rsidRPr="00971705">
        <w:rPr>
          <w:sz w:val="28"/>
          <w:szCs w:val="28"/>
          <w:lang w:val="uk-UA"/>
        </w:rPr>
        <w:t>я</w:t>
      </w:r>
      <w:r w:rsidRPr="00971705">
        <w:rPr>
          <w:sz w:val="28"/>
          <w:szCs w:val="28"/>
          <w:lang w:val="uk-UA"/>
        </w:rPr>
        <w:t>ються від таких у тварин групи порівняння (4-ї) та мають проміжне значення між аналогічними показниками у щурів 1-ї та 2-ї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1705">
        <w:rPr>
          <w:sz w:val="28"/>
          <w:szCs w:val="28"/>
          <w:lang w:val="uk-UA"/>
        </w:rPr>
        <w:t>Морфометричний</w:t>
      </w:r>
      <w:proofErr w:type="spellEnd"/>
      <w:r w:rsidRPr="00971705">
        <w:rPr>
          <w:sz w:val="28"/>
          <w:szCs w:val="28"/>
          <w:lang w:val="uk-UA"/>
        </w:rPr>
        <w:t xml:space="preserve"> аналіз екзокринної частини ПЗ тварин основних груп п</w:t>
      </w:r>
      <w:r w:rsidRPr="00971705">
        <w:rPr>
          <w:sz w:val="28"/>
          <w:szCs w:val="28"/>
          <w:lang w:val="uk-UA"/>
        </w:rPr>
        <w:t>о</w:t>
      </w:r>
      <w:r w:rsidRPr="00971705">
        <w:rPr>
          <w:sz w:val="28"/>
          <w:szCs w:val="28"/>
          <w:lang w:val="uk-UA"/>
        </w:rPr>
        <w:t xml:space="preserve">казав, що у порівнянні з групою контролю середня площа </w:t>
      </w:r>
      <w:proofErr w:type="spellStart"/>
      <w:r w:rsidRPr="00971705">
        <w:rPr>
          <w:sz w:val="28"/>
          <w:szCs w:val="28"/>
          <w:lang w:val="uk-UA"/>
        </w:rPr>
        <w:t>ацинусів</w:t>
      </w:r>
      <w:proofErr w:type="spellEnd"/>
      <w:r w:rsidRPr="00971705">
        <w:rPr>
          <w:sz w:val="28"/>
          <w:szCs w:val="28"/>
          <w:lang w:val="uk-UA"/>
        </w:rPr>
        <w:t xml:space="preserve"> достовірно збільшена у щурів 1-ї гр. (на 26,5%), а у тварин 2-ї та 3-ї гр. – зменшена (на 20,1% та на 8,2% відповідно) (див. табл. 1). Аналіз </w:t>
      </w:r>
      <w:r w:rsidRPr="00971705">
        <w:rPr>
          <w:rFonts w:eastAsia="TimesNewRomanPSMT"/>
          <w:sz w:val="28"/>
          <w:szCs w:val="28"/>
          <w:lang w:val="uk-UA"/>
        </w:rPr>
        <w:t>ендокринної частини ПЗ свідчить про те,</w:t>
      </w:r>
      <w:r w:rsidRPr="00971705">
        <w:rPr>
          <w:sz w:val="28"/>
          <w:szCs w:val="28"/>
          <w:lang w:val="uk-UA"/>
        </w:rPr>
        <w:t xml:space="preserve"> що у щурів </w:t>
      </w:r>
      <w:r w:rsidRPr="00971705">
        <w:rPr>
          <w:rFonts w:eastAsia="TimesNewRomanPSMT"/>
          <w:sz w:val="28"/>
          <w:szCs w:val="28"/>
          <w:lang w:val="uk-UA"/>
        </w:rPr>
        <w:t>1-ї, 2-ї та 3-ї груп</w:t>
      </w:r>
      <w:r w:rsidRPr="00971705">
        <w:rPr>
          <w:sz w:val="28"/>
          <w:szCs w:val="28"/>
          <w:lang w:val="uk-UA"/>
        </w:rPr>
        <w:t xml:space="preserve"> мають місце</w:t>
      </w:r>
      <w:r w:rsidRPr="00971705">
        <w:rPr>
          <w:rFonts w:eastAsia="TimesNewRomanPSMT"/>
          <w:sz w:val="28"/>
          <w:szCs w:val="28"/>
          <w:lang w:val="uk-UA"/>
        </w:rPr>
        <w:t xml:space="preserve"> протилежні тенденції зміни середньої площі ОЛ та кількості в них </w:t>
      </w:r>
      <w:proofErr w:type="spellStart"/>
      <w:r w:rsidRPr="00971705">
        <w:rPr>
          <w:rFonts w:eastAsia="TimesNewRomanPSMT"/>
          <w:sz w:val="28"/>
          <w:szCs w:val="28"/>
          <w:lang w:val="uk-UA"/>
        </w:rPr>
        <w:t>ендокриноцитів</w:t>
      </w:r>
      <w:proofErr w:type="spellEnd"/>
      <w:r w:rsidRPr="00971705">
        <w:rPr>
          <w:rFonts w:eastAsia="TimesNewRomanPSMT"/>
          <w:sz w:val="28"/>
          <w:szCs w:val="28"/>
          <w:lang w:val="uk-UA"/>
        </w:rPr>
        <w:t>, які обумовили достові</w:t>
      </w:r>
      <w:r w:rsidRPr="00971705">
        <w:rPr>
          <w:rFonts w:eastAsia="TimesNewRomanPSMT"/>
          <w:sz w:val="28"/>
          <w:szCs w:val="28"/>
          <w:lang w:val="uk-UA"/>
        </w:rPr>
        <w:t>р</w:t>
      </w:r>
      <w:r w:rsidRPr="00971705">
        <w:rPr>
          <w:rFonts w:eastAsia="TimesNewRomanPSMT"/>
          <w:sz w:val="28"/>
          <w:szCs w:val="28"/>
          <w:lang w:val="uk-UA"/>
        </w:rPr>
        <w:t xml:space="preserve">ність відміни між групами </w:t>
      </w:r>
      <w:r w:rsidRPr="00971705">
        <w:rPr>
          <w:sz w:val="28"/>
          <w:szCs w:val="28"/>
          <w:lang w:val="uk-UA"/>
        </w:rPr>
        <w:t xml:space="preserve">(табл. </w:t>
      </w:r>
      <w:r>
        <w:rPr>
          <w:sz w:val="28"/>
          <w:szCs w:val="28"/>
          <w:lang w:val="uk-UA"/>
        </w:rPr>
        <w:t>1</w:t>
      </w:r>
      <w:r w:rsidRPr="00971705">
        <w:rPr>
          <w:sz w:val="28"/>
          <w:szCs w:val="28"/>
          <w:lang w:val="uk-UA"/>
        </w:rPr>
        <w:t>)</w:t>
      </w:r>
      <w:r w:rsidRPr="00971705">
        <w:rPr>
          <w:rFonts w:eastAsia="TimesNewRomanPSMT"/>
          <w:sz w:val="28"/>
          <w:szCs w:val="28"/>
          <w:lang w:val="uk-UA"/>
        </w:rPr>
        <w:t xml:space="preserve">: у тварин, що отримували </w:t>
      </w:r>
      <w:proofErr w:type="spellStart"/>
      <w:r w:rsidRPr="00971705">
        <w:rPr>
          <w:rFonts w:eastAsia="TimesNewRomanPSMT"/>
          <w:sz w:val="28"/>
          <w:szCs w:val="28"/>
          <w:lang w:val="uk-UA"/>
        </w:rPr>
        <w:t>гіперколорійну</w:t>
      </w:r>
      <w:proofErr w:type="spellEnd"/>
      <w:r w:rsidRPr="00971705">
        <w:rPr>
          <w:rFonts w:eastAsia="TimesNewRomanPSMT"/>
          <w:sz w:val="28"/>
          <w:szCs w:val="28"/>
          <w:lang w:val="uk-UA"/>
        </w:rPr>
        <w:t xml:space="preserve"> дієту, площа ОЛ та кількість </w:t>
      </w:r>
      <w:proofErr w:type="spellStart"/>
      <w:r w:rsidRPr="00971705">
        <w:rPr>
          <w:rFonts w:eastAsia="TimesNewRomanPSMT"/>
          <w:sz w:val="28"/>
          <w:szCs w:val="28"/>
          <w:lang w:val="uk-UA"/>
        </w:rPr>
        <w:t>ендокриноцитів</w:t>
      </w:r>
      <w:proofErr w:type="spellEnd"/>
      <w:r w:rsidRPr="00971705">
        <w:rPr>
          <w:rFonts w:eastAsia="TimesNewRomanPSMT"/>
          <w:sz w:val="28"/>
          <w:szCs w:val="28"/>
          <w:lang w:val="uk-UA"/>
        </w:rPr>
        <w:t xml:space="preserve"> збільшені, у тварин, що мали алім</w:t>
      </w:r>
      <w:r w:rsidRPr="00971705">
        <w:rPr>
          <w:rFonts w:eastAsia="TimesNewRomanPSMT"/>
          <w:sz w:val="28"/>
          <w:szCs w:val="28"/>
          <w:lang w:val="uk-UA"/>
        </w:rPr>
        <w:t>е</w:t>
      </w:r>
      <w:r w:rsidRPr="00971705">
        <w:rPr>
          <w:rFonts w:eastAsia="TimesNewRomanPSMT"/>
          <w:sz w:val="28"/>
          <w:szCs w:val="28"/>
          <w:lang w:val="uk-UA"/>
        </w:rPr>
        <w:t>нтарний дефіцит поживних речовин та у тварин, що знаходилися в умовах хрон</w:t>
      </w:r>
      <w:r w:rsidRPr="00971705">
        <w:rPr>
          <w:rFonts w:eastAsia="TimesNewRomanPSMT"/>
          <w:sz w:val="28"/>
          <w:szCs w:val="28"/>
          <w:lang w:val="uk-UA"/>
        </w:rPr>
        <w:t>і</w:t>
      </w:r>
      <w:r w:rsidRPr="00971705">
        <w:rPr>
          <w:rFonts w:eastAsia="TimesNewRomanPSMT"/>
          <w:sz w:val="28"/>
          <w:szCs w:val="28"/>
          <w:lang w:val="uk-UA"/>
        </w:rPr>
        <w:t xml:space="preserve">чного стресу – зменшені. 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71705">
        <w:rPr>
          <w:rFonts w:eastAsia="TimesNewRomanPSMT"/>
          <w:sz w:val="28"/>
          <w:szCs w:val="28"/>
          <w:lang w:val="uk-UA"/>
        </w:rPr>
        <w:lastRenderedPageBreak/>
        <w:t>Н</w:t>
      </w:r>
      <w:r w:rsidRPr="00971705">
        <w:rPr>
          <w:sz w:val="28"/>
          <w:szCs w:val="28"/>
          <w:lang w:val="uk-UA"/>
        </w:rPr>
        <w:t>е дивлячись на різні варіанти впливу екзогенних факторів протягом вагі</w:t>
      </w:r>
      <w:r w:rsidRPr="00971705">
        <w:rPr>
          <w:sz w:val="28"/>
          <w:szCs w:val="28"/>
          <w:lang w:val="uk-UA"/>
        </w:rPr>
        <w:t>т</w:t>
      </w:r>
      <w:r w:rsidRPr="00971705">
        <w:rPr>
          <w:sz w:val="28"/>
          <w:szCs w:val="28"/>
          <w:lang w:val="uk-UA"/>
        </w:rPr>
        <w:t xml:space="preserve">ності на щурів різних груп, </w:t>
      </w:r>
      <w:r>
        <w:rPr>
          <w:sz w:val="28"/>
          <w:szCs w:val="28"/>
          <w:lang w:val="uk-UA"/>
        </w:rPr>
        <w:t>мікроскопічні</w:t>
      </w:r>
      <w:r w:rsidRPr="00971705">
        <w:rPr>
          <w:sz w:val="28"/>
          <w:szCs w:val="28"/>
          <w:lang w:val="uk-UA"/>
        </w:rPr>
        <w:t xml:space="preserve"> зміни ПЗ у щу</w:t>
      </w:r>
      <w:r>
        <w:rPr>
          <w:sz w:val="28"/>
          <w:szCs w:val="28"/>
          <w:lang w:val="uk-UA"/>
        </w:rPr>
        <w:t>рів</w:t>
      </w:r>
      <w:r w:rsidRPr="00971705">
        <w:rPr>
          <w:sz w:val="28"/>
          <w:szCs w:val="28"/>
          <w:lang w:val="uk-UA"/>
        </w:rPr>
        <w:t xml:space="preserve"> </w:t>
      </w:r>
      <w:r w:rsidRPr="00971705">
        <w:rPr>
          <w:rFonts w:eastAsia="TimesNewRomanPSMT"/>
          <w:sz w:val="28"/>
          <w:szCs w:val="28"/>
          <w:lang w:val="uk-UA"/>
        </w:rPr>
        <w:t xml:space="preserve">1-ї, 2-ї та 3-ї гр. </w:t>
      </w:r>
      <w:r w:rsidRPr="00971705">
        <w:rPr>
          <w:sz w:val="28"/>
          <w:szCs w:val="28"/>
          <w:lang w:val="uk-UA"/>
        </w:rPr>
        <w:t>майже ідентичні</w:t>
      </w:r>
      <w:r>
        <w:rPr>
          <w:sz w:val="28"/>
          <w:szCs w:val="28"/>
          <w:lang w:val="uk-UA"/>
        </w:rPr>
        <w:t xml:space="preserve"> (таблиця 2)</w:t>
      </w:r>
      <w:r w:rsidRPr="00971705">
        <w:rPr>
          <w:sz w:val="28"/>
          <w:szCs w:val="28"/>
          <w:lang w:val="uk-UA"/>
        </w:rPr>
        <w:t>.</w:t>
      </w:r>
      <w:r w:rsidRPr="00D00059">
        <w:rPr>
          <w:sz w:val="28"/>
          <w:szCs w:val="28"/>
          <w:lang w:val="uk-UA"/>
        </w:rPr>
        <w:t xml:space="preserve"> </w:t>
      </w:r>
      <w:r w:rsidRPr="00971705">
        <w:rPr>
          <w:sz w:val="28"/>
          <w:szCs w:val="28"/>
          <w:lang w:val="uk-UA"/>
        </w:rPr>
        <w:t>Слід зазначити, що ступінь патологічних змін у щурів 2-ї гр. дещо більший, ніж у тварин інших груп.</w:t>
      </w:r>
    </w:p>
    <w:p w:rsidR="00650B46" w:rsidRPr="009724B8" w:rsidRDefault="00650B46" w:rsidP="00650B46">
      <w:pPr>
        <w:autoSpaceDE w:val="0"/>
        <w:autoSpaceDN w:val="0"/>
        <w:adjustRightInd w:val="0"/>
        <w:ind w:firstLine="708"/>
        <w:jc w:val="right"/>
        <w:rPr>
          <w:sz w:val="28"/>
          <w:szCs w:val="28"/>
          <w:lang w:val="uk-UA"/>
        </w:rPr>
      </w:pPr>
      <w:r w:rsidRPr="008E0CB5">
        <w:rPr>
          <w:sz w:val="28"/>
          <w:szCs w:val="28"/>
          <w:lang w:val="uk-UA"/>
        </w:rPr>
        <w:t>Таблиця 2</w:t>
      </w:r>
    </w:p>
    <w:p w:rsidR="00650B46" w:rsidRPr="008E0CB5" w:rsidRDefault="00650B46" w:rsidP="00650B46">
      <w:pPr>
        <w:jc w:val="center"/>
        <w:rPr>
          <w:sz w:val="28"/>
          <w:szCs w:val="28"/>
          <w:lang w:val="uk-UA"/>
        </w:rPr>
      </w:pPr>
      <w:r w:rsidRPr="008E0CB5">
        <w:rPr>
          <w:sz w:val="28"/>
          <w:szCs w:val="28"/>
          <w:lang w:val="uk-UA"/>
        </w:rPr>
        <w:t>Порівняння морфологічних змін підшлункової залози (у % від кількості тв</w:t>
      </w:r>
      <w:r w:rsidRPr="008E0CB5">
        <w:rPr>
          <w:sz w:val="28"/>
          <w:szCs w:val="28"/>
          <w:lang w:val="uk-UA"/>
        </w:rPr>
        <w:t>а</w:t>
      </w:r>
      <w:r w:rsidRPr="008E0CB5">
        <w:rPr>
          <w:sz w:val="28"/>
          <w:szCs w:val="28"/>
          <w:lang w:val="uk-UA"/>
        </w:rPr>
        <w:t>рин)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4"/>
        <w:gridCol w:w="1790"/>
        <w:gridCol w:w="2005"/>
        <w:gridCol w:w="2052"/>
      </w:tblGrid>
      <w:tr w:rsidR="00650B46" w:rsidRPr="00C37AD3" w:rsidTr="00B810D1">
        <w:trPr>
          <w:trHeight w:val="178"/>
        </w:trPr>
        <w:tc>
          <w:tcPr>
            <w:tcW w:w="2034" w:type="pct"/>
            <w:gridSpan w:val="2"/>
            <w:vMerge w:val="restar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Структурні елементи</w:t>
            </w:r>
          </w:p>
        </w:tc>
        <w:tc>
          <w:tcPr>
            <w:tcW w:w="2966" w:type="pct"/>
            <w:gridSpan w:val="3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Щури-матері</w:t>
            </w:r>
          </w:p>
        </w:tc>
      </w:tr>
      <w:tr w:rsidR="00650B46" w:rsidRPr="00C37AD3" w:rsidTr="00B810D1">
        <w:tc>
          <w:tcPr>
            <w:tcW w:w="2034" w:type="pct"/>
            <w:gridSpan w:val="2"/>
            <w:vMerge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 xml:space="preserve">Група </w:t>
            </w:r>
            <w:r w:rsidRPr="00C37AD3">
              <w:rPr>
                <w:sz w:val="28"/>
                <w:szCs w:val="28"/>
                <w:lang w:val="en-US"/>
              </w:rPr>
              <w:t>3</w:t>
            </w:r>
          </w:p>
        </w:tc>
      </w:tr>
      <w:tr w:rsidR="00650B46" w:rsidRPr="00C37AD3" w:rsidTr="00B810D1">
        <w:trPr>
          <w:trHeight w:val="132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b/>
                <w:i/>
                <w:sz w:val="28"/>
                <w:szCs w:val="28"/>
                <w:lang w:val="uk-UA"/>
              </w:rPr>
              <w:t>Стан паре</w:t>
            </w:r>
            <w:r w:rsidRPr="00C37AD3">
              <w:rPr>
                <w:b/>
                <w:i/>
                <w:sz w:val="28"/>
                <w:szCs w:val="28"/>
                <w:lang w:val="uk-UA"/>
              </w:rPr>
              <w:t>н</w:t>
            </w:r>
            <w:r w:rsidRPr="00C37AD3">
              <w:rPr>
                <w:b/>
                <w:i/>
                <w:sz w:val="28"/>
                <w:szCs w:val="28"/>
                <w:lang w:val="uk-UA"/>
              </w:rPr>
              <w:t>хіми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jc w:val="both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Атрофія паренхіми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</w:rPr>
              <w:t>80±12,6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</w:t>
            </w:r>
            <w:proofErr w:type="gramStart"/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  <w:proofErr w:type="gramEnd"/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en-US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Широкі сполучнотканинні прошарки паре</w:t>
            </w:r>
            <w:r w:rsidRPr="00C37AD3">
              <w:rPr>
                <w:sz w:val="28"/>
                <w:szCs w:val="28"/>
                <w:lang w:val="uk-UA"/>
              </w:rPr>
              <w:t>н</w:t>
            </w:r>
            <w:r w:rsidRPr="00C37AD3">
              <w:rPr>
                <w:sz w:val="28"/>
                <w:szCs w:val="28"/>
                <w:lang w:val="uk-UA"/>
              </w:rPr>
              <w:t>хіми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У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en-US"/>
              </w:rPr>
              <w:t>0</w:t>
            </w:r>
          </w:p>
        </w:tc>
      </w:tr>
      <w:tr w:rsidR="00650B46" w:rsidRPr="00C37AD3" w:rsidTr="00B810D1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b/>
                <w:i/>
                <w:sz w:val="28"/>
                <w:szCs w:val="28"/>
                <w:lang w:val="uk-UA"/>
              </w:rPr>
              <w:t>Стан строми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 xml:space="preserve">Склероз внутр. і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міжч</w:t>
            </w:r>
            <w:r w:rsidRPr="00C37AD3">
              <w:rPr>
                <w:sz w:val="28"/>
                <w:szCs w:val="28"/>
                <w:lang w:val="uk-UA"/>
              </w:rPr>
              <w:t>а</w:t>
            </w:r>
            <w:r w:rsidRPr="00C37AD3">
              <w:rPr>
                <w:sz w:val="28"/>
                <w:szCs w:val="28"/>
                <w:lang w:val="uk-UA"/>
              </w:rPr>
              <w:t>сточ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</w:rPr>
              <w:t>80±12,6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Набряк сполучної тк</w:t>
            </w:r>
            <w:r w:rsidRPr="00C37AD3">
              <w:rPr>
                <w:sz w:val="28"/>
                <w:szCs w:val="28"/>
                <w:lang w:val="uk-UA"/>
              </w:rPr>
              <w:t>а</w:t>
            </w:r>
            <w:r w:rsidRPr="00C37AD3">
              <w:rPr>
                <w:sz w:val="28"/>
                <w:szCs w:val="28"/>
                <w:lang w:val="uk-UA"/>
              </w:rPr>
              <w:t>нини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</w:rPr>
              <w:t>80±12,6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Ліпоматоз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внутр. і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міжч</w:t>
            </w:r>
            <w:r w:rsidRPr="00C37AD3">
              <w:rPr>
                <w:sz w:val="28"/>
                <w:szCs w:val="28"/>
                <w:lang w:val="uk-UA"/>
              </w:rPr>
              <w:t>а</w:t>
            </w:r>
            <w:r w:rsidRPr="00C37AD3">
              <w:rPr>
                <w:sz w:val="28"/>
                <w:szCs w:val="28"/>
                <w:lang w:val="uk-UA"/>
              </w:rPr>
              <w:t>сточ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40±15,5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en-US"/>
              </w:rPr>
              <w:t>80±12,6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Запальна інфільтрація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en-US"/>
              </w:rPr>
              <w:t>40±15,5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Повнокров'я сполучної ткан</w:t>
            </w:r>
            <w:r w:rsidRPr="00C37AD3">
              <w:rPr>
                <w:sz w:val="28"/>
                <w:szCs w:val="28"/>
                <w:lang w:val="uk-UA"/>
              </w:rPr>
              <w:t>и</w:t>
            </w:r>
            <w:r w:rsidRPr="00C37AD3">
              <w:rPr>
                <w:sz w:val="28"/>
                <w:szCs w:val="28"/>
                <w:lang w:val="uk-UA"/>
              </w:rPr>
              <w:t>ни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 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 xml:space="preserve">Повнокров'я гемодинаміки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У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Порушення гемодинаміки:</w:t>
            </w:r>
            <w:r w:rsidRPr="00C37AD3">
              <w:rPr>
                <w:sz w:val="28"/>
                <w:szCs w:val="28"/>
              </w:rPr>
              <w:t xml:space="preserve"> </w:t>
            </w:r>
            <w:r w:rsidRPr="00C37AD3">
              <w:rPr>
                <w:sz w:val="28"/>
                <w:szCs w:val="28"/>
                <w:lang w:val="uk-UA"/>
              </w:rPr>
              <w:t>стаз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Дистрофічні зміни протоків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У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rPr>
          <w:trHeight w:val="278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b/>
                <w:i/>
                <w:sz w:val="28"/>
                <w:szCs w:val="28"/>
                <w:lang w:val="uk-UA"/>
              </w:rPr>
              <w:t>Стан екзокринної частини ПЗ</w:t>
            </w:r>
          </w:p>
        </w:tc>
      </w:tr>
      <w:tr w:rsidR="00650B46" w:rsidRPr="00C37AD3" w:rsidTr="00B810D1">
        <w:trPr>
          <w:trHeight w:val="333"/>
        </w:trPr>
        <w:tc>
          <w:tcPr>
            <w:tcW w:w="1017" w:type="pct"/>
            <w:vMerge w:val="restart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Дістрофія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цитоплазми: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гідропічна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У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rPr>
          <w:trHeight w:val="343"/>
        </w:trPr>
        <w:tc>
          <w:tcPr>
            <w:tcW w:w="1017" w:type="pct"/>
            <w:vMerge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вакуольна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Каріопікноз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каріорексис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>, карі</w:t>
            </w:r>
            <w:r w:rsidRPr="00C37AD3">
              <w:rPr>
                <w:sz w:val="28"/>
                <w:szCs w:val="28"/>
                <w:lang w:val="uk-UA"/>
              </w:rPr>
              <w:t>о</w:t>
            </w:r>
            <w:r w:rsidRPr="00C37AD3">
              <w:rPr>
                <w:sz w:val="28"/>
                <w:szCs w:val="28"/>
                <w:lang w:val="uk-UA"/>
              </w:rPr>
              <w:t>лізис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 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40±15,5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Маргинація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хроматину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40±15,5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ХУ</w:t>
            </w:r>
          </w:p>
        </w:tc>
      </w:tr>
      <w:tr w:rsidR="00650B46" w:rsidRPr="00C37AD3" w:rsidTr="00B810D1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b/>
                <w:i/>
                <w:sz w:val="28"/>
                <w:szCs w:val="28"/>
                <w:lang w:val="uk-UA"/>
              </w:rPr>
              <w:t>Стан строми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 xml:space="preserve">Візуальне зменшення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кільк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>. ОЛ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Неправ</w:t>
            </w:r>
            <w:r w:rsidRPr="00C37AD3">
              <w:rPr>
                <w:sz w:val="28"/>
                <w:szCs w:val="28"/>
                <w:lang w:val="uk-UA"/>
              </w:rPr>
              <w:t>и</w:t>
            </w:r>
            <w:r w:rsidRPr="00C37AD3">
              <w:rPr>
                <w:sz w:val="28"/>
                <w:szCs w:val="28"/>
                <w:lang w:val="uk-UA"/>
              </w:rPr>
              <w:t xml:space="preserve">льна  форма ОЛ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У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Гіпертрофія ОЛ (крупні ОЛ)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ХУ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Гіперплазія ОЛ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 xml:space="preserve"> 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 xml:space="preserve"> 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Новоутворення дрібних ОЛ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 xml:space="preserve"> Z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>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Дегрануляція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вакуолізація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цитоплазми</w:t>
            </w:r>
            <w:r w:rsidRPr="00C37AD3">
              <w:rPr>
                <w:sz w:val="28"/>
                <w:szCs w:val="28"/>
                <w:lang w:val="en-US"/>
              </w:rPr>
              <w:t xml:space="preserve"> </w:t>
            </w:r>
            <w:r w:rsidRPr="00C37AD3">
              <w:rPr>
                <w:sz w:val="28"/>
                <w:szCs w:val="28"/>
              </w:rPr>
              <w:t>α</w:t>
            </w:r>
            <w:r w:rsidRPr="00C37AD3">
              <w:rPr>
                <w:sz w:val="28"/>
                <w:szCs w:val="28"/>
                <w:lang w:val="uk-UA"/>
              </w:rPr>
              <w:t xml:space="preserve">- та </w:t>
            </w:r>
            <w:r w:rsidRPr="00C37AD3">
              <w:rPr>
                <w:sz w:val="28"/>
                <w:szCs w:val="28"/>
              </w:rPr>
              <w:t>β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-клітин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Каріопікноз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, -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рексис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</w:t>
            </w:r>
            <w:r w:rsidRPr="00C37AD3">
              <w:rPr>
                <w:sz w:val="28"/>
                <w:szCs w:val="28"/>
              </w:rPr>
              <w:t>α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-клітин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 xml:space="preserve"> 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Каріопікноз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, -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рексис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</w:t>
            </w:r>
            <w:r w:rsidRPr="00C37AD3">
              <w:rPr>
                <w:sz w:val="28"/>
                <w:szCs w:val="28"/>
              </w:rPr>
              <w:t>β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-клітин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Каріоліз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гіперхром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. ядра </w:t>
            </w:r>
            <w:r w:rsidRPr="00C37AD3">
              <w:rPr>
                <w:sz w:val="28"/>
                <w:szCs w:val="28"/>
              </w:rPr>
              <w:t>α</w:t>
            </w:r>
            <w:r w:rsidRPr="00C37AD3">
              <w:rPr>
                <w:sz w:val="28"/>
                <w:szCs w:val="28"/>
                <w:lang w:val="uk-UA"/>
              </w:rPr>
              <w:t>-кл.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en-US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 xml:space="preserve"> Х</w:t>
            </w:r>
            <w:r w:rsidRPr="00C37AD3">
              <w:rPr>
                <w:sz w:val="28"/>
                <w:szCs w:val="28"/>
                <w:vertAlign w:val="superscript"/>
                <w:lang w:val="en-US"/>
              </w:rPr>
              <w:t xml:space="preserve"> Z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AD3">
              <w:rPr>
                <w:sz w:val="28"/>
                <w:szCs w:val="28"/>
                <w:lang w:val="uk-UA"/>
              </w:rPr>
              <w:t>Каріоліз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гіперхром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. ядра </w:t>
            </w:r>
            <w:r w:rsidRPr="00C37AD3">
              <w:rPr>
                <w:sz w:val="28"/>
                <w:szCs w:val="28"/>
              </w:rPr>
              <w:t>β</w:t>
            </w:r>
            <w:r w:rsidRPr="00C37AD3">
              <w:rPr>
                <w:sz w:val="28"/>
                <w:szCs w:val="28"/>
                <w:lang w:val="uk-UA"/>
              </w:rPr>
              <w:t>-кл.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  <w:r w:rsidRPr="00C37AD3">
              <w:rPr>
                <w:sz w:val="28"/>
                <w:szCs w:val="28"/>
                <w:vertAlign w:val="superscript"/>
                <w:lang w:val="uk-UA"/>
              </w:rPr>
              <w:t>Х</w:t>
            </w:r>
          </w:p>
        </w:tc>
      </w:tr>
      <w:tr w:rsidR="00650B46" w:rsidRPr="00C37AD3" w:rsidTr="00B810D1">
        <w:tc>
          <w:tcPr>
            <w:tcW w:w="2034" w:type="pct"/>
            <w:gridSpan w:val="2"/>
            <w:shd w:val="clear" w:color="auto" w:fill="auto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 xml:space="preserve">Конденсація та 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маргінація</w:t>
            </w:r>
            <w:proofErr w:type="spellEnd"/>
            <w:r w:rsidRPr="00C37AD3">
              <w:rPr>
                <w:sz w:val="28"/>
                <w:szCs w:val="28"/>
                <w:lang w:val="uk-UA"/>
              </w:rPr>
              <w:t xml:space="preserve"> хромат</w:t>
            </w:r>
            <w:r w:rsidRPr="00C37AD3">
              <w:rPr>
                <w:sz w:val="28"/>
                <w:szCs w:val="28"/>
                <w:lang w:val="uk-UA"/>
              </w:rPr>
              <w:t>и</w:t>
            </w:r>
            <w:r w:rsidRPr="00C37AD3">
              <w:rPr>
                <w:sz w:val="28"/>
                <w:szCs w:val="28"/>
                <w:lang w:val="uk-UA"/>
              </w:rPr>
              <w:t>ну</w:t>
            </w:r>
            <w:r w:rsidRPr="00C37AD3">
              <w:rPr>
                <w:sz w:val="28"/>
                <w:szCs w:val="28"/>
                <w:lang w:val="en-US"/>
              </w:rPr>
              <w:t xml:space="preserve"> </w:t>
            </w:r>
            <w:r w:rsidRPr="00C37AD3">
              <w:rPr>
                <w:sz w:val="28"/>
                <w:szCs w:val="28"/>
              </w:rPr>
              <w:t>α</w:t>
            </w:r>
            <w:r w:rsidRPr="00C37AD3">
              <w:rPr>
                <w:sz w:val="28"/>
                <w:szCs w:val="28"/>
                <w:lang w:val="uk-UA"/>
              </w:rPr>
              <w:t xml:space="preserve">- та </w:t>
            </w:r>
            <w:r w:rsidRPr="00C37AD3">
              <w:rPr>
                <w:sz w:val="28"/>
                <w:szCs w:val="28"/>
              </w:rPr>
              <w:t>β</w:t>
            </w:r>
            <w:proofErr w:type="spellStart"/>
            <w:r w:rsidRPr="00C37AD3">
              <w:rPr>
                <w:sz w:val="28"/>
                <w:szCs w:val="28"/>
                <w:lang w:val="uk-UA"/>
              </w:rPr>
              <w:t>-клітин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41" w:type="pct"/>
            <w:shd w:val="clear" w:color="auto" w:fill="F3F3F3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50B46" w:rsidRPr="008E0CB5" w:rsidRDefault="00650B46" w:rsidP="00650B46">
      <w:pPr>
        <w:rPr>
          <w:i/>
          <w:sz w:val="28"/>
          <w:szCs w:val="28"/>
          <w:lang w:val="uk-UA"/>
        </w:rPr>
      </w:pPr>
      <w:r w:rsidRPr="008E0CB5">
        <w:rPr>
          <w:i/>
          <w:sz w:val="28"/>
          <w:szCs w:val="28"/>
          <w:lang w:val="uk-UA"/>
        </w:rPr>
        <w:lastRenderedPageBreak/>
        <w:t xml:space="preserve">Примітка:    х – достовірність відміни при порівнянні з групою 1, </w:t>
      </w:r>
    </w:p>
    <w:p w:rsidR="00650B46" w:rsidRPr="008E0CB5" w:rsidRDefault="00650B46" w:rsidP="00650B46">
      <w:pPr>
        <w:ind w:left="709" w:firstLine="709"/>
        <w:rPr>
          <w:i/>
          <w:sz w:val="28"/>
          <w:szCs w:val="28"/>
          <w:lang w:val="uk-UA"/>
        </w:rPr>
      </w:pPr>
      <w:r w:rsidRPr="008E0CB5">
        <w:rPr>
          <w:i/>
          <w:sz w:val="28"/>
          <w:szCs w:val="28"/>
          <w:lang w:val="uk-UA"/>
        </w:rPr>
        <w:t xml:space="preserve"> у – достовірність відміни при порівнянні з групою 2,</w:t>
      </w:r>
    </w:p>
    <w:p w:rsidR="00650B46" w:rsidRPr="008E0CB5" w:rsidRDefault="00650B46" w:rsidP="00650B46">
      <w:pPr>
        <w:ind w:left="709" w:firstLine="709"/>
        <w:rPr>
          <w:i/>
          <w:sz w:val="28"/>
          <w:szCs w:val="28"/>
          <w:lang w:val="uk-UA"/>
        </w:rPr>
      </w:pPr>
      <w:r w:rsidRPr="008E0CB5">
        <w:rPr>
          <w:i/>
          <w:sz w:val="28"/>
          <w:szCs w:val="28"/>
          <w:lang w:val="uk-UA"/>
        </w:rPr>
        <w:t xml:space="preserve"> </w:t>
      </w:r>
      <w:r w:rsidRPr="008E0CB5">
        <w:rPr>
          <w:i/>
          <w:sz w:val="28"/>
          <w:szCs w:val="28"/>
          <w:lang w:val="en-US"/>
        </w:rPr>
        <w:t>z</w:t>
      </w:r>
      <w:r w:rsidRPr="008E0CB5">
        <w:rPr>
          <w:i/>
          <w:sz w:val="28"/>
          <w:szCs w:val="28"/>
          <w:lang w:val="uk-UA"/>
        </w:rPr>
        <w:t xml:space="preserve"> – </w:t>
      </w:r>
      <w:proofErr w:type="gramStart"/>
      <w:r w:rsidRPr="008E0CB5">
        <w:rPr>
          <w:i/>
          <w:sz w:val="28"/>
          <w:szCs w:val="28"/>
          <w:lang w:val="uk-UA"/>
        </w:rPr>
        <w:t>достовірність</w:t>
      </w:r>
      <w:proofErr w:type="gramEnd"/>
      <w:r w:rsidRPr="008E0CB5">
        <w:rPr>
          <w:i/>
          <w:sz w:val="28"/>
          <w:szCs w:val="28"/>
          <w:lang w:val="uk-UA"/>
        </w:rPr>
        <w:t xml:space="preserve"> відміни при порівнянні з групою 3.</w:t>
      </w:r>
    </w:p>
    <w:p w:rsidR="00650B46" w:rsidRDefault="00650B46" w:rsidP="00650B46">
      <w:pPr>
        <w:spacing w:line="360" w:lineRule="auto"/>
        <w:ind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Результати з</w:t>
      </w:r>
      <w:r w:rsidRPr="00F25AA9">
        <w:rPr>
          <w:rFonts w:eastAsia="TimesNewRomanPSMT"/>
          <w:sz w:val="28"/>
          <w:szCs w:val="28"/>
          <w:lang w:val="uk-UA"/>
        </w:rPr>
        <w:t xml:space="preserve">іставлення </w:t>
      </w:r>
      <w:r w:rsidRPr="00F25AA9">
        <w:rPr>
          <w:sz w:val="28"/>
          <w:szCs w:val="28"/>
          <w:lang w:val="uk-UA"/>
        </w:rPr>
        <w:t xml:space="preserve">частоти та характеру варіантів зміни рівня </w:t>
      </w:r>
      <w:proofErr w:type="spellStart"/>
      <w:r w:rsidRPr="00F25AA9">
        <w:rPr>
          <w:sz w:val="28"/>
          <w:szCs w:val="28"/>
          <w:lang w:val="uk-UA"/>
        </w:rPr>
        <w:t>циток</w:t>
      </w:r>
      <w:r w:rsidRPr="00F25AA9">
        <w:rPr>
          <w:sz w:val="28"/>
          <w:szCs w:val="28"/>
          <w:lang w:val="uk-UA"/>
        </w:rPr>
        <w:t>і</w:t>
      </w:r>
      <w:r w:rsidRPr="00F25AA9">
        <w:rPr>
          <w:sz w:val="28"/>
          <w:szCs w:val="28"/>
          <w:lang w:val="uk-UA"/>
        </w:rPr>
        <w:t>нів</w:t>
      </w:r>
      <w:proofErr w:type="spellEnd"/>
      <w:r w:rsidRPr="00F25AA9">
        <w:rPr>
          <w:sz w:val="28"/>
          <w:szCs w:val="28"/>
          <w:lang w:val="uk-UA"/>
        </w:rPr>
        <w:t xml:space="preserve"> у крові </w:t>
      </w:r>
      <w:r>
        <w:rPr>
          <w:sz w:val="28"/>
          <w:szCs w:val="28"/>
          <w:lang w:val="uk-UA"/>
        </w:rPr>
        <w:t>у щурів</w:t>
      </w:r>
      <w:r w:rsidRPr="00F25AA9">
        <w:rPr>
          <w:sz w:val="28"/>
          <w:szCs w:val="28"/>
          <w:lang w:val="uk-UA"/>
        </w:rPr>
        <w:t xml:space="preserve"> </w:t>
      </w:r>
      <w:r w:rsidRPr="00F25AA9">
        <w:rPr>
          <w:rFonts w:eastAsia="TimesNewRomanPSMT"/>
          <w:sz w:val="28"/>
          <w:szCs w:val="28"/>
          <w:lang w:val="uk-UA"/>
        </w:rPr>
        <w:t xml:space="preserve">1-ї, 2-ї та 3-ї груп </w:t>
      </w:r>
      <w:r>
        <w:rPr>
          <w:rFonts w:eastAsia="TimesNewRomanPSMT"/>
          <w:sz w:val="28"/>
          <w:szCs w:val="28"/>
          <w:lang w:val="uk-UA"/>
        </w:rPr>
        <w:t xml:space="preserve">представлені у </w:t>
      </w:r>
      <w:r w:rsidRPr="00F25AA9">
        <w:rPr>
          <w:rFonts w:eastAsia="TimesNewRomanPSMT"/>
          <w:sz w:val="28"/>
          <w:szCs w:val="28"/>
          <w:lang w:val="uk-UA"/>
        </w:rPr>
        <w:t>табл</w:t>
      </w:r>
      <w:r>
        <w:rPr>
          <w:rFonts w:eastAsia="TimesNewRomanPSMT"/>
          <w:sz w:val="28"/>
          <w:szCs w:val="28"/>
          <w:lang w:val="uk-UA"/>
        </w:rPr>
        <w:t>иці</w:t>
      </w:r>
      <w:r w:rsidRPr="00F25AA9">
        <w:rPr>
          <w:rFonts w:eastAsia="TimesNewRomanPSMT"/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3. З</w:t>
      </w:r>
      <w:r w:rsidRPr="00DE2F7C">
        <w:rPr>
          <w:rFonts w:eastAsia="TimesNewRomanPSMT"/>
          <w:sz w:val="28"/>
          <w:szCs w:val="28"/>
          <w:lang w:val="uk-UA"/>
        </w:rPr>
        <w:t>’</w:t>
      </w:r>
      <w:r>
        <w:rPr>
          <w:rFonts w:eastAsia="TimesNewRomanPSMT"/>
          <w:sz w:val="28"/>
          <w:szCs w:val="28"/>
          <w:lang w:val="uk-UA"/>
        </w:rPr>
        <w:t xml:space="preserve">ясовано, що </w:t>
      </w:r>
    </w:p>
    <w:p w:rsidR="00650B46" w:rsidRPr="00A76B46" w:rsidRDefault="00650B46" w:rsidP="00650B46">
      <w:pPr>
        <w:jc w:val="right"/>
        <w:rPr>
          <w:sz w:val="28"/>
          <w:szCs w:val="28"/>
          <w:lang w:val="uk-UA"/>
        </w:rPr>
      </w:pPr>
      <w:r w:rsidRPr="00A76B46">
        <w:rPr>
          <w:sz w:val="28"/>
          <w:szCs w:val="28"/>
          <w:lang w:val="uk-UA"/>
        </w:rPr>
        <w:t>Таблиця 3</w:t>
      </w:r>
    </w:p>
    <w:p w:rsidR="00650B46" w:rsidRDefault="00650B46" w:rsidP="00650B46">
      <w:pPr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A76B46">
        <w:rPr>
          <w:sz w:val="28"/>
          <w:szCs w:val="28"/>
          <w:lang w:val="uk-UA"/>
        </w:rPr>
        <w:t xml:space="preserve">Порівняння частоти виникнення змін рівня </w:t>
      </w:r>
      <w:proofErr w:type="spellStart"/>
      <w:r w:rsidRPr="00A76B46">
        <w:rPr>
          <w:sz w:val="28"/>
          <w:szCs w:val="28"/>
          <w:lang w:val="uk-UA"/>
        </w:rPr>
        <w:t>цитокінів</w:t>
      </w:r>
      <w:proofErr w:type="spellEnd"/>
      <w:r w:rsidRPr="00A76B46">
        <w:rPr>
          <w:sz w:val="28"/>
          <w:szCs w:val="28"/>
          <w:lang w:val="uk-UA"/>
        </w:rPr>
        <w:t xml:space="preserve"> у крові щурів</w:t>
      </w:r>
      <w:r w:rsidRPr="00A76B46">
        <w:rPr>
          <w:rFonts w:eastAsia="TimesNewRomanPSMT"/>
          <w:color w:val="000000"/>
          <w:sz w:val="28"/>
          <w:szCs w:val="28"/>
          <w:lang w:val="uk-UA"/>
        </w:rPr>
        <w:t xml:space="preserve"> </w:t>
      </w:r>
    </w:p>
    <w:p w:rsidR="00650B46" w:rsidRPr="00A76B46" w:rsidRDefault="00650B46" w:rsidP="00650B46">
      <w:pPr>
        <w:jc w:val="center"/>
        <w:rPr>
          <w:sz w:val="28"/>
          <w:szCs w:val="28"/>
          <w:lang w:val="uk-UA"/>
        </w:rPr>
      </w:pPr>
      <w:r w:rsidRPr="00A76B46">
        <w:rPr>
          <w:sz w:val="28"/>
          <w:szCs w:val="28"/>
          <w:lang w:val="uk-UA"/>
        </w:rPr>
        <w:t>(у % від кількості тв</w:t>
      </w:r>
      <w:r w:rsidRPr="00A76B46">
        <w:rPr>
          <w:sz w:val="28"/>
          <w:szCs w:val="28"/>
          <w:lang w:val="uk-UA"/>
        </w:rPr>
        <w:t>а</w:t>
      </w:r>
      <w:r w:rsidRPr="00A76B46">
        <w:rPr>
          <w:sz w:val="28"/>
          <w:szCs w:val="28"/>
          <w:lang w:val="uk-UA"/>
        </w:rPr>
        <w:t>рин)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50"/>
        <w:gridCol w:w="2418"/>
        <w:gridCol w:w="2339"/>
        <w:gridCol w:w="2343"/>
      </w:tblGrid>
      <w:tr w:rsidR="00650B46" w:rsidRPr="00C37AD3" w:rsidTr="00B810D1">
        <w:trPr>
          <w:trHeight w:val="403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Пока</w:t>
            </w:r>
            <w:r w:rsidRPr="00C37AD3">
              <w:rPr>
                <w:sz w:val="28"/>
                <w:szCs w:val="28"/>
                <w:lang w:val="uk-UA"/>
              </w:rPr>
              <w:t>з</w:t>
            </w:r>
            <w:r w:rsidRPr="00C37AD3">
              <w:rPr>
                <w:sz w:val="28"/>
                <w:szCs w:val="28"/>
                <w:lang w:val="uk-UA"/>
              </w:rPr>
              <w:t>ники</w:t>
            </w:r>
          </w:p>
        </w:tc>
        <w:tc>
          <w:tcPr>
            <w:tcW w:w="890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Динаміка</w:t>
            </w:r>
          </w:p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3611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Щури-матері</w:t>
            </w:r>
          </w:p>
        </w:tc>
      </w:tr>
      <w:tr w:rsidR="00650B46" w:rsidRPr="00C37AD3" w:rsidTr="00B810D1">
        <w:trPr>
          <w:trHeight w:val="403"/>
        </w:trPr>
        <w:tc>
          <w:tcPr>
            <w:tcW w:w="49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119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3</w:t>
            </w:r>
          </w:p>
        </w:tc>
      </w:tr>
      <w:tr w:rsidR="00650B46" w:rsidRPr="00C37AD3" w:rsidTr="00B810D1">
        <w:tc>
          <w:tcPr>
            <w:tcW w:w="4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ІЛ-12 </w:t>
            </w:r>
          </w:p>
        </w:tc>
        <w:tc>
          <w:tcPr>
            <w:tcW w:w="89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60</w:t>
            </w:r>
            <w:r w:rsidRPr="00C37AD3">
              <w:rPr>
                <w:sz w:val="28"/>
                <w:szCs w:val="28"/>
              </w:rPr>
              <w:t>±15,5*</w:t>
            </w:r>
          </w:p>
        </w:tc>
        <w:tc>
          <w:tcPr>
            <w:tcW w:w="1190" w:type="pc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100***</w:t>
            </w:r>
            <w:r w:rsidRPr="00C37AD3">
              <w:rPr>
                <w:i/>
                <w:sz w:val="28"/>
                <w:szCs w:val="28"/>
              </w:rPr>
              <w:t>(р</w:t>
            </w:r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r w:rsidRPr="00C37AD3">
              <w:rPr>
                <w:i/>
                <w:sz w:val="28"/>
                <w:szCs w:val="28"/>
              </w:rPr>
              <w:t>=0,019)</w:t>
            </w:r>
          </w:p>
        </w:tc>
        <w:tc>
          <w:tcPr>
            <w:tcW w:w="119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100*** </w:t>
            </w:r>
            <w:r w:rsidRPr="00C37AD3">
              <w:rPr>
                <w:i/>
                <w:sz w:val="28"/>
                <w:szCs w:val="28"/>
              </w:rPr>
              <w:t>(р</w:t>
            </w:r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r w:rsidRPr="00C37AD3">
              <w:rPr>
                <w:i/>
                <w:sz w:val="28"/>
                <w:szCs w:val="28"/>
              </w:rPr>
              <w:t>=0,019)</w:t>
            </w:r>
          </w:p>
        </w:tc>
      </w:tr>
      <w:tr w:rsidR="00650B46" w:rsidRPr="00C37AD3" w:rsidTr="00B810D1">
        <w:tc>
          <w:tcPr>
            <w:tcW w:w="498" w:type="pct"/>
            <w:vMerge/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Зниження</w:t>
            </w:r>
          </w:p>
        </w:tc>
        <w:tc>
          <w:tcPr>
            <w:tcW w:w="1230" w:type="pct"/>
            <w:tcBorders>
              <w:left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  <w:tc>
          <w:tcPr>
            <w:tcW w:w="1192" w:type="pct"/>
            <w:tcBorders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49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12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i/>
                <w:sz w:val="28"/>
                <w:szCs w:val="28"/>
              </w:rPr>
            </w:pPr>
            <w:r w:rsidRPr="00C37AD3">
              <w:rPr>
                <w:rFonts w:eastAsia="TimesNewRomanPSMT"/>
                <w:sz w:val="28"/>
                <w:szCs w:val="28"/>
              </w:rPr>
              <w:t>40</w:t>
            </w:r>
            <w:r w:rsidRPr="00C37AD3">
              <w:rPr>
                <w:sz w:val="28"/>
                <w:szCs w:val="28"/>
              </w:rPr>
              <w:t>±15,5</w:t>
            </w:r>
            <w:r w:rsidRPr="00C37AD3">
              <w:rPr>
                <w:i/>
                <w:sz w:val="28"/>
                <w:szCs w:val="28"/>
              </w:rPr>
              <w:t>, 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C37AD3">
              <w:rPr>
                <w:i/>
                <w:sz w:val="28"/>
                <w:szCs w:val="28"/>
                <w:vertAlign w:val="subscript"/>
              </w:rPr>
              <w:t>,3</w:t>
            </w:r>
            <w:r w:rsidRPr="00C37AD3">
              <w:rPr>
                <w:i/>
                <w:sz w:val="28"/>
                <w:szCs w:val="28"/>
              </w:rPr>
              <w:t>=0,019</w:t>
            </w:r>
          </w:p>
        </w:tc>
        <w:tc>
          <w:tcPr>
            <w:tcW w:w="119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</w:tr>
      <w:tr w:rsidR="00650B46" w:rsidRPr="00C37AD3" w:rsidTr="00B810D1">
        <w:tc>
          <w:tcPr>
            <w:tcW w:w="4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ІЛ-4</w:t>
            </w:r>
          </w:p>
        </w:tc>
        <w:tc>
          <w:tcPr>
            <w:tcW w:w="89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</w:rPr>
              <w:t>40</w:t>
            </w:r>
            <w:r w:rsidRPr="00C37AD3">
              <w:rPr>
                <w:sz w:val="28"/>
                <w:szCs w:val="28"/>
              </w:rPr>
              <w:t>±15,5</w:t>
            </w:r>
            <w:r w:rsidRPr="00C37AD3">
              <w:rPr>
                <w:i/>
                <w:sz w:val="28"/>
                <w:szCs w:val="28"/>
              </w:rPr>
              <w:t>, 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C37AD3">
              <w:rPr>
                <w:i/>
                <w:sz w:val="28"/>
                <w:szCs w:val="28"/>
              </w:rPr>
              <w:t>=0,019</w:t>
            </w:r>
          </w:p>
        </w:tc>
        <w:tc>
          <w:tcPr>
            <w:tcW w:w="1190" w:type="pc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  <w:tc>
          <w:tcPr>
            <w:tcW w:w="119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10±9,5</w:t>
            </w:r>
          </w:p>
        </w:tc>
      </w:tr>
      <w:tr w:rsidR="00650B46" w:rsidRPr="00C37AD3" w:rsidTr="00B810D1">
        <w:tc>
          <w:tcPr>
            <w:tcW w:w="498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Зниження</w:t>
            </w:r>
          </w:p>
        </w:tc>
        <w:tc>
          <w:tcPr>
            <w:tcW w:w="1230" w:type="pct"/>
            <w:tcBorders>
              <w:left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</w:rPr>
              <w:t>40</w:t>
            </w:r>
            <w:r w:rsidRPr="00C37AD3">
              <w:rPr>
                <w:sz w:val="28"/>
                <w:szCs w:val="28"/>
              </w:rPr>
              <w:t>±15,5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100*** </w:t>
            </w:r>
            <w:r w:rsidRPr="00C37AD3">
              <w:rPr>
                <w:i/>
                <w:sz w:val="28"/>
                <w:szCs w:val="28"/>
              </w:rPr>
              <w:t>(р</w:t>
            </w:r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r w:rsidRPr="00C37AD3">
              <w:rPr>
                <w:i/>
                <w:sz w:val="28"/>
                <w:szCs w:val="28"/>
              </w:rPr>
              <w:t>=0,001)</w:t>
            </w:r>
          </w:p>
        </w:tc>
        <w:tc>
          <w:tcPr>
            <w:tcW w:w="1192" w:type="pct"/>
            <w:tcBorders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70±14,5**</w:t>
            </w:r>
          </w:p>
        </w:tc>
      </w:tr>
      <w:tr w:rsidR="00650B46" w:rsidRPr="00C37AD3" w:rsidTr="00B810D1">
        <w:tc>
          <w:tcPr>
            <w:tcW w:w="498" w:type="pct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123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20±12,6</w:t>
            </w:r>
          </w:p>
        </w:tc>
        <w:tc>
          <w:tcPr>
            <w:tcW w:w="1190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0</w:t>
            </w:r>
          </w:p>
        </w:tc>
        <w:tc>
          <w:tcPr>
            <w:tcW w:w="119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20±12,6</w:t>
            </w:r>
          </w:p>
        </w:tc>
      </w:tr>
    </w:tbl>
    <w:p w:rsidR="00650B46" w:rsidRPr="00081A77" w:rsidRDefault="00650B46" w:rsidP="00650B46">
      <w:pPr>
        <w:rPr>
          <w:i/>
          <w:sz w:val="28"/>
          <w:szCs w:val="28"/>
          <w:lang w:val="uk-UA"/>
        </w:rPr>
      </w:pPr>
      <w:r w:rsidRPr="00081A77">
        <w:rPr>
          <w:i/>
          <w:sz w:val="28"/>
          <w:szCs w:val="28"/>
          <w:lang w:val="uk-UA"/>
        </w:rPr>
        <w:t xml:space="preserve">Примітки. </w:t>
      </w:r>
    </w:p>
    <w:p w:rsidR="00650B46" w:rsidRPr="00081A77" w:rsidRDefault="00650B46" w:rsidP="00650B46">
      <w:pPr>
        <w:ind w:firstLine="708"/>
        <w:rPr>
          <w:i/>
          <w:sz w:val="28"/>
          <w:szCs w:val="28"/>
          <w:lang w:val="uk-UA"/>
        </w:rPr>
      </w:pPr>
      <w:r w:rsidRPr="00081A77">
        <w:rPr>
          <w:i/>
          <w:sz w:val="28"/>
          <w:szCs w:val="28"/>
          <w:lang w:val="uk-UA"/>
        </w:rPr>
        <w:t>1) * - р&lt;0,05,  ** - p&lt;0,01,  ***- р&lt;0,001 (</w:t>
      </w:r>
      <w:proofErr w:type="spellStart"/>
      <w:r w:rsidRPr="00081A77">
        <w:rPr>
          <w:i/>
          <w:sz w:val="28"/>
          <w:szCs w:val="28"/>
          <w:lang w:val="uk-UA"/>
        </w:rPr>
        <w:t>внутрішньогрупове</w:t>
      </w:r>
      <w:proofErr w:type="spellEnd"/>
      <w:r w:rsidRPr="00081A77">
        <w:rPr>
          <w:i/>
          <w:sz w:val="28"/>
          <w:szCs w:val="28"/>
          <w:lang w:val="uk-UA"/>
        </w:rPr>
        <w:t xml:space="preserve"> порівня</w:t>
      </w:r>
      <w:r w:rsidRPr="00081A77">
        <w:rPr>
          <w:i/>
          <w:sz w:val="28"/>
          <w:szCs w:val="28"/>
          <w:lang w:val="uk-UA"/>
        </w:rPr>
        <w:t>н</w:t>
      </w:r>
      <w:r w:rsidRPr="00081A77">
        <w:rPr>
          <w:i/>
          <w:sz w:val="28"/>
          <w:szCs w:val="28"/>
          <w:lang w:val="uk-UA"/>
        </w:rPr>
        <w:t>ня);</w:t>
      </w:r>
    </w:p>
    <w:p w:rsidR="00650B46" w:rsidRPr="00081A77" w:rsidRDefault="00650B46" w:rsidP="00650B46">
      <w:pPr>
        <w:ind w:firstLine="708"/>
        <w:rPr>
          <w:i/>
          <w:sz w:val="28"/>
          <w:szCs w:val="28"/>
          <w:lang w:val="uk-UA"/>
        </w:rPr>
      </w:pPr>
      <w:r w:rsidRPr="00081A77">
        <w:rPr>
          <w:i/>
          <w:sz w:val="28"/>
          <w:szCs w:val="28"/>
          <w:lang w:val="uk-UA"/>
        </w:rPr>
        <w:t>2) р</w:t>
      </w:r>
      <w:r w:rsidRPr="00081A77">
        <w:rPr>
          <w:i/>
          <w:sz w:val="28"/>
          <w:szCs w:val="28"/>
          <w:vertAlign w:val="subscript"/>
          <w:lang w:val="uk-UA"/>
        </w:rPr>
        <w:t>1</w:t>
      </w:r>
      <w:r w:rsidRPr="00081A77">
        <w:rPr>
          <w:i/>
          <w:sz w:val="28"/>
          <w:szCs w:val="28"/>
          <w:lang w:val="uk-UA"/>
        </w:rPr>
        <w:t xml:space="preserve"> – порівняння з гр.1, р</w:t>
      </w:r>
      <w:r w:rsidRPr="00081A77">
        <w:rPr>
          <w:i/>
          <w:sz w:val="28"/>
          <w:szCs w:val="28"/>
          <w:vertAlign w:val="subscript"/>
          <w:lang w:val="uk-UA"/>
        </w:rPr>
        <w:t>2</w:t>
      </w:r>
      <w:r w:rsidRPr="00081A77">
        <w:rPr>
          <w:i/>
          <w:sz w:val="28"/>
          <w:szCs w:val="28"/>
          <w:lang w:val="uk-UA"/>
        </w:rPr>
        <w:t xml:space="preserve"> – порівняння з гр. 2, р</w:t>
      </w:r>
      <w:r w:rsidRPr="00081A77">
        <w:rPr>
          <w:i/>
          <w:sz w:val="28"/>
          <w:szCs w:val="28"/>
          <w:vertAlign w:val="subscript"/>
          <w:lang w:val="uk-UA"/>
        </w:rPr>
        <w:t>3</w:t>
      </w:r>
      <w:r w:rsidRPr="00081A77">
        <w:rPr>
          <w:i/>
          <w:sz w:val="28"/>
          <w:szCs w:val="28"/>
          <w:lang w:val="uk-UA"/>
        </w:rPr>
        <w:t xml:space="preserve"> - порі</w:t>
      </w:r>
      <w:r w:rsidRPr="00081A77">
        <w:rPr>
          <w:i/>
          <w:sz w:val="28"/>
          <w:szCs w:val="28"/>
          <w:lang w:val="uk-UA"/>
        </w:rPr>
        <w:t>в</w:t>
      </w:r>
      <w:r w:rsidRPr="00081A77">
        <w:rPr>
          <w:i/>
          <w:sz w:val="28"/>
          <w:szCs w:val="28"/>
          <w:lang w:val="uk-UA"/>
        </w:rPr>
        <w:t>няння з групою 3.</w:t>
      </w:r>
    </w:p>
    <w:p w:rsidR="00650B46" w:rsidRPr="00081A77" w:rsidRDefault="00650B46" w:rsidP="00650B46">
      <w:pPr>
        <w:ind w:firstLine="708"/>
        <w:jc w:val="both"/>
        <w:rPr>
          <w:rFonts w:eastAsia="TimesNewRomanPSMT"/>
          <w:i/>
          <w:sz w:val="28"/>
          <w:szCs w:val="28"/>
          <w:lang w:val="uk-UA"/>
        </w:rPr>
      </w:pPr>
    </w:p>
    <w:p w:rsidR="00650B46" w:rsidRDefault="00650B46" w:rsidP="00650B46">
      <w:p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A76B46">
        <w:rPr>
          <w:rFonts w:eastAsia="TimesNewRomanPSMT"/>
          <w:sz w:val="28"/>
          <w:szCs w:val="28"/>
          <w:lang w:val="uk-UA"/>
        </w:rPr>
        <w:t xml:space="preserve">підвищення вмісту </w:t>
      </w:r>
      <w:r>
        <w:rPr>
          <w:rFonts w:eastAsia="TimesNewRomanPSMT"/>
          <w:sz w:val="28"/>
          <w:szCs w:val="28"/>
          <w:lang w:val="uk-UA"/>
        </w:rPr>
        <w:t>ІЛ-12 має місце у всіх тварин 2-ї та 3-ї груп. Серед щурів 1-ї гр. також перев</w:t>
      </w:r>
      <w:r>
        <w:rPr>
          <w:rFonts w:eastAsia="TimesNewRomanPSMT"/>
          <w:sz w:val="28"/>
          <w:szCs w:val="28"/>
          <w:lang w:val="uk-UA"/>
        </w:rPr>
        <w:t>а</w:t>
      </w:r>
      <w:r>
        <w:rPr>
          <w:rFonts w:eastAsia="TimesNewRomanPSMT"/>
          <w:sz w:val="28"/>
          <w:szCs w:val="28"/>
          <w:lang w:val="uk-UA"/>
        </w:rPr>
        <w:t>жають такі, в яких рівень ІЛ-12 підвищений, але, на відміну від 2-ї і 3-ї групи, більш, ніж у третини тварин, його рівень не виходить за межі нормальних зн</w:t>
      </w:r>
      <w:r>
        <w:rPr>
          <w:rFonts w:eastAsia="TimesNewRomanPSMT"/>
          <w:sz w:val="28"/>
          <w:szCs w:val="28"/>
          <w:lang w:val="uk-UA"/>
        </w:rPr>
        <w:t>а</w:t>
      </w:r>
      <w:r>
        <w:rPr>
          <w:rFonts w:eastAsia="TimesNewRomanPSMT"/>
          <w:sz w:val="28"/>
          <w:szCs w:val="28"/>
          <w:lang w:val="uk-UA"/>
        </w:rPr>
        <w:t>чень. Зміни ІЛ-4 виявилися більш різноманітними. У щурів 1-ї гр. однаково ч</w:t>
      </w:r>
      <w:r>
        <w:rPr>
          <w:rFonts w:eastAsia="TimesNewRomanPSMT"/>
          <w:sz w:val="28"/>
          <w:szCs w:val="28"/>
          <w:lang w:val="uk-UA"/>
        </w:rPr>
        <w:t>а</w:t>
      </w:r>
      <w:r>
        <w:rPr>
          <w:rFonts w:eastAsia="TimesNewRomanPSMT"/>
          <w:sz w:val="28"/>
          <w:szCs w:val="28"/>
          <w:lang w:val="uk-UA"/>
        </w:rPr>
        <w:t>сто (у 40%) має місце підвищення та зниження його рівня і вдвічі рідше – но</w:t>
      </w:r>
      <w:r>
        <w:rPr>
          <w:rFonts w:eastAsia="TimesNewRomanPSMT"/>
          <w:sz w:val="28"/>
          <w:szCs w:val="28"/>
          <w:lang w:val="uk-UA"/>
        </w:rPr>
        <w:t>р</w:t>
      </w:r>
      <w:r>
        <w:rPr>
          <w:rFonts w:eastAsia="TimesNewRomanPSMT"/>
          <w:sz w:val="28"/>
          <w:szCs w:val="28"/>
          <w:lang w:val="uk-UA"/>
        </w:rPr>
        <w:t>мальний; у щурів 2-ї групи спостерігається лише один варіант зміни рівня ІЛ-4 – його підвищення; у щурів 3-ї гр., також, як і у тварин 1-ї гр. виявлено три в</w:t>
      </w:r>
      <w:r>
        <w:rPr>
          <w:rFonts w:eastAsia="TimesNewRomanPSMT"/>
          <w:sz w:val="28"/>
          <w:szCs w:val="28"/>
          <w:lang w:val="uk-UA"/>
        </w:rPr>
        <w:t>а</w:t>
      </w:r>
      <w:r>
        <w:rPr>
          <w:rFonts w:eastAsia="TimesNewRomanPSMT"/>
          <w:sz w:val="28"/>
          <w:szCs w:val="28"/>
          <w:lang w:val="uk-UA"/>
        </w:rPr>
        <w:t>ріанти змін, але, на відміну від останніх, в переважної кількості відзначається підвищення вмісту ІЛ-4 (див. табл. 3).</w:t>
      </w:r>
    </w:p>
    <w:p w:rsidR="00650B46" w:rsidRDefault="00650B46" w:rsidP="00650B46">
      <w:pPr>
        <w:spacing w:line="360" w:lineRule="auto"/>
        <w:ind w:firstLine="7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Середній рівень ІЛ-12 виявився збільшеним у тварин всіх груп, але ст</w:t>
      </w:r>
      <w:r>
        <w:rPr>
          <w:rFonts w:eastAsia="TimesNewRomanPSMT"/>
          <w:sz w:val="28"/>
          <w:szCs w:val="28"/>
          <w:lang w:val="uk-UA"/>
        </w:rPr>
        <w:t>у</w:t>
      </w:r>
      <w:r>
        <w:rPr>
          <w:rFonts w:eastAsia="TimesNewRomanPSMT"/>
          <w:sz w:val="28"/>
          <w:szCs w:val="28"/>
          <w:lang w:val="uk-UA"/>
        </w:rPr>
        <w:t xml:space="preserve">пінь зміни показника суттєво відрізняється при </w:t>
      </w:r>
      <w:proofErr w:type="spellStart"/>
      <w:r>
        <w:rPr>
          <w:rFonts w:eastAsia="TimesNewRomanPSMT"/>
          <w:sz w:val="28"/>
          <w:szCs w:val="28"/>
          <w:lang w:val="uk-UA"/>
        </w:rPr>
        <w:t>міжгруповому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порівнянні: якщо у тварин 1-ї гр. він підвищений всього на 13,2%, то у тварин 2-ї гр. – майже у 2 рази, а у щурів 3-ї гр. – більш ніж у 3 рази (табл. 4). На відміну від </w:t>
      </w:r>
      <w:r>
        <w:rPr>
          <w:rFonts w:eastAsia="TimesNewRomanPSMT"/>
          <w:sz w:val="28"/>
          <w:szCs w:val="28"/>
          <w:lang w:val="uk-UA"/>
        </w:rPr>
        <w:lastRenderedPageBreak/>
        <w:t>ІЛ-12, середній рівень ІЛ-4 у тварин 2-ї і 3-ї групи суттєво знижений, а у щурів 1-ї гр. практично не відрізняється від нормативу, хоч і має тенденцію до збіл</w:t>
      </w:r>
      <w:r>
        <w:rPr>
          <w:rFonts w:eastAsia="TimesNewRomanPSMT"/>
          <w:sz w:val="28"/>
          <w:szCs w:val="28"/>
          <w:lang w:val="uk-UA"/>
        </w:rPr>
        <w:t>ь</w:t>
      </w:r>
      <w:r>
        <w:rPr>
          <w:rFonts w:eastAsia="TimesNewRomanPSMT"/>
          <w:sz w:val="28"/>
          <w:szCs w:val="28"/>
          <w:lang w:val="uk-UA"/>
        </w:rPr>
        <w:t>шення. Для з</w:t>
      </w:r>
      <w:r w:rsidRPr="00AB4ED2">
        <w:rPr>
          <w:rFonts w:eastAsia="TimesNewRomanPSMT"/>
          <w:sz w:val="28"/>
          <w:szCs w:val="28"/>
          <w:lang w:val="uk-UA"/>
        </w:rPr>
        <w:t>’</w:t>
      </w:r>
      <w:r>
        <w:rPr>
          <w:rFonts w:eastAsia="TimesNewRomanPSMT"/>
          <w:sz w:val="28"/>
          <w:szCs w:val="28"/>
          <w:lang w:val="uk-UA"/>
        </w:rPr>
        <w:t>ясування ступеня пропорційності зміни рівня ІЛ-12 і ІЛ-4 ми в</w:t>
      </w:r>
      <w:r>
        <w:rPr>
          <w:rFonts w:eastAsia="TimesNewRomanPSMT"/>
          <w:sz w:val="28"/>
          <w:szCs w:val="28"/>
          <w:lang w:val="uk-UA"/>
        </w:rPr>
        <w:t>и</w:t>
      </w:r>
      <w:r>
        <w:rPr>
          <w:rFonts w:eastAsia="TimesNewRomanPSMT"/>
          <w:sz w:val="28"/>
          <w:szCs w:val="28"/>
          <w:lang w:val="uk-UA"/>
        </w:rPr>
        <w:t>значили показник с</w:t>
      </w:r>
      <w:r w:rsidRPr="00357E1D">
        <w:rPr>
          <w:sz w:val="28"/>
          <w:szCs w:val="28"/>
          <w:lang w:val="uk-UA"/>
        </w:rPr>
        <w:t xml:space="preserve">піввідношення </w:t>
      </w:r>
      <w:r w:rsidRPr="005C3440">
        <w:rPr>
          <w:i/>
          <w:sz w:val="28"/>
          <w:szCs w:val="28"/>
          <w:lang w:val="uk-UA"/>
        </w:rPr>
        <w:t>ІЛ-12/</w:t>
      </w:r>
      <w:proofErr w:type="spellStart"/>
      <w:r w:rsidRPr="005C3440">
        <w:rPr>
          <w:i/>
          <w:sz w:val="28"/>
          <w:szCs w:val="28"/>
          <w:lang w:val="uk-UA"/>
        </w:rPr>
        <w:t>ІЛ</w:t>
      </w:r>
      <w:proofErr w:type="spellEnd"/>
      <w:r w:rsidRPr="005C3440">
        <w:rPr>
          <w:i/>
          <w:sz w:val="28"/>
          <w:szCs w:val="28"/>
          <w:lang w:val="uk-UA"/>
        </w:rPr>
        <w:t>-4</w:t>
      </w:r>
      <w:r w:rsidRPr="00AB4ED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Встановлено, що його рівень у щурів 1-ї гр.</w:t>
      </w:r>
    </w:p>
    <w:p w:rsidR="00650B46" w:rsidRPr="00081A77" w:rsidRDefault="00650B46" w:rsidP="00650B46">
      <w:pPr>
        <w:jc w:val="right"/>
        <w:rPr>
          <w:sz w:val="28"/>
          <w:szCs w:val="28"/>
          <w:lang w:val="uk-UA"/>
        </w:rPr>
      </w:pPr>
      <w:r w:rsidRPr="00081A77">
        <w:rPr>
          <w:sz w:val="28"/>
          <w:szCs w:val="28"/>
          <w:lang w:val="uk-UA"/>
        </w:rPr>
        <w:t>Таблиця 4</w:t>
      </w:r>
    </w:p>
    <w:p w:rsidR="00650B46" w:rsidRPr="00081A77" w:rsidRDefault="00650B46" w:rsidP="00650B46">
      <w:pPr>
        <w:jc w:val="center"/>
        <w:rPr>
          <w:rFonts w:eastAsia="TimesNewRomanPSMT"/>
          <w:color w:val="000000"/>
          <w:sz w:val="28"/>
          <w:szCs w:val="28"/>
          <w:lang w:val="uk-UA"/>
        </w:rPr>
      </w:pPr>
      <w:r w:rsidRPr="00081A77">
        <w:rPr>
          <w:sz w:val="28"/>
          <w:szCs w:val="28"/>
          <w:lang w:val="uk-UA"/>
        </w:rPr>
        <w:t xml:space="preserve">Вміст </w:t>
      </w:r>
      <w:proofErr w:type="spellStart"/>
      <w:r w:rsidRPr="00081A77">
        <w:rPr>
          <w:sz w:val="28"/>
          <w:szCs w:val="28"/>
          <w:lang w:val="uk-UA"/>
        </w:rPr>
        <w:t>цитокінів</w:t>
      </w:r>
      <w:proofErr w:type="spellEnd"/>
      <w:r w:rsidRPr="00081A77">
        <w:rPr>
          <w:sz w:val="28"/>
          <w:szCs w:val="28"/>
          <w:lang w:val="uk-UA"/>
        </w:rPr>
        <w:t xml:space="preserve"> у сироватці крові (</w:t>
      </w:r>
      <w:proofErr w:type="spellStart"/>
      <w:r w:rsidRPr="00081A77">
        <w:rPr>
          <w:sz w:val="28"/>
          <w:szCs w:val="28"/>
          <w:lang w:val="uk-UA"/>
        </w:rPr>
        <w:t>М±m</w:t>
      </w:r>
      <w:proofErr w:type="spellEnd"/>
      <w:r w:rsidRPr="00081A77">
        <w:rPr>
          <w:sz w:val="28"/>
          <w:szCs w:val="28"/>
          <w:lang w:val="uk-UA"/>
        </w:rPr>
        <w:t xml:space="preserve">) у </w:t>
      </w:r>
      <w:r w:rsidRPr="00081A77">
        <w:rPr>
          <w:rFonts w:eastAsia="TimesNewRomanPSMT"/>
          <w:color w:val="000000"/>
          <w:sz w:val="28"/>
          <w:szCs w:val="28"/>
          <w:lang w:val="uk-UA"/>
        </w:rPr>
        <w:t>щурів (у % від нормативу)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770"/>
        <w:gridCol w:w="3077"/>
        <w:gridCol w:w="3315"/>
      </w:tblGrid>
      <w:tr w:rsidR="00650B46" w:rsidRPr="00C37AD3" w:rsidTr="00B810D1">
        <w:trPr>
          <w:trHeight w:val="403"/>
        </w:trPr>
        <w:tc>
          <w:tcPr>
            <w:tcW w:w="859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4141" w:type="pct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Щури-матері</w:t>
            </w:r>
          </w:p>
        </w:tc>
      </w:tr>
      <w:tr w:rsidR="00650B46" w:rsidRPr="00C37AD3" w:rsidTr="00B810D1">
        <w:trPr>
          <w:trHeight w:val="403"/>
        </w:trPr>
        <w:tc>
          <w:tcPr>
            <w:tcW w:w="859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rFonts w:eastAsia="TimesNewRomanPSMT"/>
                <w:sz w:val="28"/>
                <w:szCs w:val="28"/>
                <w:lang w:val="uk-UA"/>
              </w:rPr>
            </w:pPr>
          </w:p>
        </w:tc>
        <w:tc>
          <w:tcPr>
            <w:tcW w:w="89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156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168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Група 3</w:t>
            </w:r>
          </w:p>
        </w:tc>
      </w:tr>
      <w:tr w:rsidR="00650B46" w:rsidRPr="00C37AD3" w:rsidTr="00B810D1">
        <w:trPr>
          <w:trHeight w:val="403"/>
        </w:trPr>
        <w:tc>
          <w:tcPr>
            <w:tcW w:w="859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ІЛ-12      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113,2±3,9*</w:t>
            </w:r>
          </w:p>
        </w:tc>
        <w:tc>
          <w:tcPr>
            <w:tcW w:w="156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b/>
                <w:sz w:val="28"/>
                <w:szCs w:val="28"/>
              </w:rPr>
            </w:pPr>
            <w:r w:rsidRPr="00C37AD3">
              <w:rPr>
                <w:sz w:val="28"/>
                <w:szCs w:val="28"/>
              </w:rPr>
              <w:t>186,6±9,1***</w:t>
            </w:r>
            <w:r w:rsidRPr="00C37AD3">
              <w:rPr>
                <w:i/>
                <w:sz w:val="28"/>
                <w:szCs w:val="28"/>
              </w:rPr>
              <w:t>(р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37AD3">
              <w:rPr>
                <w:i/>
                <w:sz w:val="28"/>
                <w:szCs w:val="28"/>
              </w:rPr>
              <w:t>&lt;0,001)</w:t>
            </w:r>
          </w:p>
        </w:tc>
        <w:tc>
          <w:tcPr>
            <w:tcW w:w="168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</w:rPr>
            </w:pPr>
            <w:r w:rsidRPr="00C37AD3">
              <w:rPr>
                <w:sz w:val="28"/>
                <w:szCs w:val="28"/>
              </w:rPr>
              <w:t>324±17,4***</w:t>
            </w:r>
            <w:r w:rsidRPr="00C37AD3">
              <w:rPr>
                <w:i/>
                <w:sz w:val="28"/>
                <w:szCs w:val="28"/>
              </w:rPr>
              <w:t>(р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37AD3">
              <w:rPr>
                <w:i/>
                <w:sz w:val="28"/>
                <w:szCs w:val="28"/>
                <w:vertAlign w:val="subscript"/>
              </w:rPr>
              <w:t>,2</w:t>
            </w:r>
            <w:r w:rsidRPr="00C37AD3">
              <w:rPr>
                <w:i/>
                <w:sz w:val="28"/>
                <w:szCs w:val="28"/>
              </w:rPr>
              <w:t>&lt;0,001)</w:t>
            </w:r>
          </w:p>
        </w:tc>
      </w:tr>
      <w:tr w:rsidR="00650B46" w:rsidRPr="00C37AD3" w:rsidTr="00B810D1">
        <w:trPr>
          <w:trHeight w:val="403"/>
        </w:trPr>
        <w:tc>
          <w:tcPr>
            <w:tcW w:w="85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ІЛ-4        </w:t>
            </w:r>
          </w:p>
        </w:tc>
        <w:tc>
          <w:tcPr>
            <w:tcW w:w="89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108,8±9,7</w:t>
            </w:r>
          </w:p>
        </w:tc>
        <w:tc>
          <w:tcPr>
            <w:tcW w:w="15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</w:rPr>
            </w:pPr>
            <w:r w:rsidRPr="00C37AD3">
              <w:rPr>
                <w:sz w:val="28"/>
                <w:szCs w:val="28"/>
              </w:rPr>
              <w:t xml:space="preserve">45,4±6***    </w:t>
            </w:r>
            <w:r w:rsidRPr="00C37AD3">
              <w:rPr>
                <w:i/>
                <w:sz w:val="28"/>
                <w:szCs w:val="28"/>
              </w:rPr>
              <w:t>(р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37AD3">
              <w:rPr>
                <w:i/>
                <w:sz w:val="28"/>
                <w:szCs w:val="28"/>
              </w:rPr>
              <w:t>&lt;0,001)</w:t>
            </w: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</w:rPr>
            </w:pPr>
            <w:r w:rsidRPr="00C37AD3">
              <w:rPr>
                <w:sz w:val="28"/>
                <w:szCs w:val="28"/>
              </w:rPr>
              <w:t>58,6±13,9**</w:t>
            </w:r>
            <w:r w:rsidRPr="00C37AD3">
              <w:rPr>
                <w:i/>
                <w:sz w:val="28"/>
                <w:szCs w:val="28"/>
              </w:rPr>
              <w:t>(р</w:t>
            </w:r>
            <w:proofErr w:type="gramStart"/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37AD3">
              <w:rPr>
                <w:i/>
                <w:sz w:val="28"/>
                <w:szCs w:val="28"/>
              </w:rPr>
              <w:t>=0,008)</w:t>
            </w:r>
          </w:p>
        </w:tc>
      </w:tr>
      <w:tr w:rsidR="00650B46" w:rsidRPr="00C37AD3" w:rsidTr="00B810D1">
        <w:trPr>
          <w:trHeight w:val="403"/>
        </w:trPr>
        <w:tc>
          <w:tcPr>
            <w:tcW w:w="85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rPr>
                <w:rFonts w:eastAsia="TimesNewRomanPSMT"/>
                <w:sz w:val="28"/>
                <w:szCs w:val="28"/>
                <w:lang w:val="uk-UA"/>
              </w:rPr>
            </w:pPr>
            <w:r w:rsidRPr="00C37AD3">
              <w:rPr>
                <w:rFonts w:eastAsia="TimesNewRomanPSMT"/>
                <w:sz w:val="28"/>
                <w:szCs w:val="28"/>
                <w:lang w:val="uk-UA"/>
              </w:rPr>
              <w:t>ІЛ-12/</w:t>
            </w:r>
            <w:proofErr w:type="spellStart"/>
            <w:r w:rsidRPr="00C37AD3">
              <w:rPr>
                <w:rFonts w:eastAsia="TimesNewRomanPSMT"/>
                <w:sz w:val="28"/>
                <w:szCs w:val="28"/>
                <w:lang w:val="uk-UA"/>
              </w:rPr>
              <w:t>ІЛ</w:t>
            </w:r>
            <w:proofErr w:type="spellEnd"/>
            <w:r w:rsidRPr="00C37AD3">
              <w:rPr>
                <w:rFonts w:eastAsia="TimesNewRomanPSMT"/>
                <w:sz w:val="28"/>
                <w:szCs w:val="28"/>
                <w:lang w:val="uk-UA"/>
              </w:rPr>
              <w:t xml:space="preserve">-4 </w:t>
            </w:r>
          </w:p>
        </w:tc>
        <w:tc>
          <w:tcPr>
            <w:tcW w:w="89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113,6±13,1</w:t>
            </w:r>
          </w:p>
        </w:tc>
        <w:tc>
          <w:tcPr>
            <w:tcW w:w="1561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358</w:t>
            </w:r>
            <w:r w:rsidRPr="00C37AD3">
              <w:rPr>
                <w:sz w:val="28"/>
                <w:szCs w:val="28"/>
              </w:rPr>
              <w:t>±</w:t>
            </w:r>
            <w:r w:rsidRPr="00C37AD3">
              <w:rPr>
                <w:sz w:val="28"/>
                <w:szCs w:val="28"/>
                <w:lang w:val="uk-UA"/>
              </w:rPr>
              <w:t>26</w:t>
            </w:r>
            <w:r w:rsidRPr="00C37AD3">
              <w:rPr>
                <w:sz w:val="28"/>
                <w:szCs w:val="28"/>
              </w:rPr>
              <w:t>,</w:t>
            </w:r>
            <w:r w:rsidRPr="00C37AD3">
              <w:rPr>
                <w:sz w:val="28"/>
                <w:szCs w:val="28"/>
                <w:lang w:val="uk-UA"/>
              </w:rPr>
              <w:t>4</w:t>
            </w:r>
            <w:r w:rsidRPr="00C37AD3">
              <w:rPr>
                <w:sz w:val="28"/>
                <w:szCs w:val="28"/>
              </w:rPr>
              <w:t>***</w:t>
            </w:r>
            <w:r w:rsidRPr="00C37AD3">
              <w:rPr>
                <w:sz w:val="28"/>
                <w:szCs w:val="28"/>
                <w:lang w:val="uk-UA"/>
              </w:rPr>
              <w:t xml:space="preserve"> </w:t>
            </w:r>
            <w:r w:rsidRPr="00C37AD3">
              <w:rPr>
                <w:i/>
                <w:sz w:val="28"/>
                <w:szCs w:val="28"/>
              </w:rPr>
              <w:t>(р</w:t>
            </w:r>
            <w:r w:rsidRPr="00C37AD3">
              <w:rPr>
                <w:i/>
                <w:sz w:val="28"/>
                <w:szCs w:val="28"/>
                <w:vertAlign w:val="subscript"/>
              </w:rPr>
              <w:t>1</w:t>
            </w:r>
            <w:r w:rsidRPr="00C37AD3">
              <w:rPr>
                <w:i/>
                <w:sz w:val="28"/>
                <w:szCs w:val="28"/>
              </w:rPr>
              <w:t>&lt;0,001)</w:t>
            </w:r>
          </w:p>
        </w:tc>
        <w:tc>
          <w:tcPr>
            <w:tcW w:w="168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0B46" w:rsidRPr="00C37AD3" w:rsidRDefault="00650B46" w:rsidP="00B810D1">
            <w:pPr>
              <w:jc w:val="center"/>
              <w:rPr>
                <w:sz w:val="28"/>
                <w:szCs w:val="28"/>
                <w:lang w:val="uk-UA"/>
              </w:rPr>
            </w:pPr>
            <w:r w:rsidRPr="00C37AD3">
              <w:rPr>
                <w:sz w:val="28"/>
                <w:szCs w:val="28"/>
                <w:lang w:val="uk-UA"/>
              </w:rPr>
              <w:t>541,7</w:t>
            </w:r>
            <w:r w:rsidRPr="00C37AD3">
              <w:rPr>
                <w:sz w:val="28"/>
                <w:szCs w:val="28"/>
              </w:rPr>
              <w:t>±2</w:t>
            </w:r>
            <w:r w:rsidRPr="00C37AD3">
              <w:rPr>
                <w:sz w:val="28"/>
                <w:szCs w:val="28"/>
                <w:lang w:val="uk-UA"/>
              </w:rPr>
              <w:t>4,7</w:t>
            </w:r>
            <w:r w:rsidRPr="00C37AD3">
              <w:rPr>
                <w:sz w:val="28"/>
                <w:szCs w:val="28"/>
              </w:rPr>
              <w:t>***</w:t>
            </w:r>
            <w:r w:rsidRPr="00C37AD3">
              <w:rPr>
                <w:i/>
                <w:sz w:val="28"/>
                <w:szCs w:val="28"/>
              </w:rPr>
              <w:t>(р</w:t>
            </w:r>
            <w:r w:rsidRPr="00C37AD3">
              <w:rPr>
                <w:i/>
                <w:sz w:val="28"/>
                <w:szCs w:val="28"/>
                <w:vertAlign w:val="subscript"/>
              </w:rPr>
              <w:t>1,2</w:t>
            </w:r>
            <w:r w:rsidRPr="00C37AD3">
              <w:rPr>
                <w:i/>
                <w:sz w:val="28"/>
                <w:szCs w:val="28"/>
              </w:rPr>
              <w:t>&lt;0,001)</w:t>
            </w:r>
          </w:p>
        </w:tc>
      </w:tr>
    </w:tbl>
    <w:p w:rsidR="00650B46" w:rsidRPr="00081A77" w:rsidRDefault="00650B46" w:rsidP="00650B46">
      <w:pPr>
        <w:rPr>
          <w:i/>
          <w:color w:val="000000"/>
          <w:sz w:val="28"/>
          <w:szCs w:val="28"/>
          <w:lang w:val="uk-UA"/>
        </w:rPr>
      </w:pPr>
      <w:r w:rsidRPr="00081A77">
        <w:rPr>
          <w:i/>
          <w:color w:val="000000"/>
          <w:sz w:val="28"/>
          <w:szCs w:val="28"/>
          <w:lang w:val="uk-UA"/>
        </w:rPr>
        <w:t>Примітки. 1. ***p &lt; 0,001,  ** p &lt; 0,01, *p &lt; 0,05 (порівняння з групою контролю).</w:t>
      </w:r>
    </w:p>
    <w:p w:rsidR="00650B46" w:rsidRPr="00081A77" w:rsidRDefault="00650B46" w:rsidP="00650B46">
      <w:pPr>
        <w:rPr>
          <w:i/>
          <w:color w:val="000000"/>
          <w:sz w:val="28"/>
          <w:szCs w:val="28"/>
          <w:lang w:val="uk-UA"/>
        </w:rPr>
      </w:pPr>
      <w:r w:rsidRPr="00081A77">
        <w:rPr>
          <w:i/>
          <w:color w:val="000000"/>
          <w:sz w:val="28"/>
          <w:szCs w:val="28"/>
          <w:lang w:val="uk-UA"/>
        </w:rPr>
        <w:tab/>
        <w:t xml:space="preserve">         2. р</w:t>
      </w:r>
      <w:r w:rsidRPr="00081A77">
        <w:rPr>
          <w:i/>
          <w:color w:val="000000"/>
          <w:sz w:val="28"/>
          <w:szCs w:val="28"/>
          <w:vertAlign w:val="subscript"/>
          <w:lang w:val="uk-UA"/>
        </w:rPr>
        <w:t>1</w:t>
      </w:r>
      <w:r w:rsidRPr="00081A77">
        <w:rPr>
          <w:i/>
          <w:color w:val="000000"/>
          <w:sz w:val="28"/>
          <w:szCs w:val="28"/>
          <w:lang w:val="uk-UA"/>
        </w:rPr>
        <w:t xml:space="preserve"> – порівняння з гр. 1; р</w:t>
      </w:r>
      <w:r w:rsidRPr="00081A77">
        <w:rPr>
          <w:i/>
          <w:color w:val="000000"/>
          <w:sz w:val="28"/>
          <w:szCs w:val="28"/>
          <w:vertAlign w:val="subscript"/>
          <w:lang w:val="uk-UA"/>
        </w:rPr>
        <w:t>2</w:t>
      </w:r>
      <w:r w:rsidRPr="00081A77">
        <w:rPr>
          <w:i/>
          <w:color w:val="000000"/>
          <w:sz w:val="28"/>
          <w:szCs w:val="28"/>
          <w:lang w:val="uk-UA"/>
        </w:rPr>
        <w:t xml:space="preserve"> – порівняння з гр. 2 </w:t>
      </w:r>
    </w:p>
    <w:p w:rsidR="00650B46" w:rsidRDefault="00650B46" w:rsidP="00650B46">
      <w:pPr>
        <w:spacing w:before="120" w:line="360" w:lineRule="auto"/>
        <w:jc w:val="both"/>
        <w:rPr>
          <w:rFonts w:eastAsia="TimesNewRomanPS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майже не відрізняється від такого у тварин групи контролю, а у щурів 2-ї і 3-ї груп мається суттєве підвищення цього показника відповідно у 3,6 рази і 5,4 рази. </w:t>
      </w:r>
      <w:r w:rsidRPr="00F3200B">
        <w:rPr>
          <w:sz w:val="28"/>
          <w:szCs w:val="28"/>
          <w:lang w:val="uk-UA"/>
        </w:rPr>
        <w:t xml:space="preserve">Це свідчить про те, що найбільш виражений </w:t>
      </w:r>
      <w:proofErr w:type="spellStart"/>
      <w:r w:rsidRPr="00F3200B">
        <w:rPr>
          <w:sz w:val="28"/>
          <w:szCs w:val="28"/>
          <w:lang w:val="uk-UA"/>
        </w:rPr>
        <w:t>цитокіновий</w:t>
      </w:r>
      <w:proofErr w:type="spellEnd"/>
      <w:r w:rsidRPr="00F3200B">
        <w:rPr>
          <w:sz w:val="28"/>
          <w:szCs w:val="28"/>
          <w:lang w:val="uk-UA"/>
        </w:rPr>
        <w:t xml:space="preserve"> дисбаланс має місце у щурів-матерів</w:t>
      </w:r>
      <w:r>
        <w:rPr>
          <w:sz w:val="28"/>
          <w:szCs w:val="28"/>
          <w:lang w:val="uk-UA"/>
        </w:rPr>
        <w:t>, які протягом вагітності перенесли хрон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чний стрес, оскільки рівень показника </w:t>
      </w:r>
      <w:r w:rsidRPr="005C3440">
        <w:rPr>
          <w:i/>
          <w:sz w:val="28"/>
          <w:szCs w:val="28"/>
          <w:lang w:val="uk-UA"/>
        </w:rPr>
        <w:t>ІЛ-12/</w:t>
      </w:r>
      <w:proofErr w:type="spellStart"/>
      <w:r w:rsidRPr="005C3440">
        <w:rPr>
          <w:i/>
          <w:sz w:val="28"/>
          <w:szCs w:val="28"/>
          <w:lang w:val="uk-UA"/>
        </w:rPr>
        <w:t>ІЛ</w:t>
      </w:r>
      <w:proofErr w:type="spellEnd"/>
      <w:r w:rsidRPr="005C3440">
        <w:rPr>
          <w:i/>
          <w:sz w:val="28"/>
          <w:szCs w:val="28"/>
          <w:lang w:val="uk-UA"/>
        </w:rPr>
        <w:t>-4</w:t>
      </w:r>
      <w:r>
        <w:rPr>
          <w:sz w:val="28"/>
          <w:szCs w:val="28"/>
          <w:lang w:val="uk-UA"/>
        </w:rPr>
        <w:t xml:space="preserve"> у них в 4,8 рази більший, ніж у тварин 1-ї групи і в 1,5 рази більший, ніж у щурів 2-ї групи. Характер зміни рівня ІЛ-12 (підвищення) та ІЛ-4 (зниження) дає підстави зазначити, що шл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хом реалізації імунної відповіді на ушкодження ПЗ у щурів-матерів 2-ї і 3-ї груп імунна відповідь на ушкодження ПЗ реалізується активацією реакцій кл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тинного імунітету на тлі зниження активності реакцій гуморальної відповіді. Така 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туація може обумовити збільшення ступеня пошкодження тканини ПЗ і обумовити </w:t>
      </w:r>
      <w:proofErr w:type="spellStart"/>
      <w:r>
        <w:rPr>
          <w:sz w:val="28"/>
          <w:szCs w:val="28"/>
          <w:lang w:val="uk-UA"/>
        </w:rPr>
        <w:t>хронізацію</w:t>
      </w:r>
      <w:proofErr w:type="spellEnd"/>
      <w:r>
        <w:rPr>
          <w:sz w:val="28"/>
          <w:szCs w:val="28"/>
          <w:lang w:val="uk-UA"/>
        </w:rPr>
        <w:t xml:space="preserve"> її патологічних змін, результатом чого з часом може б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ти розвиток у тварин хронічного панкреатиту. Таке припущення має сенс, бо при порівнянні рівня ІЛ-12 і ІЛ-4 у тварин 2-ї гр., в яких при морфологічному дослідженні були виявлені ознаки запалення у ПЗ (4 щури) і в яких їх не було (6 щурів), встановлені відміни характеру </w:t>
      </w:r>
      <w:proofErr w:type="spellStart"/>
      <w:r>
        <w:rPr>
          <w:sz w:val="28"/>
          <w:szCs w:val="28"/>
          <w:lang w:val="uk-UA"/>
        </w:rPr>
        <w:t>цитокінового</w:t>
      </w:r>
      <w:proofErr w:type="spellEnd"/>
      <w:r>
        <w:rPr>
          <w:sz w:val="28"/>
          <w:szCs w:val="28"/>
          <w:lang w:val="uk-UA"/>
        </w:rPr>
        <w:t xml:space="preserve"> дисбалансу. В тих та 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ших мається однаковий ступінь зниження рівня ІЛ-4 (у 2 рази), але рівень ІЛ-12 суттєво відрізн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ється: у щурів з наявністю запалення у ПЗ він підвищений </w:t>
      </w:r>
      <w:r>
        <w:rPr>
          <w:sz w:val="28"/>
          <w:szCs w:val="28"/>
          <w:lang w:val="uk-UA"/>
        </w:rPr>
        <w:lastRenderedPageBreak/>
        <w:t>(195,3</w:t>
      </w:r>
      <w:r w:rsidRPr="00A26DA3">
        <w:rPr>
          <w:sz w:val="28"/>
          <w:szCs w:val="28"/>
          <w:lang w:val="uk-UA"/>
        </w:rPr>
        <w:t>±17,2</w:t>
      </w:r>
      <w:r>
        <w:rPr>
          <w:sz w:val="28"/>
          <w:szCs w:val="28"/>
          <w:lang w:val="uk-UA"/>
        </w:rPr>
        <w:t>% від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рмативу, р</w:t>
      </w:r>
      <w:r w:rsidRPr="004971B5">
        <w:rPr>
          <w:sz w:val="28"/>
          <w:szCs w:val="28"/>
          <w:lang w:val="uk-UA"/>
        </w:rPr>
        <w:t>&lt;0,001</w:t>
      </w:r>
      <w:r>
        <w:rPr>
          <w:sz w:val="28"/>
          <w:szCs w:val="28"/>
          <w:lang w:val="uk-UA"/>
        </w:rPr>
        <w:t>) в той час як у тварин без ознак запалення – в межах нормальних зн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чень (</w:t>
      </w:r>
      <w:r w:rsidRPr="00076389">
        <w:rPr>
          <w:sz w:val="28"/>
          <w:szCs w:val="28"/>
        </w:rPr>
        <w:t>100,1</w:t>
      </w:r>
      <w:r w:rsidRPr="00076389">
        <w:rPr>
          <w:sz w:val="28"/>
          <w:szCs w:val="28"/>
          <w:lang w:val="uk-UA"/>
        </w:rPr>
        <w:t>±</w:t>
      </w:r>
      <w:r w:rsidRPr="00076389">
        <w:rPr>
          <w:sz w:val="28"/>
          <w:szCs w:val="28"/>
        </w:rPr>
        <w:t>2,3</w:t>
      </w:r>
      <w:r>
        <w:rPr>
          <w:sz w:val="28"/>
          <w:szCs w:val="28"/>
          <w:lang w:val="uk-UA"/>
        </w:rPr>
        <w:t xml:space="preserve">%). </w:t>
      </w:r>
    </w:p>
    <w:p w:rsidR="00650B46" w:rsidRPr="00081A77" w:rsidRDefault="00650B46" w:rsidP="00650B46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081A77">
        <w:rPr>
          <w:b/>
          <w:sz w:val="28"/>
          <w:szCs w:val="28"/>
          <w:lang w:val="uk-UA"/>
        </w:rPr>
        <w:t>Виводи</w:t>
      </w:r>
      <w:r>
        <w:rPr>
          <w:b/>
          <w:sz w:val="28"/>
          <w:szCs w:val="28"/>
          <w:lang w:val="uk-UA"/>
        </w:rPr>
        <w:t>:</w:t>
      </w:r>
      <w:r w:rsidRPr="00081A77">
        <w:rPr>
          <w:b/>
          <w:sz w:val="28"/>
          <w:szCs w:val="28"/>
          <w:lang w:val="uk-UA"/>
        </w:rPr>
        <w:t xml:space="preserve"> 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1A7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</w:t>
      </w:r>
      <w:r w:rsidRPr="00081A77">
        <w:rPr>
          <w:sz w:val="28"/>
          <w:szCs w:val="28"/>
          <w:lang w:val="uk-UA"/>
        </w:rPr>
        <w:t>езбаланс</w:t>
      </w:r>
      <w:r w:rsidRPr="00081A77">
        <w:rPr>
          <w:sz w:val="28"/>
          <w:szCs w:val="28"/>
          <w:lang w:val="uk-UA"/>
        </w:rPr>
        <w:t>о</w:t>
      </w:r>
      <w:r w:rsidRPr="00081A77">
        <w:rPr>
          <w:sz w:val="28"/>
          <w:szCs w:val="28"/>
          <w:lang w:val="uk-UA"/>
        </w:rPr>
        <w:t>ване харчування та хронічний стрес під час вагітності щурів мають негативний вплив на показники їх фізичного розвитку та обумовлюють вин</w:t>
      </w:r>
      <w:r w:rsidRPr="00081A77">
        <w:rPr>
          <w:sz w:val="28"/>
          <w:szCs w:val="28"/>
          <w:lang w:val="uk-UA"/>
        </w:rPr>
        <w:t>и</w:t>
      </w:r>
      <w:r w:rsidRPr="00081A77">
        <w:rPr>
          <w:sz w:val="28"/>
          <w:szCs w:val="28"/>
          <w:lang w:val="uk-UA"/>
        </w:rPr>
        <w:t xml:space="preserve">кнення у щурів на </w:t>
      </w:r>
      <w:proofErr w:type="spellStart"/>
      <w:r w:rsidRPr="00081A77">
        <w:rPr>
          <w:sz w:val="28"/>
          <w:szCs w:val="28"/>
          <w:lang w:val="uk-UA"/>
        </w:rPr>
        <w:t>гіперкалорійній</w:t>
      </w:r>
      <w:proofErr w:type="spellEnd"/>
      <w:r w:rsidRPr="00081A77">
        <w:rPr>
          <w:sz w:val="28"/>
          <w:szCs w:val="28"/>
          <w:lang w:val="uk-UA"/>
        </w:rPr>
        <w:t xml:space="preserve"> дієті надлишкової ваги тіла, а у тварин на </w:t>
      </w:r>
      <w:proofErr w:type="spellStart"/>
      <w:r w:rsidRPr="00081A77">
        <w:rPr>
          <w:sz w:val="28"/>
          <w:szCs w:val="28"/>
          <w:lang w:val="uk-UA"/>
        </w:rPr>
        <w:t>гіпокалорійній</w:t>
      </w:r>
      <w:proofErr w:type="spellEnd"/>
      <w:r w:rsidRPr="00081A77">
        <w:rPr>
          <w:sz w:val="28"/>
          <w:szCs w:val="28"/>
          <w:lang w:val="uk-UA"/>
        </w:rPr>
        <w:t xml:space="preserve"> </w:t>
      </w:r>
      <w:proofErr w:type="spellStart"/>
      <w:r w:rsidRPr="00081A77">
        <w:rPr>
          <w:sz w:val="28"/>
          <w:szCs w:val="28"/>
          <w:lang w:val="uk-UA"/>
        </w:rPr>
        <w:t>диєті</w:t>
      </w:r>
      <w:proofErr w:type="spellEnd"/>
      <w:r w:rsidRPr="00081A77">
        <w:rPr>
          <w:sz w:val="28"/>
          <w:szCs w:val="28"/>
          <w:lang w:val="uk-UA"/>
        </w:rPr>
        <w:t xml:space="preserve"> та тих, які перенесли стрес – зменшення ваги</w:t>
      </w:r>
      <w:r>
        <w:rPr>
          <w:sz w:val="28"/>
          <w:szCs w:val="28"/>
          <w:lang w:val="uk-UA"/>
        </w:rPr>
        <w:t xml:space="preserve"> тіла</w:t>
      </w:r>
      <w:r w:rsidRPr="00081A77">
        <w:rPr>
          <w:sz w:val="28"/>
          <w:szCs w:val="28"/>
          <w:lang w:val="uk-UA"/>
        </w:rPr>
        <w:t>.</w:t>
      </w:r>
    </w:p>
    <w:p w:rsidR="00650B4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D46B6">
        <w:rPr>
          <w:sz w:val="28"/>
          <w:szCs w:val="28"/>
          <w:lang w:val="uk-UA"/>
        </w:rPr>
        <w:t>Морфолог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ні</w:t>
      </w:r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</w:t>
      </w:r>
      <w:r w:rsidRPr="009D46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 w:rsidRPr="009D46B6">
        <w:rPr>
          <w:sz w:val="28"/>
          <w:szCs w:val="28"/>
          <w:lang w:val="uk-UA"/>
        </w:rPr>
        <w:t>кзо-</w:t>
      </w:r>
      <w:proofErr w:type="spellEnd"/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9D46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 w:rsidRPr="009D46B6">
        <w:rPr>
          <w:sz w:val="28"/>
          <w:szCs w:val="28"/>
          <w:lang w:val="uk-UA"/>
        </w:rPr>
        <w:t>ндокриного</w:t>
      </w:r>
      <w:proofErr w:type="spellEnd"/>
      <w:r w:rsidRPr="009D46B6">
        <w:rPr>
          <w:sz w:val="28"/>
          <w:szCs w:val="28"/>
          <w:lang w:val="uk-UA"/>
        </w:rPr>
        <w:t xml:space="preserve"> апарат</w:t>
      </w:r>
      <w:r>
        <w:rPr>
          <w:sz w:val="28"/>
          <w:szCs w:val="28"/>
          <w:lang w:val="uk-UA"/>
        </w:rPr>
        <w:t>у</w:t>
      </w:r>
      <w:r w:rsidRPr="009D46B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З</w:t>
      </w:r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основних</w:t>
      </w:r>
      <w:r w:rsidRPr="009D46B6">
        <w:rPr>
          <w:sz w:val="28"/>
          <w:szCs w:val="28"/>
          <w:lang w:val="uk-UA"/>
        </w:rPr>
        <w:t xml:space="preserve"> групах на </w:t>
      </w:r>
      <w:r>
        <w:rPr>
          <w:sz w:val="28"/>
          <w:szCs w:val="28"/>
          <w:lang w:val="uk-UA"/>
        </w:rPr>
        <w:t>тлі</w:t>
      </w:r>
      <w:r w:rsidRPr="009D46B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ії </w:t>
      </w:r>
      <w:r w:rsidRPr="009D46B6">
        <w:rPr>
          <w:sz w:val="28"/>
          <w:szCs w:val="28"/>
          <w:lang w:val="uk-UA"/>
        </w:rPr>
        <w:t>різноманітни</w:t>
      </w:r>
      <w:r>
        <w:rPr>
          <w:sz w:val="28"/>
          <w:szCs w:val="28"/>
          <w:lang w:val="uk-UA"/>
        </w:rPr>
        <w:t xml:space="preserve">х </w:t>
      </w:r>
      <w:proofErr w:type="spellStart"/>
      <w:r w:rsidRPr="009D46B6">
        <w:rPr>
          <w:sz w:val="28"/>
          <w:szCs w:val="28"/>
          <w:lang w:val="uk-UA"/>
        </w:rPr>
        <w:t>патоген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>в</w:t>
      </w:r>
      <w:proofErr w:type="spellEnd"/>
      <w:r w:rsidRPr="009D46B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щурів</w:t>
      </w:r>
      <w:r w:rsidRPr="009D46B6">
        <w:rPr>
          <w:sz w:val="28"/>
          <w:szCs w:val="28"/>
          <w:lang w:val="uk-UA"/>
        </w:rPr>
        <w:t xml:space="preserve"> носят</w:t>
      </w:r>
      <w:r>
        <w:rPr>
          <w:sz w:val="28"/>
          <w:szCs w:val="28"/>
          <w:lang w:val="uk-UA"/>
        </w:rPr>
        <w:t>ь</w:t>
      </w:r>
      <w:r w:rsidRPr="009D46B6">
        <w:rPr>
          <w:sz w:val="28"/>
          <w:szCs w:val="28"/>
          <w:lang w:val="uk-UA"/>
        </w:rPr>
        <w:t xml:space="preserve"> стереотипн</w:t>
      </w:r>
      <w:r>
        <w:rPr>
          <w:sz w:val="28"/>
          <w:szCs w:val="28"/>
          <w:lang w:val="uk-UA"/>
        </w:rPr>
        <w:t>и</w:t>
      </w:r>
      <w:r w:rsidRPr="009D46B6">
        <w:rPr>
          <w:sz w:val="28"/>
          <w:szCs w:val="28"/>
          <w:lang w:val="uk-UA"/>
        </w:rPr>
        <w:t xml:space="preserve">й характер </w:t>
      </w:r>
      <w:r>
        <w:rPr>
          <w:sz w:val="28"/>
          <w:szCs w:val="28"/>
          <w:lang w:val="uk-UA"/>
        </w:rPr>
        <w:t>та</w:t>
      </w:r>
      <w:r w:rsidRPr="009D46B6">
        <w:rPr>
          <w:sz w:val="28"/>
          <w:szCs w:val="28"/>
          <w:lang w:val="uk-UA"/>
        </w:rPr>
        <w:t xml:space="preserve"> проявляються </w:t>
      </w:r>
      <w:r>
        <w:rPr>
          <w:sz w:val="28"/>
          <w:szCs w:val="28"/>
          <w:lang w:val="uk-UA"/>
        </w:rPr>
        <w:t>сполученням</w:t>
      </w:r>
      <w:r w:rsidRPr="009D46B6">
        <w:rPr>
          <w:sz w:val="28"/>
          <w:szCs w:val="28"/>
          <w:lang w:val="uk-UA"/>
        </w:rPr>
        <w:t xml:space="preserve"> дистроф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</w:t>
      </w:r>
      <w:r w:rsidRPr="009D46B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>,</w:t>
      </w:r>
      <w:r w:rsidRPr="009D46B6">
        <w:rPr>
          <w:sz w:val="28"/>
          <w:szCs w:val="28"/>
          <w:lang w:val="uk-UA"/>
        </w:rPr>
        <w:t xml:space="preserve"> атроф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</w:t>
      </w:r>
      <w:r w:rsidRPr="009D46B6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 xml:space="preserve"> склеротич</w:t>
      </w:r>
      <w:r>
        <w:rPr>
          <w:sz w:val="28"/>
          <w:szCs w:val="28"/>
          <w:lang w:val="uk-UA"/>
        </w:rPr>
        <w:t>н</w:t>
      </w:r>
      <w:r w:rsidRPr="009D46B6">
        <w:rPr>
          <w:sz w:val="28"/>
          <w:szCs w:val="28"/>
          <w:lang w:val="uk-UA"/>
        </w:rPr>
        <w:t>их, р</w:t>
      </w:r>
      <w:r>
        <w:rPr>
          <w:sz w:val="28"/>
          <w:szCs w:val="28"/>
          <w:lang w:val="uk-UA"/>
        </w:rPr>
        <w:t>ід</w:t>
      </w:r>
      <w:r w:rsidRPr="009D46B6">
        <w:rPr>
          <w:sz w:val="28"/>
          <w:szCs w:val="28"/>
          <w:lang w:val="uk-UA"/>
        </w:rPr>
        <w:t xml:space="preserve">ше – </w:t>
      </w:r>
      <w:r>
        <w:rPr>
          <w:sz w:val="28"/>
          <w:szCs w:val="28"/>
          <w:lang w:val="uk-UA"/>
        </w:rPr>
        <w:t>запальних</w:t>
      </w:r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 (2 гр.)</w:t>
      </w:r>
      <w:r w:rsidRPr="009D46B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дисциркуляторних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 w:rsidRPr="009D46B6">
        <w:rPr>
          <w:sz w:val="28"/>
          <w:szCs w:val="28"/>
          <w:lang w:val="uk-UA"/>
        </w:rPr>
        <w:t>гемореолог</w:t>
      </w:r>
      <w:r>
        <w:rPr>
          <w:sz w:val="28"/>
          <w:szCs w:val="28"/>
          <w:lang w:val="uk-UA"/>
        </w:rPr>
        <w:t>і</w:t>
      </w:r>
      <w:r w:rsidRPr="009D46B6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</w:t>
      </w:r>
      <w:r w:rsidRPr="009D46B6">
        <w:rPr>
          <w:sz w:val="28"/>
          <w:szCs w:val="28"/>
          <w:lang w:val="uk-UA"/>
        </w:rPr>
        <w:t>их</w:t>
      </w:r>
      <w:proofErr w:type="spellEnd"/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порушень </w:t>
      </w:r>
      <w:r w:rsidRPr="009D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(3 гр.) </w:t>
      </w:r>
      <w:r w:rsidRPr="009D46B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З</w:t>
      </w:r>
      <w:r w:rsidRPr="009D46B6">
        <w:rPr>
          <w:sz w:val="28"/>
          <w:szCs w:val="28"/>
          <w:lang w:val="uk-UA"/>
        </w:rPr>
        <w:t>.</w:t>
      </w:r>
    </w:p>
    <w:p w:rsidR="00650B46" w:rsidRPr="009D46B6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 щурів, які перебували в умовах </w:t>
      </w:r>
      <w:proofErr w:type="spellStart"/>
      <w:r>
        <w:rPr>
          <w:sz w:val="28"/>
          <w:szCs w:val="28"/>
          <w:lang w:val="uk-UA"/>
        </w:rPr>
        <w:t>гіпер-</w:t>
      </w:r>
      <w:proofErr w:type="spellEnd"/>
      <w:r>
        <w:rPr>
          <w:sz w:val="28"/>
          <w:szCs w:val="28"/>
          <w:lang w:val="uk-UA"/>
        </w:rPr>
        <w:t xml:space="preserve"> чи </w:t>
      </w:r>
      <w:proofErr w:type="spellStart"/>
      <w:r>
        <w:rPr>
          <w:sz w:val="28"/>
          <w:szCs w:val="28"/>
          <w:lang w:val="uk-UA"/>
        </w:rPr>
        <w:t>гіпокалорійної</w:t>
      </w:r>
      <w:proofErr w:type="spellEnd"/>
      <w:r>
        <w:rPr>
          <w:sz w:val="28"/>
          <w:szCs w:val="28"/>
          <w:lang w:val="uk-UA"/>
        </w:rPr>
        <w:t xml:space="preserve"> дієти, або тварин, </w:t>
      </w:r>
      <w:r w:rsidRPr="00551ED6">
        <w:rPr>
          <w:sz w:val="28"/>
          <w:szCs w:val="28"/>
          <w:lang w:val="uk-UA"/>
        </w:rPr>
        <w:t xml:space="preserve">які перенесли хронічний стрес протягом вагітності спостерігається системна гуморальна відповідь у вигляді дисбалансу </w:t>
      </w:r>
      <w:proofErr w:type="spellStart"/>
      <w:r w:rsidRPr="00551ED6">
        <w:rPr>
          <w:sz w:val="28"/>
          <w:szCs w:val="28"/>
          <w:lang w:val="uk-UA"/>
        </w:rPr>
        <w:t>про-</w:t>
      </w:r>
      <w:proofErr w:type="spellEnd"/>
      <w:r w:rsidRPr="00551ED6">
        <w:rPr>
          <w:sz w:val="28"/>
          <w:szCs w:val="28"/>
          <w:lang w:val="uk-UA"/>
        </w:rPr>
        <w:t xml:space="preserve"> і протизапальних </w:t>
      </w:r>
      <w:proofErr w:type="spellStart"/>
      <w:r w:rsidRPr="00551ED6">
        <w:rPr>
          <w:sz w:val="28"/>
          <w:szCs w:val="28"/>
          <w:lang w:val="uk-UA"/>
        </w:rPr>
        <w:t>циток</w:t>
      </w:r>
      <w:r w:rsidRPr="00551ED6">
        <w:rPr>
          <w:sz w:val="28"/>
          <w:szCs w:val="28"/>
          <w:lang w:val="uk-UA"/>
        </w:rPr>
        <w:t>і</w:t>
      </w:r>
      <w:r w:rsidRPr="00551ED6">
        <w:rPr>
          <w:sz w:val="28"/>
          <w:szCs w:val="28"/>
          <w:lang w:val="uk-UA"/>
        </w:rPr>
        <w:t>нів</w:t>
      </w:r>
      <w:proofErr w:type="spellEnd"/>
      <w:r w:rsidRPr="00551ED6">
        <w:rPr>
          <w:sz w:val="28"/>
          <w:szCs w:val="28"/>
          <w:lang w:val="uk-UA"/>
        </w:rPr>
        <w:t xml:space="preserve"> з переважанням маркерного </w:t>
      </w:r>
      <w:proofErr w:type="spellStart"/>
      <w:r w:rsidRPr="00551ED6">
        <w:rPr>
          <w:sz w:val="28"/>
          <w:szCs w:val="28"/>
          <w:lang w:val="uk-UA"/>
        </w:rPr>
        <w:t>цитокіна</w:t>
      </w:r>
      <w:proofErr w:type="spellEnd"/>
      <w:r w:rsidRPr="00551ED6">
        <w:rPr>
          <w:sz w:val="28"/>
          <w:szCs w:val="28"/>
          <w:lang w:val="uk-UA"/>
        </w:rPr>
        <w:t xml:space="preserve"> Th1-лімфоцитів, що свідчить про переважне залучення в патогенез ушкодження ПЗ клітинної ланки імуніт</w:t>
      </w:r>
      <w:r w:rsidRPr="00551ED6">
        <w:rPr>
          <w:sz w:val="28"/>
          <w:szCs w:val="28"/>
          <w:lang w:val="uk-UA"/>
        </w:rPr>
        <w:t>е</w:t>
      </w:r>
      <w:r w:rsidRPr="00551ED6">
        <w:rPr>
          <w:sz w:val="28"/>
          <w:szCs w:val="28"/>
          <w:lang w:val="uk-UA"/>
        </w:rPr>
        <w:t>ту.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Н</w:t>
      </w:r>
      <w:r w:rsidRPr="00F05681">
        <w:rPr>
          <w:sz w:val="28"/>
          <w:szCs w:val="28"/>
          <w:lang w:val="uk-UA"/>
        </w:rPr>
        <w:t>е</w:t>
      </w:r>
      <w:r w:rsidRPr="00F05681">
        <w:rPr>
          <w:sz w:val="28"/>
          <w:szCs w:val="28"/>
          <w:lang w:val="uk-UA"/>
        </w:rPr>
        <w:t xml:space="preserve">збалансоване харчування з підвищеним чи зі зменшеним вмістом поживних речовин або вплив хронічного стресу під час вагітності в певних умовах можуть сприяти розвитку як функціональних розладів з боку різних органів і систем (у тому числі ПЗ), так і різноманітної органічної патології. </w:t>
      </w:r>
    </w:p>
    <w:p w:rsidR="00650B46" w:rsidRPr="00F05681" w:rsidRDefault="00650B46" w:rsidP="00650B46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F05681">
        <w:rPr>
          <w:b/>
          <w:sz w:val="28"/>
          <w:szCs w:val="28"/>
          <w:lang w:val="uk-UA"/>
        </w:rPr>
        <w:t>Список літератури</w:t>
      </w:r>
    </w:p>
    <w:p w:rsidR="00650B46" w:rsidRPr="00F411F6" w:rsidRDefault="00650B46" w:rsidP="00650B4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  <w:szCs w:val="28"/>
          <w:lang w:val="en-US"/>
        </w:rPr>
      </w:pPr>
      <w:r w:rsidRPr="00A7157A">
        <w:rPr>
          <w:sz w:val="28"/>
          <w:szCs w:val="28"/>
          <w:lang w:val="uk-UA"/>
        </w:rPr>
        <w:t xml:space="preserve">1. </w:t>
      </w:r>
      <w:r w:rsidRPr="00551ED6">
        <w:rPr>
          <w:sz w:val="28"/>
          <w:szCs w:val="28"/>
          <w:lang w:val="en-US"/>
        </w:rPr>
        <w:t>Wang J</w:t>
      </w:r>
      <w:r w:rsidRPr="00551ED6">
        <w:rPr>
          <w:sz w:val="28"/>
          <w:szCs w:val="28"/>
          <w:lang w:val="uk-UA"/>
        </w:rPr>
        <w:t xml:space="preserve">. </w:t>
      </w:r>
      <w:r w:rsidRPr="00551ED6">
        <w:rPr>
          <w:sz w:val="28"/>
          <w:szCs w:val="28"/>
          <w:lang w:val="en-US"/>
        </w:rPr>
        <w:t>Y</w:t>
      </w:r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 Extracts of black bean peel and pomegranate peel ameliorate oxidative stress-induced hyperglycemia in mice</w:t>
      </w:r>
      <w:r w:rsidRPr="00551ED6">
        <w:rPr>
          <w:sz w:val="28"/>
          <w:szCs w:val="28"/>
          <w:lang w:val="uk-UA"/>
        </w:rPr>
        <w:t xml:space="preserve"> </w:t>
      </w:r>
      <w:r w:rsidRPr="00551ED6">
        <w:rPr>
          <w:sz w:val="28"/>
          <w:szCs w:val="28"/>
          <w:lang w:val="en-US"/>
        </w:rPr>
        <w:t xml:space="preserve">// </w:t>
      </w:r>
      <w:proofErr w:type="spellStart"/>
      <w:r w:rsidRPr="00551ED6">
        <w:rPr>
          <w:sz w:val="28"/>
          <w:szCs w:val="28"/>
          <w:lang w:val="en-US"/>
        </w:rPr>
        <w:t>Exp</w:t>
      </w:r>
      <w:proofErr w:type="spellEnd"/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 </w:t>
      </w:r>
      <w:proofErr w:type="spellStart"/>
      <w:r w:rsidRPr="00551ED6">
        <w:rPr>
          <w:sz w:val="28"/>
          <w:szCs w:val="28"/>
          <w:lang w:val="en-US"/>
        </w:rPr>
        <w:t>Ther</w:t>
      </w:r>
      <w:proofErr w:type="spellEnd"/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 Med.</w:t>
      </w:r>
      <w:r w:rsidRPr="00551ED6">
        <w:rPr>
          <w:sz w:val="28"/>
          <w:szCs w:val="28"/>
          <w:lang w:val="uk-UA"/>
        </w:rPr>
        <w:t xml:space="preserve"> </w:t>
      </w:r>
      <w:proofErr w:type="gramStart"/>
      <w:r w:rsidRPr="00551ED6">
        <w:rPr>
          <w:sz w:val="28"/>
          <w:szCs w:val="28"/>
          <w:lang w:val="uk-UA"/>
        </w:rPr>
        <w:t xml:space="preserve">– </w:t>
      </w:r>
      <w:r w:rsidRPr="00551ED6">
        <w:rPr>
          <w:sz w:val="28"/>
          <w:szCs w:val="28"/>
          <w:lang w:val="en-US"/>
        </w:rPr>
        <w:t xml:space="preserve"> 2015</w:t>
      </w:r>
      <w:proofErr w:type="gramEnd"/>
      <w:r w:rsidRPr="00551ED6">
        <w:rPr>
          <w:sz w:val="28"/>
          <w:szCs w:val="28"/>
          <w:lang w:val="uk-UA"/>
        </w:rPr>
        <w:t xml:space="preserve">. – № </w:t>
      </w:r>
      <w:r w:rsidRPr="00551ED6">
        <w:rPr>
          <w:sz w:val="28"/>
          <w:szCs w:val="28"/>
          <w:lang w:val="en-US"/>
        </w:rPr>
        <w:t>9</w:t>
      </w:r>
      <w:r w:rsidRPr="00F411F6">
        <w:rPr>
          <w:sz w:val="28"/>
          <w:szCs w:val="28"/>
          <w:lang w:val="en-US"/>
        </w:rPr>
        <w:t xml:space="preserve"> </w:t>
      </w:r>
      <w:r w:rsidRPr="00551ED6">
        <w:rPr>
          <w:sz w:val="28"/>
          <w:szCs w:val="28"/>
          <w:lang w:val="en-US"/>
        </w:rPr>
        <w:t>(1)</w:t>
      </w:r>
      <w:r w:rsidRPr="00551ED6">
        <w:rPr>
          <w:sz w:val="28"/>
          <w:szCs w:val="28"/>
          <w:lang w:val="uk-UA"/>
        </w:rPr>
        <w:t xml:space="preserve">. – Р. </w:t>
      </w:r>
      <w:proofErr w:type="gramStart"/>
      <w:r w:rsidRPr="00551ED6">
        <w:rPr>
          <w:sz w:val="28"/>
          <w:szCs w:val="28"/>
          <w:lang w:val="en-US"/>
        </w:rPr>
        <w:t>43-48.</w:t>
      </w:r>
      <w:proofErr w:type="gramEnd"/>
    </w:p>
    <w:p w:rsidR="00650B46" w:rsidRPr="00A7157A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A7157A">
        <w:rPr>
          <w:sz w:val="28"/>
          <w:szCs w:val="28"/>
          <w:lang w:val="uk-UA"/>
        </w:rPr>
        <w:t xml:space="preserve">2. </w:t>
      </w:r>
      <w:proofErr w:type="spellStart"/>
      <w:r w:rsidRPr="00A7157A">
        <w:rPr>
          <w:sz w:val="28"/>
          <w:szCs w:val="28"/>
          <w:lang w:val="en-US"/>
        </w:rPr>
        <w:t>Basha</w:t>
      </w:r>
      <w:proofErr w:type="spellEnd"/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R</w:t>
      </w:r>
      <w:r w:rsidRPr="00A7157A">
        <w:rPr>
          <w:sz w:val="28"/>
          <w:szCs w:val="28"/>
          <w:lang w:val="uk-UA"/>
        </w:rPr>
        <w:t>.</w:t>
      </w:r>
      <w:r w:rsidRPr="00A7157A">
        <w:rPr>
          <w:sz w:val="28"/>
          <w:szCs w:val="28"/>
          <w:lang w:val="en-US"/>
        </w:rPr>
        <w:t>H</w:t>
      </w:r>
      <w:r w:rsidRPr="00A7157A">
        <w:rPr>
          <w:sz w:val="28"/>
          <w:szCs w:val="28"/>
          <w:lang w:val="uk-UA"/>
        </w:rPr>
        <w:t xml:space="preserve">. </w:t>
      </w:r>
      <w:r w:rsidRPr="00A7157A">
        <w:rPr>
          <w:sz w:val="28"/>
          <w:szCs w:val="28"/>
        </w:rPr>
        <w:t>β</w:t>
      </w:r>
      <w:r w:rsidRPr="00A7157A">
        <w:rPr>
          <w:sz w:val="28"/>
          <w:szCs w:val="28"/>
          <w:lang w:val="uk-UA"/>
        </w:rPr>
        <w:t>-</w:t>
      </w:r>
      <w:proofErr w:type="spellStart"/>
      <w:r w:rsidRPr="00A7157A">
        <w:rPr>
          <w:sz w:val="28"/>
          <w:szCs w:val="28"/>
          <w:lang w:val="en-US"/>
        </w:rPr>
        <w:t>Caryophyllene</w:t>
      </w:r>
      <w:proofErr w:type="spellEnd"/>
      <w:r w:rsidRPr="00A7157A">
        <w:rPr>
          <w:sz w:val="28"/>
          <w:szCs w:val="28"/>
          <w:lang w:val="uk-UA"/>
        </w:rPr>
        <w:t xml:space="preserve">, </w:t>
      </w:r>
      <w:r w:rsidRPr="00A7157A">
        <w:rPr>
          <w:sz w:val="28"/>
          <w:szCs w:val="28"/>
          <w:lang w:val="en-US"/>
        </w:rPr>
        <w:t>a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natural</w:t>
      </w:r>
      <w:r w:rsidRPr="00A7157A">
        <w:rPr>
          <w:sz w:val="28"/>
          <w:szCs w:val="28"/>
          <w:lang w:val="uk-UA"/>
        </w:rPr>
        <w:t xml:space="preserve"> </w:t>
      </w:r>
      <w:proofErr w:type="spellStart"/>
      <w:r w:rsidRPr="00A7157A">
        <w:rPr>
          <w:sz w:val="28"/>
          <w:szCs w:val="28"/>
          <w:lang w:val="en-US"/>
        </w:rPr>
        <w:t>sesquiterpene</w:t>
      </w:r>
      <w:proofErr w:type="spellEnd"/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lactone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attenuates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hyperglycemia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mediated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oxidative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and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inflammatory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stress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in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experimental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diabetic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rats</w:t>
      </w:r>
      <w:r w:rsidRPr="00A7157A">
        <w:rPr>
          <w:sz w:val="28"/>
          <w:szCs w:val="28"/>
          <w:lang w:val="uk-UA"/>
        </w:rPr>
        <w:t xml:space="preserve"> / </w:t>
      </w:r>
      <w:proofErr w:type="spellStart"/>
      <w:r w:rsidRPr="00A7157A">
        <w:rPr>
          <w:sz w:val="28"/>
          <w:szCs w:val="28"/>
          <w:lang w:val="en-US"/>
        </w:rPr>
        <w:t>Basha</w:t>
      </w:r>
      <w:proofErr w:type="spellEnd"/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R</w:t>
      </w:r>
      <w:r w:rsidRPr="00A7157A">
        <w:rPr>
          <w:sz w:val="28"/>
          <w:szCs w:val="28"/>
          <w:lang w:val="uk-UA"/>
        </w:rPr>
        <w:t>.</w:t>
      </w:r>
      <w:r w:rsidRPr="00A7157A">
        <w:rPr>
          <w:sz w:val="28"/>
          <w:szCs w:val="28"/>
          <w:lang w:val="en-US"/>
        </w:rPr>
        <w:t>H</w:t>
      </w:r>
      <w:r w:rsidRPr="00A7157A">
        <w:rPr>
          <w:sz w:val="28"/>
          <w:szCs w:val="28"/>
          <w:lang w:val="uk-UA"/>
        </w:rPr>
        <w:t xml:space="preserve">. // </w:t>
      </w:r>
      <w:proofErr w:type="spellStart"/>
      <w:r w:rsidRPr="00A7157A">
        <w:rPr>
          <w:sz w:val="28"/>
          <w:szCs w:val="28"/>
          <w:lang w:val="en-US"/>
        </w:rPr>
        <w:t>Chem</w:t>
      </w:r>
      <w:proofErr w:type="spellEnd"/>
      <w:r w:rsidRPr="00A7157A">
        <w:rPr>
          <w:sz w:val="28"/>
          <w:szCs w:val="28"/>
          <w:lang w:val="uk-UA"/>
        </w:rPr>
        <w:t xml:space="preserve">. </w:t>
      </w:r>
      <w:proofErr w:type="spellStart"/>
      <w:r w:rsidRPr="00A7157A">
        <w:rPr>
          <w:sz w:val="28"/>
          <w:szCs w:val="28"/>
          <w:lang w:val="en-US"/>
        </w:rPr>
        <w:t>Biol</w:t>
      </w:r>
      <w:proofErr w:type="spellEnd"/>
      <w:r w:rsidRPr="00A7157A">
        <w:rPr>
          <w:sz w:val="28"/>
          <w:szCs w:val="28"/>
          <w:lang w:val="uk-UA"/>
        </w:rPr>
        <w:t xml:space="preserve">. </w:t>
      </w:r>
      <w:r w:rsidRPr="00A7157A">
        <w:rPr>
          <w:sz w:val="28"/>
          <w:szCs w:val="28"/>
          <w:lang w:val="en-US"/>
        </w:rPr>
        <w:t>Interact</w:t>
      </w:r>
      <w:r w:rsidRPr="00A7157A">
        <w:rPr>
          <w:sz w:val="28"/>
          <w:szCs w:val="28"/>
          <w:lang w:val="uk-UA"/>
        </w:rPr>
        <w:t xml:space="preserve">. </w:t>
      </w:r>
      <w:r w:rsidRPr="00F411F6">
        <w:rPr>
          <w:rFonts w:eastAsia="TimesNewRomanPS-BoldMT"/>
          <w:bCs/>
          <w:sz w:val="28"/>
          <w:szCs w:val="28"/>
          <w:lang w:val="uk-UA"/>
        </w:rPr>
        <w:t xml:space="preserve">– </w:t>
      </w:r>
      <w:r w:rsidRPr="00A7157A">
        <w:rPr>
          <w:sz w:val="28"/>
          <w:szCs w:val="28"/>
          <w:lang w:val="uk-UA"/>
        </w:rPr>
        <w:t xml:space="preserve">2016 . </w:t>
      </w:r>
      <w:r w:rsidRPr="00F411F6">
        <w:rPr>
          <w:rFonts w:eastAsia="TimesNewRomanPS-BoldMT"/>
          <w:bCs/>
          <w:sz w:val="28"/>
          <w:szCs w:val="28"/>
          <w:lang w:val="uk-UA"/>
        </w:rPr>
        <w:t xml:space="preserve">– № </w:t>
      </w:r>
      <w:r w:rsidRPr="00A7157A">
        <w:rPr>
          <w:sz w:val="28"/>
          <w:szCs w:val="28"/>
          <w:lang w:val="uk-UA"/>
        </w:rPr>
        <w:t xml:space="preserve">5 (245) . </w:t>
      </w:r>
      <w:r w:rsidRPr="00F411F6">
        <w:rPr>
          <w:rFonts w:eastAsia="TimesNewRomanPS-BoldMT"/>
          <w:bCs/>
          <w:sz w:val="28"/>
          <w:szCs w:val="28"/>
          <w:lang w:val="uk-UA"/>
        </w:rPr>
        <w:t>–</w:t>
      </w:r>
      <w:r w:rsidRPr="00A7157A">
        <w:rPr>
          <w:sz w:val="28"/>
          <w:szCs w:val="28"/>
          <w:lang w:val="en-US"/>
        </w:rPr>
        <w:t>P</w:t>
      </w:r>
      <w:r w:rsidRPr="00F411F6">
        <w:rPr>
          <w:sz w:val="28"/>
          <w:szCs w:val="28"/>
          <w:lang w:val="uk-UA"/>
        </w:rPr>
        <w:t xml:space="preserve">. </w:t>
      </w:r>
      <w:r w:rsidRPr="00A7157A">
        <w:rPr>
          <w:sz w:val="28"/>
          <w:szCs w:val="28"/>
          <w:lang w:val="uk-UA"/>
        </w:rPr>
        <w:t>50-</w:t>
      </w:r>
      <w:r>
        <w:rPr>
          <w:sz w:val="28"/>
          <w:szCs w:val="28"/>
          <w:lang w:val="uk-UA"/>
        </w:rPr>
        <w:t>5</w:t>
      </w:r>
      <w:r w:rsidRPr="00A7157A">
        <w:rPr>
          <w:sz w:val="28"/>
          <w:szCs w:val="28"/>
          <w:lang w:val="uk-UA"/>
        </w:rPr>
        <w:t xml:space="preserve">8. </w:t>
      </w:r>
    </w:p>
    <w:p w:rsidR="00650B46" w:rsidRPr="00A7157A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A7157A">
        <w:rPr>
          <w:sz w:val="28"/>
          <w:szCs w:val="28"/>
          <w:lang w:val="uk-UA"/>
        </w:rPr>
        <w:lastRenderedPageBreak/>
        <w:t xml:space="preserve">3. </w:t>
      </w:r>
      <w:r w:rsidRPr="008629CC">
        <w:rPr>
          <w:sz w:val="28"/>
          <w:szCs w:val="28"/>
          <w:lang w:val="uk-UA"/>
        </w:rPr>
        <w:t xml:space="preserve">Пат. 80979 </w:t>
      </w:r>
      <w:r w:rsidRPr="008629CC">
        <w:rPr>
          <w:sz w:val="28"/>
          <w:szCs w:val="28"/>
          <w:lang w:val="en-US"/>
        </w:rPr>
        <w:t>UA</w:t>
      </w:r>
      <w:r w:rsidRPr="008629CC">
        <w:rPr>
          <w:sz w:val="28"/>
          <w:szCs w:val="28"/>
          <w:lang w:val="uk-UA"/>
        </w:rPr>
        <w:t xml:space="preserve">, </w:t>
      </w:r>
      <w:r w:rsidRPr="008629CC">
        <w:rPr>
          <w:sz w:val="28"/>
          <w:szCs w:val="28"/>
          <w:lang w:val="en-US"/>
        </w:rPr>
        <w:t>G</w:t>
      </w:r>
      <w:r w:rsidRPr="008629CC">
        <w:rPr>
          <w:sz w:val="28"/>
          <w:szCs w:val="28"/>
          <w:lang w:val="uk-UA"/>
        </w:rPr>
        <w:t xml:space="preserve">09В 23/28 Спосіб моделювання надмірної ваги / Ніколаєва О.В., </w:t>
      </w:r>
      <w:proofErr w:type="spellStart"/>
      <w:r w:rsidRPr="008629CC">
        <w:rPr>
          <w:sz w:val="28"/>
          <w:szCs w:val="28"/>
          <w:lang w:val="uk-UA"/>
        </w:rPr>
        <w:t>Коваль</w:t>
      </w:r>
      <w:r>
        <w:rPr>
          <w:sz w:val="28"/>
          <w:szCs w:val="28"/>
          <w:lang w:val="uk-UA"/>
        </w:rPr>
        <w:t>ц</w:t>
      </w:r>
      <w:r w:rsidRPr="008629CC">
        <w:rPr>
          <w:sz w:val="28"/>
          <w:szCs w:val="28"/>
          <w:lang w:val="uk-UA"/>
        </w:rPr>
        <w:t>ова</w:t>
      </w:r>
      <w:proofErr w:type="spellEnd"/>
      <w:r w:rsidRPr="008629CC">
        <w:rPr>
          <w:sz w:val="28"/>
          <w:szCs w:val="28"/>
          <w:lang w:val="uk-UA"/>
        </w:rPr>
        <w:t xml:space="preserve"> М.В., Євтушенко Т.Г. (</w:t>
      </w:r>
      <w:r w:rsidRPr="008629CC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) </w:t>
      </w:r>
      <w:r w:rsidRPr="008629CC">
        <w:rPr>
          <w:sz w:val="28"/>
          <w:szCs w:val="28"/>
          <w:lang w:val="uk-UA"/>
        </w:rPr>
        <w:t xml:space="preserve">- № </w:t>
      </w:r>
      <w:r w:rsidRPr="008629CC">
        <w:rPr>
          <w:sz w:val="28"/>
          <w:szCs w:val="28"/>
          <w:lang w:val="en-US"/>
        </w:rPr>
        <w:t>u</w:t>
      </w:r>
      <w:r w:rsidRPr="008629CC">
        <w:rPr>
          <w:sz w:val="28"/>
          <w:szCs w:val="28"/>
          <w:lang w:val="uk-UA"/>
        </w:rPr>
        <w:t xml:space="preserve"> 2013 01221, </w:t>
      </w:r>
      <w:proofErr w:type="spellStart"/>
      <w:r w:rsidRPr="008629CC">
        <w:rPr>
          <w:sz w:val="28"/>
          <w:szCs w:val="28"/>
          <w:lang w:val="uk-UA"/>
        </w:rPr>
        <w:t>опубл</w:t>
      </w:r>
      <w:proofErr w:type="spellEnd"/>
      <w:r w:rsidRPr="008629CC">
        <w:rPr>
          <w:sz w:val="28"/>
          <w:szCs w:val="28"/>
          <w:lang w:val="uk-UA"/>
        </w:rPr>
        <w:t xml:space="preserve">. 10.06.2013. </w:t>
      </w:r>
      <w:proofErr w:type="spellStart"/>
      <w:r w:rsidRPr="008629CC">
        <w:rPr>
          <w:sz w:val="28"/>
          <w:szCs w:val="28"/>
          <w:lang w:val="uk-UA"/>
        </w:rPr>
        <w:t>Бюл</w:t>
      </w:r>
      <w:proofErr w:type="spellEnd"/>
      <w:r w:rsidRPr="008629CC">
        <w:rPr>
          <w:sz w:val="28"/>
          <w:szCs w:val="28"/>
          <w:lang w:val="uk-UA"/>
        </w:rPr>
        <w:t xml:space="preserve">. № 11. – 4 с. </w:t>
      </w:r>
    </w:p>
    <w:p w:rsidR="00650B46" w:rsidRPr="00A7157A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A7157A">
        <w:rPr>
          <w:sz w:val="28"/>
          <w:szCs w:val="28"/>
          <w:lang w:val="uk-UA"/>
        </w:rPr>
        <w:t xml:space="preserve">4. </w:t>
      </w:r>
      <w:r w:rsidRPr="008629CC">
        <w:rPr>
          <w:sz w:val="28"/>
          <w:szCs w:val="28"/>
          <w:lang w:val="uk-UA"/>
        </w:rPr>
        <w:t xml:space="preserve">Пат. 81453 </w:t>
      </w:r>
      <w:r w:rsidRPr="008629CC">
        <w:rPr>
          <w:sz w:val="28"/>
          <w:szCs w:val="28"/>
          <w:lang w:val="en-US"/>
        </w:rPr>
        <w:t>UA</w:t>
      </w:r>
      <w:r w:rsidRPr="008629CC">
        <w:rPr>
          <w:sz w:val="28"/>
          <w:szCs w:val="28"/>
          <w:lang w:val="uk-UA"/>
        </w:rPr>
        <w:t xml:space="preserve">, </w:t>
      </w:r>
      <w:r w:rsidRPr="008629CC">
        <w:rPr>
          <w:sz w:val="28"/>
          <w:szCs w:val="28"/>
          <w:lang w:val="en-US"/>
        </w:rPr>
        <w:t>G</w:t>
      </w:r>
      <w:r w:rsidRPr="008629CC">
        <w:rPr>
          <w:sz w:val="28"/>
          <w:szCs w:val="28"/>
          <w:lang w:val="uk-UA"/>
        </w:rPr>
        <w:t xml:space="preserve">09В 23/28, </w:t>
      </w:r>
      <w:r w:rsidRPr="008629CC">
        <w:rPr>
          <w:sz w:val="28"/>
          <w:szCs w:val="28"/>
          <w:lang w:val="en-US"/>
        </w:rPr>
        <w:t>G</w:t>
      </w:r>
      <w:r w:rsidRPr="008629CC">
        <w:rPr>
          <w:sz w:val="28"/>
          <w:szCs w:val="28"/>
          <w:lang w:val="uk-UA"/>
        </w:rPr>
        <w:t>09В 23/34 Спосіб м</w:t>
      </w:r>
      <w:r w:rsidRPr="008629CC">
        <w:rPr>
          <w:sz w:val="28"/>
          <w:szCs w:val="28"/>
          <w:lang w:val="uk-UA"/>
        </w:rPr>
        <w:t>о</w:t>
      </w:r>
      <w:r w:rsidRPr="008629CC">
        <w:rPr>
          <w:sz w:val="28"/>
          <w:szCs w:val="28"/>
          <w:lang w:val="uk-UA"/>
        </w:rPr>
        <w:t xml:space="preserve">делювання аліментарної білкової недостатності / Ніколаєва О. В., </w:t>
      </w:r>
      <w:proofErr w:type="spellStart"/>
      <w:r w:rsidRPr="008629CC">
        <w:rPr>
          <w:sz w:val="28"/>
          <w:szCs w:val="28"/>
          <w:lang w:val="uk-UA"/>
        </w:rPr>
        <w:t>Коваль</w:t>
      </w:r>
      <w:r>
        <w:rPr>
          <w:sz w:val="28"/>
          <w:szCs w:val="28"/>
          <w:lang w:val="uk-UA"/>
        </w:rPr>
        <w:t>ц</w:t>
      </w:r>
      <w:r w:rsidRPr="008629CC">
        <w:rPr>
          <w:sz w:val="28"/>
          <w:szCs w:val="28"/>
          <w:lang w:val="uk-UA"/>
        </w:rPr>
        <w:t>ова</w:t>
      </w:r>
      <w:proofErr w:type="spellEnd"/>
      <w:r w:rsidRPr="008629CC">
        <w:rPr>
          <w:sz w:val="28"/>
          <w:szCs w:val="28"/>
          <w:lang w:val="uk-UA"/>
        </w:rPr>
        <w:t xml:space="preserve"> М. В., Євтушенко Т. Г. (</w:t>
      </w:r>
      <w:r w:rsidRPr="008629CC">
        <w:rPr>
          <w:sz w:val="28"/>
          <w:szCs w:val="28"/>
          <w:lang w:val="en-US"/>
        </w:rPr>
        <w:t>UA</w:t>
      </w:r>
      <w:r w:rsidRPr="008629CC">
        <w:rPr>
          <w:sz w:val="28"/>
          <w:szCs w:val="28"/>
          <w:lang w:val="uk-UA"/>
        </w:rPr>
        <w:t xml:space="preserve">); - № </w:t>
      </w:r>
      <w:r w:rsidRPr="008629CC">
        <w:rPr>
          <w:sz w:val="28"/>
          <w:szCs w:val="28"/>
          <w:lang w:val="en-US"/>
        </w:rPr>
        <w:t>u</w:t>
      </w:r>
      <w:r w:rsidRPr="008629CC">
        <w:rPr>
          <w:sz w:val="28"/>
          <w:szCs w:val="28"/>
          <w:lang w:val="uk-UA"/>
        </w:rPr>
        <w:t xml:space="preserve"> 2013 01910, </w:t>
      </w:r>
      <w:proofErr w:type="spellStart"/>
      <w:r w:rsidRPr="00A7157A">
        <w:rPr>
          <w:sz w:val="28"/>
          <w:szCs w:val="28"/>
          <w:lang w:val="uk-UA"/>
        </w:rPr>
        <w:t>опубл</w:t>
      </w:r>
      <w:proofErr w:type="spellEnd"/>
      <w:r w:rsidRPr="00A7157A">
        <w:rPr>
          <w:sz w:val="28"/>
          <w:szCs w:val="28"/>
          <w:lang w:val="uk-UA"/>
        </w:rPr>
        <w:t xml:space="preserve">. 25.06.2013. </w:t>
      </w:r>
      <w:proofErr w:type="spellStart"/>
      <w:r w:rsidRPr="00A7157A">
        <w:rPr>
          <w:sz w:val="28"/>
          <w:szCs w:val="28"/>
          <w:lang w:val="uk-UA"/>
        </w:rPr>
        <w:t>Бюл</w:t>
      </w:r>
      <w:proofErr w:type="spellEnd"/>
      <w:r w:rsidRPr="00A7157A">
        <w:rPr>
          <w:sz w:val="28"/>
          <w:szCs w:val="28"/>
          <w:lang w:val="uk-UA"/>
        </w:rPr>
        <w:t>. № 12. – 4 с.</w:t>
      </w:r>
    </w:p>
    <w:p w:rsidR="00650B46" w:rsidRPr="00551ED6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A7157A">
        <w:rPr>
          <w:sz w:val="28"/>
          <w:szCs w:val="28"/>
          <w:lang w:val="uk-UA"/>
        </w:rPr>
        <w:t xml:space="preserve">5. </w:t>
      </w:r>
      <w:r w:rsidRPr="00551ED6">
        <w:rPr>
          <w:sz w:val="28"/>
          <w:szCs w:val="28"/>
          <w:lang w:val="uk-UA"/>
        </w:rPr>
        <w:t xml:space="preserve">Пат. 82414 UA,A61D 99/00, G09В 23/28 Спосіб моделювання хронічного </w:t>
      </w:r>
      <w:proofErr w:type="spellStart"/>
      <w:r w:rsidRPr="00551ED6">
        <w:rPr>
          <w:sz w:val="28"/>
          <w:szCs w:val="28"/>
          <w:lang w:val="uk-UA"/>
        </w:rPr>
        <w:t>іммобілізаційного</w:t>
      </w:r>
      <w:proofErr w:type="spellEnd"/>
      <w:r w:rsidRPr="00551ED6">
        <w:rPr>
          <w:sz w:val="28"/>
          <w:szCs w:val="28"/>
          <w:lang w:val="uk-UA"/>
        </w:rPr>
        <w:t xml:space="preserve"> </w:t>
      </w:r>
      <w:proofErr w:type="spellStart"/>
      <w:r w:rsidRPr="00551ED6">
        <w:rPr>
          <w:sz w:val="28"/>
          <w:szCs w:val="28"/>
          <w:lang w:val="uk-UA"/>
        </w:rPr>
        <w:t>стрессу</w:t>
      </w:r>
      <w:proofErr w:type="spellEnd"/>
      <w:r w:rsidRPr="00551ED6">
        <w:rPr>
          <w:sz w:val="28"/>
          <w:szCs w:val="28"/>
          <w:lang w:val="uk-UA"/>
        </w:rPr>
        <w:t xml:space="preserve"> / Ніколаєва О.В., </w:t>
      </w:r>
      <w:proofErr w:type="spellStart"/>
      <w:r w:rsidRPr="00551ED6">
        <w:rPr>
          <w:sz w:val="28"/>
          <w:szCs w:val="28"/>
          <w:lang w:val="uk-UA"/>
        </w:rPr>
        <w:t>Коваль</w:t>
      </w:r>
      <w:r>
        <w:rPr>
          <w:sz w:val="28"/>
          <w:szCs w:val="28"/>
          <w:lang w:val="uk-UA"/>
        </w:rPr>
        <w:t>ц</w:t>
      </w:r>
      <w:r w:rsidRPr="00551ED6">
        <w:rPr>
          <w:sz w:val="28"/>
          <w:szCs w:val="28"/>
          <w:lang w:val="uk-UA"/>
        </w:rPr>
        <w:t>ова</w:t>
      </w:r>
      <w:proofErr w:type="spellEnd"/>
      <w:r w:rsidRPr="00551ED6">
        <w:rPr>
          <w:sz w:val="28"/>
          <w:szCs w:val="28"/>
          <w:lang w:val="uk-UA"/>
        </w:rPr>
        <w:t xml:space="preserve"> М.В., Євтушенко Т.Г. (UA); № </w:t>
      </w:r>
      <w:r w:rsidRPr="00551ED6">
        <w:rPr>
          <w:sz w:val="28"/>
          <w:szCs w:val="28"/>
          <w:lang w:val="en-US"/>
        </w:rPr>
        <w:t>u</w:t>
      </w:r>
      <w:r w:rsidRPr="00551ED6">
        <w:rPr>
          <w:sz w:val="28"/>
          <w:szCs w:val="28"/>
          <w:lang w:val="uk-UA"/>
        </w:rPr>
        <w:t xml:space="preserve"> 2013 03868, </w:t>
      </w:r>
      <w:proofErr w:type="spellStart"/>
      <w:r w:rsidRPr="00551ED6">
        <w:rPr>
          <w:sz w:val="28"/>
          <w:szCs w:val="28"/>
          <w:lang w:val="uk-UA"/>
        </w:rPr>
        <w:t>опубл</w:t>
      </w:r>
      <w:proofErr w:type="spellEnd"/>
      <w:r w:rsidRPr="00551ED6">
        <w:rPr>
          <w:sz w:val="28"/>
          <w:szCs w:val="28"/>
          <w:lang w:val="uk-UA"/>
        </w:rPr>
        <w:t xml:space="preserve">. 25.07.2013. </w:t>
      </w:r>
      <w:proofErr w:type="spellStart"/>
      <w:r w:rsidRPr="00551ED6">
        <w:rPr>
          <w:sz w:val="28"/>
          <w:szCs w:val="28"/>
          <w:lang w:val="uk-UA"/>
        </w:rPr>
        <w:t>Бюл</w:t>
      </w:r>
      <w:proofErr w:type="spellEnd"/>
      <w:r w:rsidRPr="00551ED6">
        <w:rPr>
          <w:sz w:val="28"/>
          <w:szCs w:val="28"/>
          <w:lang w:val="uk-UA"/>
        </w:rPr>
        <w:t>. № 14. – 4 с.</w:t>
      </w:r>
    </w:p>
    <w:p w:rsidR="00650B46" w:rsidRPr="00B25F0D" w:rsidRDefault="00650B46" w:rsidP="00650B46">
      <w:p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5F0D">
        <w:rPr>
          <w:sz w:val="28"/>
          <w:szCs w:val="28"/>
        </w:rPr>
        <w:t xml:space="preserve">. </w:t>
      </w:r>
      <w:r w:rsidRPr="00B25F0D">
        <w:rPr>
          <w:bCs/>
          <w:sz w:val="28"/>
          <w:szCs w:val="28"/>
        </w:rPr>
        <w:t xml:space="preserve">Меркулов Г.А. Курс </w:t>
      </w:r>
      <w:proofErr w:type="spellStart"/>
      <w:r w:rsidRPr="00B25F0D">
        <w:rPr>
          <w:bCs/>
          <w:sz w:val="28"/>
          <w:szCs w:val="28"/>
        </w:rPr>
        <w:t>патологогистологической</w:t>
      </w:r>
      <w:proofErr w:type="spellEnd"/>
      <w:r w:rsidRPr="00B25F0D">
        <w:rPr>
          <w:bCs/>
          <w:sz w:val="28"/>
          <w:szCs w:val="28"/>
        </w:rPr>
        <w:t xml:space="preserve"> техники. – М.: Мед</w:t>
      </w:r>
      <w:proofErr w:type="gramStart"/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 xml:space="preserve">, </w:t>
      </w:r>
      <w:proofErr w:type="gramEnd"/>
      <w:r>
        <w:rPr>
          <w:bCs/>
          <w:sz w:val="28"/>
          <w:szCs w:val="28"/>
        </w:rPr>
        <w:t>1961.–</w:t>
      </w:r>
      <w:r w:rsidRPr="00B25F0D">
        <w:rPr>
          <w:bCs/>
          <w:sz w:val="28"/>
          <w:szCs w:val="28"/>
        </w:rPr>
        <w:t>339 с.</w:t>
      </w:r>
    </w:p>
    <w:p w:rsidR="00650B46" w:rsidRPr="005E296E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E296E">
        <w:rPr>
          <w:sz w:val="28"/>
          <w:szCs w:val="28"/>
          <w:lang w:val="uk-UA"/>
        </w:rPr>
        <w:t xml:space="preserve">. </w:t>
      </w:r>
      <w:proofErr w:type="spellStart"/>
      <w:r w:rsidRPr="005E296E">
        <w:rPr>
          <w:sz w:val="28"/>
          <w:szCs w:val="28"/>
          <w:lang w:val="uk-UA"/>
        </w:rPr>
        <w:t>Гланц</w:t>
      </w:r>
      <w:proofErr w:type="spellEnd"/>
      <w:r w:rsidRPr="005E296E">
        <w:rPr>
          <w:sz w:val="28"/>
          <w:szCs w:val="28"/>
          <w:lang w:val="uk-UA"/>
        </w:rPr>
        <w:t xml:space="preserve">, С. </w:t>
      </w:r>
      <w:proofErr w:type="spellStart"/>
      <w:r w:rsidRPr="005E296E">
        <w:rPr>
          <w:sz w:val="28"/>
          <w:szCs w:val="28"/>
          <w:lang w:val="uk-UA"/>
        </w:rPr>
        <w:t>Медико-біологічна</w:t>
      </w:r>
      <w:proofErr w:type="spellEnd"/>
      <w:r w:rsidRPr="005E296E">
        <w:rPr>
          <w:sz w:val="28"/>
          <w:szCs w:val="28"/>
          <w:lang w:val="uk-UA"/>
        </w:rPr>
        <w:t xml:space="preserve"> статистика / С. </w:t>
      </w:r>
      <w:proofErr w:type="spellStart"/>
      <w:r w:rsidRPr="005E296E">
        <w:rPr>
          <w:sz w:val="28"/>
          <w:szCs w:val="28"/>
          <w:lang w:val="uk-UA"/>
        </w:rPr>
        <w:t>Гланц</w:t>
      </w:r>
      <w:proofErr w:type="spellEnd"/>
      <w:r w:rsidRPr="005E296E">
        <w:rPr>
          <w:sz w:val="28"/>
          <w:szCs w:val="28"/>
          <w:lang w:val="uk-UA"/>
        </w:rPr>
        <w:t>; пер. з англ. - М.: Практика, 1998. - 459 с.</w:t>
      </w:r>
    </w:p>
    <w:p w:rsidR="00650B46" w:rsidRPr="00E30F15" w:rsidRDefault="00650B46" w:rsidP="00650B4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30F15">
        <w:rPr>
          <w:b/>
          <w:sz w:val="28"/>
          <w:szCs w:val="28"/>
          <w:lang w:val="en-US"/>
        </w:rPr>
        <w:t>Refe</w:t>
      </w:r>
      <w:r w:rsidRPr="00E30F15">
        <w:rPr>
          <w:b/>
          <w:sz w:val="28"/>
          <w:szCs w:val="28"/>
          <w:lang w:val="en-US"/>
        </w:rPr>
        <w:t>r</w:t>
      </w:r>
      <w:r w:rsidRPr="00E30F15">
        <w:rPr>
          <w:b/>
          <w:sz w:val="28"/>
          <w:szCs w:val="28"/>
          <w:lang w:val="en-US"/>
        </w:rPr>
        <w:t>ences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r w:rsidRPr="00551ED6">
        <w:rPr>
          <w:sz w:val="28"/>
          <w:szCs w:val="28"/>
          <w:lang w:val="en-US"/>
        </w:rPr>
        <w:t>Wang J</w:t>
      </w:r>
      <w:r w:rsidRPr="00551ED6">
        <w:rPr>
          <w:sz w:val="28"/>
          <w:szCs w:val="28"/>
          <w:lang w:val="uk-UA"/>
        </w:rPr>
        <w:t xml:space="preserve">. </w:t>
      </w:r>
      <w:r w:rsidRPr="00551ED6">
        <w:rPr>
          <w:sz w:val="28"/>
          <w:szCs w:val="28"/>
          <w:lang w:val="en-US"/>
        </w:rPr>
        <w:t>Y</w:t>
      </w:r>
      <w:r w:rsidRPr="00551ED6">
        <w:rPr>
          <w:sz w:val="28"/>
          <w:szCs w:val="28"/>
          <w:lang w:val="uk-UA"/>
        </w:rPr>
        <w:t>.</w:t>
      </w:r>
      <w:r w:rsidRPr="00990056">
        <w:rPr>
          <w:sz w:val="28"/>
          <w:szCs w:val="28"/>
          <w:lang w:val="en-US"/>
        </w:rPr>
        <w:t xml:space="preserve"> </w:t>
      </w:r>
      <w:r w:rsidRPr="00551ED6">
        <w:rPr>
          <w:sz w:val="28"/>
          <w:szCs w:val="28"/>
          <w:lang w:val="en-US"/>
        </w:rPr>
        <w:t>2015</w:t>
      </w:r>
      <w:r>
        <w:rPr>
          <w:sz w:val="28"/>
          <w:szCs w:val="28"/>
          <w:lang w:val="uk-UA"/>
        </w:rPr>
        <w:t>, «</w:t>
      </w:r>
      <w:r w:rsidRPr="00551ED6">
        <w:rPr>
          <w:sz w:val="28"/>
          <w:szCs w:val="28"/>
          <w:lang w:val="en-US"/>
        </w:rPr>
        <w:t>Extracts of black bean peel and pomegranate peel ameliorate oxidative stress-induced hyperglycemia in mice</w:t>
      </w:r>
      <w:r>
        <w:rPr>
          <w:sz w:val="28"/>
          <w:szCs w:val="28"/>
          <w:lang w:val="uk-UA"/>
        </w:rPr>
        <w:t>»,</w:t>
      </w:r>
      <w:r w:rsidRPr="00990056">
        <w:rPr>
          <w:sz w:val="28"/>
          <w:szCs w:val="28"/>
          <w:lang w:val="en-US"/>
        </w:rPr>
        <w:t xml:space="preserve"> </w:t>
      </w:r>
      <w:proofErr w:type="spellStart"/>
      <w:r w:rsidRPr="00551ED6">
        <w:rPr>
          <w:sz w:val="28"/>
          <w:szCs w:val="28"/>
          <w:lang w:val="en-US"/>
        </w:rPr>
        <w:t>Exp</w:t>
      </w:r>
      <w:proofErr w:type="spellEnd"/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 </w:t>
      </w:r>
      <w:proofErr w:type="spellStart"/>
      <w:r w:rsidRPr="00551ED6">
        <w:rPr>
          <w:sz w:val="28"/>
          <w:szCs w:val="28"/>
          <w:lang w:val="en-US"/>
        </w:rPr>
        <w:t>Ther</w:t>
      </w:r>
      <w:proofErr w:type="spellEnd"/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 Med</w:t>
      </w:r>
      <w:r>
        <w:rPr>
          <w:sz w:val="28"/>
          <w:szCs w:val="28"/>
          <w:lang w:val="uk-UA"/>
        </w:rPr>
        <w:t xml:space="preserve">, </w:t>
      </w:r>
      <w:r w:rsidRPr="00551ED6">
        <w:rPr>
          <w:sz w:val="28"/>
          <w:szCs w:val="28"/>
          <w:lang w:val="uk-UA"/>
        </w:rPr>
        <w:t xml:space="preserve">№ </w:t>
      </w:r>
      <w:r w:rsidRPr="00551ED6">
        <w:rPr>
          <w:sz w:val="28"/>
          <w:szCs w:val="28"/>
          <w:lang w:val="en-US"/>
        </w:rPr>
        <w:t>9</w:t>
      </w:r>
      <w:r w:rsidRPr="00F411F6">
        <w:rPr>
          <w:sz w:val="28"/>
          <w:szCs w:val="28"/>
          <w:lang w:val="en-US"/>
        </w:rPr>
        <w:t xml:space="preserve"> </w:t>
      </w:r>
      <w:r w:rsidRPr="00551ED6">
        <w:rPr>
          <w:sz w:val="28"/>
          <w:szCs w:val="28"/>
          <w:lang w:val="en-US"/>
        </w:rPr>
        <w:t>(1)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pp</w:t>
      </w:r>
      <w:proofErr w:type="spellEnd"/>
      <w:r w:rsidRPr="00551ED6">
        <w:rPr>
          <w:sz w:val="28"/>
          <w:szCs w:val="28"/>
          <w:lang w:val="uk-UA"/>
        </w:rPr>
        <w:t xml:space="preserve">. </w:t>
      </w:r>
      <w:r w:rsidRPr="00551ED6">
        <w:rPr>
          <w:sz w:val="28"/>
          <w:szCs w:val="28"/>
          <w:lang w:val="en-US"/>
        </w:rPr>
        <w:t>43-48.</w:t>
      </w:r>
    </w:p>
    <w:p w:rsidR="00650B46" w:rsidRPr="00A7157A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NewRomanPS-BoldMT"/>
          <w:bCs/>
          <w:sz w:val="28"/>
          <w:szCs w:val="28"/>
          <w:lang w:val="en-US"/>
        </w:rPr>
        <w:t xml:space="preserve">2. </w:t>
      </w:r>
      <w:proofErr w:type="spellStart"/>
      <w:r w:rsidRPr="00A7157A">
        <w:rPr>
          <w:sz w:val="28"/>
          <w:szCs w:val="28"/>
          <w:lang w:val="en-US"/>
        </w:rPr>
        <w:t>Basha</w:t>
      </w:r>
      <w:proofErr w:type="spellEnd"/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R</w:t>
      </w:r>
      <w:r w:rsidRPr="00A7157A">
        <w:rPr>
          <w:sz w:val="28"/>
          <w:szCs w:val="28"/>
          <w:lang w:val="uk-UA"/>
        </w:rPr>
        <w:t>.</w:t>
      </w:r>
      <w:r w:rsidRPr="00A7157A">
        <w:rPr>
          <w:sz w:val="28"/>
          <w:szCs w:val="28"/>
          <w:lang w:val="en-US"/>
        </w:rPr>
        <w:t>H</w:t>
      </w:r>
      <w:r w:rsidRPr="00A7157A">
        <w:rPr>
          <w:sz w:val="28"/>
          <w:szCs w:val="28"/>
          <w:lang w:val="uk-UA"/>
        </w:rPr>
        <w:t>.</w:t>
      </w:r>
      <w:r w:rsidRPr="00990056">
        <w:rPr>
          <w:sz w:val="28"/>
          <w:szCs w:val="28"/>
          <w:lang w:val="en-US"/>
        </w:rPr>
        <w:t xml:space="preserve"> </w:t>
      </w:r>
      <w:r w:rsidRPr="00A7157A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k-UA"/>
        </w:rPr>
        <w:t>«</w:t>
      </w:r>
      <w:r w:rsidRPr="00A7157A">
        <w:rPr>
          <w:sz w:val="28"/>
          <w:szCs w:val="28"/>
        </w:rPr>
        <w:t>β</w:t>
      </w:r>
      <w:r w:rsidRPr="00A7157A">
        <w:rPr>
          <w:sz w:val="28"/>
          <w:szCs w:val="28"/>
          <w:lang w:val="uk-UA"/>
        </w:rPr>
        <w:t>-</w:t>
      </w:r>
      <w:proofErr w:type="spellStart"/>
      <w:r w:rsidRPr="00A7157A">
        <w:rPr>
          <w:sz w:val="28"/>
          <w:szCs w:val="28"/>
          <w:lang w:val="en-US"/>
        </w:rPr>
        <w:t>Caryophyllene</w:t>
      </w:r>
      <w:proofErr w:type="spellEnd"/>
      <w:r w:rsidRPr="00A7157A">
        <w:rPr>
          <w:sz w:val="28"/>
          <w:szCs w:val="28"/>
          <w:lang w:val="uk-UA"/>
        </w:rPr>
        <w:t xml:space="preserve">, </w:t>
      </w:r>
      <w:r w:rsidRPr="00A7157A">
        <w:rPr>
          <w:sz w:val="28"/>
          <w:szCs w:val="28"/>
          <w:lang w:val="en-US"/>
        </w:rPr>
        <w:t>a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natural</w:t>
      </w:r>
      <w:r w:rsidRPr="00A7157A">
        <w:rPr>
          <w:sz w:val="28"/>
          <w:szCs w:val="28"/>
          <w:lang w:val="uk-UA"/>
        </w:rPr>
        <w:t xml:space="preserve"> </w:t>
      </w:r>
      <w:proofErr w:type="spellStart"/>
      <w:r w:rsidRPr="00A7157A">
        <w:rPr>
          <w:sz w:val="28"/>
          <w:szCs w:val="28"/>
          <w:lang w:val="en-US"/>
        </w:rPr>
        <w:t>sesquiterpene</w:t>
      </w:r>
      <w:proofErr w:type="spellEnd"/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lactone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attenuates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hyperglycemia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mediated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oxidative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and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inflammatory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stress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in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experimental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diabetic</w:t>
      </w:r>
      <w:r w:rsidRPr="00A7157A">
        <w:rPr>
          <w:sz w:val="28"/>
          <w:szCs w:val="28"/>
          <w:lang w:val="uk-UA"/>
        </w:rPr>
        <w:t xml:space="preserve"> </w:t>
      </w:r>
      <w:r w:rsidRPr="00A7157A">
        <w:rPr>
          <w:sz w:val="28"/>
          <w:szCs w:val="28"/>
          <w:lang w:val="en-US"/>
        </w:rPr>
        <w:t>rats</w:t>
      </w:r>
      <w:r>
        <w:rPr>
          <w:sz w:val="28"/>
          <w:szCs w:val="28"/>
          <w:lang w:val="uk-UA"/>
        </w:rPr>
        <w:t>»,</w:t>
      </w:r>
      <w:r w:rsidRPr="00990056">
        <w:rPr>
          <w:sz w:val="28"/>
          <w:szCs w:val="28"/>
          <w:lang w:val="en-US"/>
        </w:rPr>
        <w:t xml:space="preserve"> </w:t>
      </w:r>
      <w:proofErr w:type="spellStart"/>
      <w:r w:rsidRPr="00A7157A">
        <w:rPr>
          <w:sz w:val="28"/>
          <w:szCs w:val="28"/>
          <w:lang w:val="en-US"/>
        </w:rPr>
        <w:t>Chem</w:t>
      </w:r>
      <w:proofErr w:type="spellEnd"/>
      <w:r w:rsidRPr="00A7157A">
        <w:rPr>
          <w:sz w:val="28"/>
          <w:szCs w:val="28"/>
          <w:lang w:val="uk-UA"/>
        </w:rPr>
        <w:t xml:space="preserve">. </w:t>
      </w:r>
      <w:proofErr w:type="spellStart"/>
      <w:r w:rsidRPr="00A7157A">
        <w:rPr>
          <w:sz w:val="28"/>
          <w:szCs w:val="28"/>
          <w:lang w:val="en-US"/>
        </w:rPr>
        <w:t>Biol</w:t>
      </w:r>
      <w:proofErr w:type="spellEnd"/>
      <w:r w:rsidRPr="00A7157A">
        <w:rPr>
          <w:sz w:val="28"/>
          <w:szCs w:val="28"/>
          <w:lang w:val="uk-UA"/>
        </w:rPr>
        <w:t xml:space="preserve">. </w:t>
      </w:r>
      <w:r w:rsidRPr="00A7157A">
        <w:rPr>
          <w:sz w:val="28"/>
          <w:szCs w:val="28"/>
          <w:lang w:val="en-US"/>
        </w:rPr>
        <w:t>Interact</w:t>
      </w:r>
      <w:r>
        <w:rPr>
          <w:sz w:val="28"/>
          <w:szCs w:val="28"/>
          <w:lang w:val="uk-UA"/>
        </w:rPr>
        <w:t>,</w:t>
      </w:r>
      <w:r w:rsidRPr="009345CB">
        <w:rPr>
          <w:sz w:val="28"/>
          <w:szCs w:val="28"/>
          <w:lang w:val="uk-UA"/>
        </w:rPr>
        <w:t xml:space="preserve"> </w:t>
      </w:r>
      <w:r w:rsidRPr="00F411F6">
        <w:rPr>
          <w:rFonts w:eastAsia="TimesNewRomanPS-BoldMT"/>
          <w:bCs/>
          <w:sz w:val="28"/>
          <w:szCs w:val="28"/>
          <w:lang w:val="uk-UA"/>
        </w:rPr>
        <w:t xml:space="preserve">№ </w:t>
      </w:r>
      <w:r w:rsidRPr="00A7157A">
        <w:rPr>
          <w:sz w:val="28"/>
          <w:szCs w:val="28"/>
          <w:lang w:val="uk-UA"/>
        </w:rPr>
        <w:t>5 (245)</w:t>
      </w:r>
      <w:r>
        <w:rPr>
          <w:sz w:val="28"/>
          <w:szCs w:val="28"/>
          <w:lang w:val="uk-UA"/>
        </w:rPr>
        <w:t>,</w:t>
      </w:r>
      <w:r w:rsidRPr="009345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pp</w:t>
      </w:r>
      <w:proofErr w:type="spellEnd"/>
      <w:r w:rsidRPr="00551ED6">
        <w:rPr>
          <w:sz w:val="28"/>
          <w:szCs w:val="28"/>
          <w:lang w:val="uk-UA"/>
        </w:rPr>
        <w:t xml:space="preserve">. </w:t>
      </w:r>
      <w:r w:rsidRPr="00A7157A">
        <w:rPr>
          <w:sz w:val="28"/>
          <w:szCs w:val="28"/>
          <w:lang w:val="uk-UA"/>
        </w:rPr>
        <w:t>50-</w:t>
      </w:r>
      <w:r>
        <w:rPr>
          <w:sz w:val="28"/>
          <w:szCs w:val="28"/>
          <w:lang w:val="uk-UA"/>
        </w:rPr>
        <w:t>5</w:t>
      </w:r>
      <w:r w:rsidRPr="00A7157A">
        <w:rPr>
          <w:sz w:val="28"/>
          <w:szCs w:val="28"/>
          <w:lang w:val="uk-UA"/>
        </w:rPr>
        <w:t xml:space="preserve">8. </w:t>
      </w:r>
    </w:p>
    <w:p w:rsidR="00650B46" w:rsidRPr="009345CB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proofErr w:type="gramStart"/>
      <w:r w:rsidRPr="002C448B">
        <w:rPr>
          <w:sz w:val="28"/>
          <w:szCs w:val="28"/>
          <w:lang w:val="en-US"/>
        </w:rPr>
        <w:t>Nikolaeva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O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2C448B">
        <w:rPr>
          <w:sz w:val="28"/>
          <w:szCs w:val="28"/>
        </w:rPr>
        <w:t>Ko</w:t>
      </w:r>
      <w:r w:rsidRPr="002C448B">
        <w:rPr>
          <w:sz w:val="28"/>
          <w:szCs w:val="28"/>
          <w:lang w:val="en-US"/>
        </w:rPr>
        <w:t>valtsova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M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2C448B">
        <w:rPr>
          <w:sz w:val="28"/>
          <w:szCs w:val="28"/>
          <w:lang w:val="en-US"/>
        </w:rPr>
        <w:t>Evtyshenko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T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G</w:t>
      </w:r>
      <w:r w:rsidRPr="002C448B">
        <w:rPr>
          <w:sz w:val="28"/>
          <w:szCs w:val="28"/>
          <w:lang w:val="uk-UA"/>
        </w:rPr>
        <w:t>. (2013).</w:t>
      </w:r>
      <w:proofErr w:type="gramEnd"/>
      <w:r w:rsidRPr="002C448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C448B">
        <w:rPr>
          <w:sz w:val="28"/>
          <w:szCs w:val="28"/>
          <w:lang w:val="en-US"/>
        </w:rPr>
        <w:t>Sposib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model</w:t>
      </w:r>
      <w:r w:rsidRPr="002C448B">
        <w:rPr>
          <w:sz w:val="28"/>
          <w:szCs w:val="28"/>
          <w:lang w:val="en-US"/>
        </w:rPr>
        <w:t>u</w:t>
      </w:r>
      <w:r w:rsidRPr="002C448B">
        <w:rPr>
          <w:sz w:val="28"/>
          <w:szCs w:val="28"/>
          <w:lang w:val="en-US"/>
        </w:rPr>
        <w:t>vannj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r w:rsidRPr="000E26C1">
        <w:rPr>
          <w:sz w:val="28"/>
          <w:szCs w:val="28"/>
          <w:lang w:val="en-US"/>
        </w:rPr>
        <w:t>overweight</w:t>
      </w:r>
      <w:r w:rsidRPr="000E26C1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uk-UA"/>
        </w:rPr>
        <w:t>[</w:t>
      </w:r>
      <w:proofErr w:type="spellStart"/>
      <w:r w:rsidRPr="002C448B">
        <w:rPr>
          <w:sz w:val="28"/>
          <w:szCs w:val="28"/>
          <w:lang w:val="en-US"/>
        </w:rPr>
        <w:t>Sposib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9724B8">
        <w:rPr>
          <w:sz w:val="28"/>
          <w:szCs w:val="28"/>
          <w:lang w:val="en-US"/>
        </w:rPr>
        <w:t>modelyuvannya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nadmirnoi</w:t>
      </w:r>
      <w:proofErr w:type="spellEnd"/>
      <w:r w:rsidRPr="009345C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vagu</w:t>
      </w:r>
      <w:proofErr w:type="spellEnd"/>
      <w:r w:rsidRPr="002C448B">
        <w:rPr>
          <w:sz w:val="28"/>
          <w:szCs w:val="28"/>
          <w:lang w:val="uk-UA"/>
        </w:rPr>
        <w:t>]</w:t>
      </w:r>
      <w:r w:rsidRPr="009345CB">
        <w:rPr>
          <w:sz w:val="28"/>
          <w:szCs w:val="28"/>
          <w:lang w:val="uk-UA"/>
        </w:rPr>
        <w:t xml:space="preserve"> </w:t>
      </w:r>
      <w:proofErr w:type="spellStart"/>
      <w:r w:rsidRPr="000E26C1">
        <w:rPr>
          <w:i/>
          <w:sz w:val="28"/>
          <w:szCs w:val="28"/>
          <w:lang w:val="uk-UA"/>
        </w:rPr>
        <w:t>Pat</w:t>
      </w:r>
      <w:proofErr w:type="spellEnd"/>
      <w:r w:rsidRPr="000E26C1">
        <w:rPr>
          <w:i/>
          <w:sz w:val="28"/>
          <w:szCs w:val="28"/>
          <w:lang w:val="uk-UA"/>
        </w:rPr>
        <w:t>.</w:t>
      </w:r>
      <w:proofErr w:type="gramEnd"/>
      <w:r w:rsidRPr="000E26C1">
        <w:rPr>
          <w:i/>
          <w:sz w:val="28"/>
          <w:szCs w:val="28"/>
          <w:lang w:val="uk-UA"/>
        </w:rPr>
        <w:t xml:space="preserve"> 80979 </w:t>
      </w:r>
      <w:r w:rsidRPr="000E26C1">
        <w:rPr>
          <w:i/>
          <w:sz w:val="28"/>
          <w:szCs w:val="28"/>
          <w:lang w:val="en-US"/>
        </w:rPr>
        <w:t>UA</w:t>
      </w:r>
      <w:r w:rsidRPr="000E26C1">
        <w:rPr>
          <w:i/>
          <w:sz w:val="28"/>
          <w:szCs w:val="28"/>
          <w:lang w:val="uk-UA"/>
        </w:rPr>
        <w:t xml:space="preserve">, </w:t>
      </w:r>
      <w:r w:rsidRPr="000E26C1">
        <w:rPr>
          <w:i/>
          <w:sz w:val="28"/>
          <w:szCs w:val="28"/>
          <w:lang w:val="en-US"/>
        </w:rPr>
        <w:t>G</w:t>
      </w:r>
      <w:r w:rsidRPr="000E26C1">
        <w:rPr>
          <w:i/>
          <w:sz w:val="28"/>
          <w:szCs w:val="28"/>
          <w:lang w:val="uk-UA"/>
        </w:rPr>
        <w:t xml:space="preserve">09В 23/28. – </w:t>
      </w:r>
      <w:proofErr w:type="spellStart"/>
      <w:r w:rsidRPr="000E26C1">
        <w:rPr>
          <w:i/>
          <w:sz w:val="28"/>
          <w:szCs w:val="28"/>
          <w:lang w:val="en-US"/>
        </w:rPr>
        <w:t>Bul</w:t>
      </w:r>
      <w:proofErr w:type="spellEnd"/>
      <w:r w:rsidRPr="000E26C1">
        <w:rPr>
          <w:i/>
          <w:sz w:val="28"/>
          <w:szCs w:val="28"/>
          <w:lang w:val="uk-UA"/>
        </w:rPr>
        <w:t>.,</w:t>
      </w:r>
      <w:r w:rsidRPr="002C448B">
        <w:rPr>
          <w:sz w:val="28"/>
          <w:szCs w:val="28"/>
          <w:lang w:val="uk-UA"/>
        </w:rPr>
        <w:t>1</w:t>
      </w:r>
      <w:r w:rsidRPr="009345CB">
        <w:rPr>
          <w:sz w:val="28"/>
          <w:szCs w:val="28"/>
          <w:lang w:val="uk-UA"/>
        </w:rPr>
        <w:t>1</w:t>
      </w:r>
      <w:r w:rsidRPr="002C448B">
        <w:rPr>
          <w:i/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uk-UA"/>
        </w:rPr>
        <w:t>4 [</w:t>
      </w:r>
      <w:r w:rsidRPr="002C448B">
        <w:rPr>
          <w:sz w:val="28"/>
          <w:szCs w:val="28"/>
          <w:lang w:val="en-US"/>
        </w:rPr>
        <w:t>in</w:t>
      </w:r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Ukrainian</w:t>
      </w:r>
      <w:r w:rsidRPr="002C448B">
        <w:rPr>
          <w:sz w:val="28"/>
          <w:szCs w:val="28"/>
          <w:lang w:val="uk-UA"/>
        </w:rPr>
        <w:t>].</w:t>
      </w:r>
    </w:p>
    <w:p w:rsidR="00650B46" w:rsidRPr="002C448B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2C448B">
        <w:rPr>
          <w:sz w:val="28"/>
          <w:szCs w:val="28"/>
          <w:lang w:val="uk-UA"/>
        </w:rPr>
        <w:t xml:space="preserve">4. </w:t>
      </w:r>
      <w:proofErr w:type="spellStart"/>
      <w:proofErr w:type="gramStart"/>
      <w:r w:rsidRPr="002C448B">
        <w:rPr>
          <w:sz w:val="28"/>
          <w:szCs w:val="28"/>
          <w:lang w:val="en-US"/>
        </w:rPr>
        <w:t>Nikolaeva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O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0E26C1">
        <w:rPr>
          <w:sz w:val="28"/>
          <w:szCs w:val="28"/>
          <w:lang w:val="en-US"/>
        </w:rPr>
        <w:t>Ko</w:t>
      </w:r>
      <w:r w:rsidRPr="002C448B">
        <w:rPr>
          <w:sz w:val="28"/>
          <w:szCs w:val="28"/>
          <w:lang w:val="en-US"/>
        </w:rPr>
        <w:t>valtsova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M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2C448B">
        <w:rPr>
          <w:sz w:val="28"/>
          <w:szCs w:val="28"/>
          <w:lang w:val="en-US"/>
        </w:rPr>
        <w:t>Evtyshenko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T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G</w:t>
      </w:r>
      <w:r w:rsidRPr="002C448B">
        <w:rPr>
          <w:sz w:val="28"/>
          <w:szCs w:val="28"/>
          <w:lang w:val="uk-UA"/>
        </w:rPr>
        <w:t>. (2013).</w:t>
      </w:r>
      <w:proofErr w:type="gramEnd"/>
      <w:r w:rsidRPr="002C448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C448B">
        <w:rPr>
          <w:sz w:val="28"/>
          <w:szCs w:val="28"/>
          <w:lang w:val="en-US"/>
        </w:rPr>
        <w:t>Sposib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model</w:t>
      </w:r>
      <w:r w:rsidRPr="002C448B">
        <w:rPr>
          <w:sz w:val="28"/>
          <w:szCs w:val="28"/>
          <w:lang w:val="en-US"/>
        </w:rPr>
        <w:t>u</w:t>
      </w:r>
      <w:r w:rsidRPr="002C448B">
        <w:rPr>
          <w:sz w:val="28"/>
          <w:szCs w:val="28"/>
          <w:lang w:val="en-US"/>
        </w:rPr>
        <w:t>vannj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alimentarnoi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bilkovoi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nedostatnosti</w:t>
      </w:r>
      <w:proofErr w:type="spellEnd"/>
      <w:r w:rsidRPr="002C448B">
        <w:rPr>
          <w:sz w:val="28"/>
          <w:szCs w:val="28"/>
          <w:lang w:val="uk-UA"/>
        </w:rPr>
        <w:t xml:space="preserve"> [</w:t>
      </w:r>
      <w:proofErr w:type="spellStart"/>
      <w:r w:rsidRPr="002C448B">
        <w:rPr>
          <w:sz w:val="28"/>
          <w:szCs w:val="28"/>
        </w:rPr>
        <w:t>Spos</w:t>
      </w:r>
      <w:proofErr w:type="spellEnd"/>
      <w:r w:rsidRPr="002C448B">
        <w:rPr>
          <w:sz w:val="28"/>
          <w:szCs w:val="28"/>
          <w:lang w:val="uk-UA"/>
        </w:rPr>
        <w:t>і</w:t>
      </w:r>
      <w:r w:rsidRPr="002C448B">
        <w:rPr>
          <w:sz w:val="28"/>
          <w:szCs w:val="28"/>
        </w:rPr>
        <w:t>b</w:t>
      </w:r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</w:rPr>
        <w:t>modelyuvannya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</w:rPr>
        <w:t>al</w:t>
      </w:r>
      <w:proofErr w:type="spellEnd"/>
      <w:r w:rsidRPr="002C448B">
        <w:rPr>
          <w:sz w:val="28"/>
          <w:szCs w:val="28"/>
          <w:lang w:val="uk-UA"/>
        </w:rPr>
        <w:t>і</w:t>
      </w:r>
      <w:proofErr w:type="spellStart"/>
      <w:r w:rsidRPr="002C448B">
        <w:rPr>
          <w:sz w:val="28"/>
          <w:szCs w:val="28"/>
        </w:rPr>
        <w:t>mentarno</w:t>
      </w:r>
      <w:proofErr w:type="spellEnd"/>
      <w:r w:rsidRPr="002C448B">
        <w:rPr>
          <w:sz w:val="28"/>
          <w:szCs w:val="28"/>
          <w:lang w:val="uk-UA"/>
        </w:rPr>
        <w:t xml:space="preserve">ї </w:t>
      </w:r>
      <w:r w:rsidRPr="002C448B">
        <w:rPr>
          <w:sz w:val="28"/>
          <w:szCs w:val="28"/>
        </w:rPr>
        <w:t>b</w:t>
      </w:r>
      <w:r w:rsidRPr="002C448B">
        <w:rPr>
          <w:sz w:val="28"/>
          <w:szCs w:val="28"/>
          <w:lang w:val="uk-UA"/>
        </w:rPr>
        <w:t>і</w:t>
      </w:r>
      <w:proofErr w:type="spellStart"/>
      <w:r w:rsidRPr="002C448B">
        <w:rPr>
          <w:sz w:val="28"/>
          <w:szCs w:val="28"/>
        </w:rPr>
        <w:t>lkovo</w:t>
      </w:r>
      <w:proofErr w:type="spellEnd"/>
      <w:r w:rsidRPr="002C448B">
        <w:rPr>
          <w:sz w:val="28"/>
          <w:szCs w:val="28"/>
          <w:lang w:val="uk-UA"/>
        </w:rPr>
        <w:t xml:space="preserve">ї </w:t>
      </w:r>
      <w:proofErr w:type="spellStart"/>
      <w:r w:rsidRPr="002C448B">
        <w:rPr>
          <w:sz w:val="28"/>
          <w:szCs w:val="28"/>
        </w:rPr>
        <w:t>nedostatnost</w:t>
      </w:r>
      <w:proofErr w:type="spellEnd"/>
      <w:r w:rsidRPr="002C448B">
        <w:rPr>
          <w:sz w:val="28"/>
          <w:szCs w:val="28"/>
          <w:lang w:val="uk-UA"/>
        </w:rPr>
        <w:t xml:space="preserve">і] </w:t>
      </w:r>
      <w:proofErr w:type="spellStart"/>
      <w:r w:rsidRPr="002C448B">
        <w:rPr>
          <w:i/>
          <w:sz w:val="28"/>
          <w:szCs w:val="28"/>
          <w:lang w:val="uk-UA"/>
        </w:rPr>
        <w:t>Pat</w:t>
      </w:r>
      <w:proofErr w:type="spellEnd"/>
      <w:r w:rsidRPr="002C448B">
        <w:rPr>
          <w:i/>
          <w:sz w:val="28"/>
          <w:szCs w:val="28"/>
          <w:lang w:val="uk-UA"/>
        </w:rPr>
        <w:t>.</w:t>
      </w:r>
      <w:proofErr w:type="gramEnd"/>
      <w:r w:rsidRPr="002C448B">
        <w:rPr>
          <w:i/>
          <w:sz w:val="28"/>
          <w:szCs w:val="28"/>
          <w:lang w:val="uk-UA"/>
        </w:rPr>
        <w:t xml:space="preserve"> 81453 </w:t>
      </w:r>
      <w:r w:rsidRPr="002C448B">
        <w:rPr>
          <w:i/>
          <w:sz w:val="28"/>
          <w:szCs w:val="28"/>
          <w:lang w:val="en-US"/>
        </w:rPr>
        <w:t>UA</w:t>
      </w:r>
      <w:r w:rsidRPr="002C448B">
        <w:rPr>
          <w:i/>
          <w:sz w:val="28"/>
          <w:szCs w:val="28"/>
          <w:lang w:val="uk-UA"/>
        </w:rPr>
        <w:t xml:space="preserve">, </w:t>
      </w:r>
      <w:r w:rsidRPr="002C448B">
        <w:rPr>
          <w:i/>
          <w:sz w:val="28"/>
          <w:szCs w:val="28"/>
          <w:lang w:val="en-US"/>
        </w:rPr>
        <w:t>G</w:t>
      </w:r>
      <w:r w:rsidRPr="002C448B">
        <w:rPr>
          <w:i/>
          <w:sz w:val="28"/>
          <w:szCs w:val="28"/>
          <w:lang w:val="uk-UA"/>
        </w:rPr>
        <w:t xml:space="preserve">09В 23/28 (2006.01), </w:t>
      </w:r>
      <w:r w:rsidRPr="002C448B"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lang w:val="uk-UA"/>
        </w:rPr>
        <w:t>09В 23/34 (2006.01)</w:t>
      </w:r>
      <w:r w:rsidRPr="002C448B">
        <w:rPr>
          <w:i/>
          <w:sz w:val="28"/>
          <w:szCs w:val="28"/>
          <w:lang w:val="uk-UA"/>
        </w:rPr>
        <w:t xml:space="preserve">. – </w:t>
      </w:r>
      <w:proofErr w:type="spellStart"/>
      <w:r w:rsidRPr="002C448B">
        <w:rPr>
          <w:i/>
          <w:sz w:val="28"/>
          <w:szCs w:val="28"/>
          <w:lang w:val="en-US"/>
        </w:rPr>
        <w:t>Bul</w:t>
      </w:r>
      <w:proofErr w:type="spellEnd"/>
      <w:r w:rsidRPr="002C448B">
        <w:rPr>
          <w:i/>
          <w:sz w:val="28"/>
          <w:szCs w:val="28"/>
          <w:lang w:val="uk-UA"/>
        </w:rPr>
        <w:t xml:space="preserve">., </w:t>
      </w:r>
      <w:r w:rsidRPr="002C448B">
        <w:rPr>
          <w:sz w:val="28"/>
          <w:szCs w:val="28"/>
          <w:lang w:val="uk-UA"/>
        </w:rPr>
        <w:t>12</w:t>
      </w:r>
      <w:r w:rsidRPr="002C448B">
        <w:rPr>
          <w:i/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uk-UA"/>
        </w:rPr>
        <w:t>4 [</w:t>
      </w:r>
      <w:r w:rsidRPr="002C448B">
        <w:rPr>
          <w:sz w:val="28"/>
          <w:szCs w:val="28"/>
          <w:lang w:val="en-US"/>
        </w:rPr>
        <w:t>in</w:t>
      </w:r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Ukrainian</w:t>
      </w:r>
      <w:r w:rsidRPr="002C448B">
        <w:rPr>
          <w:sz w:val="28"/>
          <w:szCs w:val="28"/>
          <w:lang w:val="uk-UA"/>
        </w:rPr>
        <w:t>].</w:t>
      </w:r>
    </w:p>
    <w:p w:rsidR="00650B46" w:rsidRPr="002C448B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0E26C1">
        <w:rPr>
          <w:sz w:val="28"/>
          <w:szCs w:val="28"/>
          <w:lang w:val="uk-UA"/>
        </w:rPr>
        <w:t xml:space="preserve">5. </w:t>
      </w:r>
      <w:proofErr w:type="spellStart"/>
      <w:proofErr w:type="gramStart"/>
      <w:r w:rsidRPr="002C448B">
        <w:rPr>
          <w:sz w:val="28"/>
          <w:szCs w:val="28"/>
          <w:lang w:val="en-US"/>
        </w:rPr>
        <w:t>Nikolaeva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O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0E26C1">
        <w:rPr>
          <w:sz w:val="28"/>
          <w:szCs w:val="28"/>
          <w:lang w:val="en-US"/>
        </w:rPr>
        <w:t>Ko</w:t>
      </w:r>
      <w:r w:rsidRPr="002C448B">
        <w:rPr>
          <w:sz w:val="28"/>
          <w:szCs w:val="28"/>
          <w:lang w:val="en-US"/>
        </w:rPr>
        <w:t>valtsova</w:t>
      </w:r>
      <w:proofErr w:type="spellEnd"/>
      <w:r w:rsidRPr="002C448B">
        <w:rPr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en-US"/>
        </w:rPr>
        <w:t>M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V</w:t>
      </w:r>
      <w:r w:rsidRPr="002C448B">
        <w:rPr>
          <w:sz w:val="28"/>
          <w:szCs w:val="28"/>
          <w:lang w:val="uk-UA"/>
        </w:rPr>
        <w:t xml:space="preserve">., &amp; </w:t>
      </w:r>
      <w:proofErr w:type="spellStart"/>
      <w:r w:rsidRPr="002C448B">
        <w:rPr>
          <w:sz w:val="28"/>
          <w:szCs w:val="28"/>
          <w:lang w:val="en-US"/>
        </w:rPr>
        <w:t>Evtyshenko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T</w:t>
      </w:r>
      <w:r w:rsidRPr="002C448B">
        <w:rPr>
          <w:sz w:val="28"/>
          <w:szCs w:val="28"/>
          <w:lang w:val="uk-UA"/>
        </w:rPr>
        <w:t>.</w:t>
      </w:r>
      <w:r w:rsidRPr="002C448B">
        <w:rPr>
          <w:sz w:val="28"/>
          <w:szCs w:val="28"/>
          <w:lang w:val="en-US"/>
        </w:rPr>
        <w:t>G</w:t>
      </w:r>
      <w:r w:rsidRPr="002C448B">
        <w:rPr>
          <w:sz w:val="28"/>
          <w:szCs w:val="28"/>
          <w:lang w:val="uk-UA"/>
        </w:rPr>
        <w:t>. (2013).</w:t>
      </w:r>
      <w:proofErr w:type="gramEnd"/>
      <w:r w:rsidRPr="002C448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C448B">
        <w:rPr>
          <w:sz w:val="28"/>
          <w:szCs w:val="28"/>
          <w:lang w:val="en-US"/>
        </w:rPr>
        <w:t>Sposib</w:t>
      </w:r>
      <w:proofErr w:type="spellEnd"/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2C448B">
        <w:rPr>
          <w:sz w:val="28"/>
          <w:szCs w:val="28"/>
          <w:lang w:val="en-US"/>
        </w:rPr>
        <w:t>model</w:t>
      </w:r>
      <w:r w:rsidRPr="002C448B">
        <w:rPr>
          <w:sz w:val="28"/>
          <w:szCs w:val="28"/>
          <w:lang w:val="en-US"/>
        </w:rPr>
        <w:t>u</w:t>
      </w:r>
      <w:r w:rsidRPr="002C448B">
        <w:rPr>
          <w:sz w:val="28"/>
          <w:szCs w:val="28"/>
          <w:lang w:val="en-US"/>
        </w:rPr>
        <w:t>vannj</w:t>
      </w:r>
      <w:proofErr w:type="spellEnd"/>
      <w:r w:rsidRPr="000E26C1">
        <w:rPr>
          <w:sz w:val="28"/>
          <w:szCs w:val="28"/>
          <w:lang w:val="uk-UA"/>
        </w:rPr>
        <w:t xml:space="preserve"> </w:t>
      </w:r>
      <w:r w:rsidRPr="00551ED6">
        <w:rPr>
          <w:sz w:val="28"/>
          <w:szCs w:val="28"/>
          <w:lang w:val="en-US"/>
        </w:rPr>
        <w:t>immobilization</w:t>
      </w:r>
      <w:r w:rsidRPr="000E26C1">
        <w:rPr>
          <w:sz w:val="28"/>
          <w:szCs w:val="28"/>
          <w:lang w:val="uk-UA"/>
        </w:rPr>
        <w:t xml:space="preserve"> </w:t>
      </w:r>
      <w:r w:rsidRPr="00551ED6">
        <w:rPr>
          <w:sz w:val="28"/>
          <w:szCs w:val="28"/>
          <w:lang w:val="en-US"/>
        </w:rPr>
        <w:t>chronic</w:t>
      </w:r>
      <w:r w:rsidRPr="000E26C1">
        <w:rPr>
          <w:sz w:val="28"/>
          <w:szCs w:val="28"/>
          <w:lang w:val="uk-UA"/>
        </w:rPr>
        <w:t xml:space="preserve"> </w:t>
      </w:r>
      <w:r w:rsidRPr="00551ED6">
        <w:rPr>
          <w:sz w:val="28"/>
          <w:szCs w:val="28"/>
          <w:lang w:val="en-US"/>
        </w:rPr>
        <w:t>stress</w:t>
      </w:r>
      <w:r w:rsidRPr="000E26C1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uk-UA"/>
        </w:rPr>
        <w:t>[</w:t>
      </w:r>
      <w:proofErr w:type="spellStart"/>
      <w:r w:rsidRPr="009724B8">
        <w:rPr>
          <w:sz w:val="28"/>
          <w:szCs w:val="28"/>
          <w:lang w:val="en-US"/>
        </w:rPr>
        <w:t>Spos</w:t>
      </w:r>
      <w:proofErr w:type="spellEnd"/>
      <w:r w:rsidRPr="002C448B">
        <w:rPr>
          <w:sz w:val="28"/>
          <w:szCs w:val="28"/>
          <w:lang w:val="uk-UA"/>
        </w:rPr>
        <w:t>і</w:t>
      </w:r>
      <w:r w:rsidRPr="009724B8">
        <w:rPr>
          <w:sz w:val="28"/>
          <w:szCs w:val="28"/>
          <w:lang w:val="en-US"/>
        </w:rPr>
        <w:t>b</w:t>
      </w:r>
      <w:r w:rsidRPr="002C448B">
        <w:rPr>
          <w:sz w:val="28"/>
          <w:szCs w:val="28"/>
          <w:lang w:val="uk-UA"/>
        </w:rPr>
        <w:t xml:space="preserve"> </w:t>
      </w:r>
      <w:proofErr w:type="spellStart"/>
      <w:r w:rsidRPr="009724B8">
        <w:rPr>
          <w:sz w:val="28"/>
          <w:szCs w:val="28"/>
          <w:lang w:val="en-US"/>
        </w:rPr>
        <w:t>modelyuvannya</w:t>
      </w:r>
      <w:proofErr w:type="spellEnd"/>
      <w:r w:rsidRPr="000E26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chronichnogo</w:t>
      </w:r>
      <w:proofErr w:type="spellEnd"/>
      <w:r w:rsidRPr="000E26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imobilizacinogo</w:t>
      </w:r>
      <w:proofErr w:type="spellEnd"/>
      <w:r w:rsidRPr="000E26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stresy</w:t>
      </w:r>
      <w:proofErr w:type="spellEnd"/>
      <w:r w:rsidRPr="002C448B">
        <w:rPr>
          <w:sz w:val="28"/>
          <w:szCs w:val="28"/>
          <w:lang w:val="uk-UA"/>
        </w:rPr>
        <w:t xml:space="preserve">] </w:t>
      </w:r>
      <w:proofErr w:type="spellStart"/>
      <w:r w:rsidRPr="002C448B">
        <w:rPr>
          <w:i/>
          <w:sz w:val="28"/>
          <w:szCs w:val="28"/>
          <w:lang w:val="uk-UA"/>
        </w:rPr>
        <w:t>Pat</w:t>
      </w:r>
      <w:proofErr w:type="spellEnd"/>
      <w:r w:rsidRPr="002C448B">
        <w:rPr>
          <w:i/>
          <w:sz w:val="28"/>
          <w:szCs w:val="28"/>
          <w:lang w:val="uk-UA"/>
        </w:rPr>
        <w:t>.</w:t>
      </w:r>
      <w:proofErr w:type="gramEnd"/>
      <w:r w:rsidRPr="00551ED6">
        <w:rPr>
          <w:sz w:val="28"/>
          <w:szCs w:val="28"/>
          <w:lang w:val="uk-UA"/>
        </w:rPr>
        <w:t xml:space="preserve"> </w:t>
      </w:r>
      <w:r w:rsidRPr="000E26C1">
        <w:rPr>
          <w:i/>
          <w:sz w:val="28"/>
          <w:szCs w:val="28"/>
          <w:lang w:val="uk-UA"/>
        </w:rPr>
        <w:t>82414 UA,A61D 99/00, G09В 23/28.</w:t>
      </w:r>
      <w:r w:rsidRPr="000E26C1">
        <w:rPr>
          <w:sz w:val="28"/>
          <w:szCs w:val="28"/>
          <w:lang w:val="uk-UA"/>
        </w:rPr>
        <w:t xml:space="preserve"> </w:t>
      </w:r>
      <w:r w:rsidRPr="002C448B">
        <w:rPr>
          <w:i/>
          <w:sz w:val="28"/>
          <w:szCs w:val="28"/>
          <w:lang w:val="uk-UA"/>
        </w:rPr>
        <w:t xml:space="preserve">– </w:t>
      </w:r>
      <w:proofErr w:type="spellStart"/>
      <w:r w:rsidRPr="002C448B">
        <w:rPr>
          <w:i/>
          <w:sz w:val="28"/>
          <w:szCs w:val="28"/>
          <w:lang w:val="en-US"/>
        </w:rPr>
        <w:t>Bul</w:t>
      </w:r>
      <w:proofErr w:type="spellEnd"/>
      <w:r w:rsidRPr="002C448B">
        <w:rPr>
          <w:i/>
          <w:sz w:val="28"/>
          <w:szCs w:val="28"/>
          <w:lang w:val="uk-UA"/>
        </w:rPr>
        <w:t xml:space="preserve">., </w:t>
      </w:r>
      <w:r w:rsidRPr="002C448B">
        <w:rPr>
          <w:sz w:val="28"/>
          <w:szCs w:val="28"/>
          <w:lang w:val="uk-UA"/>
        </w:rPr>
        <w:t>1</w:t>
      </w:r>
      <w:r w:rsidRPr="000E26C1">
        <w:rPr>
          <w:sz w:val="28"/>
          <w:szCs w:val="28"/>
          <w:lang w:val="uk-UA"/>
        </w:rPr>
        <w:t>4</w:t>
      </w:r>
      <w:r w:rsidRPr="002C448B">
        <w:rPr>
          <w:i/>
          <w:sz w:val="28"/>
          <w:szCs w:val="28"/>
          <w:lang w:val="uk-UA"/>
        </w:rPr>
        <w:t xml:space="preserve">, </w:t>
      </w:r>
      <w:r w:rsidRPr="002C448B">
        <w:rPr>
          <w:sz w:val="28"/>
          <w:szCs w:val="28"/>
          <w:lang w:val="uk-UA"/>
        </w:rPr>
        <w:t>4 [</w:t>
      </w:r>
      <w:r w:rsidRPr="002C448B">
        <w:rPr>
          <w:sz w:val="28"/>
          <w:szCs w:val="28"/>
          <w:lang w:val="en-US"/>
        </w:rPr>
        <w:t>in</w:t>
      </w:r>
      <w:r w:rsidRPr="002C448B">
        <w:rPr>
          <w:sz w:val="28"/>
          <w:szCs w:val="28"/>
          <w:lang w:val="uk-UA"/>
        </w:rPr>
        <w:t xml:space="preserve"> </w:t>
      </w:r>
      <w:r w:rsidRPr="002C448B">
        <w:rPr>
          <w:sz w:val="28"/>
          <w:szCs w:val="28"/>
          <w:lang w:val="en-US"/>
        </w:rPr>
        <w:t>Ukrainian</w:t>
      </w:r>
      <w:r w:rsidRPr="002C448B">
        <w:rPr>
          <w:sz w:val="28"/>
          <w:szCs w:val="28"/>
          <w:lang w:val="uk-UA"/>
        </w:rPr>
        <w:t>].</w:t>
      </w:r>
    </w:p>
    <w:p w:rsidR="00650B46" w:rsidRPr="0073352B" w:rsidRDefault="00650B46" w:rsidP="00650B46">
      <w:pPr>
        <w:spacing w:line="360" w:lineRule="auto"/>
        <w:jc w:val="both"/>
        <w:rPr>
          <w:sz w:val="28"/>
          <w:szCs w:val="28"/>
          <w:lang w:val="en-US"/>
        </w:rPr>
      </w:pPr>
      <w:r w:rsidRPr="00126FC3">
        <w:rPr>
          <w:sz w:val="28"/>
          <w:szCs w:val="28"/>
          <w:lang w:val="uk-UA"/>
        </w:rPr>
        <w:lastRenderedPageBreak/>
        <w:t>6</w:t>
      </w:r>
      <w:r w:rsidRPr="009345CB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73352B">
        <w:rPr>
          <w:sz w:val="28"/>
          <w:szCs w:val="28"/>
          <w:lang w:val="en-US"/>
        </w:rPr>
        <w:t>Merculov</w:t>
      </w:r>
      <w:proofErr w:type="spellEnd"/>
      <w:r w:rsidRPr="009345CB">
        <w:rPr>
          <w:sz w:val="28"/>
          <w:szCs w:val="28"/>
          <w:lang w:val="uk-UA"/>
        </w:rPr>
        <w:t xml:space="preserve">, </w:t>
      </w:r>
      <w:r w:rsidRPr="0073352B">
        <w:rPr>
          <w:sz w:val="28"/>
          <w:szCs w:val="28"/>
          <w:lang w:val="en-US"/>
        </w:rPr>
        <w:t>G</w:t>
      </w:r>
      <w:r w:rsidRPr="009345CB">
        <w:rPr>
          <w:sz w:val="28"/>
          <w:szCs w:val="28"/>
          <w:lang w:val="uk-UA"/>
        </w:rPr>
        <w:t>.</w:t>
      </w:r>
      <w:r w:rsidRPr="0073352B">
        <w:rPr>
          <w:sz w:val="28"/>
          <w:szCs w:val="28"/>
          <w:lang w:val="en-US"/>
        </w:rPr>
        <w:t>A</w:t>
      </w:r>
      <w:r w:rsidRPr="009345CB">
        <w:rPr>
          <w:sz w:val="28"/>
          <w:szCs w:val="28"/>
          <w:lang w:val="uk-UA"/>
        </w:rPr>
        <w:t xml:space="preserve">. </w:t>
      </w:r>
      <w:r w:rsidRPr="0073352B">
        <w:rPr>
          <w:sz w:val="28"/>
          <w:szCs w:val="28"/>
          <w:lang w:val="uk-UA"/>
        </w:rPr>
        <w:t xml:space="preserve">(1998) </w:t>
      </w:r>
      <w:proofErr w:type="spellStart"/>
      <w:r w:rsidRPr="0073352B">
        <w:rPr>
          <w:bCs/>
          <w:i/>
          <w:sz w:val="28"/>
          <w:szCs w:val="28"/>
          <w:lang w:val="en-US"/>
        </w:rPr>
        <w:t>Kyrs</w:t>
      </w:r>
      <w:proofErr w:type="spellEnd"/>
      <w:r w:rsidRPr="009345CB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73352B">
        <w:rPr>
          <w:bCs/>
          <w:i/>
          <w:sz w:val="28"/>
          <w:szCs w:val="28"/>
          <w:lang w:val="en-US"/>
        </w:rPr>
        <w:t>patologogistologicheskoy</w:t>
      </w:r>
      <w:proofErr w:type="spellEnd"/>
      <w:r w:rsidRPr="009345CB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73352B">
        <w:rPr>
          <w:bCs/>
          <w:i/>
          <w:sz w:val="28"/>
          <w:szCs w:val="28"/>
          <w:lang w:val="en-US"/>
        </w:rPr>
        <w:t>texniki</w:t>
      </w:r>
      <w:proofErr w:type="spellEnd"/>
      <w:r w:rsidRPr="009345CB">
        <w:rPr>
          <w:bCs/>
          <w:i/>
          <w:sz w:val="28"/>
          <w:szCs w:val="28"/>
          <w:lang w:val="uk-UA"/>
        </w:rPr>
        <w:t xml:space="preserve"> [</w:t>
      </w:r>
      <w:r w:rsidRPr="0073352B">
        <w:rPr>
          <w:bCs/>
          <w:i/>
          <w:sz w:val="28"/>
          <w:szCs w:val="28"/>
          <w:lang w:val="en-US"/>
        </w:rPr>
        <w:t>Course</w:t>
      </w:r>
      <w:r w:rsidRPr="009345CB">
        <w:rPr>
          <w:bCs/>
          <w:i/>
          <w:sz w:val="28"/>
          <w:szCs w:val="28"/>
          <w:lang w:val="uk-UA"/>
        </w:rPr>
        <w:t xml:space="preserve"> </w:t>
      </w:r>
      <w:r w:rsidRPr="0073352B">
        <w:rPr>
          <w:bCs/>
          <w:i/>
          <w:sz w:val="28"/>
          <w:szCs w:val="28"/>
          <w:lang w:val="en-US"/>
        </w:rPr>
        <w:t>of</w:t>
      </w:r>
      <w:r w:rsidRPr="009345CB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73352B">
        <w:rPr>
          <w:bCs/>
          <w:i/>
          <w:sz w:val="28"/>
          <w:szCs w:val="28"/>
          <w:lang w:val="en-US"/>
        </w:rPr>
        <w:t>p</w:t>
      </w:r>
      <w:r w:rsidRPr="0073352B">
        <w:rPr>
          <w:bCs/>
          <w:i/>
          <w:sz w:val="28"/>
          <w:szCs w:val="28"/>
          <w:lang w:val="en-US"/>
        </w:rPr>
        <w:t>a</w:t>
      </w:r>
      <w:r w:rsidRPr="0073352B">
        <w:rPr>
          <w:bCs/>
          <w:i/>
          <w:sz w:val="28"/>
          <w:szCs w:val="28"/>
          <w:lang w:val="en-US"/>
        </w:rPr>
        <w:t>tologogistologicheskoy</w:t>
      </w:r>
      <w:proofErr w:type="spellEnd"/>
      <w:r w:rsidRPr="009345CB">
        <w:rPr>
          <w:bCs/>
          <w:i/>
          <w:sz w:val="28"/>
          <w:szCs w:val="28"/>
          <w:lang w:val="uk-UA"/>
        </w:rPr>
        <w:t xml:space="preserve"> </w:t>
      </w:r>
      <w:r w:rsidRPr="0073352B">
        <w:rPr>
          <w:bCs/>
          <w:i/>
          <w:sz w:val="28"/>
          <w:szCs w:val="28"/>
          <w:lang w:val="en-US"/>
        </w:rPr>
        <w:t>technology</w:t>
      </w:r>
      <w:r w:rsidRPr="009345CB">
        <w:rPr>
          <w:bCs/>
          <w:i/>
          <w:sz w:val="28"/>
          <w:szCs w:val="28"/>
          <w:lang w:val="uk-UA"/>
        </w:rPr>
        <w:t>]</w:t>
      </w:r>
      <w:r w:rsidRPr="009345CB">
        <w:rPr>
          <w:i/>
          <w:sz w:val="28"/>
          <w:szCs w:val="28"/>
          <w:lang w:val="uk-UA"/>
        </w:rPr>
        <w:t>.</w:t>
      </w:r>
      <w:proofErr w:type="gramEnd"/>
      <w:r w:rsidRPr="009345CB">
        <w:rPr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73352B">
        <w:rPr>
          <w:sz w:val="28"/>
          <w:szCs w:val="28"/>
          <w:lang w:val="en-US"/>
        </w:rPr>
        <w:t>Moskov</w:t>
      </w:r>
      <w:proofErr w:type="spellEnd"/>
      <w:r w:rsidRPr="0073352B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Pr="0073352B">
        <w:rPr>
          <w:sz w:val="28"/>
          <w:szCs w:val="28"/>
          <w:lang w:val="en-GB"/>
        </w:rPr>
        <w:t>in</w:t>
      </w:r>
      <w:r w:rsidRPr="0073352B">
        <w:rPr>
          <w:sz w:val="28"/>
          <w:szCs w:val="28"/>
          <w:lang w:val="en-US"/>
        </w:rPr>
        <w:t xml:space="preserve"> </w:t>
      </w:r>
      <w:r w:rsidRPr="0073352B">
        <w:rPr>
          <w:sz w:val="28"/>
          <w:szCs w:val="28"/>
          <w:lang w:val="en-GB"/>
        </w:rPr>
        <w:t>Russian</w:t>
      </w:r>
      <w:r w:rsidRPr="0073352B">
        <w:rPr>
          <w:sz w:val="28"/>
          <w:szCs w:val="28"/>
          <w:lang w:val="en-US"/>
        </w:rPr>
        <w:t>].</w:t>
      </w:r>
      <w:proofErr w:type="gramEnd"/>
    </w:p>
    <w:p w:rsidR="00650B46" w:rsidRPr="009724B8" w:rsidRDefault="00650B46" w:rsidP="00650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Pr="002C448B">
        <w:rPr>
          <w:sz w:val="28"/>
          <w:szCs w:val="28"/>
          <w:lang w:val="en-US"/>
        </w:rPr>
        <w:t xml:space="preserve">. Glans, S (1998). </w:t>
      </w:r>
      <w:proofErr w:type="spellStart"/>
      <w:proofErr w:type="gramStart"/>
      <w:r w:rsidRPr="002C448B">
        <w:rPr>
          <w:i/>
          <w:sz w:val="28"/>
          <w:szCs w:val="28"/>
          <w:lang w:val="en-US"/>
        </w:rPr>
        <w:t>Mediko-biologicheskay</w:t>
      </w:r>
      <w:proofErr w:type="spellEnd"/>
      <w:r w:rsidRPr="002C448B">
        <w:rPr>
          <w:i/>
          <w:sz w:val="28"/>
          <w:szCs w:val="28"/>
          <w:lang w:val="en-US"/>
        </w:rPr>
        <w:t xml:space="preserve"> </w:t>
      </w:r>
      <w:proofErr w:type="spellStart"/>
      <w:r w:rsidRPr="002C448B">
        <w:rPr>
          <w:i/>
          <w:sz w:val="28"/>
          <w:szCs w:val="28"/>
          <w:lang w:val="en-US"/>
        </w:rPr>
        <w:t>statistika</w:t>
      </w:r>
      <w:proofErr w:type="spellEnd"/>
      <w:r w:rsidRPr="002C448B">
        <w:rPr>
          <w:i/>
          <w:sz w:val="28"/>
          <w:szCs w:val="28"/>
          <w:lang w:val="en-US"/>
        </w:rPr>
        <w:t xml:space="preserve"> [Of Biomedical Statistics].</w:t>
      </w:r>
      <w:proofErr w:type="gramEnd"/>
      <w:r w:rsidRPr="002C448B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2C448B">
        <w:rPr>
          <w:sz w:val="28"/>
          <w:szCs w:val="28"/>
          <w:lang w:val="en-US"/>
        </w:rPr>
        <w:t>Moskov</w:t>
      </w:r>
      <w:proofErr w:type="spellEnd"/>
      <w:r w:rsidRPr="009724B8">
        <w:rPr>
          <w:i/>
          <w:sz w:val="28"/>
          <w:szCs w:val="28"/>
        </w:rPr>
        <w:t xml:space="preserve"> </w:t>
      </w:r>
      <w:r w:rsidRPr="009724B8">
        <w:rPr>
          <w:sz w:val="28"/>
          <w:szCs w:val="28"/>
        </w:rPr>
        <w:t>[</w:t>
      </w:r>
      <w:r w:rsidRPr="002C448B">
        <w:rPr>
          <w:sz w:val="28"/>
          <w:szCs w:val="28"/>
          <w:lang w:val="en-GB"/>
        </w:rPr>
        <w:t>in</w:t>
      </w:r>
      <w:r w:rsidRPr="009724B8">
        <w:rPr>
          <w:sz w:val="28"/>
          <w:szCs w:val="28"/>
        </w:rPr>
        <w:t xml:space="preserve"> </w:t>
      </w:r>
      <w:r w:rsidRPr="002C448B">
        <w:rPr>
          <w:sz w:val="28"/>
          <w:szCs w:val="28"/>
          <w:lang w:val="en-GB"/>
        </w:rPr>
        <w:t>Russian</w:t>
      </w:r>
      <w:r w:rsidRPr="009724B8">
        <w:rPr>
          <w:sz w:val="28"/>
          <w:szCs w:val="28"/>
        </w:rPr>
        <w:t>].</w:t>
      </w:r>
      <w:proofErr w:type="gramEnd"/>
    </w:p>
    <w:p w:rsidR="00650B46" w:rsidRPr="00D849F2" w:rsidRDefault="00650B46" w:rsidP="00650B4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D849F2">
        <w:rPr>
          <w:rFonts w:eastAsia="TimesNewRomanPS-BoldMT"/>
          <w:b/>
          <w:bCs/>
          <w:sz w:val="28"/>
          <w:szCs w:val="28"/>
          <w:lang w:val="uk-UA"/>
        </w:rPr>
        <w:t>Порівняльна характеристика впливів незбалансованого харчування та хронічного стресу на стан здоров`я лабораторних щурів в експерименті</w:t>
      </w:r>
    </w:p>
    <w:p w:rsidR="00650B46" w:rsidRPr="00551ED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551ED6">
        <w:rPr>
          <w:szCs w:val="28"/>
          <w:lang w:val="uk-UA"/>
        </w:rPr>
        <w:t xml:space="preserve">О.В. Ніколаєва, О.О. Павлова, В.А. Сіренко, М.В. </w:t>
      </w:r>
      <w:proofErr w:type="spellStart"/>
      <w:r w:rsidRPr="00551ED6">
        <w:rPr>
          <w:szCs w:val="28"/>
          <w:lang w:val="uk-UA"/>
        </w:rPr>
        <w:t>Ковальцова</w:t>
      </w:r>
      <w:proofErr w:type="spellEnd"/>
      <w:r w:rsidRPr="00551ED6">
        <w:rPr>
          <w:szCs w:val="28"/>
          <w:lang w:val="uk-UA"/>
        </w:rPr>
        <w:t>, І.О.</w:t>
      </w:r>
      <w:proofErr w:type="spellStart"/>
      <w:r w:rsidRPr="00551ED6">
        <w:rPr>
          <w:szCs w:val="28"/>
          <w:lang w:val="uk-UA"/>
        </w:rPr>
        <w:t>Сулхдост</w:t>
      </w:r>
      <w:proofErr w:type="spellEnd"/>
      <w:r w:rsidRPr="00551ED6">
        <w:rPr>
          <w:szCs w:val="28"/>
          <w:lang w:val="uk-UA"/>
        </w:rPr>
        <w:t xml:space="preserve"> </w:t>
      </w:r>
    </w:p>
    <w:p w:rsidR="00650B46" w:rsidRPr="00227CB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227CB6">
        <w:rPr>
          <w:szCs w:val="28"/>
          <w:lang w:val="uk-UA"/>
        </w:rPr>
        <w:t>Харківський національний медичний університет, Україна</w:t>
      </w:r>
    </w:p>
    <w:p w:rsidR="00650B46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вагітних щурів </w:t>
      </w:r>
      <w:r w:rsidRPr="00971705">
        <w:rPr>
          <w:sz w:val="28"/>
          <w:szCs w:val="28"/>
          <w:lang w:val="uk-UA"/>
        </w:rPr>
        <w:t>встановлено, що н</w:t>
      </w:r>
      <w:r w:rsidRPr="00971705">
        <w:rPr>
          <w:sz w:val="28"/>
          <w:szCs w:val="28"/>
          <w:lang w:val="uk-UA"/>
        </w:rPr>
        <w:t>е</w:t>
      </w:r>
      <w:r w:rsidRPr="00971705">
        <w:rPr>
          <w:sz w:val="28"/>
          <w:szCs w:val="28"/>
          <w:lang w:val="uk-UA"/>
        </w:rPr>
        <w:t xml:space="preserve">збалансоване харчування з підвищеним </w:t>
      </w:r>
      <w:r>
        <w:rPr>
          <w:sz w:val="28"/>
          <w:szCs w:val="28"/>
          <w:lang w:val="uk-UA"/>
        </w:rPr>
        <w:t>(гр. 1)</w:t>
      </w:r>
      <w:r w:rsidRPr="00971705">
        <w:rPr>
          <w:sz w:val="28"/>
          <w:szCs w:val="28"/>
          <w:lang w:val="uk-UA"/>
        </w:rPr>
        <w:t xml:space="preserve"> чи зменшеним вмістом </w:t>
      </w:r>
      <w:proofErr w:type="spellStart"/>
      <w:r>
        <w:rPr>
          <w:sz w:val="28"/>
          <w:szCs w:val="28"/>
          <w:lang w:val="uk-UA"/>
        </w:rPr>
        <w:t>нутрієнтів</w:t>
      </w:r>
      <w:proofErr w:type="spellEnd"/>
      <w:r>
        <w:rPr>
          <w:sz w:val="28"/>
          <w:szCs w:val="28"/>
          <w:lang w:val="uk-UA"/>
        </w:rPr>
        <w:t xml:space="preserve"> (гр. 2)</w:t>
      </w:r>
      <w:r w:rsidRPr="00126FC3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хронічний стрес (гр. 3) призводить до перебудови </w:t>
      </w:r>
      <w:proofErr w:type="spellStart"/>
      <w:r w:rsidRPr="00971705">
        <w:rPr>
          <w:sz w:val="28"/>
          <w:szCs w:val="28"/>
          <w:lang w:val="uk-UA"/>
        </w:rPr>
        <w:t>морфофун</w:t>
      </w:r>
      <w:r w:rsidRPr="00971705">
        <w:rPr>
          <w:sz w:val="28"/>
          <w:szCs w:val="28"/>
          <w:lang w:val="uk-UA"/>
        </w:rPr>
        <w:t>к</w:t>
      </w:r>
      <w:r w:rsidRPr="00971705">
        <w:rPr>
          <w:sz w:val="28"/>
          <w:szCs w:val="28"/>
          <w:lang w:val="uk-UA"/>
        </w:rPr>
        <w:t>ціональн</w:t>
      </w:r>
      <w:r>
        <w:rPr>
          <w:sz w:val="28"/>
          <w:szCs w:val="28"/>
          <w:lang w:val="uk-UA"/>
        </w:rPr>
        <w:t>ого</w:t>
      </w:r>
      <w:proofErr w:type="spellEnd"/>
      <w:r w:rsidRPr="00971705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>у</w:t>
      </w:r>
      <w:r w:rsidRPr="009717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підшлункової залози, у вигляді деструктивних змін у </w:t>
      </w:r>
      <w:proofErr w:type="spellStart"/>
      <w:r>
        <w:rPr>
          <w:sz w:val="28"/>
          <w:szCs w:val="28"/>
          <w:lang w:val="uk-UA"/>
        </w:rPr>
        <w:t>панкреоцитах</w:t>
      </w:r>
      <w:proofErr w:type="spellEnd"/>
      <w:r>
        <w:rPr>
          <w:sz w:val="28"/>
          <w:szCs w:val="28"/>
          <w:lang w:val="uk-UA"/>
        </w:rPr>
        <w:t xml:space="preserve"> (гр. 1, 2, 3), запальних змін (гр. 2), </w:t>
      </w:r>
      <w:proofErr w:type="spellStart"/>
      <w:r>
        <w:rPr>
          <w:sz w:val="28"/>
          <w:szCs w:val="28"/>
          <w:lang w:val="uk-UA"/>
        </w:rPr>
        <w:t>гемодінамічних</w:t>
      </w:r>
      <w:proofErr w:type="spellEnd"/>
      <w:r>
        <w:rPr>
          <w:sz w:val="28"/>
          <w:szCs w:val="28"/>
          <w:lang w:val="uk-UA"/>
        </w:rPr>
        <w:t xml:space="preserve">  порушень (гр. 3); визиває </w:t>
      </w:r>
      <w:proofErr w:type="spellStart"/>
      <w:r>
        <w:rPr>
          <w:sz w:val="28"/>
          <w:szCs w:val="28"/>
          <w:lang w:val="uk-UA"/>
        </w:rPr>
        <w:t>цитокіновий</w:t>
      </w:r>
      <w:proofErr w:type="spellEnd"/>
      <w:r>
        <w:rPr>
          <w:sz w:val="28"/>
          <w:szCs w:val="28"/>
          <w:lang w:val="uk-UA"/>
        </w:rPr>
        <w:t xml:space="preserve"> дисбаланс (підвищення інтерлейкіну-12)</w:t>
      </w:r>
      <w:r w:rsidRPr="00126FC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тим самим посилює пошкодження залози у всіх тварин. </w:t>
      </w:r>
    </w:p>
    <w:p w:rsidR="00650B46" w:rsidRPr="002C448B" w:rsidRDefault="00650B46" w:rsidP="00650B46">
      <w:pPr>
        <w:spacing w:line="360" w:lineRule="auto"/>
        <w:jc w:val="both"/>
        <w:rPr>
          <w:sz w:val="28"/>
          <w:szCs w:val="28"/>
          <w:lang w:val="uk-UA"/>
        </w:rPr>
      </w:pPr>
      <w:r w:rsidRPr="002C448B">
        <w:rPr>
          <w:b/>
          <w:sz w:val="28"/>
          <w:szCs w:val="28"/>
          <w:lang w:val="uk-UA"/>
        </w:rPr>
        <w:t>Ключові слова</w:t>
      </w:r>
      <w:r w:rsidRPr="002C448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харчування</w:t>
      </w:r>
      <w:r w:rsidRPr="002C44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стрес, </w:t>
      </w:r>
      <w:proofErr w:type="spellStart"/>
      <w:r>
        <w:rPr>
          <w:sz w:val="28"/>
          <w:szCs w:val="28"/>
          <w:lang w:val="uk-UA"/>
        </w:rPr>
        <w:t>цитокіни</w:t>
      </w:r>
      <w:proofErr w:type="spellEnd"/>
      <w:r>
        <w:rPr>
          <w:sz w:val="28"/>
          <w:szCs w:val="28"/>
          <w:lang w:val="uk-UA"/>
        </w:rPr>
        <w:t>,</w:t>
      </w:r>
      <w:r w:rsidRPr="002C448B">
        <w:rPr>
          <w:sz w:val="28"/>
          <w:szCs w:val="28"/>
          <w:lang w:val="uk-UA"/>
        </w:rPr>
        <w:t xml:space="preserve"> підшлу</w:t>
      </w:r>
      <w:r w:rsidRPr="002C448B">
        <w:rPr>
          <w:sz w:val="28"/>
          <w:szCs w:val="28"/>
          <w:lang w:val="uk-UA"/>
        </w:rPr>
        <w:t>н</w:t>
      </w:r>
      <w:r w:rsidRPr="002C448B">
        <w:rPr>
          <w:sz w:val="28"/>
          <w:szCs w:val="28"/>
          <w:lang w:val="uk-UA"/>
        </w:rPr>
        <w:t>ков</w:t>
      </w:r>
      <w:r>
        <w:rPr>
          <w:sz w:val="28"/>
          <w:szCs w:val="28"/>
          <w:lang w:val="uk-UA"/>
        </w:rPr>
        <w:t>а</w:t>
      </w:r>
      <w:r w:rsidRPr="002C448B">
        <w:rPr>
          <w:sz w:val="28"/>
          <w:szCs w:val="28"/>
          <w:lang w:val="uk-UA"/>
        </w:rPr>
        <w:t xml:space="preserve"> залоз</w:t>
      </w:r>
      <w:r>
        <w:rPr>
          <w:sz w:val="28"/>
          <w:szCs w:val="28"/>
          <w:lang w:val="uk-UA"/>
        </w:rPr>
        <w:t>а</w:t>
      </w:r>
      <w:r w:rsidRPr="002C448B">
        <w:rPr>
          <w:sz w:val="28"/>
          <w:szCs w:val="28"/>
          <w:lang w:val="uk-UA"/>
        </w:rPr>
        <w:t>, щури</w:t>
      </w:r>
      <w:r>
        <w:rPr>
          <w:sz w:val="28"/>
          <w:szCs w:val="28"/>
          <w:lang w:val="uk-UA"/>
        </w:rPr>
        <w:t xml:space="preserve">. </w:t>
      </w:r>
    </w:p>
    <w:p w:rsidR="00650B46" w:rsidRPr="001A4C07" w:rsidRDefault="00650B46" w:rsidP="00650B46">
      <w:pPr>
        <w:spacing w:line="360" w:lineRule="auto"/>
        <w:jc w:val="center"/>
        <w:rPr>
          <w:b/>
          <w:sz w:val="28"/>
          <w:szCs w:val="28"/>
        </w:rPr>
      </w:pPr>
      <w:r w:rsidRPr="001A4C07">
        <w:rPr>
          <w:b/>
          <w:sz w:val="28"/>
          <w:szCs w:val="28"/>
        </w:rPr>
        <w:t xml:space="preserve">Сравнительная характеристика влияния несбалансированного питания и хронического стресса на состояние здоровья лабораторных крыс в эксперименте </w:t>
      </w:r>
    </w:p>
    <w:p w:rsidR="00650B46" w:rsidRPr="00551ED6" w:rsidRDefault="00650B46" w:rsidP="00650B46">
      <w:pPr>
        <w:pStyle w:val="20"/>
        <w:ind w:firstLine="0"/>
        <w:jc w:val="center"/>
        <w:rPr>
          <w:szCs w:val="28"/>
          <w:lang w:val="uk-UA"/>
        </w:rPr>
      </w:pPr>
      <w:r w:rsidRPr="00551ED6">
        <w:rPr>
          <w:szCs w:val="28"/>
          <w:lang w:val="uk-UA"/>
        </w:rPr>
        <w:tab/>
        <w:t>О.В.</w:t>
      </w:r>
      <w:proofErr w:type="spellStart"/>
      <w:r w:rsidRPr="00551ED6">
        <w:rPr>
          <w:szCs w:val="28"/>
          <w:lang w:val="uk-UA"/>
        </w:rPr>
        <w:t>Николаева</w:t>
      </w:r>
      <w:proofErr w:type="spellEnd"/>
      <w:r w:rsidRPr="00551ED6">
        <w:rPr>
          <w:szCs w:val="28"/>
          <w:lang w:val="uk-UA"/>
        </w:rPr>
        <w:t>, Е.А.Павлова, В.А.</w:t>
      </w:r>
      <w:proofErr w:type="spellStart"/>
      <w:r w:rsidRPr="00551ED6">
        <w:rPr>
          <w:szCs w:val="28"/>
          <w:lang w:val="uk-UA"/>
        </w:rPr>
        <w:t>Сиренко</w:t>
      </w:r>
      <w:proofErr w:type="spellEnd"/>
      <w:r w:rsidRPr="00551ED6">
        <w:rPr>
          <w:szCs w:val="28"/>
          <w:lang w:val="uk-UA"/>
        </w:rPr>
        <w:t>, М.В.</w:t>
      </w:r>
      <w:proofErr w:type="spellStart"/>
      <w:r w:rsidRPr="00551ED6">
        <w:rPr>
          <w:szCs w:val="28"/>
          <w:lang w:val="uk-UA"/>
        </w:rPr>
        <w:t>Ковальцова</w:t>
      </w:r>
      <w:proofErr w:type="spellEnd"/>
      <w:r w:rsidRPr="00551ED6">
        <w:rPr>
          <w:szCs w:val="28"/>
          <w:lang w:val="uk-UA"/>
        </w:rPr>
        <w:t>, И.А.</w:t>
      </w:r>
      <w:proofErr w:type="spellStart"/>
      <w:r w:rsidRPr="00551ED6">
        <w:rPr>
          <w:szCs w:val="28"/>
          <w:lang w:val="uk-UA"/>
        </w:rPr>
        <w:t>Сулхдост</w:t>
      </w:r>
      <w:proofErr w:type="spellEnd"/>
      <w:r w:rsidRPr="00551ED6">
        <w:rPr>
          <w:szCs w:val="28"/>
          <w:lang w:val="uk-UA"/>
        </w:rPr>
        <w:t xml:space="preserve"> </w:t>
      </w:r>
    </w:p>
    <w:p w:rsidR="00650B46" w:rsidRPr="00B25F0D" w:rsidRDefault="00650B46" w:rsidP="00650B46">
      <w:pPr>
        <w:spacing w:line="360" w:lineRule="auto"/>
        <w:jc w:val="center"/>
        <w:rPr>
          <w:sz w:val="28"/>
          <w:szCs w:val="28"/>
        </w:rPr>
      </w:pPr>
      <w:r w:rsidRPr="00B25F0D">
        <w:rPr>
          <w:sz w:val="28"/>
          <w:szCs w:val="28"/>
        </w:rPr>
        <w:t>Харьковский национальный медицинский университет, Украина</w:t>
      </w:r>
    </w:p>
    <w:p w:rsidR="00650B46" w:rsidRPr="00455C8F" w:rsidRDefault="00650B46" w:rsidP="00650B46">
      <w:pPr>
        <w:spacing w:line="360" w:lineRule="auto"/>
        <w:jc w:val="both"/>
        <w:rPr>
          <w:sz w:val="28"/>
          <w:szCs w:val="28"/>
        </w:rPr>
      </w:pPr>
      <w:r w:rsidRPr="00455C8F">
        <w:rPr>
          <w:sz w:val="28"/>
          <w:szCs w:val="28"/>
        </w:rPr>
        <w:t>У беременных крыс установлено, что несбалансированное питание с пов</w:t>
      </w:r>
      <w:r w:rsidRPr="00455C8F">
        <w:rPr>
          <w:sz w:val="28"/>
          <w:szCs w:val="28"/>
        </w:rPr>
        <w:t>ы</w:t>
      </w:r>
      <w:r w:rsidRPr="00455C8F">
        <w:rPr>
          <w:sz w:val="28"/>
          <w:szCs w:val="28"/>
        </w:rPr>
        <w:t>шенным (гр. 1) или сниженным содержанием нутриентов (гр. 2), а так же хронический стресс (гр. 3) приводят к перестройке морфофункционального состояния поджелудочной железы, в виде</w:t>
      </w:r>
      <w:r w:rsidRPr="00455C8F">
        <w:rPr>
          <w:rFonts w:eastAsia="MyriadPro-Regular"/>
          <w:sz w:val="28"/>
          <w:szCs w:val="28"/>
        </w:rPr>
        <w:t xml:space="preserve"> деструктивных изменений в </w:t>
      </w:r>
      <w:proofErr w:type="spellStart"/>
      <w:r w:rsidRPr="00455C8F">
        <w:rPr>
          <w:rFonts w:eastAsia="MyriadPro-Regular"/>
          <w:sz w:val="28"/>
          <w:szCs w:val="28"/>
        </w:rPr>
        <w:t>панкреацитах</w:t>
      </w:r>
      <w:proofErr w:type="spellEnd"/>
      <w:r w:rsidRPr="00455C8F">
        <w:rPr>
          <w:rFonts w:eastAsia="MyriadPro-Regular"/>
          <w:sz w:val="28"/>
          <w:szCs w:val="28"/>
        </w:rPr>
        <w:t xml:space="preserve"> </w:t>
      </w:r>
      <w:r w:rsidRPr="00455C8F">
        <w:rPr>
          <w:sz w:val="28"/>
          <w:szCs w:val="28"/>
        </w:rPr>
        <w:t>(гр. 1, 2, 3), воспалительным изменениям (гр. 2), гемодинамическим  нарушениям (гр. 3); в</w:t>
      </w:r>
      <w:r>
        <w:rPr>
          <w:sz w:val="28"/>
          <w:szCs w:val="28"/>
        </w:rPr>
        <w:t>ы</w:t>
      </w:r>
      <w:r w:rsidRPr="00455C8F">
        <w:rPr>
          <w:sz w:val="28"/>
          <w:szCs w:val="28"/>
        </w:rPr>
        <w:t>з</w:t>
      </w:r>
      <w:r>
        <w:rPr>
          <w:sz w:val="28"/>
          <w:szCs w:val="28"/>
        </w:rPr>
        <w:t>ы</w:t>
      </w:r>
      <w:r w:rsidRPr="00455C8F">
        <w:rPr>
          <w:sz w:val="28"/>
          <w:szCs w:val="28"/>
        </w:rPr>
        <w:t xml:space="preserve">вают </w:t>
      </w:r>
      <w:proofErr w:type="spellStart"/>
      <w:r w:rsidRPr="00455C8F">
        <w:rPr>
          <w:sz w:val="28"/>
          <w:szCs w:val="28"/>
        </w:rPr>
        <w:t>цитокиновый</w:t>
      </w:r>
      <w:proofErr w:type="spellEnd"/>
      <w:r w:rsidRPr="00455C8F">
        <w:rPr>
          <w:sz w:val="28"/>
          <w:szCs w:val="28"/>
        </w:rPr>
        <w:t xml:space="preserve"> дисбаланс (повышение интерлейкина-12), тем самым усиливают повреждение железы у всех животных. </w:t>
      </w:r>
    </w:p>
    <w:p w:rsidR="00650B46" w:rsidRPr="00B25F0D" w:rsidRDefault="00650B46" w:rsidP="00650B46">
      <w:pPr>
        <w:spacing w:line="360" w:lineRule="auto"/>
        <w:jc w:val="both"/>
        <w:rPr>
          <w:sz w:val="28"/>
          <w:szCs w:val="28"/>
        </w:rPr>
      </w:pPr>
      <w:r w:rsidRPr="00B25F0D">
        <w:rPr>
          <w:b/>
          <w:sz w:val="28"/>
          <w:szCs w:val="28"/>
        </w:rPr>
        <w:t>Ключевые слова:</w:t>
      </w:r>
      <w:r w:rsidRPr="00B25F0D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</w:t>
      </w:r>
      <w:r w:rsidRPr="00B25F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стресс, цитокины, </w:t>
      </w:r>
      <w:r w:rsidRPr="00455C8F">
        <w:rPr>
          <w:sz w:val="28"/>
          <w:szCs w:val="28"/>
        </w:rPr>
        <w:t>поджелудочная</w:t>
      </w:r>
      <w:r w:rsidRPr="00B25F0D">
        <w:rPr>
          <w:sz w:val="28"/>
          <w:szCs w:val="28"/>
        </w:rPr>
        <w:t xml:space="preserve"> желез</w:t>
      </w:r>
      <w:r>
        <w:rPr>
          <w:sz w:val="28"/>
          <w:szCs w:val="28"/>
          <w:lang w:val="uk-UA"/>
        </w:rPr>
        <w:t>а</w:t>
      </w:r>
      <w:r w:rsidRPr="00B25F0D">
        <w:rPr>
          <w:sz w:val="28"/>
          <w:szCs w:val="28"/>
        </w:rPr>
        <w:t>, крысы.</w:t>
      </w:r>
    </w:p>
    <w:p w:rsidR="00650B46" w:rsidRPr="007E5800" w:rsidRDefault="00650B46" w:rsidP="00650B46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 w:rsidRPr="007E5800">
        <w:rPr>
          <w:b/>
          <w:color w:val="000000"/>
          <w:sz w:val="28"/>
          <w:szCs w:val="28"/>
          <w:lang w:val="en-US"/>
        </w:rPr>
        <w:t xml:space="preserve">Comparative Characteristics </w:t>
      </w:r>
      <w:proofErr w:type="gramStart"/>
      <w:r w:rsidRPr="007E5800">
        <w:rPr>
          <w:b/>
          <w:color w:val="000000"/>
          <w:sz w:val="28"/>
          <w:szCs w:val="28"/>
          <w:lang w:val="en-US"/>
        </w:rPr>
        <w:t>Of</w:t>
      </w:r>
      <w:proofErr w:type="gramEnd"/>
      <w:r w:rsidRPr="007E5800">
        <w:rPr>
          <w:b/>
          <w:color w:val="000000"/>
          <w:sz w:val="28"/>
          <w:szCs w:val="28"/>
          <w:lang w:val="en-US"/>
        </w:rPr>
        <w:t xml:space="preserve"> The Effect Unbalanced Diet And </w:t>
      </w:r>
      <w:r w:rsidRPr="007E5800">
        <w:rPr>
          <w:b/>
          <w:sz w:val="28"/>
          <w:szCs w:val="28"/>
          <w:lang w:val="en-US"/>
        </w:rPr>
        <w:t>Chronic Stress</w:t>
      </w:r>
      <w:r w:rsidRPr="007E5800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Of State Of The Health </w:t>
      </w:r>
      <w:r w:rsidRPr="007E5800">
        <w:rPr>
          <w:b/>
          <w:color w:val="000000"/>
          <w:sz w:val="28"/>
          <w:szCs w:val="28"/>
          <w:lang w:val="en-US"/>
        </w:rPr>
        <w:t>Rats During Experiment</w:t>
      </w:r>
    </w:p>
    <w:p w:rsidR="00650B46" w:rsidRPr="00551ED6" w:rsidRDefault="00650B46" w:rsidP="00650B4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spellStart"/>
      <w:r w:rsidRPr="00551ED6">
        <w:rPr>
          <w:sz w:val="28"/>
          <w:szCs w:val="28"/>
          <w:lang w:val="en-US"/>
        </w:rPr>
        <w:lastRenderedPageBreak/>
        <w:t>Nikolayeva</w:t>
      </w:r>
      <w:proofErr w:type="spellEnd"/>
      <w:r w:rsidRPr="00551ED6">
        <w:rPr>
          <w:sz w:val="28"/>
          <w:szCs w:val="28"/>
          <w:lang w:val="en-US"/>
        </w:rPr>
        <w:t xml:space="preserve"> O</w:t>
      </w:r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 xml:space="preserve">, </w:t>
      </w:r>
      <w:proofErr w:type="spellStart"/>
      <w:r w:rsidRPr="00551ED6">
        <w:rPr>
          <w:sz w:val="28"/>
          <w:szCs w:val="28"/>
          <w:lang w:val="en-US"/>
        </w:rPr>
        <w:t>Pavlova</w:t>
      </w:r>
      <w:proofErr w:type="spellEnd"/>
      <w:r w:rsidRPr="00551ED6">
        <w:rPr>
          <w:sz w:val="28"/>
          <w:szCs w:val="28"/>
          <w:lang w:val="en-US"/>
        </w:rPr>
        <w:t xml:space="preserve"> E., </w:t>
      </w:r>
      <w:proofErr w:type="spellStart"/>
      <w:r w:rsidRPr="00551ED6">
        <w:rPr>
          <w:sz w:val="28"/>
          <w:szCs w:val="28"/>
          <w:lang w:val="en-US"/>
        </w:rPr>
        <w:t>Sirenko</w:t>
      </w:r>
      <w:proofErr w:type="spellEnd"/>
      <w:r w:rsidRPr="00551ED6">
        <w:rPr>
          <w:sz w:val="28"/>
          <w:szCs w:val="28"/>
          <w:lang w:val="en-US"/>
        </w:rPr>
        <w:t xml:space="preserve"> V., </w:t>
      </w:r>
      <w:proofErr w:type="spellStart"/>
      <w:r w:rsidRPr="00551ED6">
        <w:rPr>
          <w:sz w:val="28"/>
          <w:szCs w:val="28"/>
          <w:lang w:val="en-US"/>
        </w:rPr>
        <w:t>Kovaltsova</w:t>
      </w:r>
      <w:proofErr w:type="spellEnd"/>
      <w:r w:rsidRPr="00551ED6">
        <w:rPr>
          <w:sz w:val="28"/>
          <w:szCs w:val="28"/>
          <w:lang w:val="en-US"/>
        </w:rPr>
        <w:t xml:space="preserve"> M</w:t>
      </w:r>
      <w:r w:rsidRPr="00551ED6">
        <w:rPr>
          <w:sz w:val="28"/>
          <w:szCs w:val="28"/>
          <w:lang w:val="uk-UA"/>
        </w:rPr>
        <w:t>.</w:t>
      </w:r>
      <w:r w:rsidRPr="00551ED6">
        <w:rPr>
          <w:sz w:val="28"/>
          <w:szCs w:val="28"/>
          <w:lang w:val="en-US"/>
        </w:rPr>
        <w:t>,</w:t>
      </w:r>
      <w:r w:rsidRPr="00551ED6">
        <w:rPr>
          <w:b/>
          <w:sz w:val="28"/>
          <w:szCs w:val="28"/>
          <w:lang w:val="en-US"/>
        </w:rPr>
        <w:t xml:space="preserve"> </w:t>
      </w:r>
      <w:proofErr w:type="spellStart"/>
      <w:r w:rsidRPr="00551ED6">
        <w:rPr>
          <w:sz w:val="28"/>
          <w:szCs w:val="28"/>
          <w:lang w:val="en-US"/>
        </w:rPr>
        <w:t>Sulhdost</w:t>
      </w:r>
      <w:proofErr w:type="spellEnd"/>
      <w:r w:rsidRPr="00551ED6">
        <w:rPr>
          <w:sz w:val="28"/>
          <w:szCs w:val="28"/>
          <w:lang w:val="uk-UA"/>
        </w:rPr>
        <w:t xml:space="preserve"> </w:t>
      </w:r>
      <w:r w:rsidRPr="00551ED6">
        <w:rPr>
          <w:sz w:val="28"/>
          <w:szCs w:val="28"/>
          <w:lang w:val="en-US"/>
        </w:rPr>
        <w:t>I</w:t>
      </w:r>
      <w:r w:rsidRPr="00551ED6">
        <w:rPr>
          <w:sz w:val="28"/>
          <w:szCs w:val="28"/>
          <w:lang w:val="uk-UA"/>
        </w:rPr>
        <w:t>.</w:t>
      </w:r>
    </w:p>
    <w:p w:rsidR="00650B46" w:rsidRPr="00B25F0D" w:rsidRDefault="00650B46" w:rsidP="00650B46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proofErr w:type="spellStart"/>
      <w:r w:rsidRPr="00B25F0D">
        <w:rPr>
          <w:color w:val="000000"/>
          <w:sz w:val="28"/>
          <w:szCs w:val="28"/>
          <w:lang w:val="en-US"/>
        </w:rPr>
        <w:t>Kharkiv</w:t>
      </w:r>
      <w:proofErr w:type="spellEnd"/>
      <w:r w:rsidRPr="00B25F0D">
        <w:rPr>
          <w:color w:val="000000"/>
          <w:sz w:val="28"/>
          <w:szCs w:val="28"/>
          <w:lang w:val="en-US"/>
        </w:rPr>
        <w:t xml:space="preserve"> National Medical University, Ukraine</w:t>
      </w:r>
    </w:p>
    <w:p w:rsidR="00650B46" w:rsidRPr="00551ED6" w:rsidRDefault="00650B46" w:rsidP="00650B46">
      <w:pPr>
        <w:pStyle w:val="20"/>
        <w:ind w:firstLine="0"/>
        <w:rPr>
          <w:szCs w:val="28"/>
          <w:lang w:val="en-US"/>
        </w:rPr>
      </w:pPr>
      <w:r w:rsidRPr="00B25F0D">
        <w:rPr>
          <w:color w:val="000000"/>
          <w:szCs w:val="28"/>
          <w:lang w:val="en-US"/>
        </w:rPr>
        <w:t>According to the study, we found that an unbalanced diet of pregnant rats with elevated (gr.1) or a reduced content of nutrients (gr.2)</w:t>
      </w:r>
      <w:r>
        <w:rPr>
          <w:color w:val="000000"/>
          <w:szCs w:val="28"/>
          <w:lang w:val="en-US"/>
        </w:rPr>
        <w:t xml:space="preserve"> or </w:t>
      </w:r>
      <w:r w:rsidRPr="007E5800">
        <w:rPr>
          <w:szCs w:val="28"/>
          <w:lang w:val="en-US"/>
        </w:rPr>
        <w:t>chronic stress</w:t>
      </w:r>
      <w:r>
        <w:rPr>
          <w:color w:val="000000"/>
          <w:szCs w:val="28"/>
          <w:lang w:val="en-US"/>
        </w:rPr>
        <w:t xml:space="preserve"> </w:t>
      </w:r>
      <w:r w:rsidRPr="00B25F0D">
        <w:rPr>
          <w:color w:val="000000"/>
          <w:szCs w:val="28"/>
          <w:lang w:val="en-US"/>
        </w:rPr>
        <w:t xml:space="preserve">adversely affects the </w:t>
      </w:r>
      <w:proofErr w:type="spellStart"/>
      <w:r w:rsidRPr="00B25F0D">
        <w:rPr>
          <w:color w:val="000000"/>
          <w:szCs w:val="28"/>
          <w:lang w:val="en-US"/>
        </w:rPr>
        <w:t>morph</w:t>
      </w:r>
      <w:r w:rsidRPr="00B25F0D">
        <w:rPr>
          <w:color w:val="000000"/>
          <w:szCs w:val="28"/>
          <w:lang w:val="en-US"/>
        </w:rPr>
        <w:t>o</w:t>
      </w:r>
      <w:r w:rsidRPr="00B25F0D">
        <w:rPr>
          <w:color w:val="000000"/>
          <w:szCs w:val="28"/>
          <w:lang w:val="en-US"/>
        </w:rPr>
        <w:t>functional</w:t>
      </w:r>
      <w:proofErr w:type="spellEnd"/>
      <w:r w:rsidRPr="00B25F0D">
        <w:rPr>
          <w:color w:val="000000"/>
          <w:szCs w:val="28"/>
          <w:lang w:val="en-US"/>
        </w:rPr>
        <w:t xml:space="preserve"> state of the pancreas</w:t>
      </w:r>
      <w:r w:rsidRPr="007E5800">
        <w:rPr>
          <w:color w:val="000000"/>
          <w:szCs w:val="28"/>
          <w:lang w:val="uk-UA"/>
        </w:rPr>
        <w:t>:</w:t>
      </w:r>
      <w:r w:rsidRPr="007E5800">
        <w:rPr>
          <w:color w:val="000000"/>
          <w:szCs w:val="28"/>
          <w:lang w:val="en-US"/>
        </w:rPr>
        <w:t xml:space="preserve"> </w:t>
      </w:r>
      <w:r w:rsidRPr="007E5800">
        <w:rPr>
          <w:szCs w:val="28"/>
          <w:lang w:val="en-US"/>
        </w:rPr>
        <w:t>degenerative changes in the exocrine and endocrine cells</w:t>
      </w:r>
      <w:r w:rsidRPr="007E5800">
        <w:rPr>
          <w:szCs w:val="28"/>
          <w:lang w:val="uk-UA"/>
        </w:rPr>
        <w:t xml:space="preserve"> </w:t>
      </w:r>
      <w:r w:rsidRPr="007E5800">
        <w:rPr>
          <w:color w:val="000000"/>
          <w:szCs w:val="28"/>
          <w:lang w:val="en-US"/>
        </w:rPr>
        <w:t>(gr.1, 2, 3)</w:t>
      </w:r>
      <w:r w:rsidRPr="007E5800">
        <w:rPr>
          <w:color w:val="000000"/>
          <w:szCs w:val="28"/>
          <w:lang w:val="uk-UA"/>
        </w:rPr>
        <w:t>,</w:t>
      </w:r>
      <w:r w:rsidRPr="007E5800">
        <w:rPr>
          <w:szCs w:val="28"/>
          <w:lang w:val="en-US"/>
        </w:rPr>
        <w:t xml:space="preserve"> inflammatory changes </w:t>
      </w:r>
      <w:r w:rsidRPr="007E5800">
        <w:rPr>
          <w:color w:val="000000"/>
          <w:szCs w:val="28"/>
          <w:lang w:val="en-US"/>
        </w:rPr>
        <w:t xml:space="preserve">(gr. 2), </w:t>
      </w:r>
      <w:r w:rsidRPr="007E5800">
        <w:rPr>
          <w:szCs w:val="28"/>
          <w:lang w:val="en-US"/>
        </w:rPr>
        <w:t xml:space="preserve">violation of geodynamics </w:t>
      </w:r>
      <w:r w:rsidRPr="007E5800">
        <w:rPr>
          <w:color w:val="000000"/>
          <w:szCs w:val="28"/>
          <w:lang w:val="en-US"/>
        </w:rPr>
        <w:t xml:space="preserve">(gr. </w:t>
      </w:r>
      <w:r w:rsidRPr="00B62334">
        <w:rPr>
          <w:color w:val="000000"/>
          <w:szCs w:val="28"/>
          <w:lang w:val="en-US"/>
        </w:rPr>
        <w:t>3)</w:t>
      </w:r>
      <w:r w:rsidRPr="00B62334">
        <w:rPr>
          <w:szCs w:val="28"/>
          <w:lang w:val="en-US"/>
        </w:rPr>
        <w:t xml:space="preserve">; </w:t>
      </w:r>
      <w:r w:rsidRPr="00B62334">
        <w:rPr>
          <w:color w:val="000000"/>
          <w:szCs w:val="28"/>
          <w:lang w:val="en-US"/>
        </w:rPr>
        <w:t xml:space="preserve">adversely affects the </w:t>
      </w:r>
      <w:r w:rsidRPr="00B62334">
        <w:rPr>
          <w:szCs w:val="28"/>
          <w:lang w:val="en-US"/>
        </w:rPr>
        <w:t>cytokines change</w:t>
      </w:r>
      <w:r>
        <w:rPr>
          <w:szCs w:val="28"/>
          <w:lang w:val="en-US"/>
        </w:rPr>
        <w:t xml:space="preserve"> – </w:t>
      </w:r>
      <w:r w:rsidRPr="00B62334">
        <w:rPr>
          <w:szCs w:val="28"/>
          <w:lang w:val="en-US"/>
        </w:rPr>
        <w:t xml:space="preserve">rise of interleukin-12 </w:t>
      </w:r>
      <w:r w:rsidRPr="007E5800">
        <w:rPr>
          <w:color w:val="000000"/>
          <w:szCs w:val="28"/>
          <w:lang w:val="en-US"/>
        </w:rPr>
        <w:t>(gr.1, 2, 3)</w:t>
      </w:r>
      <w:r>
        <w:rPr>
          <w:szCs w:val="28"/>
          <w:lang w:val="en-US"/>
        </w:rPr>
        <w:t xml:space="preserve">, in these </w:t>
      </w:r>
      <w:r w:rsidRPr="00B62334">
        <w:rPr>
          <w:szCs w:val="28"/>
          <w:lang w:val="en-US"/>
        </w:rPr>
        <w:t>way increase</w:t>
      </w:r>
      <w:r>
        <w:rPr>
          <w:szCs w:val="28"/>
          <w:lang w:val="en-US"/>
        </w:rPr>
        <w:t xml:space="preserve">d </w:t>
      </w:r>
      <w:r w:rsidRPr="00551ED6">
        <w:rPr>
          <w:szCs w:val="28"/>
          <w:lang w:val="en-US"/>
        </w:rPr>
        <w:t>risk factor for future chronic pathology of the pancreas.</w:t>
      </w:r>
    </w:p>
    <w:p w:rsidR="00650B46" w:rsidRPr="00BE6A2E" w:rsidRDefault="00650B46" w:rsidP="00650B4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E6A2E">
        <w:rPr>
          <w:b/>
          <w:color w:val="000000"/>
          <w:sz w:val="28"/>
          <w:szCs w:val="28"/>
          <w:lang w:val="en-US"/>
        </w:rPr>
        <w:t>Keywords:</w:t>
      </w:r>
      <w:r w:rsidRPr="00BE6A2E">
        <w:rPr>
          <w:color w:val="000000"/>
          <w:sz w:val="28"/>
          <w:szCs w:val="28"/>
          <w:lang w:val="en-US"/>
        </w:rPr>
        <w:t xml:space="preserve"> unbalanced diet, </w:t>
      </w:r>
      <w:r w:rsidRPr="00BE6A2E">
        <w:rPr>
          <w:sz w:val="28"/>
          <w:szCs w:val="28"/>
          <w:lang w:val="en-US"/>
        </w:rPr>
        <w:t>stress,</w:t>
      </w:r>
      <w:r w:rsidRPr="00BE6A2E">
        <w:rPr>
          <w:b/>
          <w:color w:val="000000"/>
          <w:sz w:val="28"/>
          <w:szCs w:val="28"/>
          <w:lang w:val="en-US"/>
        </w:rPr>
        <w:t xml:space="preserve"> </w:t>
      </w:r>
      <w:r w:rsidRPr="00BE6A2E">
        <w:rPr>
          <w:sz w:val="28"/>
          <w:szCs w:val="28"/>
          <w:lang w:val="en-US"/>
        </w:rPr>
        <w:t xml:space="preserve">cytokines, </w:t>
      </w:r>
      <w:r w:rsidRPr="00BE6A2E">
        <w:rPr>
          <w:color w:val="000000"/>
          <w:sz w:val="28"/>
          <w:szCs w:val="28"/>
          <w:lang w:val="en-US"/>
        </w:rPr>
        <w:t>pancreas, pregnant rats.</w:t>
      </w:r>
    </w:p>
    <w:p w:rsidR="00650B46" w:rsidRDefault="00650B46" w:rsidP="00650B46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650B46" w:rsidRPr="00650B46" w:rsidRDefault="00650B46" w:rsidP="00650B46">
      <w:pPr>
        <w:pStyle w:val="Default"/>
        <w:jc w:val="center"/>
        <w:rPr>
          <w:lang w:val="en-US"/>
        </w:rPr>
      </w:pPr>
    </w:p>
    <w:p w:rsidR="00A77FC2" w:rsidRPr="00650B46" w:rsidRDefault="00A77FC2">
      <w:pPr>
        <w:rPr>
          <w:lang w:val="en-US"/>
        </w:rPr>
      </w:pPr>
      <w:bookmarkStart w:id="0" w:name="_GoBack"/>
      <w:bookmarkEnd w:id="0"/>
    </w:p>
    <w:sectPr w:rsidR="00A77FC2" w:rsidRPr="00650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D36"/>
    <w:multiLevelType w:val="hybridMultilevel"/>
    <w:tmpl w:val="E4ECAD92"/>
    <w:lvl w:ilvl="0" w:tplc="4CAE40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0"/>
    <w:rsid w:val="00650B46"/>
    <w:rsid w:val="00A24A20"/>
    <w:rsid w:val="00A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650B46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650B46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50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650B46"/>
    <w:rPr>
      <w:color w:val="0000FF"/>
      <w:u w:val="single"/>
    </w:rPr>
  </w:style>
  <w:style w:type="paragraph" w:customStyle="1" w:styleId="Default">
    <w:name w:val="Default"/>
    <w:rsid w:val="00650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650B46"/>
    <w:rPr>
      <w:sz w:val="28"/>
      <w:lang w:val="ru-RU" w:eastAsia="ru-RU"/>
    </w:rPr>
  </w:style>
  <w:style w:type="paragraph" w:styleId="20">
    <w:name w:val="Body Text Indent 2"/>
    <w:basedOn w:val="a"/>
    <w:link w:val="2"/>
    <w:uiPriority w:val="99"/>
    <w:semiHidden/>
    <w:rsid w:val="00650B46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650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650B46"/>
    <w:rPr>
      <w:color w:val="0000FF"/>
      <w:u w:val="single"/>
    </w:rPr>
  </w:style>
  <w:style w:type="paragraph" w:customStyle="1" w:styleId="Default">
    <w:name w:val="Default"/>
    <w:rsid w:val="00650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rinka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644808743169397E-2"/>
          <c:y val="4.8888888888888891E-2"/>
          <c:w val="0.94899817850637525"/>
          <c:h val="0.82222222222222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Гр. 1</c:v>
                </c:pt>
              </c:strCache>
            </c:strRef>
          </c:tx>
          <c:spPr>
            <a:pattFill prst="pct6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808080" mc:Ignorable="a14" a14:legacySpreadsheetColorIndex="23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6319087163057E-3"/>
                  <c:y val="-4.38468496522680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93368042109493E-2"/>
                  <c:y val="-1.663641621068552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256,1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210.3</c:v>
                </c:pt>
                <c:pt idx="1">
                  <c:v>256.10000000000002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Гр. 2</c:v>
                </c:pt>
              </c:strCache>
            </c:strRef>
          </c:tx>
          <c:spPr>
            <a:pattFill prst="pct9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023390518808475E-4"/>
                  <c:y val="-8.3995432774293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550341043435615E-3"/>
                  <c:y val="-7.821374023162372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183,1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213.7</c:v>
                </c:pt>
                <c:pt idx="1">
                  <c:v>183.1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Гр. 3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933811552244709E-3"/>
                  <c:y val="-1.45476518824977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71555399837642E-3"/>
                  <c:y val="-1.638447736405830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204,3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214.7</c:v>
                </c:pt>
                <c:pt idx="1">
                  <c:v>204.3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Гр. 4 (Контроль)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840089660923772E-3"/>
                  <c:y val="-1.71695063540786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3896480153871E-3"/>
                  <c:y val="-1.6762311490724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210.5</c:v>
                </c:pt>
                <c:pt idx="1">
                  <c:v>222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629312"/>
        <c:axId val="132985216"/>
      </c:barChart>
      <c:catAx>
        <c:axId val="12162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298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985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1629312"/>
        <c:crosses val="autoZero"/>
        <c:crossBetween val="between"/>
      </c:valAx>
      <c:spPr>
        <a:solidFill>
          <a:srgbClr val="FFFFFF"/>
        </a:solidFill>
        <a:ln w="1272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2859744990892539E-2"/>
          <c:y val="0"/>
          <c:w val="0.54098360655737709"/>
          <c:h val="0.1111111111111111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644808743169397E-2"/>
          <c:y val="4.8888888888888891E-2"/>
          <c:w val="0.94899817850637525"/>
          <c:h val="0.82222222222222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Гр. 1</c:v>
                </c:pt>
              </c:strCache>
            </c:strRef>
          </c:tx>
          <c:spPr>
            <a:pattFill prst="pct6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808080" mc:Ignorable="a14" a14:legacySpreadsheetColorIndex="23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6319087163057E-3"/>
                  <c:y val="-4.38468496522680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93368042109493E-2"/>
                  <c:y val="-1.663641621068552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256,1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210.3</c:v>
                </c:pt>
                <c:pt idx="1">
                  <c:v>256.10000000000002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Гр. 2</c:v>
                </c:pt>
              </c:strCache>
            </c:strRef>
          </c:tx>
          <c:spPr>
            <a:pattFill prst="pct90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023390518808475E-4"/>
                  <c:y val="-8.3995432774293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550341043435615E-3"/>
                  <c:y val="-7.8213740231623721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183,1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213.7</c:v>
                </c:pt>
                <c:pt idx="1">
                  <c:v>183.1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Гр. 3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933811552244709E-3"/>
                  <c:y val="-1.45476518824977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71555399837642E-3"/>
                  <c:y val="-1.638447736405830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204,3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214.7</c:v>
                </c:pt>
                <c:pt idx="1">
                  <c:v>204.3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Гр. 4 (Контроль)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840089660923772E-3"/>
                  <c:y val="-1.71695063540786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3896480153871E-3"/>
                  <c:y val="-1.67623114907246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210.5</c:v>
                </c:pt>
                <c:pt idx="1">
                  <c:v>222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033984"/>
        <c:axId val="133035520"/>
      </c:barChart>
      <c:catAx>
        <c:axId val="13303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3035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035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33033984"/>
        <c:crosses val="autoZero"/>
        <c:crossBetween val="between"/>
      </c:valAx>
      <c:spPr>
        <a:solidFill>
          <a:srgbClr val="FFFFFF"/>
        </a:solidFill>
        <a:ln w="1272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2859744990892539E-2"/>
          <c:y val="0"/>
          <c:w val="0.54098360655737709"/>
          <c:h val="0.1111111111111111"/>
        </c:manualLayout>
      </c:layout>
      <c:overlay val="0"/>
      <c:spPr>
        <a:solidFill>
          <a:srgbClr val="FFFFFF"/>
        </a:solidFill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11195</Words>
  <Characters>6382</Characters>
  <Application>Microsoft Office Word</Application>
  <DocSecurity>0</DocSecurity>
  <Lines>53</Lines>
  <Paragraphs>35</Paragraphs>
  <ScaleCrop>false</ScaleCrop>
  <Company>Krokoz™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2017-06-22T09:23:00Z</dcterms:created>
  <dcterms:modified xsi:type="dcterms:W3CDTF">2017-06-22T09:24:00Z</dcterms:modified>
</cp:coreProperties>
</file>