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9EB" w:rsidRDefault="003D19EB" w:rsidP="003D19EB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ПАТОГЕНЕТИЧЕСКАЯ ТЕОРИЯ КЛЕЙМАНА О РАЗВИТИИ БОЛЕЗНИ ПЕЙРОНИ</w:t>
      </w:r>
    </w:p>
    <w:p w:rsidR="003D19EB" w:rsidRDefault="003D19EB" w:rsidP="003D19EB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Курчанова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Ю.В., Ивантеева Ю.И., </w:t>
      </w:r>
      <w:proofErr w:type="spellStart"/>
      <w:r>
        <w:rPr>
          <w:rFonts w:ascii="Times New Roman" w:hAnsi="Times New Roman" w:cs="Times New Roman"/>
          <w:sz w:val="24"/>
          <w:szCs w:val="28"/>
        </w:rPr>
        <w:t>Ковальцова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М.В.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32C67">
        <w:rPr>
          <w:rFonts w:ascii="Times New Roman" w:hAnsi="Times New Roman" w:cs="Times New Roman"/>
          <w:iCs/>
          <w:sz w:val="24"/>
          <w:szCs w:val="24"/>
        </w:rPr>
        <w:t>Сулхдост</w:t>
      </w:r>
      <w:proofErr w:type="spellEnd"/>
      <w:r w:rsidRPr="00C32C67">
        <w:rPr>
          <w:rFonts w:ascii="Times New Roman" w:hAnsi="Times New Roman" w:cs="Times New Roman"/>
          <w:iCs/>
          <w:sz w:val="24"/>
          <w:szCs w:val="24"/>
        </w:rPr>
        <w:t xml:space="preserve"> И.А.</w:t>
      </w:r>
    </w:p>
    <w:p w:rsidR="003D19EB" w:rsidRDefault="003D19EB" w:rsidP="003D19EB">
      <w:pPr>
        <w:spacing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Харьковский национальный медицинский университет, кафедра патологической физиологии имени Д.О. </w:t>
      </w:r>
      <w:proofErr w:type="spellStart"/>
      <w:r>
        <w:rPr>
          <w:rFonts w:ascii="Times New Roman" w:hAnsi="Times New Roman"/>
          <w:sz w:val="24"/>
          <w:szCs w:val="28"/>
        </w:rPr>
        <w:t>Альперна</w:t>
      </w:r>
      <w:proofErr w:type="spellEnd"/>
      <w:r>
        <w:rPr>
          <w:rFonts w:ascii="Times New Roman" w:hAnsi="Times New Roman"/>
          <w:sz w:val="24"/>
          <w:szCs w:val="28"/>
        </w:rPr>
        <w:t>, Харьков, Украина</w:t>
      </w:r>
    </w:p>
    <w:p w:rsidR="003D19EB" w:rsidRDefault="003D19EB" w:rsidP="003D19EB">
      <w:pPr>
        <w:spacing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Научный руководитель – проф. Николаева О.В.</w:t>
      </w:r>
    </w:p>
    <w:p w:rsidR="003D19EB" w:rsidRDefault="003D19EB" w:rsidP="003D19EB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Фибропластическая </w:t>
      </w:r>
      <w:proofErr w:type="spellStart"/>
      <w:r>
        <w:rPr>
          <w:rFonts w:ascii="Times New Roman" w:hAnsi="Times New Roman" w:cs="Times New Roman"/>
          <w:sz w:val="24"/>
          <w:szCs w:val="28"/>
        </w:rPr>
        <w:t>индурация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полового члена (ФИПЧ), впервые описанная в 1743 году как болезнь </w:t>
      </w:r>
      <w:proofErr w:type="spellStart"/>
      <w:r>
        <w:rPr>
          <w:rFonts w:ascii="Times New Roman" w:hAnsi="Times New Roman" w:cs="Times New Roman"/>
          <w:sz w:val="24"/>
          <w:szCs w:val="28"/>
        </w:rPr>
        <w:t>Пейрони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(БП), наблюдается сегодня у 9% взрослых мужчин в возрасте от 40 до 70 лет. Хотя изучение ее продолжается более 250 лет, однако не имеется определенного описания процесса патофизиологии БП. Наибольшее распространение в последнее время получила теория </w:t>
      </w:r>
      <w:proofErr w:type="spellStart"/>
      <w:r>
        <w:rPr>
          <w:rFonts w:ascii="Times New Roman" w:hAnsi="Times New Roman" w:cs="Times New Roman"/>
          <w:sz w:val="24"/>
          <w:szCs w:val="28"/>
        </w:rPr>
        <w:t>Клеймана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. Согласной данной концепции в результате частого </w:t>
      </w:r>
      <w:proofErr w:type="spellStart"/>
      <w:r>
        <w:rPr>
          <w:rFonts w:ascii="Times New Roman" w:hAnsi="Times New Roman" w:cs="Times New Roman"/>
          <w:sz w:val="24"/>
          <w:szCs w:val="28"/>
        </w:rPr>
        <w:t>травмирования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стенки микрососудов белочной оболочки на месте повреждения выпадает фибрин. Запускается воспалительная реакция, которая в результате анатомо-физиологических особенностей этого слоя (слабая </w:t>
      </w:r>
      <w:proofErr w:type="spellStart"/>
      <w:r>
        <w:rPr>
          <w:rFonts w:ascii="Times New Roman" w:hAnsi="Times New Roman" w:cs="Times New Roman"/>
          <w:sz w:val="24"/>
          <w:szCs w:val="28"/>
        </w:rPr>
        <w:t>васкуляризация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), затягивается на длительное время. Возникает пролиферативное воспаление с вовлечением участков ткани, которые не были ранее повреждены, а вместе с ними и проходящие в них нервные окончания и сосуды подвергаются данному виду воспаления. На данном участке эластичная ткань белочной оболочки замещается келоидной рубцовой тканью </w:t>
      </w:r>
      <w:proofErr w:type="spellStart"/>
      <w:r>
        <w:rPr>
          <w:rFonts w:ascii="Times New Roman" w:hAnsi="Times New Roman" w:cs="Times New Roman"/>
          <w:sz w:val="24"/>
          <w:szCs w:val="28"/>
        </w:rPr>
        <w:t>хрящевидной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плотности, в которой формируются зоны </w:t>
      </w:r>
      <w:proofErr w:type="spellStart"/>
      <w:r>
        <w:rPr>
          <w:rFonts w:ascii="Times New Roman" w:hAnsi="Times New Roman" w:cs="Times New Roman"/>
          <w:sz w:val="24"/>
          <w:szCs w:val="28"/>
        </w:rPr>
        <w:t>кальцификации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за счет отложения ионов Ca2+. Подобные фиброзные бляшки могут иметь форму продольной хорды или узелков очень плотной консистенции, четко </w:t>
      </w:r>
      <w:proofErr w:type="spellStart"/>
      <w:r>
        <w:rPr>
          <w:rFonts w:ascii="Times New Roman" w:hAnsi="Times New Roman" w:cs="Times New Roman"/>
          <w:sz w:val="24"/>
          <w:szCs w:val="28"/>
        </w:rPr>
        <w:t>отграниченых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от окружающих тканей. Таким образом, для ФИПЧ характерен комплекс симптомов, который состоит из трех составляющих: 1) соединительно-тканный характер образования, 2) связь бляшки с белочной оболочкой, 3) рост образования под белочной оболочкой. </w:t>
      </w:r>
      <w:proofErr w:type="gramStart"/>
      <w:r>
        <w:rPr>
          <w:rFonts w:ascii="Times New Roman" w:hAnsi="Times New Roman" w:cs="Times New Roman"/>
          <w:sz w:val="24"/>
          <w:szCs w:val="28"/>
        </w:rPr>
        <w:t>Исходя из данных анамнеза и результатов обследования происходит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постановка диагноза "болезнь </w:t>
      </w:r>
      <w:proofErr w:type="spellStart"/>
      <w:r>
        <w:rPr>
          <w:rFonts w:ascii="Times New Roman" w:hAnsi="Times New Roman" w:cs="Times New Roman"/>
          <w:sz w:val="24"/>
          <w:szCs w:val="28"/>
        </w:rPr>
        <w:t>Пейрони</w:t>
      </w:r>
      <w:proofErr w:type="spellEnd"/>
      <w:r>
        <w:rPr>
          <w:rFonts w:ascii="Times New Roman" w:hAnsi="Times New Roman" w:cs="Times New Roman"/>
          <w:sz w:val="24"/>
          <w:szCs w:val="28"/>
        </w:rPr>
        <w:t>".</w:t>
      </w:r>
    </w:p>
    <w:p w:rsidR="003D19EB" w:rsidRDefault="003D19EB" w:rsidP="003D19EB">
      <w:pPr>
        <w:spacing w:line="240" w:lineRule="auto"/>
        <w:ind w:firstLine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 диагностической целью в настоящее время при болезни </w:t>
      </w:r>
      <w:proofErr w:type="spellStart"/>
      <w:r>
        <w:rPr>
          <w:rFonts w:ascii="Times New Roman" w:hAnsi="Times New Roman" w:cs="Times New Roman"/>
          <w:sz w:val="24"/>
          <w:szCs w:val="28"/>
        </w:rPr>
        <w:t>Пейрони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применяются ультразвуковое исследование (УЗИ) с допплерографией сосудов полового члена на фоне </w:t>
      </w:r>
      <w:proofErr w:type="spellStart"/>
      <w:r>
        <w:rPr>
          <w:rFonts w:ascii="Times New Roman" w:hAnsi="Times New Roman" w:cs="Times New Roman"/>
          <w:sz w:val="24"/>
          <w:szCs w:val="28"/>
        </w:rPr>
        <w:t>фармакостимулированной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эрекции, что позволяет выявить локализацию, размеры и области </w:t>
      </w:r>
      <w:proofErr w:type="spellStart"/>
      <w:r>
        <w:rPr>
          <w:rFonts w:ascii="Times New Roman" w:hAnsi="Times New Roman" w:cs="Times New Roman"/>
          <w:sz w:val="24"/>
          <w:szCs w:val="28"/>
        </w:rPr>
        <w:t>кальцификации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фиброзных бляшек белочной оболочки полового члена. Используются рентгенологические тесты (рентгеновскую компьютерную томографию), однако недостатком метода является то, что он позволяет визуализировать бляшку только в стадии </w:t>
      </w:r>
      <w:proofErr w:type="spellStart"/>
      <w:r>
        <w:rPr>
          <w:rFonts w:ascii="Times New Roman" w:hAnsi="Times New Roman" w:cs="Times New Roman"/>
          <w:sz w:val="24"/>
          <w:szCs w:val="28"/>
        </w:rPr>
        <w:t>кальцификации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. Благодаря высокому пространственному разрешению и возможности получения </w:t>
      </w:r>
      <w:proofErr w:type="spellStart"/>
      <w:r>
        <w:rPr>
          <w:rFonts w:ascii="Times New Roman" w:hAnsi="Times New Roman" w:cs="Times New Roman"/>
          <w:sz w:val="24"/>
          <w:szCs w:val="28"/>
        </w:rPr>
        <w:t>мультипланарных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изображений, информативным является </w:t>
      </w:r>
      <w:proofErr w:type="spellStart"/>
      <w:r>
        <w:rPr>
          <w:rFonts w:ascii="Times New Roman" w:hAnsi="Times New Roman" w:cs="Times New Roman"/>
          <w:sz w:val="24"/>
          <w:szCs w:val="28"/>
        </w:rPr>
        <w:t>магнитно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–резонансная томография (МРТ). Применение парамагнитных контрастных средств существенно расширяет диапазон диагностических возможностей МРТ, повышая ее чувствительность и специфичность, и дает возможность получить информацию относительно активности воспаления в зоне бляшки и прилегающей кавернозной ткани. Спиральная компьютерная томография полового члена – это наиболее современный метод обследования, который позволяет определить биомеханические характеристики поврежденного полового члена. Особенно важен этот метод при определении границ оперативного вмешательства и подбора трансплантатов для </w:t>
      </w:r>
      <w:proofErr w:type="spellStart"/>
      <w:r>
        <w:rPr>
          <w:rFonts w:ascii="Times New Roman" w:hAnsi="Times New Roman" w:cs="Times New Roman"/>
          <w:sz w:val="24"/>
          <w:szCs w:val="28"/>
        </w:rPr>
        <w:t>корпоропластики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. В целом на данный момент не существует какой–либо методики терапевтического лечения болезни </w:t>
      </w:r>
      <w:proofErr w:type="spellStart"/>
      <w:r>
        <w:rPr>
          <w:rFonts w:ascii="Times New Roman" w:hAnsi="Times New Roman" w:cs="Times New Roman"/>
          <w:sz w:val="24"/>
          <w:szCs w:val="28"/>
        </w:rPr>
        <w:t>Пейрони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которая обеспечивала бы надежное излечение, что является </w:t>
      </w:r>
      <w:proofErr w:type="gramStart"/>
      <w:r>
        <w:rPr>
          <w:rFonts w:ascii="Times New Roman" w:hAnsi="Times New Roman" w:cs="Times New Roman"/>
          <w:sz w:val="24"/>
          <w:szCs w:val="28"/>
        </w:rPr>
        <w:t>очень травматическим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психоэмоциональным и </w:t>
      </w:r>
      <w:proofErr w:type="spellStart"/>
      <w:r>
        <w:rPr>
          <w:rFonts w:ascii="Times New Roman" w:hAnsi="Times New Roman" w:cs="Times New Roman"/>
          <w:sz w:val="24"/>
          <w:szCs w:val="28"/>
        </w:rPr>
        <w:t>психосексуальным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фактором значительно ухудшающими качество жизни мужчин, и требует дальнейшего изучения.</w:t>
      </w:r>
    </w:p>
    <w:p w:rsidR="003D19EB" w:rsidRDefault="003D19EB" w:rsidP="003D19EB">
      <w:pPr>
        <w:rPr>
          <w:b/>
          <w:lang w:val="uk-UA"/>
        </w:rPr>
      </w:pPr>
    </w:p>
    <w:p w:rsidR="005A42BD" w:rsidRPr="003D19EB" w:rsidRDefault="005A42BD">
      <w:pPr>
        <w:rPr>
          <w:lang w:val="uk-UA"/>
        </w:rPr>
      </w:pPr>
      <w:bookmarkStart w:id="0" w:name="_GoBack"/>
      <w:bookmarkEnd w:id="0"/>
    </w:p>
    <w:sectPr w:rsidR="005A42BD" w:rsidRPr="003D19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F1"/>
    <w:rsid w:val="003D19EB"/>
    <w:rsid w:val="005A42BD"/>
    <w:rsid w:val="009B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9EB"/>
    <w:pPr>
      <w:spacing w:after="0" w:line="360" w:lineRule="auto"/>
      <w:ind w:firstLine="709"/>
      <w:jc w:val="both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9EB"/>
    <w:pPr>
      <w:spacing w:after="0" w:line="360" w:lineRule="auto"/>
      <w:ind w:firstLine="709"/>
      <w:jc w:val="both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2136</Words>
  <Characters>1219</Characters>
  <Application>Microsoft Office Word</Application>
  <DocSecurity>0</DocSecurity>
  <Lines>10</Lines>
  <Paragraphs>6</Paragraphs>
  <ScaleCrop>false</ScaleCrop>
  <Company>Krokoz™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2</cp:revision>
  <dcterms:created xsi:type="dcterms:W3CDTF">2017-06-21T07:30:00Z</dcterms:created>
  <dcterms:modified xsi:type="dcterms:W3CDTF">2017-06-21T07:30:00Z</dcterms:modified>
</cp:coreProperties>
</file>