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48" w:rsidRDefault="00FC032E" w:rsidP="00FC032E">
      <w:pPr>
        <w:spacing w:line="360" w:lineRule="auto"/>
        <w:rPr>
          <w:rFonts w:ascii="Times New Roman" w:hAnsi="Times New Roman" w:cs="Times New Roman"/>
          <w:sz w:val="28"/>
          <w:szCs w:val="28"/>
        </w:rPr>
      </w:pPr>
      <w:r w:rsidRPr="00FC032E">
        <w:rPr>
          <w:rFonts w:ascii="Times New Roman" w:hAnsi="Times New Roman" w:cs="Times New Roman"/>
          <w:sz w:val="28"/>
          <w:szCs w:val="28"/>
        </w:rPr>
        <w:t xml:space="preserve">УДК: </w:t>
      </w:r>
      <w:r w:rsidR="00AE34FC">
        <w:rPr>
          <w:rFonts w:ascii="Times New Roman" w:hAnsi="Times New Roman" w:cs="Times New Roman"/>
          <w:sz w:val="28"/>
          <w:szCs w:val="28"/>
        </w:rPr>
        <w:t>616.716.8 – 002.1 – 036.11 – 092 - 085</w:t>
      </w:r>
    </w:p>
    <w:p w:rsidR="00FC032E" w:rsidRPr="00EE018A" w:rsidRDefault="00FC032E" w:rsidP="00FC032E">
      <w:pPr>
        <w:spacing w:after="0" w:line="360" w:lineRule="auto"/>
        <w:jc w:val="center"/>
        <w:rPr>
          <w:rFonts w:ascii="Times New Roman" w:eastAsia="Times New Roman" w:hAnsi="Times New Roman" w:cs="Times New Roman"/>
          <w:b/>
          <w:sz w:val="28"/>
          <w:szCs w:val="28"/>
          <w:lang w:val="uk-UA" w:eastAsia="ru-RU"/>
        </w:rPr>
      </w:pPr>
      <w:r w:rsidRPr="00EE018A">
        <w:rPr>
          <w:rFonts w:ascii="Times New Roman" w:eastAsia="Times New Roman" w:hAnsi="Times New Roman" w:cs="Times New Roman"/>
          <w:b/>
          <w:sz w:val="28"/>
          <w:szCs w:val="28"/>
          <w:lang w:val="uk-UA" w:eastAsia="ru-RU"/>
        </w:rPr>
        <w:t>КЛІНІЧНІ ПОГЛЯДИ НА ЕТІОПАТОГЕНЕЗ ХРОНІЧНОГО ОДОНТОГЕННОГО ОСТЕОМІЄЛІТА ТА ОСНОВНІ НАПРЯМКИ ЙОГО ФАРМАКОТЕРАПІЇ</w:t>
      </w:r>
    </w:p>
    <w:p w:rsidR="00FC032E" w:rsidRDefault="00FC032E" w:rsidP="00FC032E">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Гордійчук</w:t>
      </w:r>
      <w:r w:rsidR="00275A6B" w:rsidRPr="00275A6B">
        <w:rPr>
          <w:rFonts w:ascii="Times New Roman" w:eastAsia="Times New Roman" w:hAnsi="Times New Roman" w:cs="Times New Roman"/>
          <w:sz w:val="28"/>
          <w:szCs w:val="28"/>
          <w:lang w:val="uk-UA" w:eastAsia="ru-RU"/>
        </w:rPr>
        <w:t xml:space="preserve"> </w:t>
      </w:r>
      <w:r w:rsidR="00275A6B">
        <w:rPr>
          <w:rFonts w:ascii="Times New Roman" w:eastAsia="Times New Roman" w:hAnsi="Times New Roman" w:cs="Times New Roman"/>
          <w:sz w:val="28"/>
          <w:szCs w:val="28"/>
          <w:lang w:val="uk-UA" w:eastAsia="ru-RU"/>
        </w:rPr>
        <w:t>Д.О.</w:t>
      </w:r>
      <w:r>
        <w:rPr>
          <w:rFonts w:ascii="Times New Roman" w:eastAsia="Times New Roman" w:hAnsi="Times New Roman" w:cs="Times New Roman"/>
          <w:sz w:val="28"/>
          <w:szCs w:val="28"/>
          <w:lang w:val="uk-UA" w:eastAsia="ru-RU"/>
        </w:rPr>
        <w:t>, Єрмоленко</w:t>
      </w:r>
      <w:r w:rsidR="00275A6B" w:rsidRPr="00275A6B">
        <w:rPr>
          <w:rFonts w:ascii="Times New Roman" w:eastAsia="Times New Roman" w:hAnsi="Times New Roman" w:cs="Times New Roman"/>
          <w:sz w:val="28"/>
          <w:szCs w:val="28"/>
          <w:lang w:val="uk-UA" w:eastAsia="ru-RU"/>
        </w:rPr>
        <w:t xml:space="preserve"> </w:t>
      </w:r>
      <w:r w:rsidR="00275A6B">
        <w:rPr>
          <w:rFonts w:ascii="Times New Roman" w:eastAsia="Times New Roman" w:hAnsi="Times New Roman" w:cs="Times New Roman"/>
          <w:sz w:val="28"/>
          <w:szCs w:val="28"/>
          <w:lang w:val="uk-UA" w:eastAsia="ru-RU"/>
        </w:rPr>
        <w:t>Т.І.</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Онашко</w:t>
      </w:r>
      <w:proofErr w:type="spellEnd"/>
      <w:r w:rsidR="00275A6B" w:rsidRPr="00275A6B">
        <w:rPr>
          <w:rFonts w:ascii="Times New Roman" w:eastAsia="Times New Roman" w:hAnsi="Times New Roman" w:cs="Times New Roman"/>
          <w:sz w:val="28"/>
          <w:szCs w:val="28"/>
          <w:lang w:val="uk-UA" w:eastAsia="ru-RU"/>
        </w:rPr>
        <w:t xml:space="preserve"> </w:t>
      </w:r>
      <w:r w:rsidR="00275A6B">
        <w:rPr>
          <w:rFonts w:ascii="Times New Roman" w:eastAsia="Times New Roman" w:hAnsi="Times New Roman" w:cs="Times New Roman"/>
          <w:sz w:val="28"/>
          <w:szCs w:val="28"/>
          <w:lang w:val="uk-UA" w:eastAsia="ru-RU"/>
        </w:rPr>
        <w:t>Ю.М.</w:t>
      </w:r>
    </w:p>
    <w:p w:rsidR="00FC032E" w:rsidRDefault="00FC032E" w:rsidP="00FC032E">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Кафедра фармакології та медичної рецептури </w:t>
      </w:r>
    </w:p>
    <w:p w:rsidR="00FC032E" w:rsidRDefault="00FC032E" w:rsidP="00FC032E">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Харківського національного медичного університету</w:t>
      </w:r>
    </w:p>
    <w:p w:rsidR="00FE49A9" w:rsidRPr="00FE49A9" w:rsidRDefault="00FE49A9" w:rsidP="00FE49A9">
      <w:pPr>
        <w:spacing w:after="0" w:line="360" w:lineRule="auto"/>
        <w:ind w:firstLine="720"/>
        <w:jc w:val="both"/>
        <w:rPr>
          <w:rFonts w:ascii="Times New Roman" w:eastAsia="Times New Roman" w:hAnsi="Times New Roman" w:cs="Times New Roman"/>
          <w:sz w:val="28"/>
          <w:szCs w:val="28"/>
          <w:lang w:val="uk-UA" w:eastAsia="ru-RU"/>
        </w:rPr>
      </w:pPr>
      <w:r w:rsidRPr="00FE49A9">
        <w:rPr>
          <w:rFonts w:ascii="Times New Roman" w:eastAsia="Times New Roman" w:hAnsi="Times New Roman" w:cs="Times New Roman"/>
          <w:sz w:val="28"/>
          <w:szCs w:val="28"/>
          <w:lang w:val="uk-UA" w:eastAsia="ru-RU"/>
        </w:rPr>
        <w:t>Хронічний остеомієліт, зокрема щелепних кісток, поширене захворювання, яке є актуальною проблемою для теоретичної та практичної медицини. Цьому захворюванню присвячено велику кількість монографій та дисертаційних робіт численних науковців.</w:t>
      </w:r>
    </w:p>
    <w:p w:rsidR="00FE49A9" w:rsidRDefault="00FE49A9" w:rsidP="00FE49A9">
      <w:pPr>
        <w:spacing w:after="0" w:line="360" w:lineRule="auto"/>
        <w:ind w:firstLine="720"/>
        <w:jc w:val="both"/>
        <w:rPr>
          <w:rFonts w:ascii="Times New Roman" w:eastAsia="Times New Roman" w:hAnsi="Times New Roman" w:cs="Times New Roman"/>
          <w:sz w:val="28"/>
          <w:szCs w:val="28"/>
          <w:lang w:val="uk-UA" w:eastAsia="ru-RU"/>
        </w:rPr>
      </w:pPr>
      <w:r w:rsidRPr="00FE49A9">
        <w:rPr>
          <w:rFonts w:ascii="Times New Roman" w:eastAsia="Times New Roman" w:hAnsi="Times New Roman" w:cs="Times New Roman"/>
          <w:sz w:val="28"/>
          <w:szCs w:val="28"/>
          <w:lang w:val="uk-UA" w:eastAsia="ru-RU"/>
        </w:rPr>
        <w:t xml:space="preserve">Незважаючи на те, що хронічний </w:t>
      </w:r>
      <w:proofErr w:type="spellStart"/>
      <w:r w:rsidRPr="00FE49A9">
        <w:rPr>
          <w:rFonts w:ascii="Times New Roman" w:eastAsia="Times New Roman" w:hAnsi="Times New Roman" w:cs="Times New Roman"/>
          <w:sz w:val="28"/>
          <w:szCs w:val="28"/>
          <w:lang w:val="uk-UA" w:eastAsia="ru-RU"/>
        </w:rPr>
        <w:t>одонтогенний</w:t>
      </w:r>
      <w:proofErr w:type="spellEnd"/>
      <w:r w:rsidRPr="00FE49A9">
        <w:rPr>
          <w:rFonts w:ascii="Times New Roman" w:eastAsia="Times New Roman" w:hAnsi="Times New Roman" w:cs="Times New Roman"/>
          <w:sz w:val="28"/>
          <w:szCs w:val="28"/>
          <w:lang w:val="uk-UA" w:eastAsia="ru-RU"/>
        </w:rPr>
        <w:t xml:space="preserve"> остеомієліт, здавалося б, є добре вивченим, результати його лікування не можна вважати задовільними. Про це свідчить велика кількість місцевих і загальних ускладнень, що виникають у процесі лікування, а також у ранньому або віддаленому післяопераційних періодах. </w:t>
      </w:r>
    </w:p>
    <w:p w:rsidR="00FE49A9" w:rsidRDefault="00FE49A9" w:rsidP="00FE49A9">
      <w:pPr>
        <w:spacing w:after="0" w:line="360" w:lineRule="auto"/>
        <w:ind w:firstLine="5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Сучасна ф</w:t>
      </w:r>
      <w:r w:rsidRPr="00FE49A9">
        <w:rPr>
          <w:rFonts w:ascii="Times New Roman" w:eastAsia="Times New Roman" w:hAnsi="Times New Roman" w:cs="Times New Roman"/>
          <w:sz w:val="28"/>
          <w:szCs w:val="28"/>
          <w:lang w:val="uk-UA" w:eastAsia="ru-RU"/>
        </w:rPr>
        <w:t xml:space="preserve">армакотерапія </w:t>
      </w:r>
      <w:r>
        <w:rPr>
          <w:rFonts w:ascii="Times New Roman" w:eastAsia="Times New Roman" w:hAnsi="Times New Roman" w:cs="Times New Roman"/>
          <w:sz w:val="28"/>
          <w:szCs w:val="28"/>
          <w:lang w:val="uk-UA" w:eastAsia="ru-RU"/>
        </w:rPr>
        <w:t xml:space="preserve">хронічного </w:t>
      </w:r>
      <w:proofErr w:type="spellStart"/>
      <w:r>
        <w:rPr>
          <w:rFonts w:ascii="Times New Roman" w:eastAsia="Times New Roman" w:hAnsi="Times New Roman" w:cs="Times New Roman"/>
          <w:sz w:val="28"/>
          <w:szCs w:val="28"/>
          <w:lang w:val="uk-UA" w:eastAsia="ru-RU"/>
        </w:rPr>
        <w:t>одонтогенного</w:t>
      </w:r>
      <w:proofErr w:type="spellEnd"/>
      <w:r>
        <w:rPr>
          <w:rFonts w:ascii="Times New Roman" w:eastAsia="Times New Roman" w:hAnsi="Times New Roman" w:cs="Times New Roman"/>
          <w:sz w:val="28"/>
          <w:szCs w:val="28"/>
          <w:lang w:val="uk-UA" w:eastAsia="ru-RU"/>
        </w:rPr>
        <w:t xml:space="preserve"> остеомієліту </w:t>
      </w:r>
      <w:r w:rsidRPr="00FE49A9">
        <w:rPr>
          <w:rFonts w:ascii="Times New Roman" w:eastAsia="Times New Roman" w:hAnsi="Times New Roman" w:cs="Times New Roman"/>
          <w:sz w:val="28"/>
          <w:szCs w:val="28"/>
          <w:lang w:val="uk-UA" w:eastAsia="ru-RU"/>
        </w:rPr>
        <w:t xml:space="preserve">спрямована на усунення некротичного вогнища, ліквідацію запалення, стимуляцію обмінних процесів, попередження деструктивних змін кісткових структур та м’яких тканин ураженої зони, підвищення загальної реактивності організму. Окрім того, вона повинна включати призначення антимікробних, </w:t>
      </w:r>
      <w:proofErr w:type="spellStart"/>
      <w:r w:rsidRPr="00FE49A9">
        <w:rPr>
          <w:rFonts w:ascii="Times New Roman" w:eastAsia="Times New Roman" w:hAnsi="Times New Roman" w:cs="Times New Roman"/>
          <w:sz w:val="28"/>
          <w:szCs w:val="28"/>
          <w:lang w:val="uk-UA" w:eastAsia="ru-RU"/>
        </w:rPr>
        <w:t>дезінтоксикуючих</w:t>
      </w:r>
      <w:proofErr w:type="spellEnd"/>
      <w:r w:rsidRPr="00FE49A9">
        <w:rPr>
          <w:rFonts w:ascii="Times New Roman" w:eastAsia="Times New Roman" w:hAnsi="Times New Roman" w:cs="Times New Roman"/>
          <w:sz w:val="28"/>
          <w:szCs w:val="28"/>
          <w:lang w:val="uk-UA" w:eastAsia="ru-RU"/>
        </w:rPr>
        <w:t xml:space="preserve">, десенсибілізуючих, імуномоделюючих, вітамінних препаратів й інших. </w:t>
      </w:r>
    </w:p>
    <w:p w:rsidR="00FE49A9" w:rsidRDefault="00FE49A9" w:rsidP="00FE49A9">
      <w:pPr>
        <w:spacing w:after="0" w:line="360" w:lineRule="auto"/>
        <w:ind w:firstLine="550"/>
        <w:jc w:val="both"/>
        <w:rPr>
          <w:rFonts w:ascii="Times New Roman" w:eastAsia="Times New Roman" w:hAnsi="Times New Roman" w:cs="Times New Roman"/>
          <w:sz w:val="28"/>
          <w:szCs w:val="28"/>
          <w:lang w:val="uk-UA" w:eastAsia="ru-RU"/>
        </w:rPr>
      </w:pPr>
      <w:r w:rsidRPr="00FE49A9">
        <w:rPr>
          <w:rFonts w:ascii="Times New Roman" w:eastAsia="Times New Roman" w:hAnsi="Times New Roman" w:cs="Times New Roman"/>
          <w:sz w:val="28"/>
          <w:szCs w:val="28"/>
          <w:lang w:val="uk-UA" w:eastAsia="ru-RU"/>
        </w:rPr>
        <w:t xml:space="preserve">Одними з перспективних напрямків фармакотерапії </w:t>
      </w:r>
      <w:proofErr w:type="spellStart"/>
      <w:r w:rsidRPr="00FE49A9">
        <w:rPr>
          <w:rFonts w:ascii="Times New Roman" w:eastAsia="Times New Roman" w:hAnsi="Times New Roman" w:cs="Times New Roman"/>
          <w:sz w:val="28"/>
          <w:szCs w:val="28"/>
          <w:lang w:val="uk-UA" w:eastAsia="ru-RU"/>
        </w:rPr>
        <w:t>одонтогенного</w:t>
      </w:r>
      <w:proofErr w:type="spellEnd"/>
      <w:r w:rsidRPr="00FE49A9">
        <w:rPr>
          <w:rFonts w:ascii="Times New Roman" w:eastAsia="Times New Roman" w:hAnsi="Times New Roman" w:cs="Times New Roman"/>
          <w:sz w:val="28"/>
          <w:szCs w:val="28"/>
          <w:lang w:val="uk-UA" w:eastAsia="ru-RU"/>
        </w:rPr>
        <w:t xml:space="preserve"> остеомієліту є </w:t>
      </w:r>
      <w:r w:rsidR="006C4E67">
        <w:rPr>
          <w:rFonts w:ascii="Times New Roman" w:eastAsia="Times New Roman" w:hAnsi="Times New Roman" w:cs="Times New Roman"/>
          <w:sz w:val="28"/>
          <w:szCs w:val="28"/>
          <w:lang w:val="uk-UA" w:eastAsia="ru-RU"/>
        </w:rPr>
        <w:t>використання антиоксидантних</w:t>
      </w:r>
      <w:r w:rsidRPr="00FE49A9">
        <w:rPr>
          <w:rFonts w:ascii="Times New Roman" w:eastAsia="Times New Roman" w:hAnsi="Times New Roman" w:cs="Times New Roman"/>
          <w:sz w:val="28"/>
          <w:szCs w:val="28"/>
          <w:lang w:val="uk-UA" w:eastAsia="ru-RU"/>
        </w:rPr>
        <w:t xml:space="preserve"> лі</w:t>
      </w:r>
      <w:r w:rsidR="006C4E67">
        <w:rPr>
          <w:rFonts w:ascii="Times New Roman" w:eastAsia="Times New Roman" w:hAnsi="Times New Roman" w:cs="Times New Roman"/>
          <w:sz w:val="28"/>
          <w:szCs w:val="28"/>
          <w:lang w:val="uk-UA" w:eastAsia="ru-RU"/>
        </w:rPr>
        <w:t>карських засобів</w:t>
      </w:r>
      <w:r w:rsidRPr="00FE49A9">
        <w:rPr>
          <w:rFonts w:ascii="Times New Roman" w:eastAsia="Times New Roman" w:hAnsi="Times New Roman" w:cs="Times New Roman"/>
          <w:sz w:val="28"/>
          <w:szCs w:val="28"/>
          <w:lang w:val="uk-UA" w:eastAsia="ru-RU"/>
        </w:rPr>
        <w:t>, котрі</w:t>
      </w:r>
      <w:r w:rsidR="006C4E67">
        <w:rPr>
          <w:rFonts w:ascii="Times New Roman" w:eastAsia="Times New Roman" w:hAnsi="Times New Roman" w:cs="Times New Roman"/>
          <w:sz w:val="28"/>
          <w:szCs w:val="28"/>
          <w:lang w:val="uk-UA" w:eastAsia="ru-RU"/>
        </w:rPr>
        <w:t xml:space="preserve"> здатні виявляти </w:t>
      </w:r>
      <w:proofErr w:type="spellStart"/>
      <w:r w:rsidR="006C4E67">
        <w:rPr>
          <w:rFonts w:ascii="Times New Roman" w:eastAsia="Times New Roman" w:hAnsi="Times New Roman" w:cs="Times New Roman"/>
          <w:sz w:val="28"/>
          <w:szCs w:val="28"/>
          <w:lang w:val="uk-UA" w:eastAsia="ru-RU"/>
        </w:rPr>
        <w:t>остеопротекторні</w:t>
      </w:r>
      <w:proofErr w:type="spellEnd"/>
      <w:r w:rsidR="006C4E67">
        <w:rPr>
          <w:rFonts w:ascii="Times New Roman" w:eastAsia="Times New Roman" w:hAnsi="Times New Roman" w:cs="Times New Roman"/>
          <w:sz w:val="28"/>
          <w:szCs w:val="28"/>
          <w:lang w:val="uk-UA" w:eastAsia="ru-RU"/>
        </w:rPr>
        <w:t xml:space="preserve"> властивості</w:t>
      </w:r>
      <w:r w:rsidRPr="00FE49A9">
        <w:rPr>
          <w:rFonts w:ascii="Times New Roman" w:eastAsia="Times New Roman" w:hAnsi="Times New Roman" w:cs="Times New Roman"/>
          <w:sz w:val="28"/>
          <w:szCs w:val="28"/>
          <w:lang w:val="uk-UA" w:eastAsia="ru-RU"/>
        </w:rPr>
        <w:t xml:space="preserve">, підвищувати резистентність тканин уражених гнійно-запальним процесом до негативного впливу </w:t>
      </w:r>
      <w:r w:rsidR="006C4E67">
        <w:rPr>
          <w:rFonts w:ascii="Times New Roman" w:eastAsia="Times New Roman" w:hAnsi="Times New Roman" w:cs="Times New Roman"/>
          <w:sz w:val="28"/>
          <w:szCs w:val="28"/>
          <w:lang w:val="uk-UA" w:eastAsia="ru-RU"/>
        </w:rPr>
        <w:t>екзогенних чинників</w:t>
      </w:r>
      <w:r w:rsidRPr="00FE49A9">
        <w:rPr>
          <w:rFonts w:ascii="Times New Roman" w:eastAsia="Times New Roman" w:hAnsi="Times New Roman" w:cs="Times New Roman"/>
          <w:sz w:val="28"/>
          <w:szCs w:val="28"/>
          <w:lang w:val="uk-UA" w:eastAsia="ru-RU"/>
        </w:rPr>
        <w:t xml:space="preserve">, що порушують </w:t>
      </w:r>
      <w:proofErr w:type="spellStart"/>
      <w:r w:rsidRPr="00FE49A9">
        <w:rPr>
          <w:rFonts w:ascii="Times New Roman" w:eastAsia="Times New Roman" w:hAnsi="Times New Roman" w:cs="Times New Roman"/>
          <w:sz w:val="28"/>
          <w:szCs w:val="28"/>
          <w:lang w:val="uk-UA" w:eastAsia="ru-RU"/>
        </w:rPr>
        <w:t>морфофункціональний</w:t>
      </w:r>
      <w:proofErr w:type="spellEnd"/>
      <w:r w:rsidRPr="00FE49A9">
        <w:rPr>
          <w:rFonts w:ascii="Times New Roman" w:eastAsia="Times New Roman" w:hAnsi="Times New Roman" w:cs="Times New Roman"/>
          <w:sz w:val="28"/>
          <w:szCs w:val="28"/>
          <w:lang w:val="uk-UA" w:eastAsia="ru-RU"/>
        </w:rPr>
        <w:t xml:space="preserve"> стан, зокрема кісткової системи. </w:t>
      </w:r>
    </w:p>
    <w:p w:rsidR="00FE49A9" w:rsidRPr="00FE49A9" w:rsidRDefault="00FE49A9" w:rsidP="00FE49A9">
      <w:pPr>
        <w:spacing w:after="0" w:line="360" w:lineRule="auto"/>
        <w:ind w:firstLine="550"/>
        <w:jc w:val="both"/>
        <w:rPr>
          <w:rFonts w:ascii="Times New Roman" w:eastAsia="Times New Roman" w:hAnsi="Times New Roman" w:cs="Times New Roman"/>
          <w:sz w:val="28"/>
          <w:szCs w:val="28"/>
          <w:lang w:val="uk-UA" w:eastAsia="ru-RU"/>
        </w:rPr>
      </w:pPr>
      <w:r w:rsidRPr="00FE49A9">
        <w:rPr>
          <w:rFonts w:ascii="Times New Roman" w:eastAsia="Times New Roman" w:hAnsi="Times New Roman" w:cs="Times New Roman"/>
          <w:sz w:val="28"/>
          <w:szCs w:val="28"/>
          <w:lang w:val="uk-UA" w:eastAsia="ru-RU"/>
        </w:rPr>
        <w:lastRenderedPageBreak/>
        <w:t>Беручи до уваги значний прогрес наукових досліджень щодо пошуку, розробки та впровадження антиоксидантної терапії в стоматологічну практику, є підстави стверджувати про доцільність подальших досліджень у цьому напрямку.</w:t>
      </w:r>
    </w:p>
    <w:p w:rsidR="00FE49A9" w:rsidRPr="00FE49A9" w:rsidRDefault="00FE49A9" w:rsidP="008A5F4E">
      <w:pPr>
        <w:spacing w:after="0" w:line="360" w:lineRule="auto"/>
        <w:ind w:firstLine="567"/>
        <w:jc w:val="both"/>
        <w:rPr>
          <w:rFonts w:ascii="Times New Roman" w:eastAsia="Times New Roman" w:hAnsi="Times New Roman" w:cs="Times New Roman"/>
          <w:sz w:val="28"/>
          <w:szCs w:val="28"/>
          <w:lang w:val="uk-UA" w:eastAsia="ru-RU"/>
        </w:rPr>
      </w:pPr>
      <w:bookmarkStart w:id="0" w:name="_GoBack"/>
      <w:bookmarkEnd w:id="0"/>
      <w:r w:rsidRPr="00FE49A9">
        <w:rPr>
          <w:rFonts w:ascii="Times New Roman" w:eastAsia="Times New Roman" w:hAnsi="Times New Roman" w:cs="Times New Roman"/>
          <w:sz w:val="28"/>
          <w:szCs w:val="28"/>
          <w:lang w:val="uk-UA" w:eastAsia="ru-RU"/>
        </w:rPr>
        <w:t>Отже, реалізація тільки комплексного підходу до діагностики та лікування різноманітних форм хронічного остеомієліту з одночасним або послідовним впливом на різні ланки патологічного процесу може призвести до повного одужання хворого.</w:t>
      </w:r>
    </w:p>
    <w:p w:rsidR="00FE49A9" w:rsidRPr="00FE49A9" w:rsidRDefault="00FE49A9" w:rsidP="00FE49A9">
      <w:pPr>
        <w:spacing w:after="0" w:line="360" w:lineRule="auto"/>
        <w:ind w:firstLine="720"/>
        <w:jc w:val="both"/>
        <w:rPr>
          <w:rFonts w:ascii="Times New Roman" w:eastAsia="Times New Roman" w:hAnsi="Times New Roman" w:cs="Times New Roman"/>
          <w:sz w:val="28"/>
          <w:szCs w:val="28"/>
          <w:lang w:val="uk-UA" w:eastAsia="ru-RU"/>
        </w:rPr>
      </w:pPr>
    </w:p>
    <w:p w:rsidR="00FE49A9" w:rsidRDefault="00FE49A9" w:rsidP="00FE49A9">
      <w:pPr>
        <w:spacing w:after="0" w:line="360" w:lineRule="auto"/>
        <w:ind w:firstLine="567"/>
        <w:rPr>
          <w:rFonts w:ascii="Times New Roman" w:eastAsia="Times New Roman" w:hAnsi="Times New Roman" w:cs="Times New Roman"/>
          <w:sz w:val="28"/>
          <w:szCs w:val="28"/>
          <w:lang w:val="uk-UA" w:eastAsia="ru-RU"/>
        </w:rPr>
      </w:pPr>
    </w:p>
    <w:p w:rsidR="00FC032E" w:rsidRPr="00FC032E" w:rsidRDefault="00FC032E" w:rsidP="00FC032E">
      <w:pPr>
        <w:spacing w:after="0" w:line="360" w:lineRule="auto"/>
        <w:ind w:firstLine="567"/>
        <w:rPr>
          <w:rFonts w:ascii="Times New Roman" w:eastAsia="Times New Roman" w:hAnsi="Times New Roman" w:cs="Times New Roman"/>
          <w:sz w:val="28"/>
          <w:szCs w:val="28"/>
          <w:lang w:val="uk-UA" w:eastAsia="ru-RU"/>
        </w:rPr>
      </w:pPr>
    </w:p>
    <w:p w:rsidR="00FC032E" w:rsidRPr="00FC032E" w:rsidRDefault="00FC032E" w:rsidP="00FC032E">
      <w:pPr>
        <w:spacing w:line="360" w:lineRule="auto"/>
        <w:rPr>
          <w:rFonts w:ascii="Times New Roman" w:hAnsi="Times New Roman" w:cs="Times New Roman"/>
          <w:sz w:val="28"/>
          <w:szCs w:val="28"/>
          <w:lang w:val="uk-UA"/>
        </w:rPr>
      </w:pPr>
    </w:p>
    <w:sectPr w:rsidR="00FC032E" w:rsidRPr="00FC032E" w:rsidSect="00DC7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32E"/>
    <w:rsid w:val="00275A6B"/>
    <w:rsid w:val="00562448"/>
    <w:rsid w:val="006C4E67"/>
    <w:rsid w:val="008A5F4E"/>
    <w:rsid w:val="00AE34FC"/>
    <w:rsid w:val="00BB7693"/>
    <w:rsid w:val="00C113D3"/>
    <w:rsid w:val="00DC7A35"/>
    <w:rsid w:val="00EE018A"/>
    <w:rsid w:val="00FC032E"/>
    <w:rsid w:val="00FE4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farm1</cp:lastModifiedBy>
  <cp:revision>7</cp:revision>
  <dcterms:created xsi:type="dcterms:W3CDTF">2017-03-05T16:41:00Z</dcterms:created>
  <dcterms:modified xsi:type="dcterms:W3CDTF">2017-03-09T12:19:00Z</dcterms:modified>
</cp:coreProperties>
</file>