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AA" w:rsidRDefault="00B475AA" w:rsidP="002258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Тиханский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Д.С.</w:t>
      </w:r>
    </w:p>
    <w:p w:rsidR="00392423" w:rsidRPr="00B475AA" w:rsidRDefault="0022581D" w:rsidP="002258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75AA">
        <w:rPr>
          <w:rFonts w:ascii="Times New Roman" w:hAnsi="Times New Roman" w:cs="Times New Roman"/>
          <w:sz w:val="28"/>
          <w:szCs w:val="28"/>
          <w:lang w:val="ru-RU"/>
        </w:rPr>
        <w:t>КОРРЕЛЯЦИОННАЯ СВЯЗЬ УРОВНЯ АНТИМЮЛ</w:t>
      </w:r>
      <w:r w:rsidR="00C44508" w:rsidRPr="00B475AA">
        <w:rPr>
          <w:rFonts w:ascii="Times New Roman" w:hAnsi="Times New Roman" w:cs="Times New Roman"/>
          <w:sz w:val="28"/>
          <w:szCs w:val="28"/>
          <w:lang w:val="ru-RU"/>
        </w:rPr>
        <w:t xml:space="preserve">ЛЕРОВА ГОРМОНА С УРОВНЕМ ГОНАДОТРОПНЫХ ГОРМОНОВ И ТЕСТОСТЕРОНА </w:t>
      </w:r>
      <w:r w:rsidRPr="00B475AA">
        <w:rPr>
          <w:rFonts w:ascii="Times New Roman" w:hAnsi="Times New Roman" w:cs="Times New Roman"/>
          <w:sz w:val="28"/>
          <w:szCs w:val="28"/>
          <w:lang w:val="ru-RU"/>
        </w:rPr>
        <w:t>ПРИ СИНДРОМЕ ПОЛИКИСТОЗНЫХ ЯИНЧНИКОВ</w:t>
      </w:r>
    </w:p>
    <w:p w:rsidR="0022581D" w:rsidRDefault="0022581D" w:rsidP="002258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38BE" w:rsidRDefault="006438BE" w:rsidP="00F101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8BE">
        <w:rPr>
          <w:rFonts w:ascii="Times New Roman" w:hAnsi="Times New Roman" w:cs="Times New Roman"/>
          <w:sz w:val="28"/>
          <w:szCs w:val="28"/>
          <w:lang w:val="ru-RU"/>
        </w:rPr>
        <w:t>Синдром поликистозных яичников (СПКЯ) - патология структуры и функции яичников, основными крите</w:t>
      </w:r>
      <w:r w:rsidR="00A638B6">
        <w:rPr>
          <w:rFonts w:ascii="Times New Roman" w:hAnsi="Times New Roman" w:cs="Times New Roman"/>
          <w:sz w:val="28"/>
          <w:szCs w:val="28"/>
          <w:lang w:val="ru-RU"/>
        </w:rPr>
        <w:t xml:space="preserve">риями которых являются хроническая </w:t>
      </w:r>
      <w:proofErr w:type="spellStart"/>
      <w:r w:rsidR="00A638B6">
        <w:rPr>
          <w:rFonts w:ascii="Times New Roman" w:hAnsi="Times New Roman" w:cs="Times New Roman"/>
          <w:sz w:val="28"/>
          <w:szCs w:val="28"/>
          <w:lang w:val="ru-RU"/>
        </w:rPr>
        <w:t>ановуляция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638B6">
        <w:rPr>
          <w:rFonts w:ascii="Times New Roman" w:hAnsi="Times New Roman" w:cs="Times New Roman"/>
          <w:sz w:val="28"/>
          <w:szCs w:val="28"/>
          <w:lang w:val="ru-RU"/>
        </w:rPr>
        <w:t xml:space="preserve">яичниковая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гиперандрогения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438BE">
        <w:rPr>
          <w:rFonts w:ascii="Times New Roman" w:hAnsi="Times New Roman" w:cs="Times New Roman"/>
          <w:sz w:val="28"/>
          <w:szCs w:val="28"/>
          <w:lang w:val="ru-RU"/>
        </w:rPr>
        <w:t xml:space="preserve">Синдром является наиболее частой причиной </w:t>
      </w:r>
      <w:proofErr w:type="spellStart"/>
      <w:r w:rsidRPr="006438BE">
        <w:rPr>
          <w:rFonts w:ascii="Times New Roman" w:hAnsi="Times New Roman" w:cs="Times New Roman"/>
          <w:sz w:val="28"/>
          <w:szCs w:val="28"/>
          <w:lang w:val="ru-RU"/>
        </w:rPr>
        <w:t>ановуляторного</w:t>
      </w:r>
      <w:proofErr w:type="spellEnd"/>
      <w:r w:rsidRPr="006438BE">
        <w:rPr>
          <w:rFonts w:ascii="Times New Roman" w:hAnsi="Times New Roman" w:cs="Times New Roman"/>
          <w:sz w:val="28"/>
          <w:szCs w:val="28"/>
          <w:lang w:val="ru-RU"/>
        </w:rPr>
        <w:t xml:space="preserve"> бесплодия.</w:t>
      </w:r>
    </w:p>
    <w:p w:rsidR="006438BE" w:rsidRDefault="006438BE" w:rsidP="00F101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Антимюллеров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гормон (АМГ) – субстанция, продуцируемая клетками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гранулезы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яичников. Он является одним из маркеров роста и созревания фолликула. В связи с наличием овуляторной дисфункции при СПКЯ исследование АМГ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диагностически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целесообразным</w:t>
      </w:r>
    </w:p>
    <w:p w:rsidR="0022581D" w:rsidRDefault="0022581D" w:rsidP="00F101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81D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взаимоотношение АМГ с уровнем</w:t>
      </w:r>
      <w:r w:rsidR="00A638B6">
        <w:rPr>
          <w:rFonts w:ascii="Times New Roman" w:hAnsi="Times New Roman" w:cs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3574">
        <w:rPr>
          <w:rFonts w:ascii="Times New Roman" w:hAnsi="Times New Roman" w:cs="Times New Roman"/>
          <w:sz w:val="28"/>
          <w:szCs w:val="28"/>
          <w:lang w:val="ru-RU"/>
        </w:rPr>
        <w:t>тестостерона</w:t>
      </w:r>
      <w:r w:rsidR="00A638B6">
        <w:rPr>
          <w:rFonts w:ascii="Times New Roman" w:hAnsi="Times New Roman" w:cs="Times New Roman"/>
          <w:sz w:val="28"/>
          <w:szCs w:val="28"/>
          <w:lang w:val="ru-RU"/>
        </w:rPr>
        <w:t xml:space="preserve"> (Т)</w:t>
      </w:r>
      <w:r w:rsidR="000B3574">
        <w:rPr>
          <w:rFonts w:ascii="Times New Roman" w:hAnsi="Times New Roman" w:cs="Times New Roman"/>
          <w:sz w:val="28"/>
          <w:szCs w:val="28"/>
          <w:lang w:val="ru-RU"/>
        </w:rPr>
        <w:t xml:space="preserve">, фолликулостимулирующего гормона (ФСГ) и  </w:t>
      </w:r>
      <w:proofErr w:type="spellStart"/>
      <w:r w:rsidR="000B3574">
        <w:rPr>
          <w:rFonts w:ascii="Times New Roman" w:hAnsi="Times New Roman" w:cs="Times New Roman"/>
          <w:sz w:val="28"/>
          <w:szCs w:val="28"/>
          <w:lang w:val="ru-RU"/>
        </w:rPr>
        <w:t>лютеинизирующего</w:t>
      </w:r>
      <w:proofErr w:type="spellEnd"/>
      <w:r w:rsidR="000B3574">
        <w:rPr>
          <w:rFonts w:ascii="Times New Roman" w:hAnsi="Times New Roman" w:cs="Times New Roman"/>
          <w:sz w:val="28"/>
          <w:szCs w:val="28"/>
          <w:lang w:val="ru-RU"/>
        </w:rPr>
        <w:t xml:space="preserve"> гормона (ЛГ) у больных с СПКЯ.</w:t>
      </w:r>
    </w:p>
    <w:p w:rsidR="000B3574" w:rsidRPr="000B3574" w:rsidRDefault="000B3574" w:rsidP="00F101A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Методы: </w:t>
      </w:r>
      <w:r w:rsidRPr="000B3574">
        <w:rPr>
          <w:rFonts w:ascii="Times New Roman" w:eastAsia="Calibri" w:hAnsi="Times New Roman" w:cs="Times New Roman"/>
          <w:sz w:val="28"/>
          <w:szCs w:val="28"/>
          <w:lang w:val="ru-RU"/>
        </w:rPr>
        <w:t>В иссл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едовании приняли участие 4</w:t>
      </w:r>
      <w:r w:rsidRPr="000B3574">
        <w:rPr>
          <w:rFonts w:ascii="Times New Roman" w:eastAsia="Calibri" w:hAnsi="Times New Roman" w:cs="Times New Roman"/>
          <w:sz w:val="28"/>
          <w:szCs w:val="28"/>
          <w:lang w:val="ru-RU"/>
        </w:rPr>
        <w:t>0 пациенток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разделенных на две группы: 20 пациенток</w:t>
      </w:r>
      <w:r w:rsidRPr="000B357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СПКЯ (основная группа)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2</w:t>
      </w:r>
      <w:r w:rsidRPr="000B357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 соматически здоровых женщин (контрольная группа). Все женщины были одной возрастной группы от 20 до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B357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 лет. Проведен анализ анамнеза жизни, соматического и акушерско-гинекологического анамнеза. Диагноз СПКЯ поставлен на основании </w:t>
      </w:r>
      <w:proofErr w:type="spellStart"/>
      <w:r w:rsidRPr="000B3574">
        <w:rPr>
          <w:rFonts w:ascii="Times New Roman" w:eastAsia="Calibri" w:hAnsi="Times New Roman" w:cs="Times New Roman"/>
          <w:sz w:val="28"/>
          <w:szCs w:val="28"/>
          <w:lang w:val="ru-RU"/>
        </w:rPr>
        <w:t>гиперан</w:t>
      </w:r>
      <w:r w:rsidR="00D30A7E">
        <w:rPr>
          <w:rFonts w:ascii="Times New Roman" w:eastAsia="Calibri" w:hAnsi="Times New Roman" w:cs="Times New Roman"/>
          <w:sz w:val="28"/>
          <w:szCs w:val="28"/>
          <w:lang w:val="ru-RU"/>
        </w:rPr>
        <w:t>дрогении</w:t>
      </w:r>
      <w:proofErr w:type="spellEnd"/>
      <w:r w:rsidR="00D30A7E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A638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38B6">
        <w:rPr>
          <w:rFonts w:ascii="Times New Roman" w:eastAsia="Calibri" w:hAnsi="Times New Roman" w:cs="Times New Roman"/>
          <w:sz w:val="28"/>
          <w:szCs w:val="28"/>
          <w:lang w:val="ru-RU"/>
        </w:rPr>
        <w:t>ановуляции</w:t>
      </w:r>
      <w:proofErr w:type="spellEnd"/>
      <w:r w:rsidRPr="000B3574">
        <w:rPr>
          <w:rFonts w:ascii="Times New Roman" w:eastAsia="Calibri" w:hAnsi="Times New Roman" w:cs="Times New Roman"/>
          <w:sz w:val="28"/>
          <w:szCs w:val="28"/>
          <w:lang w:val="ru-RU"/>
        </w:rPr>
        <w:t>, данных УЗИ.</w:t>
      </w:r>
      <w:r w:rsidR="00A638B6" w:rsidRPr="00A638B6">
        <w:t xml:space="preserve"> </w:t>
      </w:r>
    </w:p>
    <w:p w:rsidR="00D30A7E" w:rsidRDefault="000B3574" w:rsidP="00F101A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Все женщины</w:t>
      </w:r>
      <w:r w:rsidRPr="000B357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прошли</w:t>
      </w:r>
      <w:r w:rsidRPr="000B357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гормональные исследования: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АМГ, ФСГ и</w:t>
      </w:r>
      <w:r w:rsidRPr="000B357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ЛГ</w:t>
      </w:r>
      <w:r w:rsidR="00D30A7E">
        <w:rPr>
          <w:rFonts w:ascii="Times New Roman" w:eastAsia="Calibri" w:hAnsi="Times New Roman" w:cs="Times New Roman"/>
          <w:sz w:val="28"/>
          <w:szCs w:val="28"/>
          <w:lang w:val="ru-RU"/>
        </w:rPr>
        <w:t>, уровень Т</w:t>
      </w:r>
      <w:r w:rsidR="007A71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Pr="000B357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2-7 день менструального цикла.</w:t>
      </w:r>
      <w:r w:rsidR="00D30A7E" w:rsidRPr="00D30A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B3574" w:rsidRDefault="00D30A7E" w:rsidP="00F101A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38B6">
        <w:rPr>
          <w:rFonts w:ascii="Times New Roman" w:eastAsia="Calibri" w:hAnsi="Times New Roman" w:cs="Times New Roman"/>
          <w:sz w:val="28"/>
          <w:szCs w:val="28"/>
          <w:lang w:val="ru-RU"/>
        </w:rPr>
        <w:t>Для изучения связи между показателями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638B6">
        <w:rPr>
          <w:rFonts w:ascii="Times New Roman" w:eastAsia="Calibri" w:hAnsi="Times New Roman" w:cs="Times New Roman"/>
          <w:sz w:val="28"/>
          <w:szCs w:val="28"/>
          <w:lang w:val="ru-RU"/>
        </w:rPr>
        <w:t>применялся метод корреляции с определением коэффициента кор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реляции (r) и установлением его </w:t>
      </w:r>
      <w:r w:rsidRPr="00A638B6">
        <w:rPr>
          <w:rFonts w:ascii="Times New Roman" w:eastAsia="Calibri" w:hAnsi="Times New Roman" w:cs="Times New Roman"/>
          <w:sz w:val="28"/>
          <w:szCs w:val="28"/>
          <w:lang w:val="ru-RU"/>
        </w:rPr>
        <w:t>значимости по t-критерию с 95% уровнем надежности (р &lt; 0,05).</w:t>
      </w:r>
    </w:p>
    <w:p w:rsidR="000B3574" w:rsidRDefault="000B3574" w:rsidP="00F101A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Результаты.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 всех женщин основной группы была отмечена положительная корреляционная связь между уровнем АМГ</w:t>
      </w:r>
      <w:r w:rsidR="002173E7">
        <w:rPr>
          <w:rFonts w:ascii="Times New Roman" w:eastAsia="Calibri" w:hAnsi="Times New Roman" w:cs="Times New Roman"/>
          <w:sz w:val="28"/>
          <w:szCs w:val="28"/>
          <w:lang w:val="ru-RU"/>
        </w:rPr>
        <w:t>, ЛГ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свободного тестостерона. Наблюдалос</w:t>
      </w:r>
      <w:r w:rsidR="003E362B">
        <w:rPr>
          <w:rFonts w:ascii="Times New Roman" w:eastAsia="Calibri" w:hAnsi="Times New Roman" w:cs="Times New Roman"/>
          <w:sz w:val="28"/>
          <w:szCs w:val="28"/>
          <w:lang w:val="ru-RU"/>
        </w:rPr>
        <w:t>ь повышение уровня АМГ (12,25</w:t>
      </w:r>
      <m:oMath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±</m:t>
        </m:r>
      </m:oMath>
      <w:r w:rsidR="003E362B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,43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/мл против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1,88 – 7,53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/мл</w:t>
      </w:r>
      <w:r w:rsidR="002173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2173E7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>р&lt;0,05</w:t>
      </w:r>
      <w:r w:rsidR="002173E7">
        <w:rPr>
          <w:rFonts w:ascii="Times New Roman" w:eastAsia="Calibri" w:hAnsi="Times New Roman" w:cs="Times New Roman"/>
          <w:sz w:val="28"/>
          <w:szCs w:val="28"/>
          <w:lang w:val="ru-RU"/>
        </w:rPr>
        <w:t>), повышение уровня ЛГ (</w:t>
      </w:r>
      <w:r w:rsidR="003E362B">
        <w:rPr>
          <w:rFonts w:ascii="Times New Roman" w:eastAsia="Calibri" w:hAnsi="Times New Roman" w:cs="Times New Roman"/>
          <w:sz w:val="28"/>
          <w:szCs w:val="28"/>
          <w:lang w:val="ru-RU"/>
        </w:rPr>
        <w:t>20,5</w:t>
      </w:r>
      <m:oMath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±</m:t>
        </m:r>
      </m:oMath>
      <w:r w:rsidR="003E362B" w:rsidRPr="003E36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3,2 </w:t>
      </w:r>
      <w:proofErr w:type="spellStart"/>
      <w:r w:rsidR="002173E7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>мЕД</w:t>
      </w:r>
      <w:proofErr w:type="spellEnd"/>
      <w:r w:rsidR="002173E7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/мл против 1,67 – 15,0 </w:t>
      </w:r>
      <w:proofErr w:type="spellStart"/>
      <w:r w:rsidR="002173E7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>мЕД</w:t>
      </w:r>
      <w:proofErr w:type="spellEnd"/>
      <w:r w:rsidR="002173E7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>/мл, р&lt;0,05)</w:t>
      </w:r>
      <w:r w:rsidR="00A638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повышение уровня  Т </w:t>
      </w:r>
      <w:r w:rsidR="002173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3E362B">
        <w:rPr>
          <w:rFonts w:ascii="Times New Roman" w:eastAsia="Calibri" w:hAnsi="Times New Roman" w:cs="Times New Roman"/>
          <w:sz w:val="28"/>
          <w:szCs w:val="28"/>
          <w:lang w:val="ru-RU"/>
        </w:rPr>
        <w:t>11</w:t>
      </w:r>
      <w:r w:rsidR="003E362B" w:rsidRPr="003E362B">
        <w:rPr>
          <w:rFonts w:ascii="Times New Roman" w:eastAsia="Calibri" w:hAnsi="Times New Roman" w:cs="Times New Roman"/>
          <w:sz w:val="28"/>
          <w:szCs w:val="28"/>
          <w:lang w:val="ru-RU"/>
        </w:rPr>
        <w:t>,8</w:t>
      </w:r>
      <m:oMath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±</m:t>
        </m:r>
      </m:oMath>
      <w:r w:rsidR="003E362B" w:rsidRPr="003E36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3,1 </w:t>
      </w:r>
      <w:proofErr w:type="spellStart"/>
      <w:r w:rsidR="00F101AB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>пг</w:t>
      </w:r>
      <w:proofErr w:type="spellEnd"/>
      <w:r w:rsidR="00F101AB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>/мл</w:t>
      </w:r>
      <w:r w:rsidR="00F101AB" w:rsidRPr="00F101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173E7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против 0,5 – 4,1 </w:t>
      </w:r>
      <w:proofErr w:type="spellStart"/>
      <w:r w:rsidR="002173E7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>пг</w:t>
      </w:r>
      <w:proofErr w:type="spellEnd"/>
      <w:r w:rsidR="002173E7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>/мл, р&lt;0,05)</w:t>
      </w:r>
      <w:r w:rsidR="002173E7">
        <w:rPr>
          <w:rFonts w:ascii="Times New Roman" w:eastAsia="Calibri" w:hAnsi="Times New Roman" w:cs="Times New Roman"/>
          <w:sz w:val="28"/>
          <w:szCs w:val="28"/>
          <w:lang w:val="ru-RU"/>
        </w:rPr>
        <w:t>. В свою очередь, с уровнем ФСГ наблюдалась отрицательна корреляционная связь, уровень ФСГ был понижен (</w:t>
      </w:r>
      <w:r w:rsidR="003E362B">
        <w:rPr>
          <w:rFonts w:ascii="Times New Roman" w:eastAsia="Calibri" w:hAnsi="Times New Roman" w:cs="Times New Roman"/>
          <w:sz w:val="28"/>
          <w:szCs w:val="28"/>
          <w:lang w:val="ru-RU"/>
        </w:rPr>
        <w:t>0,8</w:t>
      </w:r>
      <w:r w:rsidR="003E362B" w:rsidRPr="003E362B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m:oMath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±</m:t>
        </m:r>
      </m:oMath>
      <w:r w:rsidR="003E362B" w:rsidRPr="003E362B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3E362B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3E362B" w:rsidRPr="003E36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25 </w:t>
      </w:r>
      <w:proofErr w:type="spellStart"/>
      <w:r w:rsidR="002173E7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>мЕД</w:t>
      </w:r>
      <w:proofErr w:type="spellEnd"/>
      <w:r w:rsidR="002173E7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/мл против 1,3 – 9,9 </w:t>
      </w:r>
      <w:proofErr w:type="spellStart"/>
      <w:r w:rsidR="002173E7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>мЕД</w:t>
      </w:r>
      <w:proofErr w:type="spellEnd"/>
      <w:r w:rsidR="002173E7"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>/мл, р&lt;0,05)</w:t>
      </w:r>
      <w:r w:rsidR="002173E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173E7" w:rsidRDefault="002173E7" w:rsidP="00F101A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3E7">
        <w:rPr>
          <w:rFonts w:ascii="Times New Roman" w:eastAsia="Calibri" w:hAnsi="Times New Roman" w:cs="Times New Roman"/>
          <w:sz w:val="28"/>
          <w:szCs w:val="28"/>
          <w:lang w:val="ru-RU"/>
        </w:rPr>
        <w:t>Женщины контрольной группы не имели отклонений в показателях гормональных исследований.</w:t>
      </w:r>
    </w:p>
    <w:p w:rsidR="002173E7" w:rsidRPr="000B3574" w:rsidRDefault="002173E7" w:rsidP="00F101A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Выводы. </w:t>
      </w:r>
      <w:bookmarkStart w:id="0" w:name="_GoBack"/>
      <w:r w:rsidR="006438BE">
        <w:rPr>
          <w:rFonts w:ascii="Times New Roman" w:eastAsia="Calibri" w:hAnsi="Times New Roman" w:cs="Times New Roman"/>
          <w:sz w:val="28"/>
          <w:szCs w:val="28"/>
          <w:lang w:val="ru-RU"/>
        </w:rPr>
        <w:t>Наличие кор</w:t>
      </w:r>
      <w:r w:rsidR="00C44508">
        <w:rPr>
          <w:rFonts w:ascii="Times New Roman" w:eastAsia="Calibri" w:hAnsi="Times New Roman" w:cs="Times New Roman"/>
          <w:sz w:val="28"/>
          <w:szCs w:val="28"/>
          <w:lang w:val="ru-RU"/>
        </w:rPr>
        <w:t>реляционной связи АМГ с гонадотропными</w:t>
      </w:r>
      <w:r w:rsidR="006438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гормонами</w:t>
      </w:r>
      <w:r w:rsidR="00C44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тестостероном</w:t>
      </w:r>
      <w:r w:rsidR="006438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женщин больных СПКЯ говорит о возможном участии этого гормона в </w:t>
      </w:r>
      <w:proofErr w:type="spellStart"/>
      <w:r w:rsidR="006438BE">
        <w:rPr>
          <w:rFonts w:ascii="Times New Roman" w:eastAsia="Calibri" w:hAnsi="Times New Roman" w:cs="Times New Roman"/>
          <w:sz w:val="28"/>
          <w:szCs w:val="28"/>
          <w:lang w:val="ru-RU"/>
        </w:rPr>
        <w:t>патогензе</w:t>
      </w:r>
      <w:proofErr w:type="spellEnd"/>
      <w:r w:rsidR="006438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данного заболевания. Также уровень АМГ в сыворотке крови может служить диагностическим критерием СПКЯ.</w:t>
      </w:r>
      <w:bookmarkEnd w:id="0"/>
    </w:p>
    <w:p w:rsidR="000B3574" w:rsidRPr="000B3574" w:rsidRDefault="000B3574" w:rsidP="00F101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0B3574" w:rsidRPr="000B35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CB"/>
    <w:rsid w:val="000B3574"/>
    <w:rsid w:val="002173E7"/>
    <w:rsid w:val="0022581D"/>
    <w:rsid w:val="00392423"/>
    <w:rsid w:val="003E362B"/>
    <w:rsid w:val="006438BE"/>
    <w:rsid w:val="007A71FA"/>
    <w:rsid w:val="00A638B6"/>
    <w:rsid w:val="00AE03CB"/>
    <w:rsid w:val="00B475AA"/>
    <w:rsid w:val="00C44508"/>
    <w:rsid w:val="00D30A7E"/>
    <w:rsid w:val="00F1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6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6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Тиханский</dc:creator>
  <cp:keywords/>
  <dc:description/>
  <cp:lastModifiedBy>User</cp:lastModifiedBy>
  <cp:revision>10</cp:revision>
  <cp:lastPrinted>2017-05-10T08:14:00Z</cp:lastPrinted>
  <dcterms:created xsi:type="dcterms:W3CDTF">2017-04-05T15:19:00Z</dcterms:created>
  <dcterms:modified xsi:type="dcterms:W3CDTF">2017-05-10T08:22:00Z</dcterms:modified>
</cp:coreProperties>
</file>