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МІНІСТЕРСТВО ОХОРОНИ ЗДОРОВ’Я УКРАЇНИ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ХАРКІВСЬКИЙ НАЦІОНАЛЬНИЙ МЕДИЧНИЙ УНІВЕРСИТЕТ</w:t>
      </w: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ЗБІРНИК ТЕЗ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міжвузівської конференції молодих вчених та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студентів</w:t>
      </w: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МЕДИЦИНА ТРЕТЬОГО ТИСЯЧОЛІТТЯ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  <w:t>(</w:t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Харків – 16-17 січня 2017 р.)</w:t>
      </w: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</w:p>
    <w:p w:rsidR="006F6B14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 xml:space="preserve">Харків </w:t>
      </w: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–</w:t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 xml:space="preserve"> 2017</w:t>
      </w:r>
    </w:p>
    <w:p w:rsidR="00F16388" w:rsidRDefault="00F16388" w:rsidP="00F16388">
      <w:pPr>
        <w:spacing w:line="240" w:lineRule="auto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>УДК 61.061.3 (043.2)</w:t>
      </w:r>
      <w:r>
        <w:rPr>
          <w:rFonts w:ascii="TimesNewRomanPSMT" w:hAnsi="TimesNewRomanPSMT"/>
          <w:color w:val="000000"/>
          <w:sz w:val="28"/>
          <w:szCs w:val="28"/>
        </w:rPr>
        <w:br/>
        <w:t>ББК 61 (063)</w:t>
      </w: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Медицина третього тисячоліття: Збірник тез міжвузівської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конференції молодих вчених та студентів (Харків – 16-17 січня 2017 р.)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Харків, 2017. – 600 с.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</w:p>
    <w:p w:rsidR="001446A0" w:rsidRDefault="00F16388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За редакцією професора В.М. ЛІСОВОГО</w:t>
      </w:r>
      <w:r>
        <w:rPr>
          <w:rFonts w:ascii="TimesNewRomanPS-BoldItalicMT" w:hAnsi="TimesNewRomanPS-Bold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Відповідальний за випуск проф. В.В.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М’ясоєдов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  <w:t>Затверджено Вченою радою ХНМУ</w:t>
      </w:r>
      <w:r>
        <w:rPr>
          <w:rFonts w:ascii="TimesNewRomanPSMT" w:hAnsi="TimesNewRomanPSMT"/>
          <w:color w:val="000000"/>
          <w:sz w:val="28"/>
          <w:szCs w:val="28"/>
        </w:rPr>
        <w:br/>
        <w:t>Протокол № 12 від 22 грудня 2016 р.</w:t>
      </w: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0043DB" w:rsidRDefault="000043DB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0043DB" w:rsidRDefault="000043DB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0043DB" w:rsidRDefault="000043DB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0043DB" w:rsidRPr="003D5CB9" w:rsidRDefault="000043DB" w:rsidP="000043D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D5CB9">
        <w:rPr>
          <w:rFonts w:ascii="Times New Roman" w:hAnsi="Times New Roman"/>
          <w:sz w:val="28"/>
          <w:szCs w:val="28"/>
        </w:rPr>
        <w:lastRenderedPageBreak/>
        <w:t>Борохвостов</w:t>
      </w:r>
      <w:proofErr w:type="spellEnd"/>
      <w:r w:rsidRPr="003D5CB9">
        <w:rPr>
          <w:rFonts w:ascii="Times New Roman" w:hAnsi="Times New Roman"/>
          <w:sz w:val="28"/>
          <w:szCs w:val="28"/>
        </w:rPr>
        <w:t xml:space="preserve"> В. І. </w:t>
      </w:r>
    </w:p>
    <w:p w:rsidR="000043DB" w:rsidRPr="003D5CB9" w:rsidRDefault="000043DB" w:rsidP="000043D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ВПЛИВ</w:t>
      </w:r>
      <w:r w:rsidRPr="003D5CB9">
        <w:rPr>
          <w:rFonts w:ascii="Times New Roman" w:hAnsi="Times New Roman"/>
          <w:sz w:val="28"/>
          <w:szCs w:val="28"/>
        </w:rPr>
        <w:t xml:space="preserve"> УКРАЇНСЬКОЇ МОВИ НА</w:t>
      </w:r>
      <w:r>
        <w:rPr>
          <w:rFonts w:ascii="Times New Roman" w:hAnsi="Times New Roman"/>
          <w:sz w:val="28"/>
          <w:szCs w:val="28"/>
        </w:rPr>
        <w:t xml:space="preserve"> ПАТРІОТИЧНЕ ВИХОВАННЯ МЕДИКІВ-ВІЙСЬКОВОСЛУЖБОВЦІВ У</w:t>
      </w:r>
      <w:r w:rsidRPr="003D5CB9">
        <w:rPr>
          <w:rFonts w:ascii="Times New Roman" w:hAnsi="Times New Roman"/>
          <w:sz w:val="28"/>
          <w:szCs w:val="28"/>
        </w:rPr>
        <w:t>КРАЇНИ</w:t>
      </w:r>
    </w:p>
    <w:p w:rsidR="000043DB" w:rsidRDefault="000043DB" w:rsidP="000043DB">
      <w:pPr>
        <w:spacing w:after="0" w:line="36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  <w:r w:rsidRPr="004F40A1">
        <w:rPr>
          <w:rFonts w:ascii="Times New Roman" w:hAnsi="Times New Roman"/>
          <w:sz w:val="28"/>
          <w:szCs w:val="28"/>
        </w:rPr>
        <w:t>Харківський національний медичний університет</w:t>
      </w:r>
    </w:p>
    <w:p w:rsidR="000043DB" w:rsidRDefault="000043DB" w:rsidP="000043DB">
      <w:pPr>
        <w:spacing w:after="0" w:line="36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української мови, основ психології та педагогіки</w:t>
      </w:r>
    </w:p>
    <w:p w:rsidR="000043DB" w:rsidRPr="004F40A1" w:rsidRDefault="000043DB" w:rsidP="000043DB">
      <w:pPr>
        <w:spacing w:after="0" w:line="36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Харків, Україна</w:t>
      </w:r>
    </w:p>
    <w:p w:rsidR="000043DB" w:rsidRPr="004F40A1" w:rsidRDefault="000043DB" w:rsidP="000043DB">
      <w:pPr>
        <w:spacing w:after="0" w:line="36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  <w:r w:rsidRPr="004F40A1">
        <w:rPr>
          <w:rFonts w:ascii="Times New Roman" w:hAnsi="Times New Roman"/>
          <w:sz w:val="28"/>
          <w:szCs w:val="28"/>
        </w:rPr>
        <w:t xml:space="preserve">Науковий керівник – </w:t>
      </w:r>
      <w:proofErr w:type="spellStart"/>
      <w:r w:rsidRPr="004F40A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анд</w:t>
      </w:r>
      <w:proofErr w:type="spellEnd"/>
      <w:r w:rsidRPr="004F40A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F40A1">
        <w:rPr>
          <w:rFonts w:ascii="Times New Roman" w:hAnsi="Times New Roman"/>
          <w:sz w:val="28"/>
          <w:szCs w:val="28"/>
        </w:rPr>
        <w:t>філ</w:t>
      </w:r>
      <w:r>
        <w:rPr>
          <w:rFonts w:ascii="Times New Roman" w:hAnsi="Times New Roman"/>
          <w:sz w:val="28"/>
          <w:szCs w:val="28"/>
        </w:rPr>
        <w:t>ол</w:t>
      </w:r>
      <w:proofErr w:type="spellEnd"/>
      <w:r>
        <w:rPr>
          <w:rFonts w:ascii="Times New Roman" w:hAnsi="Times New Roman"/>
          <w:sz w:val="28"/>
          <w:szCs w:val="28"/>
        </w:rPr>
        <w:t>. наук</w:t>
      </w:r>
      <w:r w:rsidRPr="004F40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0A1">
        <w:rPr>
          <w:rFonts w:ascii="Times New Roman" w:hAnsi="Times New Roman"/>
          <w:sz w:val="28"/>
          <w:szCs w:val="28"/>
        </w:rPr>
        <w:t>Скорбач</w:t>
      </w:r>
      <w:proofErr w:type="spellEnd"/>
      <w:r w:rsidRPr="004F40A1">
        <w:rPr>
          <w:rFonts w:ascii="Times New Roman" w:hAnsi="Times New Roman"/>
          <w:sz w:val="28"/>
          <w:szCs w:val="28"/>
        </w:rPr>
        <w:t xml:space="preserve"> Т. В.</w:t>
      </w:r>
    </w:p>
    <w:p w:rsidR="000043DB" w:rsidRDefault="000043DB" w:rsidP="000043D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43DB" w:rsidRDefault="000043DB" w:rsidP="000043D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Безперечно,</w:t>
      </w:r>
      <w:r w:rsidRPr="009768A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мова має великий вплив на патріотичне виховання «еліти» суспільства. Українська мова — це мова, яка має свою специфіку, як і всі мови світу, але вона створює безпосередньо свої чіткі межі, свою оригінальність. Таким чином формується держава, як зазначав Іван Огієнко</w:t>
      </w:r>
      <w:r w:rsidRPr="00652670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«</w:t>
      </w:r>
      <w:r w:rsidRPr="009768A1">
        <w:rPr>
          <w:rFonts w:ascii="Times New Roman" w:hAnsi="Times New Roman"/>
          <w:sz w:val="28"/>
        </w:rPr>
        <w:t>Мова – це</w:t>
      </w:r>
      <w:r>
        <w:rPr>
          <w:rFonts w:ascii="Times New Roman" w:hAnsi="Times New Roman"/>
          <w:sz w:val="28"/>
        </w:rPr>
        <w:t xml:space="preserve"> наша національна ознака, у ній</w:t>
      </w:r>
      <w:r w:rsidRPr="009768A1">
        <w:rPr>
          <w:rFonts w:ascii="Times New Roman" w:hAnsi="Times New Roman"/>
          <w:sz w:val="28"/>
        </w:rPr>
        <w:t xml:space="preserve"> – наша культ</w:t>
      </w:r>
      <w:r>
        <w:rPr>
          <w:rFonts w:ascii="Times New Roman" w:hAnsi="Times New Roman"/>
          <w:sz w:val="28"/>
        </w:rPr>
        <w:t>ура, сутність нашої свідомості», адже без мови немає народу, немає того апарату, котрий формував би державу, а на охороні будь-якої держави потрібно, щоб була армія. Армія, у першу чергу, навчає майбутніх військовослужбовців культурі мовлення, підпорядкування командирам, але найголовніше</w:t>
      </w:r>
      <w:r w:rsidRPr="00C46AD2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вона має навчати майбутніх офіцерів бути відданими Вітчизні, тому головну увагу слід  приділити вивченню рідної мови та патріотичному вихованню. Головною метою вивчення мови в української армії — привчити розуміти інших військовослужбовців та належно виконувати, розуміти поставлені завдання.</w:t>
      </w:r>
    </w:p>
    <w:p w:rsidR="000043DB" w:rsidRDefault="000043DB" w:rsidP="000043D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Українська мова повинна безперервно впливати на майбутніх захисників держави, оскільки вона формує власну думку, змушує проявляти своє емоційно-вольове ставлення до власних дій. Військове виховання належним чином відрізняється від громадського, адже майбутні захисники повинні бути дисциплінованими та толерантними. Звісно, мова беззаперечно відіграє в цьому головну роль. Мова повинна формувати бажання у вихованців мати позитивні риси та якості, викорінювати негативні стереотипи поведінки, також впливати на соціальне оточення</w:t>
      </w:r>
      <w:r w:rsidRPr="00C46AD2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передбачає вірність бойовим та національно-історичним традиціям, тобто за допомогою вивчення культури та історії українського краю. </w:t>
      </w:r>
    </w:p>
    <w:p w:rsidR="000043DB" w:rsidRPr="00C46AD2" w:rsidRDefault="000043DB" w:rsidP="000043D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Отже, вивчення культури України формує у юнаків розуміння, уявлення про козаків, які були нездоланними, вірними у своїй справі, урешті-решт це й було підставою для створення сучасної України.</w:t>
      </w:r>
    </w:p>
    <w:p w:rsidR="000043DB" w:rsidRPr="005F2B6C" w:rsidRDefault="000043DB" w:rsidP="000043DB">
      <w:pPr>
        <w:spacing w:after="0" w:line="360" w:lineRule="auto"/>
        <w:rPr>
          <w:rFonts w:ascii="Times New Roman" w:hAnsi="Times New Roman"/>
          <w:sz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0043DB" w:rsidRDefault="000043DB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0043DB" w:rsidRDefault="000043DB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0043DB" w:rsidRDefault="000043DB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0043DB" w:rsidRDefault="000043DB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0043DB" w:rsidRDefault="000043DB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0043DB" w:rsidRDefault="000043DB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0043DB" w:rsidRDefault="000043DB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0043DB" w:rsidRDefault="000043DB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0043DB" w:rsidRDefault="000043DB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0043DB" w:rsidRDefault="000043DB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0043DB" w:rsidRDefault="000043DB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0043DB" w:rsidRDefault="000043DB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0043DB" w:rsidRDefault="000043DB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0043DB" w:rsidRDefault="000043DB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0043DB" w:rsidRDefault="000043DB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0043DB" w:rsidRDefault="000043DB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0043DB" w:rsidRDefault="000043DB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0043DB" w:rsidRDefault="000043DB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0043DB" w:rsidRDefault="000043DB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0043DB" w:rsidRDefault="000043DB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0043DB" w:rsidRDefault="000043DB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0043DB" w:rsidRDefault="000043DB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0043DB" w:rsidRDefault="000043DB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0043DB" w:rsidRDefault="000043DB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83617A" w:rsidRDefault="0083617A" w:rsidP="0083617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Зміст</w:t>
      </w:r>
    </w:p>
    <w:p w:rsidR="0083617A" w:rsidRDefault="000043DB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Борохвостов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В.І. </w:t>
      </w:r>
      <w:bookmarkStart w:id="0" w:name="_GoBack"/>
      <w:bookmarkEnd w:id="0"/>
      <w:r w:rsidRPr="000043DB">
        <w:rPr>
          <w:rFonts w:ascii="Times New Roman" w:hAnsi="Times New Roman" w:cs="Times New Roman"/>
          <w:color w:val="000000"/>
          <w:sz w:val="28"/>
          <w:szCs w:val="28"/>
        </w:rPr>
        <w:t>Вплив української мови на патріотичне виховання військовослужбовців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……………С.542</w:t>
      </w:r>
    </w:p>
    <w:p w:rsidR="0083617A" w:rsidRPr="0083617A" w:rsidRDefault="0083617A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975" w:rsidRPr="0083617A" w:rsidRDefault="00497975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975" w:rsidRPr="0083617A" w:rsidRDefault="00497975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497975">
      <w:pPr>
        <w:spacing w:line="36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Pr="001446A0" w:rsidRDefault="00FA25C3" w:rsidP="00FA25C3">
      <w:pPr>
        <w:spacing w:line="360" w:lineRule="auto"/>
        <w:jc w:val="both"/>
        <w:rPr>
          <w:sz w:val="36"/>
          <w:szCs w:val="36"/>
        </w:rPr>
      </w:pPr>
    </w:p>
    <w:p w:rsidR="00FA25C3" w:rsidRPr="001446A0" w:rsidRDefault="00FA25C3" w:rsidP="00FA25C3">
      <w:pPr>
        <w:spacing w:line="360" w:lineRule="auto"/>
        <w:jc w:val="both"/>
        <w:rPr>
          <w:sz w:val="36"/>
          <w:szCs w:val="36"/>
        </w:rPr>
      </w:pPr>
    </w:p>
    <w:sectPr w:rsidR="00FA25C3" w:rsidRPr="001446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A0"/>
    <w:rsid w:val="000043DB"/>
    <w:rsid w:val="001446A0"/>
    <w:rsid w:val="00284BA9"/>
    <w:rsid w:val="00497975"/>
    <w:rsid w:val="006F6B14"/>
    <w:rsid w:val="0083617A"/>
    <w:rsid w:val="00AC0035"/>
    <w:rsid w:val="00F16388"/>
    <w:rsid w:val="00FA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2E132-035A-4A03-B704-E5CDED07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1780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Инна</dc:creator>
  <cp:keywords/>
  <dc:description/>
  <cp:lastModifiedBy>Пархоменко Инна</cp:lastModifiedBy>
  <cp:revision>2</cp:revision>
  <dcterms:created xsi:type="dcterms:W3CDTF">2017-02-15T12:58:00Z</dcterms:created>
  <dcterms:modified xsi:type="dcterms:W3CDTF">2017-02-15T12:58:00Z</dcterms:modified>
</cp:coreProperties>
</file>