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C19" w:rsidRPr="00AF4C19" w:rsidRDefault="00AF4C19" w:rsidP="00AF4C19">
      <w:pPr>
        <w:autoSpaceDE w:val="0"/>
        <w:autoSpaceDN w:val="0"/>
        <w:adjustRightInd w:val="0"/>
        <w:spacing w:after="0" w:line="240" w:lineRule="auto"/>
        <w:jc w:val="center"/>
        <w:rPr>
          <w:rFonts w:ascii="Times New Roman" w:hAnsi="Times New Roman" w:cs="Times New Roman"/>
          <w:color w:val="000000"/>
          <w:sz w:val="24"/>
          <w:szCs w:val="24"/>
          <w:lang w:val="en-US"/>
        </w:rPr>
      </w:pPr>
    </w:p>
    <w:p w:rsidR="00AF4C19" w:rsidRPr="00AF4C19" w:rsidRDefault="00AF4C19" w:rsidP="00AF4C19">
      <w:pPr>
        <w:autoSpaceDE w:val="0"/>
        <w:autoSpaceDN w:val="0"/>
        <w:adjustRightInd w:val="0"/>
        <w:spacing w:after="0" w:line="240" w:lineRule="auto"/>
        <w:jc w:val="center"/>
        <w:rPr>
          <w:rFonts w:ascii="Times New Roman" w:hAnsi="Times New Roman" w:cs="Times New Roman"/>
          <w:color w:val="000000"/>
          <w:sz w:val="24"/>
          <w:szCs w:val="24"/>
          <w:lang w:val="en-US"/>
        </w:rPr>
      </w:pPr>
      <w:r w:rsidRPr="00AF4C19">
        <w:rPr>
          <w:rFonts w:ascii="Times New Roman" w:hAnsi="Times New Roman" w:cs="Times New Roman"/>
          <w:b/>
          <w:bCs/>
          <w:color w:val="000000"/>
          <w:sz w:val="24"/>
          <w:szCs w:val="24"/>
          <w:lang w:val="en-US"/>
        </w:rPr>
        <w:t>VOL 2, No 9 (9) (2016)</w:t>
      </w:r>
    </w:p>
    <w:p w:rsidR="00AF4C19" w:rsidRPr="00AF4C19" w:rsidRDefault="00AF4C19" w:rsidP="00AF4C19">
      <w:pPr>
        <w:autoSpaceDE w:val="0"/>
        <w:autoSpaceDN w:val="0"/>
        <w:adjustRightInd w:val="0"/>
        <w:spacing w:after="0" w:line="240" w:lineRule="auto"/>
        <w:jc w:val="center"/>
        <w:rPr>
          <w:rFonts w:ascii="Times New Roman" w:hAnsi="Times New Roman" w:cs="Times New Roman"/>
          <w:color w:val="000000"/>
          <w:sz w:val="24"/>
          <w:szCs w:val="24"/>
          <w:lang w:val="en-US"/>
        </w:rPr>
      </w:pPr>
      <w:r w:rsidRPr="00AF4C19">
        <w:rPr>
          <w:rFonts w:ascii="Times New Roman" w:hAnsi="Times New Roman" w:cs="Times New Roman"/>
          <w:b/>
          <w:bCs/>
          <w:color w:val="000000"/>
          <w:sz w:val="24"/>
          <w:szCs w:val="24"/>
          <w:lang w:val="en-US"/>
        </w:rPr>
        <w:t>Sciences of Europe</w:t>
      </w:r>
    </w:p>
    <w:p w:rsidR="00AF4C19" w:rsidRPr="00AF4C19" w:rsidRDefault="00AF4C19" w:rsidP="00AF4C19">
      <w:pPr>
        <w:autoSpaceDE w:val="0"/>
        <w:autoSpaceDN w:val="0"/>
        <w:adjustRightInd w:val="0"/>
        <w:spacing w:after="0" w:line="240" w:lineRule="auto"/>
        <w:jc w:val="center"/>
        <w:rPr>
          <w:rFonts w:ascii="Times New Roman" w:hAnsi="Times New Roman" w:cs="Times New Roman"/>
          <w:color w:val="000000"/>
          <w:sz w:val="24"/>
          <w:szCs w:val="24"/>
          <w:lang w:val="en-US"/>
        </w:rPr>
      </w:pPr>
      <w:r w:rsidRPr="00AF4C19">
        <w:rPr>
          <w:rFonts w:ascii="Times New Roman" w:hAnsi="Times New Roman" w:cs="Times New Roman"/>
          <w:color w:val="000000"/>
          <w:sz w:val="24"/>
          <w:szCs w:val="24"/>
          <w:lang w:val="en-US"/>
        </w:rPr>
        <w:t>(</w:t>
      </w:r>
      <w:proofErr w:type="spellStart"/>
      <w:r w:rsidRPr="00AF4C19">
        <w:rPr>
          <w:rFonts w:ascii="Georgia" w:hAnsi="Georgia" w:cs="Georgia"/>
          <w:color w:val="000000"/>
          <w:sz w:val="24"/>
          <w:szCs w:val="24"/>
          <w:lang w:val="en-US"/>
        </w:rPr>
        <w:t>Praha</w:t>
      </w:r>
      <w:proofErr w:type="spellEnd"/>
      <w:r w:rsidRPr="00AF4C19">
        <w:rPr>
          <w:rFonts w:ascii="Georgia" w:hAnsi="Georgia" w:cs="Georgia"/>
          <w:color w:val="000000"/>
          <w:sz w:val="24"/>
          <w:szCs w:val="24"/>
          <w:lang w:val="en-US"/>
        </w:rPr>
        <w:t xml:space="preserve">, </w:t>
      </w:r>
      <w:r w:rsidRPr="00AF4C19">
        <w:rPr>
          <w:rFonts w:ascii="Times New Roman" w:hAnsi="Times New Roman" w:cs="Times New Roman"/>
          <w:color w:val="000000"/>
          <w:sz w:val="24"/>
          <w:szCs w:val="24"/>
          <w:lang w:val="en-US"/>
        </w:rPr>
        <w:t>Czech Republic)</w:t>
      </w:r>
    </w:p>
    <w:p w:rsidR="00AF4C19" w:rsidRPr="00AF4C19" w:rsidRDefault="00AF4C19" w:rsidP="00AF4C19">
      <w:pPr>
        <w:autoSpaceDE w:val="0"/>
        <w:autoSpaceDN w:val="0"/>
        <w:adjustRightInd w:val="0"/>
        <w:spacing w:after="0" w:line="240" w:lineRule="auto"/>
        <w:jc w:val="center"/>
        <w:rPr>
          <w:rFonts w:ascii="Times New Roman" w:hAnsi="Times New Roman" w:cs="Times New Roman"/>
          <w:color w:val="000000"/>
          <w:sz w:val="24"/>
          <w:szCs w:val="24"/>
          <w:lang w:val="en-US"/>
        </w:rPr>
      </w:pPr>
      <w:r w:rsidRPr="00AF4C19">
        <w:rPr>
          <w:rFonts w:ascii="Times New Roman" w:hAnsi="Times New Roman" w:cs="Times New Roman"/>
          <w:b/>
          <w:bCs/>
          <w:color w:val="000000"/>
          <w:sz w:val="24"/>
          <w:szCs w:val="24"/>
          <w:lang w:val="en-US"/>
        </w:rPr>
        <w:t>ISSN 3162-2364</w:t>
      </w:r>
    </w:p>
    <w:p w:rsidR="00AF4C19" w:rsidRPr="00AF4C19" w:rsidRDefault="00AF4C19" w:rsidP="00AF4C19">
      <w:pPr>
        <w:autoSpaceDE w:val="0"/>
        <w:autoSpaceDN w:val="0"/>
        <w:adjustRightInd w:val="0"/>
        <w:spacing w:after="0" w:line="240" w:lineRule="auto"/>
        <w:jc w:val="center"/>
        <w:rPr>
          <w:rFonts w:ascii="Times New Roman" w:hAnsi="Times New Roman" w:cs="Times New Roman"/>
          <w:color w:val="000000"/>
          <w:sz w:val="24"/>
          <w:szCs w:val="24"/>
          <w:lang w:val="en-US"/>
        </w:rPr>
      </w:pPr>
      <w:r w:rsidRPr="00AF4C19">
        <w:rPr>
          <w:rFonts w:ascii="Times New Roman" w:hAnsi="Times New Roman" w:cs="Times New Roman"/>
          <w:color w:val="000000"/>
          <w:sz w:val="24"/>
          <w:szCs w:val="24"/>
          <w:lang w:val="en-US"/>
        </w:rPr>
        <w:t>The journal is registered and published in Czech Republic.</w:t>
      </w:r>
    </w:p>
    <w:p w:rsidR="00AF4C19" w:rsidRPr="00AF4C19" w:rsidRDefault="00AF4C19" w:rsidP="00AF4C19">
      <w:pPr>
        <w:autoSpaceDE w:val="0"/>
        <w:autoSpaceDN w:val="0"/>
        <w:adjustRightInd w:val="0"/>
        <w:spacing w:after="0" w:line="240" w:lineRule="auto"/>
        <w:jc w:val="center"/>
        <w:rPr>
          <w:rFonts w:ascii="Times New Roman" w:hAnsi="Times New Roman" w:cs="Times New Roman"/>
          <w:color w:val="000000"/>
          <w:sz w:val="24"/>
          <w:szCs w:val="24"/>
          <w:lang w:val="en-US"/>
        </w:rPr>
      </w:pPr>
      <w:r w:rsidRPr="00AF4C19">
        <w:rPr>
          <w:rFonts w:ascii="Times New Roman" w:hAnsi="Times New Roman" w:cs="Times New Roman"/>
          <w:color w:val="000000"/>
          <w:sz w:val="24"/>
          <w:szCs w:val="24"/>
          <w:lang w:val="en-US"/>
        </w:rPr>
        <w:t>Articles in all spheres of sciences are published in the journal.</w:t>
      </w:r>
    </w:p>
    <w:p w:rsidR="00AF4C19" w:rsidRPr="00AF4C19" w:rsidRDefault="00AF4C19" w:rsidP="00AF4C19">
      <w:pPr>
        <w:autoSpaceDE w:val="0"/>
        <w:autoSpaceDN w:val="0"/>
        <w:adjustRightInd w:val="0"/>
        <w:spacing w:after="0" w:line="240" w:lineRule="auto"/>
        <w:jc w:val="center"/>
        <w:rPr>
          <w:rFonts w:ascii="Times New Roman" w:hAnsi="Times New Roman" w:cs="Times New Roman"/>
          <w:color w:val="000000"/>
          <w:sz w:val="24"/>
          <w:szCs w:val="24"/>
          <w:lang w:val="en-US"/>
        </w:rPr>
      </w:pPr>
      <w:r w:rsidRPr="00AF4C19">
        <w:rPr>
          <w:rFonts w:ascii="Times New Roman" w:hAnsi="Times New Roman" w:cs="Times New Roman"/>
          <w:color w:val="000000"/>
          <w:sz w:val="24"/>
          <w:szCs w:val="24"/>
          <w:lang w:val="en-US"/>
        </w:rPr>
        <w:t>Journal is published in Czech, English, Polish, Russian, Chinese, German and French.</w:t>
      </w:r>
    </w:p>
    <w:p w:rsidR="00AF4C19" w:rsidRPr="00AF4C19" w:rsidRDefault="00AF4C19" w:rsidP="00AF4C19">
      <w:pPr>
        <w:autoSpaceDE w:val="0"/>
        <w:autoSpaceDN w:val="0"/>
        <w:adjustRightInd w:val="0"/>
        <w:spacing w:after="0" w:line="240" w:lineRule="auto"/>
        <w:jc w:val="center"/>
        <w:rPr>
          <w:rFonts w:ascii="Times New Roman" w:hAnsi="Times New Roman" w:cs="Times New Roman"/>
          <w:color w:val="000000"/>
          <w:sz w:val="24"/>
          <w:szCs w:val="24"/>
          <w:lang w:val="en-US"/>
        </w:rPr>
      </w:pPr>
      <w:r w:rsidRPr="00AF4C19">
        <w:rPr>
          <w:rFonts w:ascii="Times New Roman" w:hAnsi="Times New Roman" w:cs="Times New Roman"/>
          <w:color w:val="000000"/>
          <w:sz w:val="24"/>
          <w:szCs w:val="24"/>
          <w:lang w:val="en-US"/>
        </w:rPr>
        <w:t>Articles are accepted each month.</w:t>
      </w:r>
    </w:p>
    <w:p w:rsidR="00AF4C19" w:rsidRPr="00AF4C19" w:rsidRDefault="00AF4C19" w:rsidP="00AF4C19">
      <w:pPr>
        <w:autoSpaceDE w:val="0"/>
        <w:autoSpaceDN w:val="0"/>
        <w:adjustRightInd w:val="0"/>
        <w:spacing w:after="0" w:line="240" w:lineRule="auto"/>
        <w:jc w:val="center"/>
        <w:rPr>
          <w:rFonts w:ascii="Times New Roman" w:hAnsi="Times New Roman" w:cs="Times New Roman"/>
          <w:color w:val="000000"/>
          <w:sz w:val="24"/>
          <w:szCs w:val="24"/>
          <w:lang w:val="en-US"/>
        </w:rPr>
      </w:pPr>
      <w:r w:rsidRPr="00AF4C19">
        <w:rPr>
          <w:rFonts w:ascii="Times New Roman" w:hAnsi="Times New Roman" w:cs="Times New Roman"/>
          <w:color w:val="000000"/>
          <w:sz w:val="24"/>
          <w:szCs w:val="24"/>
          <w:lang w:val="en-US"/>
        </w:rPr>
        <w:t>Frequency: 12 issues per year.</w:t>
      </w:r>
    </w:p>
    <w:p w:rsidR="00AF4C19" w:rsidRPr="00AF4C19" w:rsidRDefault="00AF4C19" w:rsidP="00AF4C19">
      <w:pPr>
        <w:autoSpaceDE w:val="0"/>
        <w:autoSpaceDN w:val="0"/>
        <w:adjustRightInd w:val="0"/>
        <w:spacing w:after="0" w:line="240" w:lineRule="auto"/>
        <w:jc w:val="center"/>
        <w:rPr>
          <w:rFonts w:ascii="Times New Roman" w:hAnsi="Times New Roman" w:cs="Times New Roman"/>
          <w:color w:val="000000"/>
          <w:sz w:val="24"/>
          <w:szCs w:val="24"/>
          <w:lang w:val="en-US"/>
        </w:rPr>
      </w:pPr>
      <w:r w:rsidRPr="00AF4C19">
        <w:rPr>
          <w:rFonts w:ascii="Times New Roman" w:hAnsi="Times New Roman" w:cs="Times New Roman"/>
          <w:color w:val="000000"/>
          <w:sz w:val="24"/>
          <w:szCs w:val="24"/>
          <w:lang w:val="en-US"/>
        </w:rPr>
        <w:t>Format - A4</w:t>
      </w:r>
    </w:p>
    <w:p w:rsidR="00AF4C19" w:rsidRPr="00AF4C19" w:rsidRDefault="00AF4C19" w:rsidP="00AF4C19">
      <w:pPr>
        <w:autoSpaceDE w:val="0"/>
        <w:autoSpaceDN w:val="0"/>
        <w:adjustRightInd w:val="0"/>
        <w:spacing w:after="0" w:line="240" w:lineRule="auto"/>
        <w:jc w:val="center"/>
        <w:rPr>
          <w:rFonts w:ascii="Times New Roman" w:hAnsi="Times New Roman" w:cs="Times New Roman"/>
          <w:color w:val="000000"/>
          <w:sz w:val="24"/>
          <w:szCs w:val="24"/>
          <w:lang w:val="en-US"/>
        </w:rPr>
      </w:pPr>
      <w:r w:rsidRPr="00AF4C19">
        <w:rPr>
          <w:rFonts w:ascii="Times New Roman" w:hAnsi="Times New Roman" w:cs="Times New Roman"/>
          <w:color w:val="000000"/>
          <w:sz w:val="24"/>
          <w:szCs w:val="24"/>
          <w:lang w:val="en-US"/>
        </w:rPr>
        <w:t>All articles are reviewed</w:t>
      </w:r>
    </w:p>
    <w:p w:rsidR="00AF4C19" w:rsidRPr="00AF4C19" w:rsidRDefault="00AF4C19" w:rsidP="00AF4C19">
      <w:pPr>
        <w:autoSpaceDE w:val="0"/>
        <w:autoSpaceDN w:val="0"/>
        <w:adjustRightInd w:val="0"/>
        <w:spacing w:after="0" w:line="240" w:lineRule="auto"/>
        <w:jc w:val="center"/>
        <w:rPr>
          <w:rFonts w:ascii="Times New Roman" w:hAnsi="Times New Roman" w:cs="Times New Roman"/>
          <w:color w:val="000000"/>
          <w:sz w:val="24"/>
          <w:szCs w:val="24"/>
          <w:lang w:val="en-US"/>
        </w:rPr>
      </w:pPr>
      <w:r w:rsidRPr="00AF4C19">
        <w:rPr>
          <w:rFonts w:ascii="Times New Roman" w:hAnsi="Times New Roman" w:cs="Times New Roman"/>
          <w:color w:val="000000"/>
          <w:sz w:val="24"/>
          <w:szCs w:val="24"/>
          <w:lang w:val="en-US"/>
        </w:rPr>
        <w:t>Free access to the electronic version of journal</w:t>
      </w:r>
    </w:p>
    <w:p w:rsidR="00AF4C19" w:rsidRPr="00AF4C19" w:rsidRDefault="00AF4C19" w:rsidP="00AF4C19">
      <w:pPr>
        <w:autoSpaceDE w:val="0"/>
        <w:autoSpaceDN w:val="0"/>
        <w:adjustRightInd w:val="0"/>
        <w:spacing w:after="0" w:line="240" w:lineRule="auto"/>
        <w:jc w:val="center"/>
        <w:rPr>
          <w:rFonts w:ascii="Times New Roman" w:hAnsi="Times New Roman" w:cs="Times New Roman"/>
          <w:color w:val="000000"/>
          <w:sz w:val="24"/>
          <w:szCs w:val="24"/>
          <w:lang w:val="en-US"/>
        </w:rPr>
      </w:pPr>
      <w:r w:rsidRPr="00AF4C19">
        <w:rPr>
          <w:rFonts w:ascii="Times New Roman" w:hAnsi="Times New Roman" w:cs="Times New Roman"/>
          <w:color w:val="000000"/>
          <w:sz w:val="24"/>
          <w:szCs w:val="24"/>
          <w:lang w:val="en-US"/>
        </w:rPr>
        <w:t xml:space="preserve">All manuscripts are peer reviewed by experts in the respective field. Authors of the manuscripts bear </w:t>
      </w:r>
      <w:proofErr w:type="spellStart"/>
      <w:r w:rsidRPr="00AF4C19">
        <w:rPr>
          <w:rFonts w:ascii="Times New Roman" w:hAnsi="Times New Roman" w:cs="Times New Roman"/>
          <w:color w:val="000000"/>
          <w:sz w:val="24"/>
          <w:szCs w:val="24"/>
          <w:lang w:val="en-US"/>
        </w:rPr>
        <w:t>responsibil-ity</w:t>
      </w:r>
      <w:proofErr w:type="spellEnd"/>
      <w:r w:rsidRPr="00AF4C19">
        <w:rPr>
          <w:rFonts w:ascii="Times New Roman" w:hAnsi="Times New Roman" w:cs="Times New Roman"/>
          <w:color w:val="000000"/>
          <w:sz w:val="24"/>
          <w:szCs w:val="24"/>
          <w:lang w:val="en-US"/>
        </w:rPr>
        <w:t xml:space="preserve"> for their content, credibility and reliability.</w:t>
      </w:r>
    </w:p>
    <w:p w:rsidR="00AF4C19" w:rsidRPr="00AF4C19" w:rsidRDefault="00AF4C19" w:rsidP="00AF4C19">
      <w:pPr>
        <w:autoSpaceDE w:val="0"/>
        <w:autoSpaceDN w:val="0"/>
        <w:adjustRightInd w:val="0"/>
        <w:spacing w:after="0" w:line="240" w:lineRule="auto"/>
        <w:jc w:val="center"/>
        <w:rPr>
          <w:rFonts w:ascii="Times New Roman" w:hAnsi="Times New Roman" w:cs="Times New Roman"/>
          <w:color w:val="000000"/>
          <w:sz w:val="24"/>
          <w:szCs w:val="24"/>
          <w:lang w:val="en-US"/>
        </w:rPr>
      </w:pPr>
      <w:r w:rsidRPr="00AF4C19">
        <w:rPr>
          <w:rFonts w:ascii="Times New Roman" w:hAnsi="Times New Roman" w:cs="Times New Roman"/>
          <w:color w:val="000000"/>
          <w:sz w:val="24"/>
          <w:szCs w:val="24"/>
          <w:lang w:val="en-US"/>
        </w:rPr>
        <w:t>Editorial board doesn’t expect the manuscripts’ authors to always agree with its opinion.</w:t>
      </w:r>
    </w:p>
    <w:p w:rsidR="00AF4C19" w:rsidRPr="00AF4C19" w:rsidRDefault="00AF4C19" w:rsidP="00AF4C19">
      <w:pPr>
        <w:autoSpaceDE w:val="0"/>
        <w:autoSpaceDN w:val="0"/>
        <w:adjustRightInd w:val="0"/>
        <w:spacing w:after="0" w:line="240" w:lineRule="auto"/>
        <w:jc w:val="center"/>
        <w:rPr>
          <w:rFonts w:ascii="Times New Roman" w:hAnsi="Times New Roman" w:cs="Times New Roman"/>
          <w:color w:val="000000"/>
          <w:sz w:val="24"/>
          <w:szCs w:val="24"/>
          <w:lang w:val="en-US"/>
        </w:rPr>
      </w:pPr>
      <w:r w:rsidRPr="00AF4C19">
        <w:rPr>
          <w:rFonts w:ascii="Times New Roman" w:hAnsi="Times New Roman" w:cs="Times New Roman"/>
          <w:b/>
          <w:bCs/>
          <w:color w:val="000000"/>
          <w:sz w:val="24"/>
          <w:szCs w:val="24"/>
          <w:lang w:val="en-US"/>
        </w:rPr>
        <w:t xml:space="preserve">Chief </w:t>
      </w:r>
      <w:proofErr w:type="gramStart"/>
      <w:r w:rsidRPr="00AF4C19">
        <w:rPr>
          <w:rFonts w:ascii="Times New Roman" w:hAnsi="Times New Roman" w:cs="Times New Roman"/>
          <w:b/>
          <w:bCs/>
          <w:color w:val="000000"/>
          <w:sz w:val="24"/>
          <w:szCs w:val="24"/>
          <w:lang w:val="en-US"/>
        </w:rPr>
        <w:t>editor</w:t>
      </w:r>
      <w:proofErr w:type="gramEnd"/>
      <w:r w:rsidRPr="00AF4C19">
        <w:rPr>
          <w:rFonts w:ascii="Times New Roman" w:hAnsi="Times New Roman" w:cs="Times New Roman"/>
          <w:b/>
          <w:bCs/>
          <w:color w:val="000000"/>
          <w:sz w:val="24"/>
          <w:szCs w:val="24"/>
          <w:lang w:val="en-US"/>
        </w:rPr>
        <w:t xml:space="preserve">: </w:t>
      </w:r>
      <w:proofErr w:type="spellStart"/>
      <w:r w:rsidRPr="00AF4C19">
        <w:rPr>
          <w:rFonts w:ascii="Times New Roman" w:hAnsi="Times New Roman" w:cs="Times New Roman"/>
          <w:color w:val="000000"/>
          <w:sz w:val="24"/>
          <w:szCs w:val="24"/>
          <w:lang w:val="en-US"/>
        </w:rPr>
        <w:t>Petr</w:t>
      </w:r>
      <w:proofErr w:type="spellEnd"/>
      <w:r w:rsidRPr="00AF4C19">
        <w:rPr>
          <w:rFonts w:ascii="Times New Roman" w:hAnsi="Times New Roman" w:cs="Times New Roman"/>
          <w:color w:val="000000"/>
          <w:sz w:val="24"/>
          <w:szCs w:val="24"/>
          <w:lang w:val="en-US"/>
        </w:rPr>
        <w:t xml:space="preserve"> </w:t>
      </w:r>
      <w:proofErr w:type="spellStart"/>
      <w:r w:rsidRPr="00AF4C19">
        <w:rPr>
          <w:rFonts w:ascii="Times New Roman" w:hAnsi="Times New Roman" w:cs="Times New Roman"/>
          <w:color w:val="000000"/>
          <w:sz w:val="24"/>
          <w:szCs w:val="24"/>
          <w:lang w:val="en-US"/>
        </w:rPr>
        <w:t>Bohacek</w:t>
      </w:r>
      <w:proofErr w:type="spellEnd"/>
    </w:p>
    <w:p w:rsidR="00AF4C19" w:rsidRPr="00AF4C19" w:rsidRDefault="00AF4C19" w:rsidP="00AF4C19">
      <w:pPr>
        <w:autoSpaceDE w:val="0"/>
        <w:autoSpaceDN w:val="0"/>
        <w:adjustRightInd w:val="0"/>
        <w:spacing w:after="0" w:line="240" w:lineRule="auto"/>
        <w:jc w:val="center"/>
        <w:rPr>
          <w:rFonts w:ascii="Times New Roman" w:hAnsi="Times New Roman" w:cs="Times New Roman"/>
          <w:color w:val="000000"/>
          <w:sz w:val="24"/>
          <w:szCs w:val="24"/>
          <w:lang w:val="en-US"/>
        </w:rPr>
      </w:pPr>
      <w:r w:rsidRPr="00AF4C19">
        <w:rPr>
          <w:rFonts w:ascii="Times New Roman" w:hAnsi="Times New Roman" w:cs="Times New Roman"/>
          <w:b/>
          <w:bCs/>
          <w:color w:val="000000"/>
          <w:sz w:val="24"/>
          <w:szCs w:val="24"/>
          <w:lang w:val="en-US"/>
        </w:rPr>
        <w:t xml:space="preserve">Managing editor: </w:t>
      </w:r>
      <w:r w:rsidRPr="00AF4C19">
        <w:rPr>
          <w:rFonts w:ascii="Times New Roman" w:hAnsi="Times New Roman" w:cs="Times New Roman"/>
          <w:color w:val="000000"/>
          <w:sz w:val="24"/>
          <w:szCs w:val="24"/>
          <w:lang w:val="en-US"/>
        </w:rPr>
        <w:t xml:space="preserve">Michal </w:t>
      </w:r>
      <w:proofErr w:type="spellStart"/>
      <w:r w:rsidRPr="00AF4C19">
        <w:rPr>
          <w:rFonts w:ascii="Times New Roman" w:hAnsi="Times New Roman" w:cs="Times New Roman"/>
          <w:color w:val="000000"/>
          <w:sz w:val="24"/>
          <w:szCs w:val="24"/>
          <w:lang w:val="en-US"/>
        </w:rPr>
        <w:t>Hudecek</w:t>
      </w:r>
      <w:proofErr w:type="spellEnd"/>
    </w:p>
    <w:p w:rsidR="00AF4C19" w:rsidRPr="00AF4C19" w:rsidRDefault="00AF4C19" w:rsidP="00AF4C19">
      <w:pPr>
        <w:autoSpaceDE w:val="0"/>
        <w:autoSpaceDN w:val="0"/>
        <w:adjustRightInd w:val="0"/>
        <w:spacing w:after="70" w:line="240" w:lineRule="auto"/>
        <w:jc w:val="center"/>
        <w:rPr>
          <w:rFonts w:ascii="Times New Roman" w:hAnsi="Times New Roman" w:cs="Times New Roman"/>
          <w:color w:val="000000"/>
          <w:sz w:val="24"/>
          <w:szCs w:val="24"/>
          <w:lang w:val="en-US"/>
        </w:rPr>
      </w:pPr>
      <w:proofErr w:type="spellStart"/>
      <w:r w:rsidRPr="00AF4C19">
        <w:rPr>
          <w:rFonts w:ascii="Times New Roman" w:hAnsi="Times New Roman" w:cs="Times New Roman"/>
          <w:color w:val="000000"/>
          <w:sz w:val="24"/>
          <w:szCs w:val="24"/>
          <w:lang w:val="en-US"/>
        </w:rPr>
        <w:t>Jiří</w:t>
      </w:r>
      <w:proofErr w:type="spellEnd"/>
      <w:r w:rsidRPr="00AF4C19">
        <w:rPr>
          <w:rFonts w:ascii="Times New Roman" w:hAnsi="Times New Roman" w:cs="Times New Roman"/>
          <w:color w:val="000000"/>
          <w:sz w:val="24"/>
          <w:szCs w:val="24"/>
          <w:lang w:val="en-US"/>
        </w:rPr>
        <w:t xml:space="preserve"> </w:t>
      </w:r>
      <w:proofErr w:type="spellStart"/>
      <w:r w:rsidRPr="00AF4C19">
        <w:rPr>
          <w:rFonts w:ascii="Times New Roman" w:hAnsi="Times New Roman" w:cs="Times New Roman"/>
          <w:color w:val="000000"/>
          <w:sz w:val="24"/>
          <w:szCs w:val="24"/>
          <w:lang w:val="en-US"/>
        </w:rPr>
        <w:t>Pospíšil</w:t>
      </w:r>
      <w:proofErr w:type="spellEnd"/>
      <w:r w:rsidRPr="00AF4C19">
        <w:rPr>
          <w:rFonts w:ascii="Times New Roman" w:hAnsi="Times New Roman" w:cs="Times New Roman"/>
          <w:color w:val="000000"/>
          <w:sz w:val="24"/>
          <w:szCs w:val="24"/>
          <w:lang w:val="en-US"/>
        </w:rPr>
        <w:t xml:space="preserve"> (Organic and Medicinal Chemistry) </w:t>
      </w:r>
      <w:proofErr w:type="spellStart"/>
      <w:r w:rsidRPr="00AF4C19">
        <w:rPr>
          <w:rFonts w:ascii="Times New Roman" w:hAnsi="Times New Roman" w:cs="Times New Roman"/>
          <w:color w:val="000000"/>
          <w:sz w:val="24"/>
          <w:szCs w:val="24"/>
          <w:lang w:val="en-US"/>
        </w:rPr>
        <w:t>Zentiva</w:t>
      </w:r>
      <w:proofErr w:type="spellEnd"/>
    </w:p>
    <w:p w:rsidR="00AF4C19" w:rsidRPr="00AF4C19" w:rsidRDefault="00AF4C19" w:rsidP="00AF4C19">
      <w:pPr>
        <w:autoSpaceDE w:val="0"/>
        <w:autoSpaceDN w:val="0"/>
        <w:adjustRightInd w:val="0"/>
        <w:spacing w:after="70" w:line="240" w:lineRule="auto"/>
        <w:jc w:val="center"/>
        <w:rPr>
          <w:rFonts w:ascii="Times New Roman" w:hAnsi="Times New Roman" w:cs="Times New Roman"/>
          <w:color w:val="000000"/>
          <w:sz w:val="24"/>
          <w:szCs w:val="24"/>
          <w:lang w:val="en-US"/>
        </w:rPr>
      </w:pPr>
      <w:proofErr w:type="spellStart"/>
      <w:r w:rsidRPr="00AF4C19">
        <w:rPr>
          <w:rFonts w:ascii="Times New Roman" w:hAnsi="Times New Roman" w:cs="Times New Roman"/>
          <w:color w:val="000000"/>
          <w:sz w:val="24"/>
          <w:szCs w:val="24"/>
          <w:lang w:val="en-US"/>
        </w:rPr>
        <w:t>Jaroslav</w:t>
      </w:r>
      <w:proofErr w:type="spellEnd"/>
      <w:r w:rsidRPr="00AF4C19">
        <w:rPr>
          <w:rFonts w:ascii="Times New Roman" w:hAnsi="Times New Roman" w:cs="Times New Roman"/>
          <w:color w:val="000000"/>
          <w:sz w:val="24"/>
          <w:szCs w:val="24"/>
          <w:lang w:val="en-US"/>
        </w:rPr>
        <w:t xml:space="preserve"> </w:t>
      </w:r>
      <w:proofErr w:type="spellStart"/>
      <w:r w:rsidRPr="00AF4C19">
        <w:rPr>
          <w:rFonts w:ascii="Times New Roman" w:hAnsi="Times New Roman" w:cs="Times New Roman"/>
          <w:color w:val="000000"/>
          <w:sz w:val="24"/>
          <w:szCs w:val="24"/>
          <w:lang w:val="en-US"/>
        </w:rPr>
        <w:t>Fähnrich</w:t>
      </w:r>
      <w:proofErr w:type="spellEnd"/>
      <w:r w:rsidRPr="00AF4C19">
        <w:rPr>
          <w:rFonts w:ascii="Times New Roman" w:hAnsi="Times New Roman" w:cs="Times New Roman"/>
          <w:color w:val="000000"/>
          <w:sz w:val="24"/>
          <w:szCs w:val="24"/>
          <w:lang w:val="en-US"/>
        </w:rPr>
        <w:t xml:space="preserve"> (Organic Chemistry) Institute of Organic Chemistry and Biochemistry Academy of Sciences of the Czech Republic</w:t>
      </w:r>
    </w:p>
    <w:p w:rsidR="00AF4C19" w:rsidRPr="00AF4C19" w:rsidRDefault="00AF4C19" w:rsidP="00AF4C19">
      <w:pPr>
        <w:autoSpaceDE w:val="0"/>
        <w:autoSpaceDN w:val="0"/>
        <w:adjustRightInd w:val="0"/>
        <w:spacing w:after="70" w:line="240" w:lineRule="auto"/>
        <w:jc w:val="center"/>
        <w:rPr>
          <w:rFonts w:ascii="Times New Roman" w:hAnsi="Times New Roman" w:cs="Times New Roman"/>
          <w:color w:val="000000"/>
          <w:sz w:val="24"/>
          <w:szCs w:val="24"/>
          <w:lang w:val="en-US"/>
        </w:rPr>
      </w:pPr>
      <w:proofErr w:type="spellStart"/>
      <w:r w:rsidRPr="00AF4C19">
        <w:rPr>
          <w:rFonts w:ascii="Times New Roman" w:hAnsi="Times New Roman" w:cs="Times New Roman"/>
          <w:color w:val="000000"/>
          <w:sz w:val="24"/>
          <w:szCs w:val="24"/>
          <w:lang w:val="en-US"/>
        </w:rPr>
        <w:t>Smirnova</w:t>
      </w:r>
      <w:proofErr w:type="spellEnd"/>
      <w:r w:rsidRPr="00AF4C19">
        <w:rPr>
          <w:rFonts w:ascii="Times New Roman" w:hAnsi="Times New Roman" w:cs="Times New Roman"/>
          <w:color w:val="000000"/>
          <w:sz w:val="24"/>
          <w:szCs w:val="24"/>
          <w:lang w:val="en-US"/>
        </w:rPr>
        <w:t xml:space="preserve"> </w:t>
      </w:r>
      <w:proofErr w:type="spellStart"/>
      <w:r w:rsidRPr="00AF4C19">
        <w:rPr>
          <w:rFonts w:ascii="Times New Roman" w:hAnsi="Times New Roman" w:cs="Times New Roman"/>
          <w:color w:val="000000"/>
          <w:sz w:val="24"/>
          <w:szCs w:val="24"/>
          <w:lang w:val="en-US"/>
        </w:rPr>
        <w:t>Oksana</w:t>
      </w:r>
      <w:proofErr w:type="spellEnd"/>
      <w:r w:rsidRPr="00AF4C19">
        <w:rPr>
          <w:rFonts w:ascii="Times New Roman" w:hAnsi="Times New Roman" w:cs="Times New Roman"/>
          <w:color w:val="000000"/>
          <w:sz w:val="24"/>
          <w:szCs w:val="24"/>
          <w:lang w:val="en-US"/>
        </w:rPr>
        <w:t xml:space="preserve"> K., Doctor of Pedagogical Sciences, Professor, Department of History (Moscow, Russia);</w:t>
      </w:r>
    </w:p>
    <w:p w:rsidR="00AF4C19" w:rsidRPr="00AF4C19" w:rsidRDefault="00AF4C19" w:rsidP="00AF4C19">
      <w:pPr>
        <w:autoSpaceDE w:val="0"/>
        <w:autoSpaceDN w:val="0"/>
        <w:adjustRightInd w:val="0"/>
        <w:spacing w:after="70" w:line="240" w:lineRule="auto"/>
        <w:jc w:val="center"/>
        <w:rPr>
          <w:rFonts w:ascii="Times New Roman" w:hAnsi="Times New Roman" w:cs="Times New Roman"/>
          <w:color w:val="000000"/>
          <w:sz w:val="24"/>
          <w:szCs w:val="24"/>
          <w:lang w:val="en-US"/>
        </w:rPr>
      </w:pPr>
      <w:r w:rsidRPr="00AF4C19">
        <w:rPr>
          <w:rFonts w:ascii="Times New Roman" w:hAnsi="Times New Roman" w:cs="Times New Roman"/>
          <w:color w:val="000000"/>
          <w:sz w:val="24"/>
          <w:szCs w:val="24"/>
          <w:lang w:val="en-US"/>
        </w:rPr>
        <w:t xml:space="preserve">Rasa </w:t>
      </w:r>
      <w:proofErr w:type="spellStart"/>
      <w:r w:rsidRPr="00AF4C19">
        <w:rPr>
          <w:rFonts w:ascii="Times New Roman" w:hAnsi="Times New Roman" w:cs="Times New Roman"/>
          <w:color w:val="000000"/>
          <w:sz w:val="24"/>
          <w:szCs w:val="24"/>
          <w:lang w:val="en-US"/>
        </w:rPr>
        <w:t>Boháček</w:t>
      </w:r>
      <w:proofErr w:type="spellEnd"/>
      <w:r w:rsidRPr="00AF4C19">
        <w:rPr>
          <w:rFonts w:ascii="Times New Roman" w:hAnsi="Times New Roman" w:cs="Times New Roman"/>
          <w:color w:val="000000"/>
          <w:sz w:val="24"/>
          <w:szCs w:val="24"/>
          <w:lang w:val="en-US"/>
        </w:rPr>
        <w:t xml:space="preserve"> – Ph.D. </w:t>
      </w:r>
      <w:proofErr w:type="spellStart"/>
      <w:r w:rsidRPr="00AF4C19">
        <w:rPr>
          <w:rFonts w:ascii="Times New Roman" w:hAnsi="Times New Roman" w:cs="Times New Roman"/>
          <w:color w:val="000000"/>
          <w:sz w:val="24"/>
          <w:szCs w:val="24"/>
          <w:lang w:val="en-US"/>
        </w:rPr>
        <w:t>člen</w:t>
      </w:r>
      <w:proofErr w:type="spellEnd"/>
      <w:r w:rsidRPr="00AF4C19">
        <w:rPr>
          <w:rFonts w:ascii="Times New Roman" w:hAnsi="Times New Roman" w:cs="Times New Roman"/>
          <w:color w:val="000000"/>
          <w:sz w:val="24"/>
          <w:szCs w:val="24"/>
          <w:lang w:val="en-US"/>
        </w:rPr>
        <w:t xml:space="preserve"> </w:t>
      </w:r>
      <w:proofErr w:type="spellStart"/>
      <w:r w:rsidRPr="00AF4C19">
        <w:rPr>
          <w:rFonts w:ascii="Times New Roman" w:hAnsi="Times New Roman" w:cs="Times New Roman"/>
          <w:color w:val="000000"/>
          <w:sz w:val="24"/>
          <w:szCs w:val="24"/>
          <w:lang w:val="en-US"/>
        </w:rPr>
        <w:t>Česká</w:t>
      </w:r>
      <w:proofErr w:type="spellEnd"/>
      <w:r w:rsidRPr="00AF4C19">
        <w:rPr>
          <w:rFonts w:ascii="Times New Roman" w:hAnsi="Times New Roman" w:cs="Times New Roman"/>
          <w:color w:val="000000"/>
          <w:sz w:val="24"/>
          <w:szCs w:val="24"/>
          <w:lang w:val="en-US"/>
        </w:rPr>
        <w:t xml:space="preserve"> </w:t>
      </w:r>
      <w:proofErr w:type="spellStart"/>
      <w:r w:rsidRPr="00AF4C19">
        <w:rPr>
          <w:rFonts w:ascii="Times New Roman" w:hAnsi="Times New Roman" w:cs="Times New Roman"/>
          <w:color w:val="000000"/>
          <w:sz w:val="24"/>
          <w:szCs w:val="24"/>
          <w:lang w:val="en-US"/>
        </w:rPr>
        <w:t>zemědělská</w:t>
      </w:r>
      <w:proofErr w:type="spellEnd"/>
      <w:r w:rsidRPr="00AF4C19">
        <w:rPr>
          <w:rFonts w:ascii="Times New Roman" w:hAnsi="Times New Roman" w:cs="Times New Roman"/>
          <w:color w:val="000000"/>
          <w:sz w:val="24"/>
          <w:szCs w:val="24"/>
          <w:lang w:val="en-US"/>
        </w:rPr>
        <w:t xml:space="preserve"> </w:t>
      </w:r>
      <w:proofErr w:type="spellStart"/>
      <w:r w:rsidRPr="00AF4C19">
        <w:rPr>
          <w:rFonts w:ascii="Times New Roman" w:hAnsi="Times New Roman" w:cs="Times New Roman"/>
          <w:color w:val="000000"/>
          <w:sz w:val="24"/>
          <w:szCs w:val="24"/>
          <w:lang w:val="en-US"/>
        </w:rPr>
        <w:t>univerzita</w:t>
      </w:r>
      <w:proofErr w:type="spellEnd"/>
      <w:r w:rsidRPr="00AF4C19">
        <w:rPr>
          <w:rFonts w:ascii="Times New Roman" w:hAnsi="Times New Roman" w:cs="Times New Roman"/>
          <w:color w:val="000000"/>
          <w:sz w:val="24"/>
          <w:szCs w:val="24"/>
          <w:lang w:val="en-US"/>
        </w:rPr>
        <w:t xml:space="preserve"> v </w:t>
      </w:r>
      <w:proofErr w:type="spellStart"/>
      <w:r w:rsidRPr="00AF4C19">
        <w:rPr>
          <w:rFonts w:ascii="Times New Roman" w:hAnsi="Times New Roman" w:cs="Times New Roman"/>
          <w:color w:val="000000"/>
          <w:sz w:val="24"/>
          <w:szCs w:val="24"/>
          <w:lang w:val="en-US"/>
        </w:rPr>
        <w:t>Praze</w:t>
      </w:r>
      <w:proofErr w:type="spellEnd"/>
    </w:p>
    <w:p w:rsidR="00AF4C19" w:rsidRPr="00AF4C19" w:rsidRDefault="00AF4C19" w:rsidP="00AF4C19">
      <w:pPr>
        <w:autoSpaceDE w:val="0"/>
        <w:autoSpaceDN w:val="0"/>
        <w:adjustRightInd w:val="0"/>
        <w:spacing w:after="70" w:line="240" w:lineRule="auto"/>
        <w:jc w:val="center"/>
        <w:rPr>
          <w:rFonts w:ascii="Times New Roman" w:hAnsi="Times New Roman" w:cs="Times New Roman"/>
          <w:color w:val="000000"/>
          <w:sz w:val="24"/>
          <w:szCs w:val="24"/>
          <w:lang w:val="en-US"/>
        </w:rPr>
      </w:pPr>
      <w:proofErr w:type="spellStart"/>
      <w:r w:rsidRPr="00AF4C19">
        <w:rPr>
          <w:rFonts w:ascii="Times New Roman" w:hAnsi="Times New Roman" w:cs="Times New Roman"/>
          <w:color w:val="000000"/>
          <w:sz w:val="24"/>
          <w:szCs w:val="24"/>
          <w:lang w:val="en-US"/>
        </w:rPr>
        <w:t>Naumov</w:t>
      </w:r>
      <w:proofErr w:type="spellEnd"/>
      <w:r w:rsidRPr="00AF4C19">
        <w:rPr>
          <w:rFonts w:ascii="Times New Roman" w:hAnsi="Times New Roman" w:cs="Times New Roman"/>
          <w:color w:val="000000"/>
          <w:sz w:val="24"/>
          <w:szCs w:val="24"/>
          <w:lang w:val="en-US"/>
        </w:rPr>
        <w:t xml:space="preserve"> </w:t>
      </w:r>
      <w:proofErr w:type="spellStart"/>
      <w:r w:rsidRPr="00AF4C19">
        <w:rPr>
          <w:rFonts w:ascii="Times New Roman" w:hAnsi="Times New Roman" w:cs="Times New Roman"/>
          <w:color w:val="000000"/>
          <w:sz w:val="24"/>
          <w:szCs w:val="24"/>
          <w:lang w:val="en-US"/>
        </w:rPr>
        <w:t>Jaroslav</w:t>
      </w:r>
      <w:proofErr w:type="spellEnd"/>
      <w:r w:rsidRPr="00AF4C19">
        <w:rPr>
          <w:rFonts w:ascii="Times New Roman" w:hAnsi="Times New Roman" w:cs="Times New Roman"/>
          <w:color w:val="000000"/>
          <w:sz w:val="24"/>
          <w:szCs w:val="24"/>
          <w:lang w:val="en-US"/>
        </w:rPr>
        <w:t xml:space="preserve"> S., MD, Ph.D., assistant professor of history of medicine and the social sciences and humanities. (Kiev, Ukraine)</w:t>
      </w:r>
    </w:p>
    <w:p w:rsidR="00AF4C19" w:rsidRPr="00AF4C19" w:rsidRDefault="00AF4C19" w:rsidP="00AF4C19">
      <w:pPr>
        <w:autoSpaceDE w:val="0"/>
        <w:autoSpaceDN w:val="0"/>
        <w:adjustRightInd w:val="0"/>
        <w:spacing w:after="70" w:line="240" w:lineRule="auto"/>
        <w:jc w:val="center"/>
        <w:rPr>
          <w:rFonts w:ascii="Times New Roman" w:hAnsi="Times New Roman" w:cs="Times New Roman"/>
          <w:color w:val="000000"/>
          <w:sz w:val="24"/>
          <w:szCs w:val="24"/>
          <w:lang w:val="en-US"/>
        </w:rPr>
      </w:pPr>
      <w:r w:rsidRPr="00AF4C19">
        <w:rPr>
          <w:rFonts w:ascii="Times New Roman" w:hAnsi="Times New Roman" w:cs="Times New Roman"/>
          <w:color w:val="000000"/>
          <w:sz w:val="24"/>
          <w:szCs w:val="24"/>
          <w:lang w:val="en-US"/>
        </w:rPr>
        <w:t xml:space="preserve">Viktor Pour – Ph.D. </w:t>
      </w:r>
      <w:proofErr w:type="spellStart"/>
      <w:r w:rsidRPr="00AF4C19">
        <w:rPr>
          <w:rFonts w:ascii="Times New Roman" w:hAnsi="Times New Roman" w:cs="Times New Roman"/>
          <w:color w:val="000000"/>
          <w:sz w:val="24"/>
          <w:szCs w:val="24"/>
          <w:lang w:val="en-US"/>
        </w:rPr>
        <w:t>člen</w:t>
      </w:r>
      <w:proofErr w:type="spellEnd"/>
      <w:r w:rsidRPr="00AF4C19">
        <w:rPr>
          <w:rFonts w:ascii="Times New Roman" w:hAnsi="Times New Roman" w:cs="Times New Roman"/>
          <w:color w:val="000000"/>
          <w:sz w:val="24"/>
          <w:szCs w:val="24"/>
          <w:lang w:val="en-US"/>
        </w:rPr>
        <w:t xml:space="preserve"> </w:t>
      </w:r>
      <w:proofErr w:type="spellStart"/>
      <w:r w:rsidRPr="00AF4C19">
        <w:rPr>
          <w:rFonts w:ascii="Times New Roman" w:hAnsi="Times New Roman" w:cs="Times New Roman"/>
          <w:color w:val="000000"/>
          <w:sz w:val="24"/>
          <w:szCs w:val="24"/>
          <w:lang w:val="en-US"/>
        </w:rPr>
        <w:t>Univerzita</w:t>
      </w:r>
      <w:proofErr w:type="spellEnd"/>
      <w:r w:rsidRPr="00AF4C19">
        <w:rPr>
          <w:rFonts w:ascii="Times New Roman" w:hAnsi="Times New Roman" w:cs="Times New Roman"/>
          <w:color w:val="000000"/>
          <w:sz w:val="24"/>
          <w:szCs w:val="24"/>
          <w:lang w:val="en-US"/>
        </w:rPr>
        <w:t xml:space="preserve"> Pardubice</w:t>
      </w:r>
    </w:p>
    <w:p w:rsidR="00AF4C19" w:rsidRPr="00AF4C19" w:rsidRDefault="00AF4C19" w:rsidP="00AF4C19">
      <w:pPr>
        <w:autoSpaceDE w:val="0"/>
        <w:autoSpaceDN w:val="0"/>
        <w:adjustRightInd w:val="0"/>
        <w:spacing w:after="70" w:line="240" w:lineRule="auto"/>
        <w:jc w:val="center"/>
        <w:rPr>
          <w:rFonts w:ascii="Times New Roman" w:hAnsi="Times New Roman" w:cs="Times New Roman"/>
          <w:color w:val="000000"/>
          <w:sz w:val="24"/>
          <w:szCs w:val="24"/>
          <w:lang w:val="en-US"/>
        </w:rPr>
      </w:pPr>
      <w:proofErr w:type="spellStart"/>
      <w:proofErr w:type="gramStart"/>
      <w:r w:rsidRPr="00AF4C19">
        <w:rPr>
          <w:rFonts w:ascii="Times New Roman" w:hAnsi="Times New Roman" w:cs="Times New Roman"/>
          <w:color w:val="000000"/>
          <w:sz w:val="24"/>
          <w:szCs w:val="24"/>
          <w:lang w:val="en-US"/>
        </w:rPr>
        <w:t>Petrenko</w:t>
      </w:r>
      <w:proofErr w:type="spellEnd"/>
      <w:r w:rsidRPr="00AF4C19">
        <w:rPr>
          <w:rFonts w:ascii="Times New Roman" w:hAnsi="Times New Roman" w:cs="Times New Roman"/>
          <w:color w:val="000000"/>
          <w:sz w:val="24"/>
          <w:szCs w:val="24"/>
          <w:lang w:val="en-US"/>
        </w:rPr>
        <w:t xml:space="preserve"> </w:t>
      </w:r>
      <w:proofErr w:type="spellStart"/>
      <w:r w:rsidRPr="00AF4C19">
        <w:rPr>
          <w:rFonts w:ascii="Times New Roman" w:hAnsi="Times New Roman" w:cs="Times New Roman"/>
          <w:color w:val="000000"/>
          <w:sz w:val="24"/>
          <w:szCs w:val="24"/>
          <w:lang w:val="en-US"/>
        </w:rPr>
        <w:t>Svyatoslav</w:t>
      </w:r>
      <w:proofErr w:type="spellEnd"/>
      <w:r w:rsidRPr="00AF4C19">
        <w:rPr>
          <w:rFonts w:ascii="Times New Roman" w:hAnsi="Times New Roman" w:cs="Times New Roman"/>
          <w:color w:val="000000"/>
          <w:sz w:val="24"/>
          <w:szCs w:val="24"/>
          <w:lang w:val="en-US"/>
        </w:rPr>
        <w:t>, PhD in geography, lecturer in social and economic geography.</w:t>
      </w:r>
      <w:proofErr w:type="gramEnd"/>
      <w:r w:rsidRPr="00AF4C19">
        <w:rPr>
          <w:rFonts w:ascii="Times New Roman" w:hAnsi="Times New Roman" w:cs="Times New Roman"/>
          <w:color w:val="000000"/>
          <w:sz w:val="24"/>
          <w:szCs w:val="24"/>
          <w:lang w:val="en-US"/>
        </w:rPr>
        <w:t xml:space="preserve"> (Kharkov, Ukraine)</w:t>
      </w:r>
    </w:p>
    <w:p w:rsidR="00AF4C19" w:rsidRPr="00AF4C19" w:rsidRDefault="00AF4C19" w:rsidP="00AF4C19">
      <w:pPr>
        <w:autoSpaceDE w:val="0"/>
        <w:autoSpaceDN w:val="0"/>
        <w:adjustRightInd w:val="0"/>
        <w:spacing w:after="70" w:line="240" w:lineRule="auto"/>
        <w:jc w:val="center"/>
        <w:rPr>
          <w:rFonts w:ascii="Times New Roman" w:hAnsi="Times New Roman" w:cs="Times New Roman"/>
          <w:color w:val="000000"/>
          <w:sz w:val="24"/>
          <w:szCs w:val="24"/>
          <w:lang w:val="en-US"/>
        </w:rPr>
      </w:pPr>
      <w:proofErr w:type="spellStart"/>
      <w:r w:rsidRPr="00AF4C19">
        <w:rPr>
          <w:rFonts w:ascii="Times New Roman" w:hAnsi="Times New Roman" w:cs="Times New Roman"/>
          <w:color w:val="000000"/>
          <w:sz w:val="24"/>
          <w:szCs w:val="24"/>
          <w:lang w:val="en-US"/>
        </w:rPr>
        <w:t>Karel</w:t>
      </w:r>
      <w:proofErr w:type="spellEnd"/>
      <w:r w:rsidRPr="00AF4C19">
        <w:rPr>
          <w:rFonts w:ascii="Times New Roman" w:hAnsi="Times New Roman" w:cs="Times New Roman"/>
          <w:color w:val="000000"/>
          <w:sz w:val="24"/>
          <w:szCs w:val="24"/>
          <w:lang w:val="en-US"/>
        </w:rPr>
        <w:t xml:space="preserve"> </w:t>
      </w:r>
      <w:proofErr w:type="spellStart"/>
      <w:r w:rsidRPr="00AF4C19">
        <w:rPr>
          <w:rFonts w:ascii="Times New Roman" w:hAnsi="Times New Roman" w:cs="Times New Roman"/>
          <w:color w:val="000000"/>
          <w:sz w:val="24"/>
          <w:szCs w:val="24"/>
          <w:lang w:val="en-US"/>
        </w:rPr>
        <w:t>Schwaninger</w:t>
      </w:r>
      <w:proofErr w:type="spellEnd"/>
      <w:r w:rsidRPr="00AF4C19">
        <w:rPr>
          <w:rFonts w:ascii="Times New Roman" w:hAnsi="Times New Roman" w:cs="Times New Roman"/>
          <w:color w:val="000000"/>
          <w:sz w:val="24"/>
          <w:szCs w:val="24"/>
          <w:lang w:val="en-US"/>
        </w:rPr>
        <w:t xml:space="preserve"> – Ph.D. </w:t>
      </w:r>
      <w:proofErr w:type="spellStart"/>
      <w:r w:rsidRPr="00AF4C19">
        <w:rPr>
          <w:rFonts w:ascii="Times New Roman" w:hAnsi="Times New Roman" w:cs="Times New Roman"/>
          <w:color w:val="000000"/>
          <w:sz w:val="24"/>
          <w:szCs w:val="24"/>
          <w:lang w:val="en-US"/>
        </w:rPr>
        <w:t>člen</w:t>
      </w:r>
      <w:proofErr w:type="spellEnd"/>
      <w:r w:rsidRPr="00AF4C19">
        <w:rPr>
          <w:rFonts w:ascii="Times New Roman" w:hAnsi="Times New Roman" w:cs="Times New Roman"/>
          <w:color w:val="000000"/>
          <w:sz w:val="24"/>
          <w:szCs w:val="24"/>
          <w:lang w:val="en-US"/>
        </w:rPr>
        <w:t xml:space="preserve"> </w:t>
      </w:r>
      <w:proofErr w:type="spellStart"/>
      <w:r w:rsidRPr="00AF4C19">
        <w:rPr>
          <w:rFonts w:ascii="Times New Roman" w:hAnsi="Times New Roman" w:cs="Times New Roman"/>
          <w:color w:val="000000"/>
          <w:sz w:val="24"/>
          <w:szCs w:val="24"/>
          <w:lang w:val="en-US"/>
        </w:rPr>
        <w:t>Vysoká</w:t>
      </w:r>
      <w:proofErr w:type="spellEnd"/>
      <w:r w:rsidRPr="00AF4C19">
        <w:rPr>
          <w:rFonts w:ascii="Times New Roman" w:hAnsi="Times New Roman" w:cs="Times New Roman"/>
          <w:color w:val="000000"/>
          <w:sz w:val="24"/>
          <w:szCs w:val="24"/>
          <w:lang w:val="en-US"/>
        </w:rPr>
        <w:t xml:space="preserve"> </w:t>
      </w:r>
      <w:proofErr w:type="spellStart"/>
      <w:r w:rsidRPr="00AF4C19">
        <w:rPr>
          <w:rFonts w:ascii="Times New Roman" w:hAnsi="Times New Roman" w:cs="Times New Roman"/>
          <w:color w:val="000000"/>
          <w:sz w:val="24"/>
          <w:szCs w:val="24"/>
          <w:lang w:val="en-US"/>
        </w:rPr>
        <w:t>škola</w:t>
      </w:r>
      <w:proofErr w:type="spellEnd"/>
      <w:r w:rsidRPr="00AF4C19">
        <w:rPr>
          <w:rFonts w:ascii="Times New Roman" w:hAnsi="Times New Roman" w:cs="Times New Roman"/>
          <w:color w:val="000000"/>
          <w:sz w:val="24"/>
          <w:szCs w:val="24"/>
          <w:lang w:val="en-US"/>
        </w:rPr>
        <w:t xml:space="preserve"> </w:t>
      </w:r>
      <w:proofErr w:type="spellStart"/>
      <w:r w:rsidRPr="00AF4C19">
        <w:rPr>
          <w:rFonts w:ascii="Times New Roman" w:hAnsi="Times New Roman" w:cs="Times New Roman"/>
          <w:color w:val="000000"/>
          <w:sz w:val="24"/>
          <w:szCs w:val="24"/>
          <w:lang w:val="en-US"/>
        </w:rPr>
        <w:t>báňská</w:t>
      </w:r>
      <w:proofErr w:type="spellEnd"/>
      <w:r w:rsidRPr="00AF4C19">
        <w:rPr>
          <w:rFonts w:ascii="Times New Roman" w:hAnsi="Times New Roman" w:cs="Times New Roman"/>
          <w:color w:val="000000"/>
          <w:sz w:val="24"/>
          <w:szCs w:val="24"/>
          <w:lang w:val="en-US"/>
        </w:rPr>
        <w:t xml:space="preserve"> – </w:t>
      </w:r>
      <w:proofErr w:type="spellStart"/>
      <w:r w:rsidRPr="00AF4C19">
        <w:rPr>
          <w:rFonts w:ascii="Times New Roman" w:hAnsi="Times New Roman" w:cs="Times New Roman"/>
          <w:color w:val="000000"/>
          <w:sz w:val="24"/>
          <w:szCs w:val="24"/>
          <w:lang w:val="en-US"/>
        </w:rPr>
        <w:t>Technická</w:t>
      </w:r>
      <w:proofErr w:type="spellEnd"/>
      <w:r w:rsidRPr="00AF4C19">
        <w:rPr>
          <w:rFonts w:ascii="Times New Roman" w:hAnsi="Times New Roman" w:cs="Times New Roman"/>
          <w:color w:val="000000"/>
          <w:sz w:val="24"/>
          <w:szCs w:val="24"/>
          <w:lang w:val="en-US"/>
        </w:rPr>
        <w:t xml:space="preserve"> </w:t>
      </w:r>
      <w:proofErr w:type="spellStart"/>
      <w:r w:rsidRPr="00AF4C19">
        <w:rPr>
          <w:rFonts w:ascii="Times New Roman" w:hAnsi="Times New Roman" w:cs="Times New Roman"/>
          <w:color w:val="000000"/>
          <w:sz w:val="24"/>
          <w:szCs w:val="24"/>
          <w:lang w:val="en-US"/>
        </w:rPr>
        <w:t>univerzita</w:t>
      </w:r>
      <w:proofErr w:type="spellEnd"/>
      <w:r w:rsidRPr="00AF4C19">
        <w:rPr>
          <w:rFonts w:ascii="Times New Roman" w:hAnsi="Times New Roman" w:cs="Times New Roman"/>
          <w:color w:val="000000"/>
          <w:sz w:val="24"/>
          <w:szCs w:val="24"/>
          <w:lang w:val="en-US"/>
        </w:rPr>
        <w:t xml:space="preserve"> Ostrava</w:t>
      </w:r>
    </w:p>
    <w:p w:rsidR="00AF4C19" w:rsidRPr="00AF4C19" w:rsidRDefault="00AF4C19" w:rsidP="00AF4C19">
      <w:pPr>
        <w:autoSpaceDE w:val="0"/>
        <w:autoSpaceDN w:val="0"/>
        <w:adjustRightInd w:val="0"/>
        <w:spacing w:after="70" w:line="240" w:lineRule="auto"/>
        <w:jc w:val="center"/>
        <w:rPr>
          <w:rFonts w:ascii="Times New Roman" w:hAnsi="Times New Roman" w:cs="Times New Roman"/>
          <w:color w:val="000000"/>
          <w:sz w:val="24"/>
          <w:szCs w:val="24"/>
          <w:lang w:val="en-US"/>
        </w:rPr>
      </w:pPr>
      <w:proofErr w:type="spellStart"/>
      <w:r w:rsidRPr="00AF4C19">
        <w:rPr>
          <w:rFonts w:ascii="Times New Roman" w:hAnsi="Times New Roman" w:cs="Times New Roman"/>
          <w:color w:val="000000"/>
          <w:sz w:val="24"/>
          <w:szCs w:val="24"/>
          <w:lang w:val="en-US"/>
        </w:rPr>
        <w:t>Kozachenko</w:t>
      </w:r>
      <w:proofErr w:type="spellEnd"/>
      <w:r w:rsidRPr="00AF4C19">
        <w:rPr>
          <w:rFonts w:ascii="Times New Roman" w:hAnsi="Times New Roman" w:cs="Times New Roman"/>
          <w:color w:val="000000"/>
          <w:sz w:val="24"/>
          <w:szCs w:val="24"/>
          <w:lang w:val="en-US"/>
        </w:rPr>
        <w:t xml:space="preserve"> </w:t>
      </w:r>
      <w:proofErr w:type="spellStart"/>
      <w:r w:rsidRPr="00AF4C19">
        <w:rPr>
          <w:rFonts w:ascii="Times New Roman" w:hAnsi="Times New Roman" w:cs="Times New Roman"/>
          <w:color w:val="000000"/>
          <w:sz w:val="24"/>
          <w:szCs w:val="24"/>
          <w:lang w:val="en-US"/>
        </w:rPr>
        <w:t>Artem</w:t>
      </w:r>
      <w:proofErr w:type="spellEnd"/>
      <w:r w:rsidRPr="00AF4C19">
        <w:rPr>
          <w:rFonts w:ascii="Times New Roman" w:hAnsi="Times New Roman" w:cs="Times New Roman"/>
          <w:color w:val="000000"/>
          <w:sz w:val="24"/>
          <w:szCs w:val="24"/>
          <w:lang w:val="en-US"/>
        </w:rPr>
        <w:t xml:space="preserve"> </w:t>
      </w:r>
      <w:proofErr w:type="spellStart"/>
      <w:r w:rsidRPr="00AF4C19">
        <w:rPr>
          <w:rFonts w:ascii="Times New Roman" w:hAnsi="Times New Roman" w:cs="Times New Roman"/>
          <w:color w:val="000000"/>
          <w:sz w:val="24"/>
          <w:szCs w:val="24"/>
          <w:lang w:val="en-US"/>
        </w:rPr>
        <w:t>Leonidovich</w:t>
      </w:r>
      <w:proofErr w:type="spellEnd"/>
      <w:r w:rsidRPr="00AF4C19">
        <w:rPr>
          <w:rFonts w:ascii="Times New Roman" w:hAnsi="Times New Roman" w:cs="Times New Roman"/>
          <w:color w:val="000000"/>
          <w:sz w:val="24"/>
          <w:szCs w:val="24"/>
          <w:lang w:val="en-US"/>
        </w:rPr>
        <w:t>, Doctor of Pedagogical Sciences, Professor, Department of History (Moscow, Russia);</w:t>
      </w:r>
    </w:p>
    <w:p w:rsidR="00AF4C19" w:rsidRPr="00AF4C19" w:rsidRDefault="00AF4C19" w:rsidP="00AF4C19">
      <w:pPr>
        <w:autoSpaceDE w:val="0"/>
        <w:autoSpaceDN w:val="0"/>
        <w:adjustRightInd w:val="0"/>
        <w:spacing w:after="70" w:line="240" w:lineRule="auto"/>
        <w:jc w:val="center"/>
        <w:rPr>
          <w:rFonts w:ascii="Times New Roman" w:hAnsi="Times New Roman" w:cs="Times New Roman"/>
          <w:color w:val="000000"/>
          <w:sz w:val="24"/>
          <w:szCs w:val="24"/>
          <w:lang w:val="en-US"/>
        </w:rPr>
      </w:pPr>
      <w:proofErr w:type="spellStart"/>
      <w:r w:rsidRPr="00AF4C19">
        <w:rPr>
          <w:rFonts w:ascii="Times New Roman" w:hAnsi="Times New Roman" w:cs="Times New Roman"/>
          <w:color w:val="000000"/>
          <w:sz w:val="24"/>
          <w:szCs w:val="24"/>
          <w:lang w:val="en-US"/>
        </w:rPr>
        <w:t>Václav</w:t>
      </w:r>
      <w:proofErr w:type="spellEnd"/>
      <w:r w:rsidRPr="00AF4C19">
        <w:rPr>
          <w:rFonts w:ascii="Times New Roman" w:hAnsi="Times New Roman" w:cs="Times New Roman"/>
          <w:color w:val="000000"/>
          <w:sz w:val="24"/>
          <w:szCs w:val="24"/>
          <w:lang w:val="en-US"/>
        </w:rPr>
        <w:t xml:space="preserve"> </w:t>
      </w:r>
      <w:proofErr w:type="spellStart"/>
      <w:r w:rsidRPr="00AF4C19">
        <w:rPr>
          <w:rFonts w:ascii="Times New Roman" w:hAnsi="Times New Roman" w:cs="Times New Roman"/>
          <w:color w:val="000000"/>
          <w:sz w:val="24"/>
          <w:szCs w:val="24"/>
          <w:lang w:val="en-US"/>
        </w:rPr>
        <w:t>Pittner</w:t>
      </w:r>
      <w:proofErr w:type="spellEnd"/>
      <w:r w:rsidRPr="00AF4C19">
        <w:rPr>
          <w:rFonts w:ascii="Times New Roman" w:hAnsi="Times New Roman" w:cs="Times New Roman"/>
          <w:color w:val="000000"/>
          <w:sz w:val="24"/>
          <w:szCs w:val="24"/>
          <w:lang w:val="en-US"/>
        </w:rPr>
        <w:t xml:space="preserve"> -Ph.D. </w:t>
      </w:r>
      <w:proofErr w:type="spellStart"/>
      <w:r w:rsidRPr="00AF4C19">
        <w:rPr>
          <w:rFonts w:ascii="Times New Roman" w:hAnsi="Times New Roman" w:cs="Times New Roman"/>
          <w:color w:val="000000"/>
          <w:sz w:val="24"/>
          <w:szCs w:val="24"/>
          <w:lang w:val="en-US"/>
        </w:rPr>
        <w:t>člen</w:t>
      </w:r>
      <w:proofErr w:type="spellEnd"/>
      <w:r w:rsidRPr="00AF4C19">
        <w:rPr>
          <w:rFonts w:ascii="Times New Roman" w:hAnsi="Times New Roman" w:cs="Times New Roman"/>
          <w:color w:val="000000"/>
          <w:sz w:val="24"/>
          <w:szCs w:val="24"/>
          <w:lang w:val="en-US"/>
        </w:rPr>
        <w:t xml:space="preserve"> </w:t>
      </w:r>
      <w:proofErr w:type="spellStart"/>
      <w:r w:rsidRPr="00AF4C19">
        <w:rPr>
          <w:rFonts w:ascii="Times New Roman" w:hAnsi="Times New Roman" w:cs="Times New Roman"/>
          <w:color w:val="000000"/>
          <w:sz w:val="24"/>
          <w:szCs w:val="24"/>
          <w:lang w:val="en-US"/>
        </w:rPr>
        <w:t>Technická</w:t>
      </w:r>
      <w:proofErr w:type="spellEnd"/>
      <w:r w:rsidRPr="00AF4C19">
        <w:rPr>
          <w:rFonts w:ascii="Times New Roman" w:hAnsi="Times New Roman" w:cs="Times New Roman"/>
          <w:color w:val="000000"/>
          <w:sz w:val="24"/>
          <w:szCs w:val="24"/>
          <w:lang w:val="en-US"/>
        </w:rPr>
        <w:t xml:space="preserve"> </w:t>
      </w:r>
      <w:proofErr w:type="spellStart"/>
      <w:r w:rsidRPr="00AF4C19">
        <w:rPr>
          <w:rFonts w:ascii="Times New Roman" w:hAnsi="Times New Roman" w:cs="Times New Roman"/>
          <w:color w:val="000000"/>
          <w:sz w:val="24"/>
          <w:szCs w:val="24"/>
          <w:lang w:val="en-US"/>
        </w:rPr>
        <w:t>univerzita</w:t>
      </w:r>
      <w:proofErr w:type="spellEnd"/>
      <w:r w:rsidRPr="00AF4C19">
        <w:rPr>
          <w:rFonts w:ascii="Times New Roman" w:hAnsi="Times New Roman" w:cs="Times New Roman"/>
          <w:color w:val="000000"/>
          <w:sz w:val="24"/>
          <w:szCs w:val="24"/>
          <w:lang w:val="en-US"/>
        </w:rPr>
        <w:t xml:space="preserve"> v </w:t>
      </w:r>
      <w:proofErr w:type="spellStart"/>
      <w:r w:rsidRPr="00AF4C19">
        <w:rPr>
          <w:rFonts w:ascii="Times New Roman" w:hAnsi="Times New Roman" w:cs="Times New Roman"/>
          <w:color w:val="000000"/>
          <w:sz w:val="24"/>
          <w:szCs w:val="24"/>
          <w:lang w:val="en-US"/>
        </w:rPr>
        <w:t>Liberci</w:t>
      </w:r>
      <w:proofErr w:type="spellEnd"/>
    </w:p>
    <w:p w:rsidR="00AF4C19" w:rsidRPr="00AF4C19" w:rsidRDefault="00AF4C19" w:rsidP="00AF4C19">
      <w:pPr>
        <w:autoSpaceDE w:val="0"/>
        <w:autoSpaceDN w:val="0"/>
        <w:adjustRightInd w:val="0"/>
        <w:spacing w:after="70" w:line="240" w:lineRule="auto"/>
        <w:jc w:val="center"/>
        <w:rPr>
          <w:rFonts w:ascii="Times New Roman" w:hAnsi="Times New Roman" w:cs="Times New Roman"/>
          <w:color w:val="000000"/>
          <w:sz w:val="24"/>
          <w:szCs w:val="24"/>
          <w:lang w:val="en-US"/>
        </w:rPr>
      </w:pPr>
      <w:proofErr w:type="spellStart"/>
      <w:proofErr w:type="gramStart"/>
      <w:r w:rsidRPr="00AF4C19">
        <w:rPr>
          <w:rFonts w:ascii="Times New Roman" w:hAnsi="Times New Roman" w:cs="Times New Roman"/>
          <w:color w:val="000000"/>
          <w:sz w:val="24"/>
          <w:szCs w:val="24"/>
          <w:lang w:val="en-US"/>
        </w:rPr>
        <w:t>Dudnik</w:t>
      </w:r>
      <w:proofErr w:type="spellEnd"/>
      <w:r w:rsidRPr="00AF4C19">
        <w:rPr>
          <w:rFonts w:ascii="Times New Roman" w:hAnsi="Times New Roman" w:cs="Times New Roman"/>
          <w:color w:val="000000"/>
          <w:sz w:val="24"/>
          <w:szCs w:val="24"/>
          <w:lang w:val="en-US"/>
        </w:rPr>
        <w:t xml:space="preserve"> Oleg </w:t>
      </w:r>
      <w:proofErr w:type="spellStart"/>
      <w:r w:rsidRPr="00AF4C19">
        <w:rPr>
          <w:rFonts w:ascii="Times New Roman" w:hAnsi="Times New Roman" w:cs="Times New Roman"/>
          <w:color w:val="000000"/>
          <w:sz w:val="24"/>
          <w:szCs w:val="24"/>
          <w:lang w:val="en-US"/>
        </w:rPr>
        <w:t>Arturovich</w:t>
      </w:r>
      <w:proofErr w:type="spellEnd"/>
      <w:r w:rsidRPr="00AF4C19">
        <w:rPr>
          <w:rFonts w:ascii="Times New Roman" w:hAnsi="Times New Roman" w:cs="Times New Roman"/>
          <w:color w:val="000000"/>
          <w:sz w:val="24"/>
          <w:szCs w:val="24"/>
          <w:lang w:val="en-US"/>
        </w:rPr>
        <w:t>, Doctor of Physical and Mathematical Sciences, Professor, De-</w:t>
      </w:r>
      <w:proofErr w:type="spellStart"/>
      <w:r w:rsidRPr="00AF4C19">
        <w:rPr>
          <w:rFonts w:ascii="Times New Roman" w:hAnsi="Times New Roman" w:cs="Times New Roman"/>
          <w:color w:val="000000"/>
          <w:sz w:val="24"/>
          <w:szCs w:val="24"/>
          <w:lang w:val="en-US"/>
        </w:rPr>
        <w:t>partment</w:t>
      </w:r>
      <w:proofErr w:type="spellEnd"/>
      <w:r w:rsidRPr="00AF4C19">
        <w:rPr>
          <w:rFonts w:ascii="Times New Roman" w:hAnsi="Times New Roman" w:cs="Times New Roman"/>
          <w:color w:val="000000"/>
          <w:sz w:val="24"/>
          <w:szCs w:val="24"/>
          <w:lang w:val="en-US"/>
        </w:rPr>
        <w:t xml:space="preserve"> of Physical and Mathematical management methods.</w:t>
      </w:r>
      <w:proofErr w:type="gramEnd"/>
      <w:r w:rsidRPr="00AF4C19">
        <w:rPr>
          <w:rFonts w:ascii="Times New Roman" w:hAnsi="Times New Roman" w:cs="Times New Roman"/>
          <w:color w:val="000000"/>
          <w:sz w:val="24"/>
          <w:szCs w:val="24"/>
          <w:lang w:val="en-US"/>
        </w:rPr>
        <w:t xml:space="preserve"> (</w:t>
      </w:r>
      <w:proofErr w:type="spellStart"/>
      <w:r w:rsidRPr="00AF4C19">
        <w:rPr>
          <w:rFonts w:ascii="Times New Roman" w:hAnsi="Times New Roman" w:cs="Times New Roman"/>
          <w:color w:val="000000"/>
          <w:sz w:val="24"/>
          <w:szCs w:val="24"/>
          <w:lang w:val="en-US"/>
        </w:rPr>
        <w:t>Chernivtsi</w:t>
      </w:r>
      <w:proofErr w:type="spellEnd"/>
      <w:r w:rsidRPr="00AF4C19">
        <w:rPr>
          <w:rFonts w:ascii="Times New Roman" w:hAnsi="Times New Roman" w:cs="Times New Roman"/>
          <w:color w:val="000000"/>
          <w:sz w:val="24"/>
          <w:szCs w:val="24"/>
          <w:lang w:val="en-US"/>
        </w:rPr>
        <w:t>, Ukraine)</w:t>
      </w:r>
    </w:p>
    <w:p w:rsidR="00AF4C19" w:rsidRPr="00AF4C19" w:rsidRDefault="00AF4C19" w:rsidP="00AF4C19">
      <w:pPr>
        <w:autoSpaceDE w:val="0"/>
        <w:autoSpaceDN w:val="0"/>
        <w:adjustRightInd w:val="0"/>
        <w:spacing w:after="0" w:line="240" w:lineRule="auto"/>
        <w:jc w:val="center"/>
        <w:rPr>
          <w:rFonts w:ascii="Times New Roman" w:hAnsi="Times New Roman" w:cs="Times New Roman"/>
          <w:color w:val="000000"/>
          <w:sz w:val="24"/>
          <w:szCs w:val="24"/>
          <w:lang w:val="en-US"/>
        </w:rPr>
      </w:pPr>
      <w:proofErr w:type="spellStart"/>
      <w:proofErr w:type="gramStart"/>
      <w:r w:rsidRPr="00AF4C19">
        <w:rPr>
          <w:rFonts w:ascii="Times New Roman" w:hAnsi="Times New Roman" w:cs="Times New Roman"/>
          <w:color w:val="000000"/>
          <w:sz w:val="24"/>
          <w:szCs w:val="24"/>
          <w:lang w:val="en-US"/>
        </w:rPr>
        <w:t>Konovalov</w:t>
      </w:r>
      <w:proofErr w:type="spellEnd"/>
      <w:r w:rsidRPr="00AF4C19">
        <w:rPr>
          <w:rFonts w:ascii="Times New Roman" w:hAnsi="Times New Roman" w:cs="Times New Roman"/>
          <w:color w:val="000000"/>
          <w:sz w:val="24"/>
          <w:szCs w:val="24"/>
          <w:lang w:val="en-US"/>
        </w:rPr>
        <w:t xml:space="preserve"> </w:t>
      </w:r>
      <w:proofErr w:type="spellStart"/>
      <w:r w:rsidRPr="00AF4C19">
        <w:rPr>
          <w:rFonts w:ascii="Times New Roman" w:hAnsi="Times New Roman" w:cs="Times New Roman"/>
          <w:color w:val="000000"/>
          <w:sz w:val="24"/>
          <w:szCs w:val="24"/>
          <w:lang w:val="en-US"/>
        </w:rPr>
        <w:t>Artem</w:t>
      </w:r>
      <w:proofErr w:type="spellEnd"/>
      <w:r w:rsidRPr="00AF4C19">
        <w:rPr>
          <w:rFonts w:ascii="Times New Roman" w:hAnsi="Times New Roman" w:cs="Times New Roman"/>
          <w:color w:val="000000"/>
          <w:sz w:val="24"/>
          <w:szCs w:val="24"/>
          <w:lang w:val="en-US"/>
        </w:rPr>
        <w:t xml:space="preserve"> </w:t>
      </w:r>
      <w:proofErr w:type="spellStart"/>
      <w:r w:rsidRPr="00AF4C19">
        <w:rPr>
          <w:rFonts w:ascii="Times New Roman" w:hAnsi="Times New Roman" w:cs="Times New Roman"/>
          <w:color w:val="000000"/>
          <w:sz w:val="24"/>
          <w:szCs w:val="24"/>
          <w:lang w:val="en-US"/>
        </w:rPr>
        <w:t>Nikolaevich</w:t>
      </w:r>
      <w:proofErr w:type="spellEnd"/>
      <w:r w:rsidRPr="00AF4C19">
        <w:rPr>
          <w:rFonts w:ascii="Times New Roman" w:hAnsi="Times New Roman" w:cs="Times New Roman"/>
          <w:color w:val="000000"/>
          <w:sz w:val="24"/>
          <w:szCs w:val="24"/>
          <w:lang w:val="en-US"/>
        </w:rPr>
        <w:t xml:space="preserve">, Doctor of Psychology, Professor, Chair of General </w:t>
      </w:r>
      <w:proofErr w:type="spellStart"/>
      <w:r w:rsidRPr="00AF4C19">
        <w:rPr>
          <w:rFonts w:ascii="Times New Roman" w:hAnsi="Times New Roman" w:cs="Times New Roman"/>
          <w:color w:val="000000"/>
          <w:sz w:val="24"/>
          <w:szCs w:val="24"/>
          <w:lang w:val="en-US"/>
        </w:rPr>
        <w:t>Psy-chology</w:t>
      </w:r>
      <w:proofErr w:type="spellEnd"/>
      <w:r w:rsidRPr="00AF4C19">
        <w:rPr>
          <w:rFonts w:ascii="Times New Roman" w:hAnsi="Times New Roman" w:cs="Times New Roman"/>
          <w:color w:val="000000"/>
          <w:sz w:val="24"/>
          <w:szCs w:val="24"/>
          <w:lang w:val="en-US"/>
        </w:rPr>
        <w:t xml:space="preserve"> and Pedagogy.</w:t>
      </w:r>
      <w:proofErr w:type="gramEnd"/>
      <w:r w:rsidRPr="00AF4C19">
        <w:rPr>
          <w:rFonts w:ascii="Times New Roman" w:hAnsi="Times New Roman" w:cs="Times New Roman"/>
          <w:color w:val="000000"/>
          <w:sz w:val="24"/>
          <w:szCs w:val="24"/>
          <w:lang w:val="en-US"/>
        </w:rPr>
        <w:t xml:space="preserve"> (Minsk, Belarus)</w:t>
      </w:r>
    </w:p>
    <w:p w:rsidR="00AF4C19" w:rsidRPr="00AF4C19" w:rsidRDefault="00AF4C19" w:rsidP="00AF4C19">
      <w:pPr>
        <w:autoSpaceDE w:val="0"/>
        <w:autoSpaceDN w:val="0"/>
        <w:adjustRightInd w:val="0"/>
        <w:spacing w:after="0" w:line="240" w:lineRule="auto"/>
        <w:jc w:val="center"/>
        <w:rPr>
          <w:rFonts w:ascii="Times New Roman" w:hAnsi="Times New Roman" w:cs="Times New Roman"/>
          <w:color w:val="000000"/>
          <w:sz w:val="24"/>
          <w:szCs w:val="24"/>
          <w:lang w:val="en-US"/>
        </w:rPr>
      </w:pPr>
    </w:p>
    <w:p w:rsidR="00AF4C19" w:rsidRPr="00AF4C19" w:rsidRDefault="00AF4C19" w:rsidP="00AF4C19">
      <w:pPr>
        <w:autoSpaceDE w:val="0"/>
        <w:autoSpaceDN w:val="0"/>
        <w:adjustRightInd w:val="0"/>
        <w:spacing w:after="0" w:line="240" w:lineRule="auto"/>
        <w:jc w:val="center"/>
        <w:rPr>
          <w:rFonts w:ascii="Times New Roman" w:hAnsi="Times New Roman" w:cs="Times New Roman"/>
          <w:color w:val="000000"/>
          <w:sz w:val="24"/>
          <w:szCs w:val="24"/>
          <w:lang w:val="en-US"/>
        </w:rPr>
      </w:pPr>
      <w:r w:rsidRPr="00AF4C19">
        <w:rPr>
          <w:rFonts w:ascii="Times New Roman" w:hAnsi="Times New Roman" w:cs="Times New Roman"/>
          <w:color w:val="000000"/>
          <w:sz w:val="24"/>
          <w:szCs w:val="24"/>
          <w:lang w:val="en-US"/>
        </w:rPr>
        <w:t>«Sciences of Europe» -</w:t>
      </w:r>
    </w:p>
    <w:p w:rsidR="00AF4C19" w:rsidRPr="00AF4C19" w:rsidRDefault="00AF4C19" w:rsidP="00AF4C19">
      <w:pPr>
        <w:autoSpaceDE w:val="0"/>
        <w:autoSpaceDN w:val="0"/>
        <w:adjustRightInd w:val="0"/>
        <w:spacing w:after="0" w:line="240" w:lineRule="auto"/>
        <w:jc w:val="center"/>
        <w:rPr>
          <w:rFonts w:ascii="Times New Roman" w:hAnsi="Times New Roman" w:cs="Times New Roman"/>
          <w:color w:val="000000"/>
          <w:sz w:val="24"/>
          <w:szCs w:val="24"/>
          <w:lang w:val="en-US"/>
        </w:rPr>
      </w:pPr>
      <w:r w:rsidRPr="00AF4C19">
        <w:rPr>
          <w:rFonts w:ascii="Times New Roman" w:hAnsi="Times New Roman" w:cs="Times New Roman"/>
          <w:color w:val="000000"/>
          <w:sz w:val="24"/>
          <w:szCs w:val="24"/>
          <w:lang w:val="en-US"/>
        </w:rPr>
        <w:t xml:space="preserve">Editorial office: </w:t>
      </w:r>
      <w:proofErr w:type="spellStart"/>
      <w:r w:rsidRPr="00AF4C19">
        <w:rPr>
          <w:rFonts w:ascii="Times New Roman" w:hAnsi="Times New Roman" w:cs="Times New Roman"/>
          <w:color w:val="000000"/>
          <w:sz w:val="24"/>
          <w:szCs w:val="24"/>
          <w:lang w:val="en-US"/>
        </w:rPr>
        <w:t>Křižíkova</w:t>
      </w:r>
      <w:proofErr w:type="spellEnd"/>
      <w:r w:rsidRPr="00AF4C19">
        <w:rPr>
          <w:rFonts w:ascii="Times New Roman" w:hAnsi="Times New Roman" w:cs="Times New Roman"/>
          <w:color w:val="000000"/>
          <w:sz w:val="24"/>
          <w:szCs w:val="24"/>
          <w:lang w:val="en-US"/>
        </w:rPr>
        <w:t xml:space="preserve"> 384/101 </w:t>
      </w:r>
      <w:proofErr w:type="spellStart"/>
      <w:r w:rsidRPr="00AF4C19">
        <w:rPr>
          <w:rFonts w:ascii="Times New Roman" w:hAnsi="Times New Roman" w:cs="Times New Roman"/>
          <w:color w:val="000000"/>
          <w:sz w:val="24"/>
          <w:szCs w:val="24"/>
          <w:lang w:val="en-US"/>
        </w:rPr>
        <w:t>Karlín</w:t>
      </w:r>
      <w:proofErr w:type="spellEnd"/>
      <w:r w:rsidRPr="00AF4C19">
        <w:rPr>
          <w:rFonts w:ascii="Times New Roman" w:hAnsi="Times New Roman" w:cs="Times New Roman"/>
          <w:color w:val="000000"/>
          <w:sz w:val="24"/>
          <w:szCs w:val="24"/>
          <w:lang w:val="en-US"/>
        </w:rPr>
        <w:t xml:space="preserve">, 186 00 </w:t>
      </w:r>
      <w:proofErr w:type="spellStart"/>
      <w:r w:rsidRPr="00AF4C19">
        <w:rPr>
          <w:rFonts w:ascii="Times New Roman" w:hAnsi="Times New Roman" w:cs="Times New Roman"/>
          <w:color w:val="000000"/>
          <w:sz w:val="24"/>
          <w:szCs w:val="24"/>
          <w:lang w:val="en-US"/>
        </w:rPr>
        <w:t>Praha</w:t>
      </w:r>
      <w:proofErr w:type="spellEnd"/>
    </w:p>
    <w:p w:rsidR="00AF4C19" w:rsidRPr="00AF4C19" w:rsidRDefault="00AF4C19" w:rsidP="00AF4C19">
      <w:pPr>
        <w:autoSpaceDE w:val="0"/>
        <w:autoSpaceDN w:val="0"/>
        <w:adjustRightInd w:val="0"/>
        <w:spacing w:after="0" w:line="240" w:lineRule="auto"/>
        <w:jc w:val="center"/>
        <w:rPr>
          <w:rFonts w:ascii="Times New Roman" w:hAnsi="Times New Roman" w:cs="Times New Roman"/>
          <w:color w:val="000000"/>
          <w:sz w:val="24"/>
          <w:szCs w:val="24"/>
          <w:lang w:val="en-US"/>
        </w:rPr>
      </w:pPr>
      <w:r w:rsidRPr="00AF4C19">
        <w:rPr>
          <w:rFonts w:ascii="Times New Roman" w:hAnsi="Times New Roman" w:cs="Times New Roman"/>
          <w:color w:val="000000"/>
          <w:sz w:val="24"/>
          <w:szCs w:val="24"/>
          <w:lang w:val="en-US"/>
        </w:rPr>
        <w:t>E-mail: info@european-science.org</w:t>
      </w:r>
    </w:p>
    <w:p w:rsidR="00AF4C19" w:rsidRPr="00AF4C19" w:rsidRDefault="00AF4C19" w:rsidP="00AF4C19">
      <w:pPr>
        <w:autoSpaceDE w:val="0"/>
        <w:autoSpaceDN w:val="0"/>
        <w:adjustRightInd w:val="0"/>
        <w:spacing w:after="0" w:line="240" w:lineRule="auto"/>
        <w:jc w:val="center"/>
        <w:rPr>
          <w:rFonts w:ascii="Times New Roman" w:hAnsi="Times New Roman" w:cs="Times New Roman"/>
          <w:color w:val="000000"/>
          <w:sz w:val="24"/>
          <w:szCs w:val="24"/>
          <w:lang w:val="en-US"/>
        </w:rPr>
      </w:pPr>
      <w:r w:rsidRPr="00AF4C19">
        <w:rPr>
          <w:rFonts w:ascii="Times New Roman" w:hAnsi="Times New Roman" w:cs="Times New Roman"/>
          <w:color w:val="000000"/>
          <w:sz w:val="24"/>
          <w:szCs w:val="24"/>
          <w:lang w:val="en-US"/>
        </w:rPr>
        <w:t>Web: www.european-science.org</w:t>
      </w:r>
    </w:p>
    <w:p w:rsidR="00AF4C19" w:rsidRPr="00AF4C19" w:rsidRDefault="00AF4C19" w:rsidP="00AF4C19">
      <w:pPr>
        <w:pageBreakBefore/>
        <w:autoSpaceDE w:val="0"/>
        <w:autoSpaceDN w:val="0"/>
        <w:adjustRightInd w:val="0"/>
        <w:spacing w:after="0" w:line="240" w:lineRule="auto"/>
        <w:rPr>
          <w:rFonts w:ascii="Adver Gothic" w:hAnsi="Adver Gothic" w:cs="Adver Gothic"/>
          <w:color w:val="000000"/>
          <w:sz w:val="32"/>
          <w:szCs w:val="32"/>
          <w:lang w:val="en-US"/>
        </w:rPr>
      </w:pPr>
      <w:r w:rsidRPr="00AF4C19">
        <w:rPr>
          <w:rFonts w:ascii="Adver Gothic" w:hAnsi="Adver Gothic" w:cs="Adver Gothic"/>
          <w:color w:val="000000"/>
          <w:sz w:val="32"/>
          <w:szCs w:val="32"/>
          <w:lang w:val="en-US"/>
        </w:rPr>
        <w:lastRenderedPageBreak/>
        <w:t xml:space="preserve">CONTENT </w:t>
      </w:r>
    </w:p>
    <w:p w:rsidR="00AF4C19" w:rsidRPr="00AF4C19" w:rsidRDefault="00AF4C19" w:rsidP="00AF4C19">
      <w:pPr>
        <w:autoSpaceDE w:val="0"/>
        <w:autoSpaceDN w:val="0"/>
        <w:adjustRightInd w:val="0"/>
        <w:spacing w:after="0" w:line="240" w:lineRule="auto"/>
        <w:rPr>
          <w:rFonts w:ascii="Times New Roman" w:hAnsi="Times New Roman" w:cs="Times New Roman"/>
          <w:color w:val="000000"/>
          <w:sz w:val="20"/>
          <w:szCs w:val="20"/>
          <w:lang w:val="en-US"/>
        </w:rPr>
      </w:pPr>
      <w:r w:rsidRPr="00AF4C19">
        <w:rPr>
          <w:rFonts w:ascii="Times New Roman" w:hAnsi="Times New Roman" w:cs="Times New Roman"/>
          <w:color w:val="000000"/>
          <w:sz w:val="20"/>
          <w:szCs w:val="20"/>
          <w:lang w:val="en-US"/>
        </w:rPr>
        <w:t xml:space="preserve"> </w:t>
      </w:r>
    </w:p>
    <w:p w:rsidR="00AF4C19" w:rsidRPr="00AF4C19" w:rsidRDefault="00AF4C19" w:rsidP="00AF4C19">
      <w:pPr>
        <w:autoSpaceDE w:val="0"/>
        <w:autoSpaceDN w:val="0"/>
        <w:adjustRightInd w:val="0"/>
        <w:spacing w:after="0" w:line="240" w:lineRule="auto"/>
        <w:rPr>
          <w:rFonts w:ascii="Times New Roman" w:hAnsi="Times New Roman" w:cs="Times New Roman"/>
          <w:color w:val="000000"/>
          <w:sz w:val="36"/>
          <w:szCs w:val="36"/>
          <w:lang w:val="en-US"/>
        </w:rPr>
      </w:pPr>
      <w:r w:rsidRPr="00AF4C19">
        <w:rPr>
          <w:rFonts w:ascii="JournalSans" w:hAnsi="JournalSans" w:cs="JournalSans"/>
          <w:color w:val="000000"/>
          <w:sz w:val="36"/>
          <w:szCs w:val="36"/>
          <w:lang w:val="en-US"/>
        </w:rPr>
        <w:t xml:space="preserve">MEDICAL SCIENCES | МЕДИЦИНСКИЕ НАУКИ </w:t>
      </w:r>
    </w:p>
    <w:p w:rsidR="00AF4C19" w:rsidRPr="00AF4C19" w:rsidRDefault="00AF4C19" w:rsidP="00AF4C19">
      <w:pPr>
        <w:autoSpaceDE w:val="0"/>
        <w:autoSpaceDN w:val="0"/>
        <w:adjustRightInd w:val="0"/>
        <w:spacing w:after="0" w:line="240" w:lineRule="auto"/>
        <w:rPr>
          <w:rFonts w:ascii="Times New Roman" w:hAnsi="Times New Roman" w:cs="Times New Roman"/>
          <w:color w:val="000000"/>
          <w:sz w:val="24"/>
          <w:szCs w:val="24"/>
          <w:lang w:val="en-US"/>
        </w:rPr>
      </w:pPr>
      <w:proofErr w:type="spellStart"/>
      <w:r w:rsidRPr="00AF4C19">
        <w:rPr>
          <w:rFonts w:ascii="Times New Roman" w:hAnsi="Times New Roman" w:cs="Times New Roman"/>
          <w:b/>
          <w:bCs/>
          <w:i/>
          <w:iCs/>
          <w:color w:val="000000"/>
          <w:sz w:val="24"/>
          <w:szCs w:val="24"/>
          <w:lang w:val="en-US"/>
        </w:rPr>
        <w:t>Абдряхімов</w:t>
      </w:r>
      <w:proofErr w:type="spellEnd"/>
      <w:r w:rsidRPr="00AF4C19">
        <w:rPr>
          <w:rFonts w:ascii="Times New Roman" w:hAnsi="Times New Roman" w:cs="Times New Roman"/>
          <w:b/>
          <w:bCs/>
          <w:i/>
          <w:iCs/>
          <w:color w:val="000000"/>
          <w:sz w:val="24"/>
          <w:szCs w:val="24"/>
          <w:lang w:val="en-US"/>
        </w:rPr>
        <w:t xml:space="preserve"> Р.А</w:t>
      </w:r>
      <w:proofErr w:type="gramStart"/>
      <w:r w:rsidRPr="00AF4C19">
        <w:rPr>
          <w:rFonts w:ascii="Times New Roman" w:hAnsi="Times New Roman" w:cs="Times New Roman"/>
          <w:b/>
          <w:bCs/>
          <w:i/>
          <w:iCs/>
          <w:color w:val="000000"/>
          <w:sz w:val="24"/>
          <w:szCs w:val="24"/>
          <w:lang w:val="en-US"/>
        </w:rPr>
        <w:t>. ,</w:t>
      </w:r>
      <w:proofErr w:type="gramEnd"/>
      <w:r w:rsidRPr="00AF4C19">
        <w:rPr>
          <w:rFonts w:ascii="Times New Roman" w:hAnsi="Times New Roman" w:cs="Times New Roman"/>
          <w:b/>
          <w:bCs/>
          <w:i/>
          <w:iCs/>
          <w:color w:val="000000"/>
          <w:sz w:val="24"/>
          <w:szCs w:val="24"/>
          <w:lang w:val="en-US"/>
        </w:rPr>
        <w:t xml:space="preserve"> </w:t>
      </w:r>
      <w:proofErr w:type="spellStart"/>
      <w:r w:rsidRPr="00AF4C19">
        <w:rPr>
          <w:rFonts w:ascii="Times New Roman" w:hAnsi="Times New Roman" w:cs="Times New Roman"/>
          <w:b/>
          <w:bCs/>
          <w:i/>
          <w:iCs/>
          <w:color w:val="000000"/>
          <w:sz w:val="24"/>
          <w:szCs w:val="24"/>
          <w:lang w:val="en-US"/>
        </w:rPr>
        <w:t>Абдряхімова</w:t>
      </w:r>
      <w:proofErr w:type="spellEnd"/>
      <w:r w:rsidRPr="00AF4C19">
        <w:rPr>
          <w:rFonts w:ascii="Times New Roman" w:hAnsi="Times New Roman" w:cs="Times New Roman"/>
          <w:b/>
          <w:bCs/>
          <w:i/>
          <w:iCs/>
          <w:color w:val="000000"/>
          <w:sz w:val="24"/>
          <w:szCs w:val="24"/>
          <w:lang w:val="en-US"/>
        </w:rPr>
        <w:t xml:space="preserve"> Ц.Б. </w:t>
      </w:r>
    </w:p>
    <w:p w:rsidR="00AF4C19" w:rsidRPr="00AF4C19" w:rsidRDefault="00AF4C19" w:rsidP="00AF4C19">
      <w:pPr>
        <w:autoSpaceDE w:val="0"/>
        <w:autoSpaceDN w:val="0"/>
        <w:adjustRightInd w:val="0"/>
        <w:spacing w:after="0" w:line="240" w:lineRule="auto"/>
        <w:rPr>
          <w:rFonts w:ascii="Times New Roman" w:hAnsi="Times New Roman" w:cs="Times New Roman"/>
          <w:color w:val="000000"/>
          <w:sz w:val="24"/>
          <w:szCs w:val="24"/>
        </w:rPr>
      </w:pPr>
      <w:r w:rsidRPr="00AF4C19">
        <w:rPr>
          <w:rFonts w:ascii="Times New Roman" w:hAnsi="Times New Roman" w:cs="Times New Roman"/>
          <w:color w:val="000000"/>
          <w:sz w:val="24"/>
          <w:szCs w:val="24"/>
        </w:rPr>
        <w:t>МЕДИКО-ПСИХОЛОГІЧНІ АСПЕКТИ ТА НАСЛІДКИ ЧАСТКОВОЇ ВТРАТИ ЗОРУ ТРАВМАТИЧНОГО ҐЕНЕЗУ В ДОРОСЛОМУ ВІ</w:t>
      </w:r>
      <w:proofErr w:type="gramStart"/>
      <w:r w:rsidRPr="00AF4C19">
        <w:rPr>
          <w:rFonts w:ascii="Times New Roman" w:hAnsi="Times New Roman" w:cs="Times New Roman"/>
          <w:color w:val="000000"/>
          <w:sz w:val="24"/>
          <w:szCs w:val="24"/>
        </w:rPr>
        <w:t>Ц</w:t>
      </w:r>
      <w:proofErr w:type="gramEnd"/>
      <w:r w:rsidRPr="00AF4C19">
        <w:rPr>
          <w:rFonts w:ascii="Times New Roman" w:hAnsi="Times New Roman" w:cs="Times New Roman"/>
          <w:color w:val="000000"/>
          <w:sz w:val="24"/>
          <w:szCs w:val="24"/>
        </w:rPr>
        <w:t xml:space="preserve">І ..................................................................................................................................................... 13 </w:t>
      </w:r>
    </w:p>
    <w:p w:rsidR="00AF4C19" w:rsidRPr="00AF4C19" w:rsidRDefault="00AF4C19" w:rsidP="00AF4C19">
      <w:pPr>
        <w:autoSpaceDE w:val="0"/>
        <w:autoSpaceDN w:val="0"/>
        <w:adjustRightInd w:val="0"/>
        <w:spacing w:after="0" w:line="240" w:lineRule="auto"/>
        <w:rPr>
          <w:rFonts w:ascii="Times New Roman" w:hAnsi="Times New Roman" w:cs="Times New Roman"/>
          <w:color w:val="000000"/>
          <w:sz w:val="24"/>
          <w:szCs w:val="24"/>
          <w:lang w:val="en-US"/>
        </w:rPr>
      </w:pPr>
      <w:proofErr w:type="spellStart"/>
      <w:r w:rsidRPr="00AF4C19">
        <w:rPr>
          <w:rFonts w:ascii="Times New Roman" w:hAnsi="Times New Roman" w:cs="Times New Roman"/>
          <w:b/>
          <w:bCs/>
          <w:i/>
          <w:iCs/>
          <w:color w:val="000000"/>
          <w:sz w:val="24"/>
          <w:szCs w:val="24"/>
          <w:lang w:val="en-US"/>
        </w:rPr>
        <w:t>Bobronnikova</w:t>
      </w:r>
      <w:proofErr w:type="spellEnd"/>
      <w:r w:rsidRPr="00AF4C19">
        <w:rPr>
          <w:rFonts w:ascii="Times New Roman" w:hAnsi="Times New Roman" w:cs="Times New Roman"/>
          <w:b/>
          <w:bCs/>
          <w:i/>
          <w:iCs/>
          <w:color w:val="000000"/>
          <w:sz w:val="24"/>
          <w:szCs w:val="24"/>
          <w:lang w:val="en-US"/>
        </w:rPr>
        <w:t xml:space="preserve"> L.R. </w:t>
      </w:r>
    </w:p>
    <w:p w:rsidR="00AF4C19" w:rsidRPr="00AF4C19" w:rsidRDefault="00AF4C19" w:rsidP="00AF4C19">
      <w:pPr>
        <w:autoSpaceDE w:val="0"/>
        <w:autoSpaceDN w:val="0"/>
        <w:adjustRightInd w:val="0"/>
        <w:spacing w:after="0" w:line="240" w:lineRule="auto"/>
        <w:rPr>
          <w:rFonts w:ascii="Times New Roman" w:hAnsi="Times New Roman" w:cs="Times New Roman"/>
          <w:color w:val="000000"/>
          <w:sz w:val="24"/>
          <w:szCs w:val="24"/>
          <w:lang w:val="en-US"/>
        </w:rPr>
      </w:pPr>
      <w:r w:rsidRPr="00AF4C19">
        <w:rPr>
          <w:rFonts w:ascii="Times New Roman" w:hAnsi="Times New Roman" w:cs="Times New Roman"/>
          <w:color w:val="000000"/>
          <w:sz w:val="24"/>
          <w:szCs w:val="24"/>
          <w:lang w:val="en-US"/>
        </w:rPr>
        <w:t>PREDICTORS FOR METABOLIC DISORDERS PROGRESSION IN PATIENTS WITH COMORBIDITIES OF ARTERIAL HYPERTENSION AND DIABETES MELLITUS TYPE 2 ...........</w:t>
      </w:r>
      <w:r>
        <w:rPr>
          <w:rFonts w:ascii="Times New Roman" w:hAnsi="Times New Roman" w:cs="Times New Roman"/>
          <w:color w:val="000000"/>
          <w:sz w:val="24"/>
          <w:szCs w:val="24"/>
          <w:lang w:val="en-US"/>
        </w:rPr>
        <w:t>..........................................................................................................................................</w:t>
      </w:r>
      <w:r w:rsidRPr="00AF4C19">
        <w:rPr>
          <w:rFonts w:ascii="Times New Roman" w:hAnsi="Times New Roman" w:cs="Times New Roman"/>
          <w:color w:val="000000"/>
          <w:sz w:val="24"/>
          <w:szCs w:val="24"/>
          <w:lang w:val="en-US"/>
        </w:rPr>
        <w:t xml:space="preserve">. 21 </w:t>
      </w:r>
    </w:p>
    <w:p w:rsidR="00AF4C19" w:rsidRPr="00AF4C19" w:rsidRDefault="00AF4C19" w:rsidP="00AF4C19">
      <w:pPr>
        <w:autoSpaceDE w:val="0"/>
        <w:autoSpaceDN w:val="0"/>
        <w:adjustRightInd w:val="0"/>
        <w:spacing w:after="0" w:line="240" w:lineRule="auto"/>
        <w:rPr>
          <w:rFonts w:ascii="Times New Roman" w:hAnsi="Times New Roman" w:cs="Times New Roman"/>
          <w:color w:val="000000"/>
          <w:sz w:val="24"/>
          <w:szCs w:val="24"/>
          <w:lang w:val="en-US"/>
        </w:rPr>
      </w:pPr>
      <w:proofErr w:type="spellStart"/>
      <w:proofErr w:type="gramStart"/>
      <w:r w:rsidRPr="00AF4C19">
        <w:rPr>
          <w:rFonts w:ascii="Times New Roman" w:hAnsi="Times New Roman" w:cs="Times New Roman"/>
          <w:b/>
          <w:bCs/>
          <w:i/>
          <w:iCs/>
          <w:color w:val="000000"/>
          <w:sz w:val="24"/>
          <w:szCs w:val="24"/>
          <w:lang w:val="en-US"/>
        </w:rPr>
        <w:t>Буздиган</w:t>
      </w:r>
      <w:proofErr w:type="spellEnd"/>
      <w:r w:rsidRPr="00AF4C19">
        <w:rPr>
          <w:rFonts w:ascii="Times New Roman" w:hAnsi="Times New Roman" w:cs="Times New Roman"/>
          <w:b/>
          <w:bCs/>
          <w:i/>
          <w:iCs/>
          <w:color w:val="000000"/>
          <w:sz w:val="24"/>
          <w:szCs w:val="24"/>
          <w:lang w:val="en-US"/>
        </w:rPr>
        <w:t xml:space="preserve"> О.Г.</w:t>
      </w:r>
      <w:proofErr w:type="gramEnd"/>
      <w:r w:rsidRPr="00AF4C19">
        <w:rPr>
          <w:rFonts w:ascii="Times New Roman" w:hAnsi="Times New Roman" w:cs="Times New Roman"/>
          <w:b/>
          <w:bCs/>
          <w:i/>
          <w:iCs/>
          <w:color w:val="000000"/>
          <w:sz w:val="24"/>
          <w:szCs w:val="24"/>
          <w:lang w:val="en-US"/>
        </w:rPr>
        <w:t xml:space="preserve"> </w:t>
      </w:r>
    </w:p>
    <w:p w:rsidR="00AF4C19" w:rsidRPr="00AF4C19" w:rsidRDefault="00AF4C19" w:rsidP="00AF4C19">
      <w:pPr>
        <w:autoSpaceDE w:val="0"/>
        <w:autoSpaceDN w:val="0"/>
        <w:adjustRightInd w:val="0"/>
        <w:spacing w:after="0" w:line="240" w:lineRule="auto"/>
        <w:rPr>
          <w:rFonts w:ascii="Times New Roman" w:hAnsi="Times New Roman" w:cs="Times New Roman"/>
          <w:color w:val="000000"/>
          <w:sz w:val="24"/>
          <w:szCs w:val="24"/>
          <w:lang w:val="en-US"/>
        </w:rPr>
      </w:pPr>
      <w:r w:rsidRPr="00AF4C19">
        <w:rPr>
          <w:rFonts w:ascii="Times New Roman" w:hAnsi="Times New Roman" w:cs="Times New Roman"/>
          <w:color w:val="000000"/>
          <w:sz w:val="24"/>
          <w:szCs w:val="24"/>
          <w:lang w:val="en-US"/>
        </w:rPr>
        <w:t xml:space="preserve">ОПТИМІЗАЦІЯ ЛІКУВАННЯ І ПСИХОСОЦІАЛЬНОЇ РЕАБІЛІТАЦІЇ ХВОРИХ НА ШИЗОФРЕНІЮ З УРАХУВАННЯМ ЇХ КЛІНІКО-ФУНКЦІОНАЛЬНИХ ГЕНДЕРНИХ </w:t>
      </w:r>
      <w:proofErr w:type="gramStart"/>
      <w:r w:rsidRPr="00AF4C19">
        <w:rPr>
          <w:rFonts w:ascii="Times New Roman" w:hAnsi="Times New Roman" w:cs="Times New Roman"/>
          <w:color w:val="000000"/>
          <w:sz w:val="24"/>
          <w:szCs w:val="24"/>
          <w:lang w:val="en-US"/>
        </w:rPr>
        <w:t>ОСОБЛИВОСТЕЙ ..................</w:t>
      </w:r>
      <w:r>
        <w:rPr>
          <w:rFonts w:ascii="Times New Roman" w:hAnsi="Times New Roman" w:cs="Times New Roman"/>
          <w:color w:val="000000"/>
          <w:sz w:val="24"/>
          <w:szCs w:val="24"/>
          <w:lang w:val="en-US"/>
        </w:rPr>
        <w:t>................................................................................</w:t>
      </w:r>
      <w:r w:rsidRPr="00AF4C19">
        <w:rPr>
          <w:rFonts w:ascii="Times New Roman" w:hAnsi="Times New Roman" w:cs="Times New Roman"/>
          <w:color w:val="000000"/>
          <w:sz w:val="24"/>
          <w:szCs w:val="24"/>
          <w:lang w:val="en-US"/>
        </w:rPr>
        <w:t>..................</w:t>
      </w:r>
      <w:proofErr w:type="gramEnd"/>
      <w:r w:rsidRPr="00AF4C19">
        <w:rPr>
          <w:rFonts w:ascii="Times New Roman" w:hAnsi="Times New Roman" w:cs="Times New Roman"/>
          <w:color w:val="000000"/>
          <w:sz w:val="24"/>
          <w:szCs w:val="24"/>
          <w:lang w:val="en-US"/>
        </w:rPr>
        <w:t xml:space="preserve"> 25 </w:t>
      </w:r>
    </w:p>
    <w:p w:rsidR="00AF4C19" w:rsidRPr="00AF4C19" w:rsidRDefault="00AF4C19" w:rsidP="00AF4C19">
      <w:pPr>
        <w:autoSpaceDE w:val="0"/>
        <w:autoSpaceDN w:val="0"/>
        <w:adjustRightInd w:val="0"/>
        <w:spacing w:after="0" w:line="240" w:lineRule="auto"/>
        <w:rPr>
          <w:rFonts w:ascii="Times New Roman" w:hAnsi="Times New Roman" w:cs="Times New Roman"/>
          <w:color w:val="000000"/>
          <w:sz w:val="24"/>
          <w:szCs w:val="24"/>
          <w:lang w:val="en-US"/>
        </w:rPr>
      </w:pPr>
      <w:proofErr w:type="spellStart"/>
      <w:proofErr w:type="gramStart"/>
      <w:r w:rsidRPr="00AF4C19">
        <w:rPr>
          <w:rFonts w:ascii="Times New Roman" w:hAnsi="Times New Roman" w:cs="Times New Roman"/>
          <w:b/>
          <w:bCs/>
          <w:i/>
          <w:iCs/>
          <w:color w:val="000000"/>
          <w:sz w:val="24"/>
          <w:szCs w:val="24"/>
          <w:lang w:val="en-US"/>
        </w:rPr>
        <w:t>Кульбашна</w:t>
      </w:r>
      <w:proofErr w:type="spellEnd"/>
      <w:r w:rsidRPr="00AF4C19">
        <w:rPr>
          <w:rFonts w:ascii="Times New Roman" w:hAnsi="Times New Roman" w:cs="Times New Roman"/>
          <w:b/>
          <w:bCs/>
          <w:i/>
          <w:iCs/>
          <w:color w:val="000000"/>
          <w:sz w:val="24"/>
          <w:szCs w:val="24"/>
          <w:lang w:val="en-US"/>
        </w:rPr>
        <w:t xml:space="preserve"> Я.А., </w:t>
      </w:r>
      <w:proofErr w:type="spellStart"/>
      <w:r w:rsidRPr="00AF4C19">
        <w:rPr>
          <w:rFonts w:ascii="Times New Roman" w:hAnsi="Times New Roman" w:cs="Times New Roman"/>
          <w:b/>
          <w:bCs/>
          <w:i/>
          <w:iCs/>
          <w:color w:val="000000"/>
          <w:sz w:val="24"/>
          <w:szCs w:val="24"/>
          <w:lang w:val="en-US"/>
        </w:rPr>
        <w:t>Никонов</w:t>
      </w:r>
      <w:proofErr w:type="spellEnd"/>
      <w:r w:rsidRPr="00AF4C19">
        <w:rPr>
          <w:rFonts w:ascii="Times New Roman" w:hAnsi="Times New Roman" w:cs="Times New Roman"/>
          <w:b/>
          <w:bCs/>
          <w:i/>
          <w:iCs/>
          <w:color w:val="000000"/>
          <w:sz w:val="24"/>
          <w:szCs w:val="24"/>
          <w:lang w:val="en-US"/>
        </w:rPr>
        <w:t xml:space="preserve"> В.В., </w:t>
      </w:r>
      <w:proofErr w:type="spellStart"/>
      <w:r w:rsidRPr="00AF4C19">
        <w:rPr>
          <w:rFonts w:ascii="Times New Roman" w:hAnsi="Times New Roman" w:cs="Times New Roman"/>
          <w:b/>
          <w:bCs/>
          <w:i/>
          <w:iCs/>
          <w:color w:val="000000"/>
          <w:sz w:val="24"/>
          <w:szCs w:val="24"/>
          <w:lang w:val="en-US"/>
        </w:rPr>
        <w:t>Гудар’ян</w:t>
      </w:r>
      <w:proofErr w:type="spellEnd"/>
      <w:r w:rsidRPr="00AF4C19">
        <w:rPr>
          <w:rFonts w:ascii="Times New Roman" w:hAnsi="Times New Roman" w:cs="Times New Roman"/>
          <w:b/>
          <w:bCs/>
          <w:i/>
          <w:iCs/>
          <w:color w:val="000000"/>
          <w:sz w:val="24"/>
          <w:szCs w:val="24"/>
          <w:lang w:val="en-US"/>
        </w:rPr>
        <w:t xml:space="preserve"> О.О., </w:t>
      </w:r>
      <w:proofErr w:type="spellStart"/>
      <w:r w:rsidRPr="00AF4C19">
        <w:rPr>
          <w:rFonts w:ascii="Times New Roman" w:hAnsi="Times New Roman" w:cs="Times New Roman"/>
          <w:b/>
          <w:bCs/>
          <w:i/>
          <w:iCs/>
          <w:color w:val="000000"/>
          <w:sz w:val="24"/>
          <w:szCs w:val="24"/>
          <w:lang w:val="en-US"/>
        </w:rPr>
        <w:t>Ідашкіна</w:t>
      </w:r>
      <w:proofErr w:type="spellEnd"/>
      <w:r w:rsidRPr="00AF4C19">
        <w:rPr>
          <w:rFonts w:ascii="Times New Roman" w:hAnsi="Times New Roman" w:cs="Times New Roman"/>
          <w:b/>
          <w:bCs/>
          <w:i/>
          <w:iCs/>
          <w:color w:val="000000"/>
          <w:sz w:val="24"/>
          <w:szCs w:val="24"/>
          <w:lang w:val="en-US"/>
        </w:rPr>
        <w:t xml:space="preserve"> Н.Г.</w:t>
      </w:r>
      <w:proofErr w:type="gramEnd"/>
      <w:r w:rsidRPr="00AF4C19">
        <w:rPr>
          <w:rFonts w:ascii="Times New Roman" w:hAnsi="Times New Roman" w:cs="Times New Roman"/>
          <w:b/>
          <w:bCs/>
          <w:i/>
          <w:iCs/>
          <w:color w:val="000000"/>
          <w:sz w:val="24"/>
          <w:szCs w:val="24"/>
          <w:lang w:val="en-US"/>
        </w:rPr>
        <w:t xml:space="preserve"> </w:t>
      </w:r>
    </w:p>
    <w:p w:rsidR="00AF4C19" w:rsidRPr="00AF4C19" w:rsidRDefault="00AF4C19" w:rsidP="00AF4C19">
      <w:pPr>
        <w:autoSpaceDE w:val="0"/>
        <w:autoSpaceDN w:val="0"/>
        <w:adjustRightInd w:val="0"/>
        <w:spacing w:after="0" w:line="240" w:lineRule="auto"/>
        <w:rPr>
          <w:rFonts w:ascii="Times New Roman" w:hAnsi="Times New Roman" w:cs="Times New Roman"/>
          <w:color w:val="000000"/>
          <w:sz w:val="24"/>
          <w:szCs w:val="24"/>
        </w:rPr>
      </w:pPr>
      <w:r w:rsidRPr="00AF4C19">
        <w:rPr>
          <w:rFonts w:ascii="Times New Roman" w:hAnsi="Times New Roman" w:cs="Times New Roman"/>
          <w:color w:val="000000"/>
          <w:sz w:val="24"/>
          <w:szCs w:val="24"/>
        </w:rPr>
        <w:t xml:space="preserve">ІДЕНТИФІКАЦІЯ </w:t>
      </w:r>
      <w:proofErr w:type="gramStart"/>
      <w:r w:rsidRPr="00AF4C19">
        <w:rPr>
          <w:rFonts w:ascii="Times New Roman" w:hAnsi="Times New Roman" w:cs="Times New Roman"/>
          <w:color w:val="000000"/>
          <w:sz w:val="24"/>
          <w:szCs w:val="24"/>
        </w:rPr>
        <w:t>СПЕЦ</w:t>
      </w:r>
      <w:proofErr w:type="gramEnd"/>
      <w:r w:rsidRPr="00AF4C19">
        <w:rPr>
          <w:rFonts w:ascii="Times New Roman" w:hAnsi="Times New Roman" w:cs="Times New Roman"/>
          <w:color w:val="000000"/>
          <w:sz w:val="24"/>
          <w:szCs w:val="24"/>
        </w:rPr>
        <w:t xml:space="preserve">ІАЛЬНИХ КОМПЕТЕНТНОСТЕЙ МАГІСТРА У ГАЛУЗІ СТОМАТОЛОГІЇ: ПРОЕКТ ......................................................................................................33 </w:t>
      </w:r>
    </w:p>
    <w:p w:rsidR="00AF4C19" w:rsidRPr="00AF4C19" w:rsidRDefault="00AF4C19" w:rsidP="00AF4C19">
      <w:pPr>
        <w:autoSpaceDE w:val="0"/>
        <w:autoSpaceDN w:val="0"/>
        <w:adjustRightInd w:val="0"/>
        <w:spacing w:after="0" w:line="240" w:lineRule="auto"/>
        <w:rPr>
          <w:rFonts w:ascii="Times New Roman" w:hAnsi="Times New Roman" w:cs="Times New Roman"/>
          <w:color w:val="000000"/>
          <w:sz w:val="24"/>
          <w:szCs w:val="24"/>
        </w:rPr>
      </w:pPr>
      <w:proofErr w:type="spellStart"/>
      <w:r w:rsidRPr="00AF4C19">
        <w:rPr>
          <w:rFonts w:ascii="Times New Roman" w:hAnsi="Times New Roman" w:cs="Times New Roman"/>
          <w:b/>
          <w:bCs/>
          <w:i/>
          <w:iCs/>
          <w:color w:val="000000"/>
          <w:sz w:val="24"/>
          <w:szCs w:val="24"/>
        </w:rPr>
        <w:t>Гударьян</w:t>
      </w:r>
      <w:proofErr w:type="spellEnd"/>
      <w:r w:rsidRPr="00AF4C19">
        <w:rPr>
          <w:rFonts w:ascii="Times New Roman" w:hAnsi="Times New Roman" w:cs="Times New Roman"/>
          <w:b/>
          <w:bCs/>
          <w:i/>
          <w:iCs/>
          <w:color w:val="000000"/>
          <w:sz w:val="24"/>
          <w:szCs w:val="24"/>
        </w:rPr>
        <w:t xml:space="preserve"> А.А., </w:t>
      </w:r>
      <w:proofErr w:type="spellStart"/>
      <w:r w:rsidRPr="00AF4C19">
        <w:rPr>
          <w:rFonts w:ascii="Times New Roman" w:hAnsi="Times New Roman" w:cs="Times New Roman"/>
          <w:b/>
          <w:bCs/>
          <w:i/>
          <w:iCs/>
          <w:color w:val="000000"/>
          <w:sz w:val="24"/>
          <w:szCs w:val="24"/>
        </w:rPr>
        <w:t>Ширинкин</w:t>
      </w:r>
      <w:proofErr w:type="spellEnd"/>
      <w:r w:rsidRPr="00AF4C19">
        <w:rPr>
          <w:rFonts w:ascii="Times New Roman" w:hAnsi="Times New Roman" w:cs="Times New Roman"/>
          <w:b/>
          <w:bCs/>
          <w:i/>
          <w:iCs/>
          <w:color w:val="000000"/>
          <w:sz w:val="24"/>
          <w:szCs w:val="24"/>
        </w:rPr>
        <w:t xml:space="preserve"> С.В. </w:t>
      </w:r>
    </w:p>
    <w:p w:rsidR="00AF4C19" w:rsidRPr="00AF4C19" w:rsidRDefault="00AF4C19" w:rsidP="00AF4C19">
      <w:pPr>
        <w:autoSpaceDE w:val="0"/>
        <w:autoSpaceDN w:val="0"/>
        <w:adjustRightInd w:val="0"/>
        <w:spacing w:after="0" w:line="240" w:lineRule="auto"/>
        <w:rPr>
          <w:rFonts w:ascii="Times New Roman" w:hAnsi="Times New Roman" w:cs="Times New Roman"/>
          <w:color w:val="000000"/>
          <w:sz w:val="24"/>
          <w:szCs w:val="24"/>
        </w:rPr>
      </w:pPr>
      <w:r w:rsidRPr="00AF4C19">
        <w:rPr>
          <w:rFonts w:ascii="Times New Roman" w:hAnsi="Times New Roman" w:cs="Times New Roman"/>
          <w:color w:val="000000"/>
          <w:sz w:val="24"/>
          <w:szCs w:val="24"/>
        </w:rPr>
        <w:t xml:space="preserve">РЕЗУЛЬТАТЫ КОМПЛЕКСНОГО ЛЕЧЕНИЯ ДЕНТАЛЬНОГО ПЕРИИМПЛАНТИТА ...................................................................................................................................................... 38 </w:t>
      </w:r>
    </w:p>
    <w:p w:rsidR="00AF4C19" w:rsidRPr="00AF4C19" w:rsidRDefault="00AF4C19" w:rsidP="00AF4C19">
      <w:pPr>
        <w:autoSpaceDE w:val="0"/>
        <w:autoSpaceDN w:val="0"/>
        <w:adjustRightInd w:val="0"/>
        <w:spacing w:after="0" w:line="240" w:lineRule="auto"/>
        <w:rPr>
          <w:rFonts w:ascii="Times New Roman" w:hAnsi="Times New Roman" w:cs="Times New Roman"/>
          <w:color w:val="000000"/>
          <w:sz w:val="24"/>
          <w:szCs w:val="24"/>
        </w:rPr>
      </w:pPr>
      <w:r w:rsidRPr="00AF4C19">
        <w:rPr>
          <w:rFonts w:ascii="Times New Roman" w:hAnsi="Times New Roman" w:cs="Times New Roman"/>
          <w:b/>
          <w:bCs/>
          <w:i/>
          <w:iCs/>
          <w:color w:val="000000"/>
          <w:sz w:val="24"/>
          <w:szCs w:val="24"/>
        </w:rPr>
        <w:t xml:space="preserve">Денисенко Л.Н. </w:t>
      </w:r>
    </w:p>
    <w:p w:rsidR="00AF4C19" w:rsidRPr="00AF4C19" w:rsidRDefault="00AF4C19" w:rsidP="00AF4C19">
      <w:pPr>
        <w:autoSpaceDE w:val="0"/>
        <w:autoSpaceDN w:val="0"/>
        <w:adjustRightInd w:val="0"/>
        <w:spacing w:after="0" w:line="240" w:lineRule="auto"/>
        <w:rPr>
          <w:rFonts w:ascii="Times New Roman" w:hAnsi="Times New Roman" w:cs="Times New Roman"/>
          <w:color w:val="000000"/>
          <w:sz w:val="24"/>
          <w:szCs w:val="24"/>
        </w:rPr>
      </w:pPr>
      <w:r w:rsidRPr="00AF4C19">
        <w:rPr>
          <w:rFonts w:ascii="Times New Roman" w:hAnsi="Times New Roman" w:cs="Times New Roman"/>
          <w:color w:val="000000"/>
          <w:sz w:val="24"/>
          <w:szCs w:val="24"/>
        </w:rPr>
        <w:t xml:space="preserve">ФОРМИРОВАНИЕ ЗДОРОВЬЕСБЕРЕГАЮЩЕГО ОБРАЗА МЫШЛЕНИЯ У СТУДЕНТОВ - СТОМАТОЛОГОВ </w:t>
      </w:r>
      <w:r>
        <w:rPr>
          <w:rFonts w:ascii="Times New Roman" w:hAnsi="Times New Roman" w:cs="Times New Roman"/>
          <w:color w:val="000000"/>
          <w:sz w:val="24"/>
          <w:szCs w:val="24"/>
        </w:rPr>
        <w:t>…</w:t>
      </w:r>
      <w:r w:rsidRPr="00AF4C19">
        <w:rPr>
          <w:rFonts w:ascii="Times New Roman" w:hAnsi="Times New Roman" w:cs="Times New Roman"/>
          <w:color w:val="000000"/>
          <w:sz w:val="24"/>
          <w:szCs w:val="24"/>
        </w:rPr>
        <w:t xml:space="preserve">…………………………………………………….... 44 </w:t>
      </w:r>
    </w:p>
    <w:p w:rsidR="00AF4C19" w:rsidRPr="00AF4C19" w:rsidRDefault="00AF4C19" w:rsidP="00AF4C19">
      <w:pPr>
        <w:autoSpaceDE w:val="0"/>
        <w:autoSpaceDN w:val="0"/>
        <w:adjustRightInd w:val="0"/>
        <w:spacing w:after="0" w:line="240" w:lineRule="auto"/>
        <w:rPr>
          <w:rFonts w:ascii="Times New Roman" w:hAnsi="Times New Roman" w:cs="Times New Roman"/>
          <w:color w:val="000000"/>
          <w:sz w:val="24"/>
          <w:szCs w:val="24"/>
        </w:rPr>
      </w:pPr>
      <w:r w:rsidRPr="00AF4C19">
        <w:rPr>
          <w:rFonts w:ascii="Times New Roman" w:hAnsi="Times New Roman" w:cs="Times New Roman"/>
          <w:b/>
          <w:bCs/>
          <w:i/>
          <w:iCs/>
          <w:color w:val="000000"/>
          <w:sz w:val="24"/>
          <w:szCs w:val="24"/>
        </w:rPr>
        <w:t xml:space="preserve">Иванов А.Н., Степанов А.В., </w:t>
      </w:r>
      <w:proofErr w:type="spellStart"/>
      <w:r w:rsidRPr="00AF4C19">
        <w:rPr>
          <w:rFonts w:ascii="Times New Roman" w:hAnsi="Times New Roman" w:cs="Times New Roman"/>
          <w:b/>
          <w:bCs/>
          <w:i/>
          <w:iCs/>
          <w:color w:val="000000"/>
          <w:sz w:val="24"/>
          <w:szCs w:val="24"/>
        </w:rPr>
        <w:t>Вериго</w:t>
      </w:r>
      <w:proofErr w:type="spellEnd"/>
      <w:r w:rsidRPr="00AF4C19">
        <w:rPr>
          <w:rFonts w:ascii="Times New Roman" w:hAnsi="Times New Roman" w:cs="Times New Roman"/>
          <w:b/>
          <w:bCs/>
          <w:i/>
          <w:iCs/>
          <w:color w:val="000000"/>
          <w:sz w:val="24"/>
          <w:szCs w:val="24"/>
        </w:rPr>
        <w:t xml:space="preserve"> Е.Н. </w:t>
      </w:r>
    </w:p>
    <w:p w:rsidR="00AF4C19" w:rsidRPr="00AF4C19" w:rsidRDefault="00AF4C19" w:rsidP="00AF4C19">
      <w:pPr>
        <w:autoSpaceDE w:val="0"/>
        <w:autoSpaceDN w:val="0"/>
        <w:adjustRightInd w:val="0"/>
        <w:spacing w:after="0" w:line="240" w:lineRule="auto"/>
        <w:rPr>
          <w:rFonts w:ascii="Times New Roman" w:hAnsi="Times New Roman" w:cs="Times New Roman"/>
          <w:color w:val="000000"/>
          <w:sz w:val="24"/>
          <w:szCs w:val="24"/>
        </w:rPr>
      </w:pPr>
      <w:r w:rsidRPr="00AF4C19">
        <w:rPr>
          <w:rFonts w:ascii="Times New Roman" w:hAnsi="Times New Roman" w:cs="Times New Roman"/>
          <w:color w:val="000000"/>
          <w:sz w:val="24"/>
          <w:szCs w:val="24"/>
        </w:rPr>
        <w:t>БЫТОВЫЕ ФОТОПОВРЕЖДЕНИЯ ОРГАНА ЗРЕНИЯ</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w:t>
      </w:r>
      <w:r w:rsidRPr="00AF4C19">
        <w:rPr>
          <w:rFonts w:ascii="Times New Roman" w:hAnsi="Times New Roman" w:cs="Times New Roman"/>
          <w:color w:val="000000"/>
          <w:sz w:val="24"/>
          <w:szCs w:val="24"/>
        </w:rPr>
        <w:t xml:space="preserve">.................................................................. 47 </w:t>
      </w:r>
    </w:p>
    <w:p w:rsidR="00AF4C19" w:rsidRPr="00AF4C19" w:rsidRDefault="00AF4C19" w:rsidP="00AF4C19">
      <w:pPr>
        <w:autoSpaceDE w:val="0"/>
        <w:autoSpaceDN w:val="0"/>
        <w:adjustRightInd w:val="0"/>
        <w:spacing w:after="0" w:line="240" w:lineRule="auto"/>
        <w:rPr>
          <w:rFonts w:ascii="Times New Roman" w:hAnsi="Times New Roman" w:cs="Times New Roman"/>
          <w:color w:val="000000"/>
          <w:sz w:val="24"/>
          <w:szCs w:val="24"/>
        </w:rPr>
      </w:pPr>
      <w:r w:rsidRPr="00AF4C19">
        <w:rPr>
          <w:rFonts w:ascii="Times New Roman" w:hAnsi="Times New Roman" w:cs="Times New Roman"/>
          <w:b/>
          <w:bCs/>
          <w:i/>
          <w:iCs/>
          <w:color w:val="000000"/>
          <w:sz w:val="24"/>
          <w:szCs w:val="24"/>
        </w:rPr>
        <w:t xml:space="preserve">Майстренко Н.А., </w:t>
      </w:r>
      <w:proofErr w:type="spellStart"/>
      <w:r w:rsidRPr="00AF4C19">
        <w:rPr>
          <w:rFonts w:ascii="Times New Roman" w:hAnsi="Times New Roman" w:cs="Times New Roman"/>
          <w:b/>
          <w:bCs/>
          <w:i/>
          <w:iCs/>
          <w:color w:val="000000"/>
          <w:sz w:val="24"/>
          <w:szCs w:val="24"/>
        </w:rPr>
        <w:t>Ромащенко</w:t>
      </w:r>
      <w:proofErr w:type="spellEnd"/>
      <w:r w:rsidRPr="00AF4C19">
        <w:rPr>
          <w:rFonts w:ascii="Times New Roman" w:hAnsi="Times New Roman" w:cs="Times New Roman"/>
          <w:b/>
          <w:bCs/>
          <w:i/>
          <w:iCs/>
          <w:color w:val="000000"/>
          <w:sz w:val="24"/>
          <w:szCs w:val="24"/>
        </w:rPr>
        <w:t xml:space="preserve"> П.Н., Криволапов Д.С. </w:t>
      </w:r>
    </w:p>
    <w:p w:rsidR="00AF4C19" w:rsidRPr="00AF4C19" w:rsidRDefault="00AF4C19" w:rsidP="00AF4C19">
      <w:pPr>
        <w:autoSpaceDE w:val="0"/>
        <w:autoSpaceDN w:val="0"/>
        <w:adjustRightInd w:val="0"/>
        <w:spacing w:after="0" w:line="240" w:lineRule="auto"/>
        <w:rPr>
          <w:rFonts w:ascii="Times New Roman" w:hAnsi="Times New Roman" w:cs="Times New Roman"/>
          <w:color w:val="000000"/>
          <w:sz w:val="24"/>
          <w:szCs w:val="24"/>
        </w:rPr>
      </w:pPr>
      <w:r w:rsidRPr="00AF4C19">
        <w:rPr>
          <w:rFonts w:ascii="Times New Roman" w:hAnsi="Times New Roman" w:cs="Times New Roman"/>
          <w:color w:val="000000"/>
          <w:sz w:val="24"/>
          <w:szCs w:val="24"/>
        </w:rPr>
        <w:t xml:space="preserve">ИНТРАОПЕРАЦИОННЫЙ НЕЙРОМОНИТОРИНГ ПРИ ТРАДИЦИОННЫХ И МАЛОИНВАЗИВНЫХ ОПЕРАЦИЯХ НА ЩИТОВИДНОЙ ЖЕЛЕЗЕ ..................................... ………………………………………………………………………….54 </w:t>
      </w:r>
    </w:p>
    <w:p w:rsidR="00AF4C19" w:rsidRPr="00AF4C19" w:rsidRDefault="00AF4C19" w:rsidP="00AF4C19">
      <w:pPr>
        <w:autoSpaceDE w:val="0"/>
        <w:autoSpaceDN w:val="0"/>
        <w:adjustRightInd w:val="0"/>
        <w:spacing w:after="0" w:line="240" w:lineRule="auto"/>
        <w:rPr>
          <w:rFonts w:ascii="Times New Roman" w:hAnsi="Times New Roman" w:cs="Times New Roman"/>
          <w:color w:val="000000"/>
          <w:sz w:val="24"/>
          <w:szCs w:val="24"/>
        </w:rPr>
      </w:pPr>
      <w:r w:rsidRPr="00AF4C19">
        <w:rPr>
          <w:rFonts w:ascii="Times New Roman" w:hAnsi="Times New Roman" w:cs="Times New Roman"/>
          <w:b/>
          <w:bCs/>
          <w:i/>
          <w:iCs/>
          <w:color w:val="000000"/>
          <w:sz w:val="24"/>
          <w:szCs w:val="24"/>
        </w:rPr>
        <w:t xml:space="preserve">Лютов К.В., </w:t>
      </w:r>
      <w:proofErr w:type="spellStart"/>
      <w:r w:rsidRPr="00AF4C19">
        <w:rPr>
          <w:rFonts w:ascii="Times New Roman" w:hAnsi="Times New Roman" w:cs="Times New Roman"/>
          <w:b/>
          <w:bCs/>
          <w:i/>
          <w:iCs/>
          <w:color w:val="000000"/>
          <w:sz w:val="24"/>
          <w:szCs w:val="24"/>
        </w:rPr>
        <w:t>Сашко</w:t>
      </w:r>
      <w:proofErr w:type="spellEnd"/>
      <w:r w:rsidRPr="00AF4C19">
        <w:rPr>
          <w:rFonts w:ascii="Times New Roman" w:hAnsi="Times New Roman" w:cs="Times New Roman"/>
          <w:b/>
          <w:bCs/>
          <w:i/>
          <w:iCs/>
          <w:color w:val="000000"/>
          <w:sz w:val="24"/>
          <w:szCs w:val="24"/>
        </w:rPr>
        <w:t xml:space="preserve"> А.А. </w:t>
      </w:r>
    </w:p>
    <w:p w:rsidR="00AF4C19" w:rsidRPr="00AF4C19" w:rsidRDefault="00AF4C19" w:rsidP="00AF4C19">
      <w:pPr>
        <w:autoSpaceDE w:val="0"/>
        <w:autoSpaceDN w:val="0"/>
        <w:adjustRightInd w:val="0"/>
        <w:spacing w:after="0" w:line="240" w:lineRule="auto"/>
        <w:rPr>
          <w:rFonts w:ascii="Times New Roman" w:hAnsi="Times New Roman" w:cs="Times New Roman"/>
          <w:color w:val="000000"/>
          <w:sz w:val="24"/>
          <w:szCs w:val="24"/>
        </w:rPr>
      </w:pPr>
      <w:r w:rsidRPr="00AF4C19">
        <w:rPr>
          <w:rFonts w:ascii="Times New Roman" w:hAnsi="Times New Roman" w:cs="Times New Roman"/>
          <w:color w:val="000000"/>
          <w:sz w:val="24"/>
          <w:szCs w:val="24"/>
        </w:rPr>
        <w:t>ОРГАНИЗАЦИЯ МЕДИЦИНСКОЙ ПОМОЩИ НА ДОГОСПИТАЛЬНОМ ЭТАПЕ ПРИ КРУПНОЙ АВАРИИ НА УГОЛЬНОЙ ШАХТЕ КУЗБАССА ......................................................................................................................................</w:t>
      </w:r>
      <w:r>
        <w:rPr>
          <w:rFonts w:ascii="Times New Roman" w:hAnsi="Times New Roman" w:cs="Times New Roman"/>
          <w:color w:val="000000"/>
          <w:sz w:val="24"/>
          <w:szCs w:val="24"/>
        </w:rPr>
        <w:t>................</w:t>
      </w:r>
      <w:r w:rsidRPr="00AF4C19">
        <w:rPr>
          <w:rFonts w:ascii="Times New Roman" w:hAnsi="Times New Roman" w:cs="Times New Roman"/>
          <w:color w:val="000000"/>
          <w:sz w:val="24"/>
          <w:szCs w:val="24"/>
        </w:rPr>
        <w:t xml:space="preserve"> 60 </w:t>
      </w:r>
    </w:p>
    <w:p w:rsidR="00AF4C19" w:rsidRPr="00AF4C19" w:rsidRDefault="00AF4C19" w:rsidP="00AF4C19">
      <w:pPr>
        <w:autoSpaceDE w:val="0"/>
        <w:autoSpaceDN w:val="0"/>
        <w:adjustRightInd w:val="0"/>
        <w:spacing w:after="0" w:line="240" w:lineRule="auto"/>
        <w:rPr>
          <w:rFonts w:ascii="Times New Roman" w:hAnsi="Times New Roman" w:cs="Times New Roman"/>
          <w:color w:val="000000"/>
          <w:sz w:val="24"/>
          <w:szCs w:val="24"/>
        </w:rPr>
      </w:pPr>
      <w:proofErr w:type="spellStart"/>
      <w:r w:rsidRPr="00AF4C19">
        <w:rPr>
          <w:rFonts w:ascii="Times New Roman" w:hAnsi="Times New Roman" w:cs="Times New Roman"/>
          <w:b/>
          <w:bCs/>
          <w:i/>
          <w:iCs/>
          <w:color w:val="000000"/>
          <w:sz w:val="24"/>
          <w:szCs w:val="24"/>
        </w:rPr>
        <w:t>Орленко</w:t>
      </w:r>
      <w:proofErr w:type="spellEnd"/>
      <w:r w:rsidRPr="00AF4C19">
        <w:rPr>
          <w:rFonts w:ascii="Times New Roman" w:hAnsi="Times New Roman" w:cs="Times New Roman"/>
          <w:b/>
          <w:bCs/>
          <w:i/>
          <w:iCs/>
          <w:color w:val="000000"/>
          <w:sz w:val="24"/>
          <w:szCs w:val="24"/>
        </w:rPr>
        <w:t xml:space="preserve"> В.Л., </w:t>
      </w:r>
      <w:proofErr w:type="spellStart"/>
      <w:r w:rsidRPr="00AF4C19">
        <w:rPr>
          <w:rFonts w:ascii="Times New Roman" w:hAnsi="Times New Roman" w:cs="Times New Roman"/>
          <w:b/>
          <w:bCs/>
          <w:i/>
          <w:iCs/>
          <w:color w:val="000000"/>
          <w:sz w:val="24"/>
          <w:szCs w:val="24"/>
        </w:rPr>
        <w:t>Іваськіва</w:t>
      </w:r>
      <w:proofErr w:type="spellEnd"/>
      <w:r w:rsidRPr="00AF4C19">
        <w:rPr>
          <w:rFonts w:ascii="Times New Roman" w:hAnsi="Times New Roman" w:cs="Times New Roman"/>
          <w:b/>
          <w:bCs/>
          <w:i/>
          <w:iCs/>
          <w:color w:val="000000"/>
          <w:sz w:val="24"/>
          <w:szCs w:val="24"/>
        </w:rPr>
        <w:t xml:space="preserve"> К.Ю., Гончар</w:t>
      </w:r>
      <w:proofErr w:type="gramStart"/>
      <w:r w:rsidRPr="00AF4C19">
        <w:rPr>
          <w:rFonts w:ascii="Times New Roman" w:hAnsi="Times New Roman" w:cs="Times New Roman"/>
          <w:b/>
          <w:bCs/>
          <w:i/>
          <w:iCs/>
          <w:color w:val="000000"/>
          <w:sz w:val="24"/>
          <w:szCs w:val="24"/>
        </w:rPr>
        <w:t xml:space="preserve"> І.</w:t>
      </w:r>
      <w:proofErr w:type="gramEnd"/>
      <w:r w:rsidRPr="00AF4C19">
        <w:rPr>
          <w:rFonts w:ascii="Times New Roman" w:hAnsi="Times New Roman" w:cs="Times New Roman"/>
          <w:b/>
          <w:bCs/>
          <w:i/>
          <w:iCs/>
          <w:color w:val="000000"/>
          <w:sz w:val="24"/>
          <w:szCs w:val="24"/>
        </w:rPr>
        <w:t xml:space="preserve">В., Кравчук Е.Ю., Корсак І.С., </w:t>
      </w:r>
      <w:proofErr w:type="spellStart"/>
      <w:r w:rsidRPr="00AF4C19">
        <w:rPr>
          <w:rFonts w:ascii="Times New Roman" w:hAnsi="Times New Roman" w:cs="Times New Roman"/>
          <w:b/>
          <w:bCs/>
          <w:i/>
          <w:iCs/>
          <w:color w:val="000000"/>
          <w:sz w:val="24"/>
          <w:szCs w:val="24"/>
        </w:rPr>
        <w:t>Глазовська</w:t>
      </w:r>
      <w:proofErr w:type="spellEnd"/>
      <w:r w:rsidRPr="00AF4C19">
        <w:rPr>
          <w:rFonts w:ascii="Times New Roman" w:hAnsi="Times New Roman" w:cs="Times New Roman"/>
          <w:b/>
          <w:bCs/>
          <w:i/>
          <w:iCs/>
          <w:color w:val="000000"/>
          <w:sz w:val="24"/>
          <w:szCs w:val="24"/>
        </w:rPr>
        <w:t xml:space="preserve"> І.І. </w:t>
      </w:r>
    </w:p>
    <w:p w:rsidR="00AF4C19" w:rsidRPr="00AF4C19" w:rsidRDefault="00AF4C19" w:rsidP="00AF4C19">
      <w:pPr>
        <w:autoSpaceDE w:val="0"/>
        <w:autoSpaceDN w:val="0"/>
        <w:adjustRightInd w:val="0"/>
        <w:spacing w:after="0" w:line="240" w:lineRule="auto"/>
        <w:rPr>
          <w:rFonts w:ascii="Times New Roman" w:hAnsi="Times New Roman" w:cs="Times New Roman"/>
          <w:color w:val="000000"/>
          <w:sz w:val="24"/>
          <w:szCs w:val="24"/>
        </w:rPr>
      </w:pPr>
      <w:r w:rsidRPr="00AF4C19">
        <w:rPr>
          <w:rFonts w:ascii="Times New Roman" w:hAnsi="Times New Roman" w:cs="Times New Roman"/>
          <w:color w:val="000000"/>
          <w:sz w:val="24"/>
          <w:szCs w:val="24"/>
        </w:rPr>
        <w:t xml:space="preserve">ОЦІНКА ФУНКЦІЇ СЕРЦЯ, ОСНОВНИХ КЛІНІКО-ЛАБОРАТОРНИХ ПОКАЗНИКІВ У ХВОРИХ НА ЦД 2 ТИПУ </w:t>
      </w:r>
      <w:proofErr w:type="gramStart"/>
      <w:r w:rsidRPr="00AF4C19">
        <w:rPr>
          <w:rFonts w:ascii="Times New Roman" w:hAnsi="Times New Roman" w:cs="Times New Roman"/>
          <w:color w:val="000000"/>
          <w:sz w:val="24"/>
          <w:szCs w:val="24"/>
        </w:rPr>
        <w:t>З</w:t>
      </w:r>
      <w:proofErr w:type="gramEnd"/>
      <w:r w:rsidRPr="00AF4C19">
        <w:rPr>
          <w:rFonts w:ascii="Times New Roman" w:hAnsi="Times New Roman" w:cs="Times New Roman"/>
          <w:color w:val="000000"/>
          <w:sz w:val="24"/>
          <w:szCs w:val="24"/>
        </w:rPr>
        <w:t xml:space="preserve"> НАДМІРНОЮ МАСОЮ ТІЛА ТА ОЖИРІННЯМ ...................................................................................................................................................... 64 </w:t>
      </w:r>
    </w:p>
    <w:p w:rsidR="00AF4C19" w:rsidRPr="00AF4C19" w:rsidRDefault="00AF4C19" w:rsidP="00AF4C19">
      <w:pPr>
        <w:autoSpaceDE w:val="0"/>
        <w:autoSpaceDN w:val="0"/>
        <w:adjustRightInd w:val="0"/>
        <w:spacing w:after="0" w:line="240" w:lineRule="auto"/>
        <w:rPr>
          <w:rFonts w:ascii="Times New Roman" w:hAnsi="Times New Roman" w:cs="Times New Roman"/>
          <w:color w:val="000000"/>
          <w:sz w:val="24"/>
          <w:szCs w:val="24"/>
        </w:rPr>
      </w:pPr>
      <w:proofErr w:type="spellStart"/>
      <w:r w:rsidRPr="00AF4C19">
        <w:rPr>
          <w:rFonts w:ascii="Times New Roman" w:hAnsi="Times New Roman" w:cs="Times New Roman"/>
          <w:b/>
          <w:bCs/>
          <w:i/>
          <w:iCs/>
          <w:color w:val="000000"/>
          <w:sz w:val="24"/>
          <w:szCs w:val="24"/>
        </w:rPr>
        <w:t>Савіна</w:t>
      </w:r>
      <w:proofErr w:type="spellEnd"/>
      <w:r w:rsidRPr="00AF4C19">
        <w:rPr>
          <w:rFonts w:ascii="Times New Roman" w:hAnsi="Times New Roman" w:cs="Times New Roman"/>
          <w:b/>
          <w:bCs/>
          <w:i/>
          <w:iCs/>
          <w:color w:val="000000"/>
          <w:sz w:val="24"/>
          <w:szCs w:val="24"/>
        </w:rPr>
        <w:t xml:space="preserve"> М.В. </w:t>
      </w:r>
    </w:p>
    <w:p w:rsidR="00AF4C19" w:rsidRPr="00AF4C19" w:rsidRDefault="00AF4C19" w:rsidP="00AF4C19">
      <w:pPr>
        <w:autoSpaceDE w:val="0"/>
        <w:autoSpaceDN w:val="0"/>
        <w:adjustRightInd w:val="0"/>
        <w:spacing w:after="0" w:line="240" w:lineRule="auto"/>
        <w:rPr>
          <w:rFonts w:ascii="Times New Roman" w:hAnsi="Times New Roman" w:cs="Times New Roman"/>
          <w:color w:val="000000"/>
          <w:sz w:val="24"/>
          <w:szCs w:val="24"/>
        </w:rPr>
      </w:pPr>
      <w:r w:rsidRPr="00AF4C19">
        <w:rPr>
          <w:rFonts w:ascii="Times New Roman" w:hAnsi="Times New Roman" w:cs="Times New Roman"/>
          <w:color w:val="000000"/>
          <w:sz w:val="24"/>
          <w:szCs w:val="24"/>
        </w:rPr>
        <w:t xml:space="preserve">ТИПОЛОГІЯ ІНДИВІДУАЛЬНО-ПСИХОЛОГІЧНИХ ПАТЕРНІВ ПОДРУЖЖІВ </w:t>
      </w:r>
      <w:proofErr w:type="gramStart"/>
      <w:r w:rsidRPr="00AF4C19">
        <w:rPr>
          <w:rFonts w:ascii="Times New Roman" w:hAnsi="Times New Roman" w:cs="Times New Roman"/>
          <w:color w:val="000000"/>
          <w:sz w:val="24"/>
          <w:szCs w:val="24"/>
        </w:rPr>
        <w:t>В</w:t>
      </w:r>
      <w:proofErr w:type="gramEnd"/>
      <w:r w:rsidRPr="00AF4C19">
        <w:rPr>
          <w:rFonts w:ascii="Times New Roman" w:hAnsi="Times New Roman" w:cs="Times New Roman"/>
          <w:color w:val="000000"/>
          <w:sz w:val="24"/>
          <w:szCs w:val="24"/>
        </w:rPr>
        <w:t xml:space="preserve"> РОДИНАХ ЖІНОК З РІЗНИМ СТАНОМ АДДИКТИВНОЇ ПОВЕДІНКИ ТА ЗДОРОВʼЯ СІМʼЇ ........................................................................ …</w:t>
      </w:r>
      <w:r>
        <w:rPr>
          <w:rFonts w:ascii="Times New Roman" w:hAnsi="Times New Roman" w:cs="Times New Roman"/>
          <w:color w:val="000000"/>
          <w:sz w:val="24"/>
          <w:szCs w:val="24"/>
        </w:rPr>
        <w:t>………………………………</w:t>
      </w:r>
      <w:r w:rsidRPr="00AF4C19">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F4C19">
        <w:rPr>
          <w:rFonts w:ascii="Times New Roman" w:hAnsi="Times New Roman" w:cs="Times New Roman"/>
          <w:color w:val="000000"/>
          <w:sz w:val="24"/>
          <w:szCs w:val="24"/>
        </w:rPr>
        <w:t xml:space="preserve">...69 </w:t>
      </w:r>
    </w:p>
    <w:p w:rsidR="00AF4C19" w:rsidRPr="00AF4C19" w:rsidRDefault="00AF4C19" w:rsidP="00AF4C19">
      <w:pPr>
        <w:autoSpaceDE w:val="0"/>
        <w:autoSpaceDN w:val="0"/>
        <w:adjustRightInd w:val="0"/>
        <w:spacing w:after="0" w:line="240" w:lineRule="auto"/>
        <w:rPr>
          <w:rFonts w:ascii="Times New Roman" w:hAnsi="Times New Roman" w:cs="Times New Roman"/>
          <w:color w:val="000000"/>
          <w:sz w:val="24"/>
          <w:szCs w:val="24"/>
        </w:rPr>
      </w:pPr>
      <w:proofErr w:type="spellStart"/>
      <w:r w:rsidRPr="00AF4C19">
        <w:rPr>
          <w:rFonts w:ascii="Times New Roman" w:hAnsi="Times New Roman" w:cs="Times New Roman"/>
          <w:b/>
          <w:bCs/>
          <w:i/>
          <w:iCs/>
          <w:color w:val="000000"/>
          <w:sz w:val="24"/>
          <w:szCs w:val="24"/>
          <w:lang w:val="en-US"/>
        </w:rPr>
        <w:t>Sergatskiy</w:t>
      </w:r>
      <w:proofErr w:type="spellEnd"/>
      <w:r w:rsidRPr="00AF4C19">
        <w:rPr>
          <w:rFonts w:ascii="Times New Roman" w:hAnsi="Times New Roman" w:cs="Times New Roman"/>
          <w:b/>
          <w:bCs/>
          <w:i/>
          <w:iCs/>
          <w:color w:val="000000"/>
          <w:sz w:val="24"/>
          <w:szCs w:val="24"/>
        </w:rPr>
        <w:t xml:space="preserve"> </w:t>
      </w:r>
      <w:r w:rsidRPr="00AF4C19">
        <w:rPr>
          <w:rFonts w:ascii="Times New Roman" w:hAnsi="Times New Roman" w:cs="Times New Roman"/>
          <w:b/>
          <w:bCs/>
          <w:i/>
          <w:iCs/>
          <w:color w:val="000000"/>
          <w:sz w:val="24"/>
          <w:szCs w:val="24"/>
          <w:lang w:val="en-US"/>
        </w:rPr>
        <w:t>K</w:t>
      </w:r>
      <w:r w:rsidRPr="00AF4C19">
        <w:rPr>
          <w:rFonts w:ascii="Times New Roman" w:hAnsi="Times New Roman" w:cs="Times New Roman"/>
          <w:b/>
          <w:bCs/>
          <w:i/>
          <w:iCs/>
          <w:color w:val="000000"/>
          <w:sz w:val="24"/>
          <w:szCs w:val="24"/>
        </w:rPr>
        <w:t>.</w:t>
      </w:r>
      <w:r w:rsidRPr="00AF4C19">
        <w:rPr>
          <w:rFonts w:ascii="Times New Roman" w:hAnsi="Times New Roman" w:cs="Times New Roman"/>
          <w:b/>
          <w:bCs/>
          <w:i/>
          <w:iCs/>
          <w:color w:val="000000"/>
          <w:sz w:val="24"/>
          <w:szCs w:val="24"/>
          <w:lang w:val="en-US"/>
        </w:rPr>
        <w:t>I</w:t>
      </w:r>
      <w:r w:rsidRPr="00AF4C19">
        <w:rPr>
          <w:rFonts w:ascii="Times New Roman" w:hAnsi="Times New Roman" w:cs="Times New Roman"/>
          <w:b/>
          <w:bCs/>
          <w:i/>
          <w:iCs/>
          <w:color w:val="000000"/>
          <w:sz w:val="24"/>
          <w:szCs w:val="24"/>
        </w:rPr>
        <w:t xml:space="preserve">., </w:t>
      </w:r>
      <w:proofErr w:type="spellStart"/>
      <w:r w:rsidRPr="00AF4C19">
        <w:rPr>
          <w:rFonts w:ascii="Times New Roman" w:hAnsi="Times New Roman" w:cs="Times New Roman"/>
          <w:b/>
          <w:bCs/>
          <w:i/>
          <w:iCs/>
          <w:color w:val="000000"/>
          <w:sz w:val="24"/>
          <w:szCs w:val="24"/>
          <w:lang w:val="en-US"/>
        </w:rPr>
        <w:t>Nikoisky</w:t>
      </w:r>
      <w:proofErr w:type="spellEnd"/>
      <w:r w:rsidRPr="00AF4C19">
        <w:rPr>
          <w:rFonts w:ascii="Times New Roman" w:hAnsi="Times New Roman" w:cs="Times New Roman"/>
          <w:b/>
          <w:bCs/>
          <w:i/>
          <w:iCs/>
          <w:color w:val="000000"/>
          <w:sz w:val="24"/>
          <w:szCs w:val="24"/>
        </w:rPr>
        <w:t xml:space="preserve"> </w:t>
      </w:r>
      <w:r w:rsidRPr="00AF4C19">
        <w:rPr>
          <w:rFonts w:ascii="Times New Roman" w:hAnsi="Times New Roman" w:cs="Times New Roman"/>
          <w:b/>
          <w:bCs/>
          <w:i/>
          <w:iCs/>
          <w:color w:val="000000"/>
          <w:sz w:val="24"/>
          <w:szCs w:val="24"/>
          <w:lang w:val="en-US"/>
        </w:rPr>
        <w:t>V</w:t>
      </w:r>
      <w:r w:rsidRPr="00AF4C19">
        <w:rPr>
          <w:rFonts w:ascii="Times New Roman" w:hAnsi="Times New Roman" w:cs="Times New Roman"/>
          <w:b/>
          <w:bCs/>
          <w:i/>
          <w:iCs/>
          <w:color w:val="000000"/>
          <w:sz w:val="24"/>
          <w:szCs w:val="24"/>
        </w:rPr>
        <w:t>.</w:t>
      </w:r>
      <w:r w:rsidRPr="00AF4C19">
        <w:rPr>
          <w:rFonts w:ascii="Times New Roman" w:hAnsi="Times New Roman" w:cs="Times New Roman"/>
          <w:b/>
          <w:bCs/>
          <w:i/>
          <w:iCs/>
          <w:color w:val="000000"/>
          <w:sz w:val="24"/>
          <w:szCs w:val="24"/>
          <w:lang w:val="en-US"/>
        </w:rPr>
        <w:t>I</w:t>
      </w:r>
      <w:r w:rsidRPr="00AF4C19">
        <w:rPr>
          <w:rFonts w:ascii="Times New Roman" w:hAnsi="Times New Roman" w:cs="Times New Roman"/>
          <w:b/>
          <w:bCs/>
          <w:i/>
          <w:iCs/>
          <w:color w:val="000000"/>
          <w:sz w:val="24"/>
          <w:szCs w:val="24"/>
        </w:rPr>
        <w:t xml:space="preserve">., </w:t>
      </w:r>
      <w:proofErr w:type="spellStart"/>
      <w:r w:rsidRPr="00AF4C19">
        <w:rPr>
          <w:rFonts w:ascii="Times New Roman" w:hAnsi="Times New Roman" w:cs="Times New Roman"/>
          <w:b/>
          <w:bCs/>
          <w:i/>
          <w:iCs/>
          <w:color w:val="000000"/>
          <w:sz w:val="24"/>
          <w:szCs w:val="24"/>
          <w:lang w:val="en-US"/>
        </w:rPr>
        <w:t>Budachev</w:t>
      </w:r>
      <w:proofErr w:type="spellEnd"/>
      <w:r w:rsidRPr="00AF4C19">
        <w:rPr>
          <w:rFonts w:ascii="Times New Roman" w:hAnsi="Times New Roman" w:cs="Times New Roman"/>
          <w:b/>
          <w:bCs/>
          <w:i/>
          <w:iCs/>
          <w:color w:val="000000"/>
          <w:sz w:val="24"/>
          <w:szCs w:val="24"/>
        </w:rPr>
        <w:t xml:space="preserve"> </w:t>
      </w:r>
      <w:r w:rsidRPr="00AF4C19">
        <w:rPr>
          <w:rFonts w:ascii="Times New Roman" w:hAnsi="Times New Roman" w:cs="Times New Roman"/>
          <w:b/>
          <w:bCs/>
          <w:i/>
          <w:iCs/>
          <w:color w:val="000000"/>
          <w:sz w:val="24"/>
          <w:szCs w:val="24"/>
          <w:lang w:val="en-US"/>
        </w:rPr>
        <w:t>S</w:t>
      </w:r>
      <w:r w:rsidRPr="00AF4C19">
        <w:rPr>
          <w:rFonts w:ascii="Times New Roman" w:hAnsi="Times New Roman" w:cs="Times New Roman"/>
          <w:b/>
          <w:bCs/>
          <w:i/>
          <w:iCs/>
          <w:color w:val="000000"/>
          <w:sz w:val="24"/>
          <w:szCs w:val="24"/>
        </w:rPr>
        <w:t>.</w:t>
      </w:r>
      <w:r w:rsidRPr="00AF4C19">
        <w:rPr>
          <w:rFonts w:ascii="Times New Roman" w:hAnsi="Times New Roman" w:cs="Times New Roman"/>
          <w:b/>
          <w:bCs/>
          <w:i/>
          <w:iCs/>
          <w:color w:val="000000"/>
          <w:sz w:val="24"/>
          <w:szCs w:val="24"/>
          <w:lang w:val="en-US"/>
        </w:rPr>
        <w:t>A</w:t>
      </w:r>
      <w:r w:rsidRPr="00AF4C19">
        <w:rPr>
          <w:rFonts w:ascii="Times New Roman" w:hAnsi="Times New Roman" w:cs="Times New Roman"/>
          <w:b/>
          <w:bCs/>
          <w:i/>
          <w:iCs/>
          <w:color w:val="000000"/>
          <w:sz w:val="24"/>
          <w:szCs w:val="24"/>
        </w:rPr>
        <w:t xml:space="preserve">. </w:t>
      </w:r>
    </w:p>
    <w:p w:rsidR="00AF4C19" w:rsidRPr="00AF4C19" w:rsidRDefault="00AF4C19" w:rsidP="00AF4C19">
      <w:pPr>
        <w:autoSpaceDE w:val="0"/>
        <w:autoSpaceDN w:val="0"/>
        <w:adjustRightInd w:val="0"/>
        <w:spacing w:after="0" w:line="240" w:lineRule="auto"/>
        <w:rPr>
          <w:rFonts w:ascii="Times New Roman" w:hAnsi="Times New Roman" w:cs="Times New Roman"/>
          <w:color w:val="000000"/>
          <w:sz w:val="24"/>
          <w:szCs w:val="24"/>
        </w:rPr>
      </w:pPr>
      <w:r w:rsidRPr="00AF4C19">
        <w:rPr>
          <w:rFonts w:ascii="Times New Roman" w:hAnsi="Times New Roman" w:cs="Times New Roman"/>
          <w:color w:val="000000"/>
          <w:sz w:val="24"/>
          <w:szCs w:val="24"/>
          <w:lang w:val="en-US"/>
        </w:rPr>
        <w:t xml:space="preserve">SKIN PLASTY AREA OF THE PERINEUM OF PATIENTS AFTER REPEATED NECRECTOMY, AIMED AT COMBATING THE ANAEROBIC INFECTIONS OF PATIENTS WITH ACUTE PARAPROCTITIS .................................................... </w:t>
      </w:r>
      <w:r>
        <w:rPr>
          <w:rFonts w:ascii="Times New Roman" w:hAnsi="Times New Roman" w:cs="Times New Roman"/>
          <w:color w:val="000000"/>
          <w:sz w:val="24"/>
          <w:szCs w:val="24"/>
          <w:lang w:val="en-US"/>
        </w:rPr>
        <w:t>……………</w:t>
      </w:r>
      <w:r w:rsidRPr="00AF4C19">
        <w:rPr>
          <w:rFonts w:ascii="Times New Roman" w:hAnsi="Times New Roman" w:cs="Times New Roman"/>
          <w:color w:val="000000"/>
          <w:sz w:val="24"/>
          <w:szCs w:val="24"/>
        </w:rPr>
        <w:t xml:space="preserve">72 </w:t>
      </w:r>
    </w:p>
    <w:p w:rsidR="00AF4C19" w:rsidRPr="00AF4C19" w:rsidRDefault="00AF4C19" w:rsidP="00AF4C19">
      <w:pPr>
        <w:autoSpaceDE w:val="0"/>
        <w:autoSpaceDN w:val="0"/>
        <w:adjustRightInd w:val="0"/>
        <w:spacing w:after="0" w:line="240" w:lineRule="auto"/>
        <w:rPr>
          <w:rFonts w:ascii="Times New Roman" w:hAnsi="Times New Roman" w:cs="Times New Roman"/>
          <w:color w:val="000000"/>
          <w:sz w:val="24"/>
          <w:szCs w:val="24"/>
        </w:rPr>
      </w:pPr>
      <w:proofErr w:type="spellStart"/>
      <w:r w:rsidRPr="00AF4C19">
        <w:rPr>
          <w:rFonts w:ascii="Times New Roman" w:hAnsi="Times New Roman" w:cs="Times New Roman"/>
          <w:b/>
          <w:bCs/>
          <w:i/>
          <w:iCs/>
          <w:color w:val="000000"/>
          <w:sz w:val="24"/>
          <w:szCs w:val="24"/>
        </w:rPr>
        <w:t>Тенюков</w:t>
      </w:r>
      <w:proofErr w:type="spellEnd"/>
      <w:r w:rsidRPr="00AF4C19">
        <w:rPr>
          <w:rFonts w:ascii="Times New Roman" w:hAnsi="Times New Roman" w:cs="Times New Roman"/>
          <w:b/>
          <w:bCs/>
          <w:i/>
          <w:iCs/>
          <w:color w:val="000000"/>
          <w:sz w:val="24"/>
          <w:szCs w:val="24"/>
        </w:rPr>
        <w:t xml:space="preserve"> В.В., Никитин В.В., </w:t>
      </w:r>
      <w:proofErr w:type="spellStart"/>
      <w:r w:rsidRPr="00AF4C19">
        <w:rPr>
          <w:rFonts w:ascii="Times New Roman" w:hAnsi="Times New Roman" w:cs="Times New Roman"/>
          <w:b/>
          <w:bCs/>
          <w:i/>
          <w:iCs/>
          <w:color w:val="000000"/>
          <w:sz w:val="24"/>
          <w:szCs w:val="24"/>
        </w:rPr>
        <w:t>Аудрю</w:t>
      </w:r>
      <w:proofErr w:type="spellEnd"/>
      <w:proofErr w:type="gramStart"/>
      <w:r w:rsidRPr="00AF4C19">
        <w:rPr>
          <w:rFonts w:ascii="Times New Roman" w:hAnsi="Times New Roman" w:cs="Times New Roman"/>
          <w:b/>
          <w:bCs/>
          <w:i/>
          <w:iCs/>
          <w:color w:val="000000"/>
          <w:sz w:val="24"/>
          <w:szCs w:val="24"/>
          <w:lang w:val="en-US"/>
        </w:rPr>
        <w:t>c</w:t>
      </w:r>
      <w:proofErr w:type="gramEnd"/>
      <w:r w:rsidRPr="00AF4C19">
        <w:rPr>
          <w:rFonts w:ascii="Times New Roman" w:hAnsi="Times New Roman" w:cs="Times New Roman"/>
          <w:b/>
          <w:bCs/>
          <w:i/>
          <w:iCs/>
          <w:color w:val="000000"/>
          <w:sz w:val="24"/>
          <w:szCs w:val="24"/>
        </w:rPr>
        <w:t xml:space="preserve"> </w:t>
      </w:r>
      <w:proofErr w:type="spellStart"/>
      <w:r w:rsidRPr="00AF4C19">
        <w:rPr>
          <w:rFonts w:ascii="Times New Roman" w:hAnsi="Times New Roman" w:cs="Times New Roman"/>
          <w:b/>
          <w:bCs/>
          <w:i/>
          <w:iCs/>
          <w:color w:val="000000"/>
          <w:sz w:val="24"/>
          <w:szCs w:val="24"/>
        </w:rPr>
        <w:t>Йозенас</w:t>
      </w:r>
      <w:proofErr w:type="spellEnd"/>
      <w:r w:rsidRPr="00AF4C19">
        <w:rPr>
          <w:rFonts w:ascii="Times New Roman" w:hAnsi="Times New Roman" w:cs="Times New Roman"/>
          <w:b/>
          <w:bCs/>
          <w:i/>
          <w:iCs/>
          <w:color w:val="000000"/>
          <w:sz w:val="24"/>
          <w:szCs w:val="24"/>
        </w:rPr>
        <w:t xml:space="preserve">, </w:t>
      </w:r>
    </w:p>
    <w:p w:rsidR="00AF4C19" w:rsidRPr="00AF4C19" w:rsidRDefault="00AF4C19" w:rsidP="00AF4C19">
      <w:pPr>
        <w:autoSpaceDE w:val="0"/>
        <w:autoSpaceDN w:val="0"/>
        <w:adjustRightInd w:val="0"/>
        <w:spacing w:after="0" w:line="240" w:lineRule="auto"/>
        <w:rPr>
          <w:rFonts w:ascii="Times New Roman" w:hAnsi="Times New Roman" w:cs="Times New Roman"/>
          <w:color w:val="000000"/>
          <w:sz w:val="24"/>
          <w:szCs w:val="24"/>
        </w:rPr>
      </w:pPr>
      <w:r w:rsidRPr="00AF4C19">
        <w:rPr>
          <w:rFonts w:ascii="Times New Roman" w:hAnsi="Times New Roman" w:cs="Times New Roman"/>
          <w:color w:val="000000"/>
          <w:sz w:val="24"/>
          <w:szCs w:val="24"/>
        </w:rPr>
        <w:t>РАСПРОСТРАНЕННОСТЬ ПРОЯВЛЕНИЙ МЕТАБОЛИЧЕСКОГО СИНДРОМА И ВОЗ</w:t>
      </w:r>
      <w:r>
        <w:rPr>
          <w:rFonts w:ascii="Times New Roman" w:hAnsi="Times New Roman" w:cs="Times New Roman"/>
          <w:color w:val="000000"/>
          <w:sz w:val="24"/>
          <w:szCs w:val="24"/>
        </w:rPr>
        <w:t>МОЖНЫЕ ПУТИ ЕГО ПРОФИЛАКТИКИ ……………………………………………</w:t>
      </w:r>
      <w:r w:rsidRPr="00AF4C19">
        <w:rPr>
          <w:rFonts w:ascii="Times New Roman" w:hAnsi="Times New Roman" w:cs="Times New Roman"/>
          <w:color w:val="000000"/>
          <w:sz w:val="24"/>
          <w:szCs w:val="24"/>
        </w:rPr>
        <w:t xml:space="preserve">79 </w:t>
      </w:r>
    </w:p>
    <w:p w:rsidR="00AF4C19" w:rsidRPr="00AF4C19" w:rsidRDefault="00AF4C19" w:rsidP="00AF4C19">
      <w:pPr>
        <w:autoSpaceDE w:val="0"/>
        <w:autoSpaceDN w:val="0"/>
        <w:adjustRightInd w:val="0"/>
        <w:spacing w:after="0" w:line="240" w:lineRule="auto"/>
        <w:rPr>
          <w:rFonts w:ascii="Times New Roman" w:hAnsi="Times New Roman" w:cs="Times New Roman"/>
          <w:color w:val="000000"/>
          <w:sz w:val="24"/>
          <w:szCs w:val="24"/>
        </w:rPr>
      </w:pPr>
      <w:r w:rsidRPr="00AF4C19">
        <w:rPr>
          <w:rFonts w:ascii="Times New Roman" w:hAnsi="Times New Roman" w:cs="Times New Roman"/>
          <w:b/>
          <w:bCs/>
          <w:i/>
          <w:iCs/>
          <w:color w:val="000000"/>
          <w:sz w:val="24"/>
          <w:szCs w:val="24"/>
        </w:rPr>
        <w:t xml:space="preserve">Щербаков А.С., </w:t>
      </w:r>
      <w:proofErr w:type="spellStart"/>
      <w:r w:rsidRPr="00AF4C19">
        <w:rPr>
          <w:rFonts w:ascii="Times New Roman" w:hAnsi="Times New Roman" w:cs="Times New Roman"/>
          <w:b/>
          <w:bCs/>
          <w:i/>
          <w:iCs/>
          <w:color w:val="000000"/>
          <w:sz w:val="24"/>
          <w:szCs w:val="24"/>
        </w:rPr>
        <w:t>Петрикас</w:t>
      </w:r>
      <w:proofErr w:type="spellEnd"/>
      <w:r w:rsidRPr="00AF4C19">
        <w:rPr>
          <w:rFonts w:ascii="Times New Roman" w:hAnsi="Times New Roman" w:cs="Times New Roman"/>
          <w:b/>
          <w:bCs/>
          <w:i/>
          <w:iCs/>
          <w:color w:val="000000"/>
          <w:sz w:val="24"/>
          <w:szCs w:val="24"/>
        </w:rPr>
        <w:t xml:space="preserve"> И.В., </w:t>
      </w:r>
      <w:proofErr w:type="spellStart"/>
      <w:r w:rsidRPr="00AF4C19">
        <w:rPr>
          <w:rFonts w:ascii="Times New Roman" w:hAnsi="Times New Roman" w:cs="Times New Roman"/>
          <w:b/>
          <w:bCs/>
          <w:i/>
          <w:iCs/>
          <w:color w:val="000000"/>
          <w:sz w:val="24"/>
          <w:szCs w:val="24"/>
        </w:rPr>
        <w:t>Файзулова</w:t>
      </w:r>
      <w:proofErr w:type="spellEnd"/>
      <w:r w:rsidRPr="00AF4C19">
        <w:rPr>
          <w:rFonts w:ascii="Times New Roman" w:hAnsi="Times New Roman" w:cs="Times New Roman"/>
          <w:b/>
          <w:bCs/>
          <w:i/>
          <w:iCs/>
          <w:color w:val="000000"/>
          <w:sz w:val="24"/>
          <w:szCs w:val="24"/>
        </w:rPr>
        <w:t xml:space="preserve"> Э.Б. </w:t>
      </w:r>
    </w:p>
    <w:p w:rsidR="00925D8C" w:rsidRPr="008E4089" w:rsidRDefault="004E5211" w:rsidP="008E4089">
      <w:pPr>
        <w:spacing w:line="360" w:lineRule="auto"/>
        <w:jc w:val="center"/>
        <w:rPr>
          <w:rFonts w:asciiTheme="majorBidi" w:hAnsiTheme="majorBidi" w:cstheme="majorBidi"/>
          <w:b/>
          <w:bCs/>
          <w:color w:val="000000" w:themeColor="text1"/>
          <w:sz w:val="28"/>
          <w:szCs w:val="28"/>
          <w:lang w:val="en-US"/>
        </w:rPr>
      </w:pPr>
      <w:r w:rsidRPr="008E4089">
        <w:rPr>
          <w:rFonts w:asciiTheme="majorBidi" w:hAnsiTheme="majorBidi" w:cstheme="majorBidi"/>
          <w:b/>
          <w:bCs/>
          <w:color w:val="000000" w:themeColor="text1"/>
          <w:sz w:val="28"/>
          <w:szCs w:val="28"/>
          <w:lang w:val="en-US"/>
        </w:rPr>
        <w:lastRenderedPageBreak/>
        <w:t>PREDICTORS FOR METABOLIC DISORDERS PROGRESSION IN PATIENTS WITH COMORBID</w:t>
      </w:r>
      <w:r w:rsidR="00C90199" w:rsidRPr="008E4089">
        <w:rPr>
          <w:rFonts w:asciiTheme="majorBidi" w:hAnsiTheme="majorBidi" w:cstheme="majorBidi"/>
          <w:b/>
          <w:bCs/>
          <w:color w:val="000000" w:themeColor="text1"/>
          <w:sz w:val="28"/>
          <w:szCs w:val="28"/>
          <w:lang w:val="en-US"/>
        </w:rPr>
        <w:t>ITIES</w:t>
      </w:r>
      <w:r w:rsidR="00C457DD" w:rsidRPr="008E4089">
        <w:rPr>
          <w:rFonts w:asciiTheme="majorBidi" w:hAnsiTheme="majorBidi" w:cstheme="majorBidi"/>
          <w:b/>
          <w:bCs/>
          <w:color w:val="000000" w:themeColor="text1"/>
          <w:sz w:val="28"/>
          <w:szCs w:val="28"/>
          <w:lang w:val="en-US"/>
        </w:rPr>
        <w:t xml:space="preserve"> OF</w:t>
      </w:r>
      <w:r w:rsidRPr="008E4089">
        <w:rPr>
          <w:rFonts w:asciiTheme="majorBidi" w:hAnsiTheme="majorBidi" w:cstheme="majorBidi"/>
          <w:b/>
          <w:bCs/>
          <w:color w:val="000000" w:themeColor="text1"/>
          <w:sz w:val="28"/>
          <w:szCs w:val="28"/>
          <w:lang w:val="en-US"/>
        </w:rPr>
        <w:t xml:space="preserve"> ARTERIAL HYPERTENSION AND DIABETES MELLITUS TYPE 2</w:t>
      </w:r>
    </w:p>
    <w:p w:rsidR="008E4089" w:rsidRPr="008E4089" w:rsidRDefault="008E4089" w:rsidP="008E4089">
      <w:pPr>
        <w:pStyle w:val="a3"/>
        <w:spacing w:line="360" w:lineRule="auto"/>
        <w:ind w:left="1080"/>
        <w:jc w:val="right"/>
        <w:rPr>
          <w:rFonts w:asciiTheme="majorBidi" w:hAnsiTheme="majorBidi" w:cstheme="majorBidi"/>
          <w:b/>
          <w:bCs/>
          <w:sz w:val="28"/>
          <w:szCs w:val="28"/>
          <w:lang w:val="en-US"/>
        </w:rPr>
      </w:pPr>
      <w:r w:rsidRPr="008E4089">
        <w:rPr>
          <w:rFonts w:asciiTheme="majorBidi" w:hAnsiTheme="majorBidi" w:cstheme="majorBidi"/>
          <w:b/>
          <w:bCs/>
          <w:sz w:val="28"/>
          <w:szCs w:val="28"/>
          <w:lang w:val="en-US"/>
        </w:rPr>
        <w:t>L.</w:t>
      </w:r>
      <w:r w:rsidR="00D43276">
        <w:rPr>
          <w:rFonts w:asciiTheme="majorBidi" w:hAnsiTheme="majorBidi" w:cstheme="majorBidi"/>
          <w:b/>
          <w:bCs/>
          <w:sz w:val="28"/>
          <w:szCs w:val="28"/>
          <w:lang w:val="en-US"/>
        </w:rPr>
        <w:t>R.</w:t>
      </w:r>
      <w:r w:rsidRPr="008E4089">
        <w:rPr>
          <w:rFonts w:asciiTheme="majorBidi" w:hAnsiTheme="majorBidi" w:cstheme="majorBidi"/>
          <w:b/>
          <w:bCs/>
          <w:sz w:val="28"/>
          <w:szCs w:val="28"/>
          <w:lang w:val="en-US"/>
        </w:rPr>
        <w:t xml:space="preserve"> Bobronnikova </w:t>
      </w:r>
    </w:p>
    <w:p w:rsidR="008E4089" w:rsidRPr="008E4089" w:rsidRDefault="008E4089" w:rsidP="008E4089">
      <w:pPr>
        <w:pStyle w:val="a3"/>
        <w:spacing w:line="360" w:lineRule="auto"/>
        <w:ind w:left="1080"/>
        <w:jc w:val="right"/>
        <w:rPr>
          <w:rFonts w:asciiTheme="majorBidi" w:hAnsiTheme="majorBidi" w:cstheme="majorBidi"/>
          <w:i/>
          <w:iCs/>
          <w:sz w:val="28"/>
          <w:szCs w:val="28"/>
          <w:lang w:val="en-US"/>
        </w:rPr>
      </w:pPr>
      <w:r w:rsidRPr="008E4089">
        <w:rPr>
          <w:rFonts w:asciiTheme="majorBidi" w:hAnsiTheme="majorBidi" w:cstheme="majorBidi"/>
          <w:i/>
          <w:iCs/>
          <w:sz w:val="28"/>
          <w:szCs w:val="28"/>
          <w:lang w:val="en-US"/>
        </w:rPr>
        <w:t>The Head of Clini</w:t>
      </w:r>
      <w:r w:rsidR="007651E5">
        <w:rPr>
          <w:rFonts w:asciiTheme="majorBidi" w:hAnsiTheme="majorBidi" w:cstheme="majorBidi"/>
          <w:i/>
          <w:iCs/>
          <w:sz w:val="28"/>
          <w:szCs w:val="28"/>
          <w:lang w:val="en-US"/>
        </w:rPr>
        <w:t xml:space="preserve">cal Pharmacology Department of </w:t>
      </w:r>
      <w:r w:rsidRPr="008E4089">
        <w:rPr>
          <w:rFonts w:asciiTheme="majorBidi" w:hAnsiTheme="majorBidi" w:cstheme="majorBidi"/>
          <w:i/>
          <w:iCs/>
          <w:sz w:val="28"/>
          <w:szCs w:val="28"/>
          <w:lang w:val="en-US"/>
        </w:rPr>
        <w:t xml:space="preserve">Kharkiv </w:t>
      </w:r>
    </w:p>
    <w:p w:rsidR="008E4089" w:rsidRDefault="008E4089" w:rsidP="007651E5">
      <w:pPr>
        <w:pStyle w:val="a3"/>
        <w:spacing w:line="360" w:lineRule="auto"/>
        <w:ind w:left="1080"/>
        <w:jc w:val="right"/>
        <w:rPr>
          <w:i/>
          <w:iCs/>
          <w:sz w:val="28"/>
          <w:szCs w:val="28"/>
          <w:lang w:val="en-US"/>
        </w:rPr>
      </w:pPr>
      <w:r w:rsidRPr="007651E5">
        <w:rPr>
          <w:rFonts w:asciiTheme="majorBidi" w:hAnsiTheme="majorBidi" w:cstheme="majorBidi"/>
          <w:i/>
          <w:iCs/>
          <w:sz w:val="28"/>
          <w:szCs w:val="28"/>
          <w:lang w:val="en-US"/>
        </w:rPr>
        <w:t>National Medical University, MD, Professor</w:t>
      </w:r>
      <w:r w:rsidR="007651E5">
        <w:rPr>
          <w:rFonts w:asciiTheme="majorBidi" w:hAnsiTheme="majorBidi" w:cstheme="majorBidi"/>
          <w:i/>
          <w:iCs/>
          <w:sz w:val="28"/>
          <w:szCs w:val="28"/>
          <w:lang w:val="en-US"/>
        </w:rPr>
        <w:t>,</w:t>
      </w:r>
      <w:r w:rsidR="007651E5" w:rsidRPr="007651E5">
        <w:rPr>
          <w:lang w:val="en-US"/>
        </w:rPr>
        <w:t xml:space="preserve"> </w:t>
      </w:r>
      <w:r w:rsidR="007651E5" w:rsidRPr="007651E5">
        <w:rPr>
          <w:i/>
          <w:iCs/>
          <w:sz w:val="28"/>
          <w:szCs w:val="28"/>
          <w:lang w:val="en-US"/>
        </w:rPr>
        <w:t>Ukraine</w:t>
      </w:r>
      <w:r w:rsidR="007651E5">
        <w:rPr>
          <w:i/>
          <w:iCs/>
          <w:sz w:val="28"/>
          <w:szCs w:val="28"/>
          <w:lang w:val="en-US"/>
        </w:rPr>
        <w:t>,</w:t>
      </w:r>
      <w:r w:rsidR="00D43276">
        <w:rPr>
          <w:i/>
          <w:iCs/>
          <w:sz w:val="28"/>
          <w:szCs w:val="28"/>
          <w:lang w:val="en-US"/>
        </w:rPr>
        <w:t xml:space="preserve"> </w:t>
      </w:r>
      <w:r w:rsidR="007651E5">
        <w:rPr>
          <w:i/>
          <w:iCs/>
          <w:sz w:val="28"/>
          <w:szCs w:val="28"/>
          <w:lang w:val="en-US"/>
        </w:rPr>
        <w:t>Kharkiv</w:t>
      </w:r>
    </w:p>
    <w:p w:rsidR="007651E5" w:rsidRPr="007651E5" w:rsidRDefault="007651E5" w:rsidP="007651E5">
      <w:pPr>
        <w:pStyle w:val="a3"/>
        <w:spacing w:line="360" w:lineRule="auto"/>
        <w:ind w:left="1080"/>
        <w:jc w:val="right"/>
        <w:rPr>
          <w:rFonts w:asciiTheme="majorBidi" w:hAnsiTheme="majorBidi" w:cstheme="majorBidi"/>
          <w:i/>
          <w:iCs/>
          <w:sz w:val="28"/>
          <w:szCs w:val="28"/>
          <w:lang w:val="en-US"/>
        </w:rPr>
      </w:pPr>
    </w:p>
    <w:p w:rsidR="00FD39D3" w:rsidRDefault="00FD39D3" w:rsidP="007651E5">
      <w:pPr>
        <w:spacing w:after="0" w:line="360" w:lineRule="auto"/>
        <w:ind w:firstLine="706"/>
        <w:jc w:val="both"/>
        <w:rPr>
          <w:rFonts w:asciiTheme="majorBidi" w:hAnsiTheme="majorBidi" w:cstheme="majorBidi"/>
          <w:color w:val="000000" w:themeColor="text1"/>
          <w:sz w:val="28"/>
          <w:szCs w:val="28"/>
          <w:lang w:val="en-US"/>
        </w:rPr>
      </w:pPr>
      <w:r w:rsidRPr="00FD39D3">
        <w:rPr>
          <w:rFonts w:asciiTheme="majorBidi" w:hAnsiTheme="majorBidi" w:cstheme="majorBidi"/>
          <w:b/>
          <w:bCs/>
          <w:sz w:val="28"/>
          <w:szCs w:val="28"/>
          <w:lang w:val="en-US"/>
        </w:rPr>
        <w:t xml:space="preserve">ABSTRACT </w:t>
      </w:r>
    </w:p>
    <w:p w:rsidR="00E217E5" w:rsidRPr="0033128F" w:rsidRDefault="00E217E5" w:rsidP="007651E5">
      <w:pPr>
        <w:spacing w:after="0" w:line="360" w:lineRule="auto"/>
        <w:ind w:firstLine="706"/>
        <w:jc w:val="both"/>
        <w:rPr>
          <w:rFonts w:asciiTheme="majorBidi" w:hAnsiTheme="majorBidi" w:cstheme="majorBidi"/>
          <w:color w:val="000000" w:themeColor="text1"/>
          <w:sz w:val="28"/>
          <w:szCs w:val="28"/>
          <w:lang w:val="en-US"/>
        </w:rPr>
      </w:pPr>
      <w:r w:rsidRPr="0033128F">
        <w:rPr>
          <w:rFonts w:asciiTheme="majorBidi" w:hAnsiTheme="majorBidi" w:cstheme="majorBidi"/>
          <w:color w:val="000000" w:themeColor="text1"/>
          <w:sz w:val="28"/>
          <w:szCs w:val="28"/>
          <w:lang w:val="en-US"/>
        </w:rPr>
        <w:t xml:space="preserve">The mechanisms of the metabolic disorders progression were </w:t>
      </w:r>
      <w:r w:rsidR="00410576" w:rsidRPr="0033128F">
        <w:rPr>
          <w:rFonts w:asciiTheme="majorBidi" w:hAnsiTheme="majorBidi" w:cstheme="majorBidi"/>
          <w:color w:val="000000" w:themeColor="text1"/>
          <w:sz w:val="28"/>
          <w:szCs w:val="28"/>
          <w:lang w:val="en-US"/>
        </w:rPr>
        <w:t>analyzed</w:t>
      </w:r>
      <w:r w:rsidRPr="0033128F">
        <w:rPr>
          <w:rFonts w:asciiTheme="majorBidi" w:hAnsiTheme="majorBidi" w:cstheme="majorBidi"/>
          <w:color w:val="000000" w:themeColor="text1"/>
          <w:sz w:val="28"/>
          <w:szCs w:val="28"/>
          <w:lang w:val="en-US"/>
        </w:rPr>
        <w:t xml:space="preserve"> in patients with concomitant course of </w:t>
      </w:r>
      <w:r w:rsidR="007651E5" w:rsidRPr="0033128F">
        <w:rPr>
          <w:rFonts w:asciiTheme="majorBidi" w:hAnsiTheme="majorBidi" w:cstheme="majorBidi"/>
          <w:color w:val="000000" w:themeColor="text1"/>
          <w:sz w:val="28"/>
          <w:szCs w:val="28"/>
          <w:lang w:val="en-US"/>
        </w:rPr>
        <w:t>arterial hypertension</w:t>
      </w:r>
      <w:r w:rsidR="007651E5">
        <w:rPr>
          <w:rFonts w:asciiTheme="majorBidi" w:hAnsiTheme="majorBidi" w:cstheme="majorBidi"/>
          <w:color w:val="000000" w:themeColor="text1"/>
          <w:sz w:val="28"/>
          <w:szCs w:val="28"/>
          <w:lang w:val="en-US"/>
        </w:rPr>
        <w:t xml:space="preserve"> and diabetes mellitus</w:t>
      </w:r>
      <w:r w:rsidRPr="0033128F">
        <w:rPr>
          <w:rFonts w:asciiTheme="majorBidi" w:hAnsiTheme="majorBidi" w:cstheme="majorBidi"/>
          <w:color w:val="000000" w:themeColor="text1"/>
          <w:sz w:val="28"/>
          <w:szCs w:val="28"/>
          <w:lang w:val="en-US"/>
        </w:rPr>
        <w:t xml:space="preserve"> type 2, of whi</w:t>
      </w:r>
      <w:r w:rsidR="00F33C3A" w:rsidRPr="0033128F">
        <w:rPr>
          <w:rFonts w:asciiTheme="majorBidi" w:hAnsiTheme="majorBidi" w:cstheme="majorBidi"/>
          <w:color w:val="000000" w:themeColor="text1"/>
          <w:sz w:val="28"/>
          <w:szCs w:val="28"/>
          <w:lang w:val="en-US"/>
        </w:rPr>
        <w:t>ch the most significant are the</w:t>
      </w:r>
      <w:r w:rsidRPr="0033128F">
        <w:rPr>
          <w:rFonts w:asciiTheme="majorBidi" w:hAnsiTheme="majorBidi" w:cstheme="majorBidi"/>
          <w:color w:val="000000" w:themeColor="text1"/>
          <w:sz w:val="28"/>
          <w:szCs w:val="28"/>
          <w:lang w:val="en-US"/>
        </w:rPr>
        <w:t xml:space="preserve"> insulin resistance state, disorders of carbohydrate metabolism, development of atherogenic dyslipidemia and systemic inflammation in correlation with the imbalance of adipocytokines, which contributes to high cardiovascular risk.</w:t>
      </w:r>
    </w:p>
    <w:p w:rsidR="004E5211" w:rsidRPr="0033128F" w:rsidRDefault="00E217E5" w:rsidP="007651E5">
      <w:pPr>
        <w:spacing w:after="0" w:line="360" w:lineRule="auto"/>
        <w:ind w:firstLine="706"/>
        <w:jc w:val="both"/>
        <w:rPr>
          <w:rFonts w:asciiTheme="majorBidi" w:hAnsiTheme="majorBidi" w:cstheme="majorBidi"/>
          <w:color w:val="000000" w:themeColor="text1"/>
          <w:sz w:val="28"/>
          <w:szCs w:val="28"/>
          <w:lang w:val="en-US"/>
        </w:rPr>
      </w:pPr>
      <w:r w:rsidRPr="0033128F">
        <w:rPr>
          <w:rFonts w:asciiTheme="majorBidi" w:hAnsiTheme="majorBidi" w:cstheme="majorBidi"/>
          <w:b/>
          <w:bCs/>
          <w:color w:val="000000" w:themeColor="text1"/>
          <w:sz w:val="28"/>
          <w:szCs w:val="28"/>
          <w:lang w:val="en-US"/>
        </w:rPr>
        <w:t>Keywords:</w:t>
      </w:r>
      <w:r w:rsidRPr="0033128F">
        <w:rPr>
          <w:rFonts w:asciiTheme="majorBidi" w:hAnsiTheme="majorBidi" w:cstheme="majorBidi"/>
          <w:color w:val="000000" w:themeColor="text1"/>
          <w:sz w:val="28"/>
          <w:szCs w:val="28"/>
          <w:lang w:val="en-US"/>
        </w:rPr>
        <w:t xml:space="preserve"> arterial hypertension, </w:t>
      </w:r>
      <w:r w:rsidR="007651E5">
        <w:rPr>
          <w:rFonts w:asciiTheme="majorBidi" w:hAnsiTheme="majorBidi" w:cstheme="majorBidi"/>
          <w:color w:val="000000" w:themeColor="text1"/>
          <w:sz w:val="28"/>
          <w:szCs w:val="28"/>
          <w:lang w:val="en-US"/>
        </w:rPr>
        <w:t>diabetes mellitus type 2</w:t>
      </w:r>
      <w:r w:rsidRPr="0033128F">
        <w:rPr>
          <w:rFonts w:asciiTheme="majorBidi" w:hAnsiTheme="majorBidi" w:cstheme="majorBidi"/>
          <w:color w:val="000000" w:themeColor="text1"/>
          <w:sz w:val="28"/>
          <w:szCs w:val="28"/>
          <w:lang w:val="en-US"/>
        </w:rPr>
        <w:t>, metabolic disorders, insulin resistance, adipocytokines.</w:t>
      </w:r>
    </w:p>
    <w:p w:rsidR="00FD39D3" w:rsidRDefault="00FD39D3" w:rsidP="0033128F">
      <w:pPr>
        <w:spacing w:after="0" w:line="360" w:lineRule="auto"/>
        <w:ind w:firstLine="706"/>
        <w:jc w:val="both"/>
        <w:rPr>
          <w:rFonts w:asciiTheme="majorBidi" w:hAnsiTheme="majorBidi" w:cstheme="majorBidi"/>
          <w:color w:val="000000" w:themeColor="text1"/>
          <w:sz w:val="28"/>
          <w:szCs w:val="28"/>
          <w:lang w:val="en-US"/>
        </w:rPr>
      </w:pPr>
    </w:p>
    <w:p w:rsidR="0049544D" w:rsidRPr="0033128F" w:rsidRDefault="0049544D" w:rsidP="00DA5F00">
      <w:pPr>
        <w:spacing w:after="0" w:line="360" w:lineRule="auto"/>
        <w:ind w:firstLine="706"/>
        <w:jc w:val="both"/>
        <w:rPr>
          <w:rFonts w:asciiTheme="majorBidi" w:hAnsiTheme="majorBidi" w:cstheme="majorBidi"/>
          <w:color w:val="000000" w:themeColor="text1"/>
          <w:sz w:val="28"/>
          <w:szCs w:val="28"/>
          <w:lang w:val="en-US"/>
        </w:rPr>
      </w:pPr>
      <w:r w:rsidRPr="0033128F">
        <w:rPr>
          <w:rFonts w:asciiTheme="majorBidi" w:hAnsiTheme="majorBidi" w:cstheme="majorBidi"/>
          <w:color w:val="000000" w:themeColor="text1"/>
          <w:sz w:val="28"/>
          <w:szCs w:val="28"/>
          <w:lang w:val="en-US"/>
        </w:rPr>
        <w:t>Arterial hypertension (AH) and diabetes mellitus (DM)</w:t>
      </w:r>
      <w:r w:rsidR="007651E5">
        <w:rPr>
          <w:rFonts w:asciiTheme="majorBidi" w:hAnsiTheme="majorBidi" w:cstheme="majorBidi"/>
          <w:color w:val="000000" w:themeColor="text1"/>
          <w:sz w:val="28"/>
          <w:szCs w:val="28"/>
          <w:lang w:val="en-US"/>
        </w:rPr>
        <w:t xml:space="preserve"> type 2</w:t>
      </w:r>
      <w:r w:rsidRPr="0033128F">
        <w:rPr>
          <w:rFonts w:asciiTheme="majorBidi" w:hAnsiTheme="majorBidi" w:cstheme="majorBidi"/>
          <w:color w:val="000000" w:themeColor="text1"/>
          <w:sz w:val="28"/>
          <w:szCs w:val="28"/>
          <w:lang w:val="en-US"/>
        </w:rPr>
        <w:t xml:space="preserve"> are the components of the metabolic syndrome that contribute to </w:t>
      </w:r>
      <w:r w:rsidR="00157B38" w:rsidRPr="0033128F">
        <w:rPr>
          <w:rFonts w:asciiTheme="majorBidi" w:hAnsiTheme="majorBidi" w:cstheme="majorBidi"/>
          <w:color w:val="000000" w:themeColor="text1"/>
          <w:sz w:val="28"/>
          <w:szCs w:val="28"/>
          <w:lang w:val="en-US"/>
        </w:rPr>
        <w:t xml:space="preserve">the </w:t>
      </w:r>
      <w:r w:rsidRPr="0033128F">
        <w:rPr>
          <w:rFonts w:asciiTheme="majorBidi" w:hAnsiTheme="majorBidi" w:cstheme="majorBidi"/>
          <w:color w:val="000000" w:themeColor="text1"/>
          <w:sz w:val="28"/>
          <w:szCs w:val="28"/>
          <w:lang w:val="en-US"/>
        </w:rPr>
        <w:t>early de</w:t>
      </w:r>
      <w:r w:rsidR="00157B38" w:rsidRPr="0033128F">
        <w:rPr>
          <w:rFonts w:asciiTheme="majorBidi" w:hAnsiTheme="majorBidi" w:cstheme="majorBidi"/>
          <w:color w:val="000000" w:themeColor="text1"/>
          <w:sz w:val="28"/>
          <w:szCs w:val="28"/>
          <w:lang w:val="en-US"/>
        </w:rPr>
        <w:t>velopment of target organs damage</w:t>
      </w:r>
      <w:r w:rsidR="00E224EF" w:rsidRPr="0033128F">
        <w:rPr>
          <w:rFonts w:asciiTheme="majorBidi" w:hAnsiTheme="majorBidi" w:cstheme="majorBidi"/>
          <w:color w:val="000000" w:themeColor="text1"/>
          <w:sz w:val="28"/>
          <w:szCs w:val="28"/>
          <w:lang w:val="en-US"/>
        </w:rPr>
        <w:t xml:space="preserve"> and consequently, cardiovascular accidents </w:t>
      </w:r>
      <w:r w:rsidRPr="0033128F">
        <w:rPr>
          <w:rFonts w:asciiTheme="majorBidi" w:hAnsiTheme="majorBidi" w:cstheme="majorBidi"/>
          <w:color w:val="000000" w:themeColor="text1"/>
          <w:sz w:val="28"/>
          <w:szCs w:val="28"/>
          <w:lang w:val="en-US"/>
        </w:rPr>
        <w:t>[</w:t>
      </w:r>
      <w:r w:rsidR="00DA5F00">
        <w:rPr>
          <w:rFonts w:asciiTheme="majorBidi" w:hAnsiTheme="majorBidi" w:cstheme="majorBidi"/>
          <w:color w:val="000000" w:themeColor="text1"/>
          <w:sz w:val="28"/>
          <w:szCs w:val="28"/>
          <w:lang w:val="en-US"/>
        </w:rPr>
        <w:t>1</w:t>
      </w:r>
      <w:r w:rsidR="005B69AC">
        <w:rPr>
          <w:rFonts w:asciiTheme="majorBidi" w:hAnsiTheme="majorBidi" w:cstheme="majorBidi"/>
          <w:color w:val="000000" w:themeColor="text1"/>
          <w:sz w:val="28"/>
          <w:szCs w:val="28"/>
          <w:lang w:val="en-US"/>
        </w:rPr>
        <w:t>,</w:t>
      </w:r>
      <w:r w:rsidR="00D43276">
        <w:rPr>
          <w:rFonts w:asciiTheme="majorBidi" w:hAnsiTheme="majorBidi" w:cstheme="majorBidi"/>
          <w:color w:val="000000" w:themeColor="text1"/>
          <w:sz w:val="28"/>
          <w:szCs w:val="28"/>
          <w:lang w:val="en-US"/>
        </w:rPr>
        <w:t xml:space="preserve"> </w:t>
      </w:r>
      <w:r w:rsidR="005B69AC">
        <w:rPr>
          <w:rFonts w:asciiTheme="majorBidi" w:hAnsiTheme="majorBidi" w:cstheme="majorBidi"/>
          <w:color w:val="000000" w:themeColor="text1"/>
          <w:sz w:val="28"/>
          <w:szCs w:val="28"/>
          <w:lang w:val="en-US"/>
        </w:rPr>
        <w:t>2</w:t>
      </w:r>
      <w:r w:rsidRPr="0033128F">
        <w:rPr>
          <w:rFonts w:asciiTheme="majorBidi" w:hAnsiTheme="majorBidi" w:cstheme="majorBidi"/>
          <w:color w:val="000000" w:themeColor="text1"/>
          <w:sz w:val="28"/>
          <w:szCs w:val="28"/>
          <w:lang w:val="en-US"/>
        </w:rPr>
        <w:t>].</w:t>
      </w:r>
    </w:p>
    <w:p w:rsidR="003F1F7B" w:rsidRPr="0033128F" w:rsidRDefault="003F1F7B" w:rsidP="0033128F">
      <w:pPr>
        <w:spacing w:after="0" w:line="360" w:lineRule="auto"/>
        <w:ind w:firstLine="706"/>
        <w:jc w:val="both"/>
        <w:rPr>
          <w:rFonts w:asciiTheme="majorBidi" w:hAnsiTheme="majorBidi" w:cstheme="majorBidi"/>
          <w:color w:val="000000" w:themeColor="text1"/>
          <w:sz w:val="28"/>
          <w:szCs w:val="28"/>
          <w:lang w:val="en-US"/>
        </w:rPr>
      </w:pPr>
      <w:r w:rsidRPr="0033128F">
        <w:rPr>
          <w:rFonts w:asciiTheme="majorBidi" w:hAnsiTheme="majorBidi" w:cstheme="majorBidi"/>
          <w:color w:val="000000" w:themeColor="text1"/>
          <w:sz w:val="28"/>
          <w:szCs w:val="28"/>
          <w:lang w:val="en-US"/>
        </w:rPr>
        <w:t>The identification</w:t>
      </w:r>
      <w:r w:rsidR="00D12E8D" w:rsidRPr="0033128F">
        <w:rPr>
          <w:rFonts w:asciiTheme="majorBidi" w:hAnsiTheme="majorBidi" w:cstheme="majorBidi"/>
          <w:color w:val="000000" w:themeColor="text1"/>
          <w:sz w:val="28"/>
          <w:szCs w:val="28"/>
          <w:lang w:val="en-US"/>
        </w:rPr>
        <w:t xml:space="preserve"> of insuli</w:t>
      </w:r>
      <w:r w:rsidRPr="0033128F">
        <w:rPr>
          <w:rFonts w:asciiTheme="majorBidi" w:hAnsiTheme="majorBidi" w:cstheme="majorBidi"/>
          <w:color w:val="000000" w:themeColor="text1"/>
          <w:sz w:val="28"/>
          <w:szCs w:val="28"/>
          <w:lang w:val="en-US"/>
        </w:rPr>
        <w:t>n resistance (IR) effect on the incidence</w:t>
      </w:r>
      <w:r w:rsidRPr="0033128F">
        <w:rPr>
          <w:rStyle w:val="apple-converted-space"/>
          <w:rFonts w:asciiTheme="majorBidi" w:hAnsiTheme="majorBidi" w:cstheme="majorBidi"/>
          <w:color w:val="000000" w:themeColor="text1"/>
          <w:sz w:val="28"/>
          <w:szCs w:val="28"/>
          <w:shd w:val="clear" w:color="auto" w:fill="FFFFFF"/>
          <w:lang w:val="en-US"/>
        </w:rPr>
        <w:t xml:space="preserve"> of </w:t>
      </w:r>
      <w:r w:rsidRPr="0033128F">
        <w:rPr>
          <w:rFonts w:asciiTheme="majorBidi" w:hAnsiTheme="majorBidi" w:cstheme="majorBidi"/>
          <w:color w:val="000000" w:themeColor="text1"/>
          <w:sz w:val="28"/>
          <w:szCs w:val="28"/>
          <w:shd w:val="clear" w:color="auto" w:fill="FFFEEF"/>
          <w:lang w:val="en-US"/>
        </w:rPr>
        <w:t>cardiovascular</w:t>
      </w:r>
      <w:r w:rsidRPr="0033128F">
        <w:rPr>
          <w:rStyle w:val="apple-converted-space"/>
          <w:rFonts w:asciiTheme="majorBidi" w:hAnsiTheme="majorBidi" w:cstheme="majorBidi"/>
          <w:color w:val="000000" w:themeColor="text1"/>
          <w:sz w:val="28"/>
          <w:szCs w:val="28"/>
          <w:shd w:val="clear" w:color="auto" w:fill="FFFEEF"/>
          <w:lang w:val="en-US"/>
        </w:rPr>
        <w:t> </w:t>
      </w:r>
      <w:r w:rsidRPr="0033128F">
        <w:rPr>
          <w:rFonts w:asciiTheme="majorBidi" w:hAnsiTheme="majorBidi" w:cstheme="majorBidi"/>
          <w:color w:val="000000" w:themeColor="text1"/>
          <w:sz w:val="28"/>
          <w:szCs w:val="28"/>
          <w:shd w:val="clear" w:color="auto" w:fill="FFFEEF"/>
          <w:lang w:val="en-US"/>
        </w:rPr>
        <w:t>e</w:t>
      </w:r>
      <w:r w:rsidRPr="0033128F">
        <w:rPr>
          <w:rFonts w:asciiTheme="majorBidi" w:hAnsiTheme="majorBidi" w:cstheme="majorBidi"/>
          <w:color w:val="000000" w:themeColor="text1"/>
          <w:sz w:val="28"/>
          <w:szCs w:val="28"/>
          <w:shd w:val="clear" w:color="auto" w:fill="FFFFFF"/>
          <w:lang w:val="en-US"/>
        </w:rPr>
        <w:t xml:space="preserve">vents development in </w:t>
      </w:r>
      <w:r w:rsidR="007651E5">
        <w:rPr>
          <w:rFonts w:asciiTheme="majorBidi" w:hAnsiTheme="majorBidi" w:cstheme="majorBidi"/>
          <w:color w:val="000000" w:themeColor="text1"/>
          <w:sz w:val="28"/>
          <w:szCs w:val="28"/>
          <w:lang w:val="en-US"/>
        </w:rPr>
        <w:t>DM type 2</w:t>
      </w:r>
      <w:r w:rsidRPr="0033128F">
        <w:rPr>
          <w:rFonts w:asciiTheme="majorBidi" w:hAnsiTheme="majorBidi" w:cstheme="majorBidi"/>
          <w:color w:val="000000" w:themeColor="text1"/>
          <w:sz w:val="28"/>
          <w:szCs w:val="28"/>
          <w:lang w:val="en-US"/>
        </w:rPr>
        <w:t>.</w:t>
      </w:r>
    </w:p>
    <w:p w:rsidR="00E72324" w:rsidRPr="0033128F" w:rsidRDefault="00E72324" w:rsidP="005B69AC">
      <w:pPr>
        <w:spacing w:after="0" w:line="360" w:lineRule="auto"/>
        <w:ind w:firstLine="706"/>
        <w:jc w:val="both"/>
        <w:rPr>
          <w:rFonts w:asciiTheme="majorBidi" w:hAnsiTheme="majorBidi" w:cstheme="majorBidi"/>
          <w:color w:val="000000" w:themeColor="text1"/>
          <w:sz w:val="28"/>
          <w:szCs w:val="28"/>
          <w:lang w:val="en-US"/>
        </w:rPr>
      </w:pPr>
      <w:r w:rsidRPr="0033128F">
        <w:rPr>
          <w:rFonts w:asciiTheme="majorBidi" w:hAnsiTheme="majorBidi" w:cstheme="majorBidi"/>
          <w:color w:val="000000" w:themeColor="text1"/>
          <w:sz w:val="28"/>
          <w:szCs w:val="28"/>
          <w:lang w:val="en-US"/>
        </w:rPr>
        <w:t>Studies of the last years</w:t>
      </w:r>
      <w:r w:rsidR="00E70943" w:rsidRPr="0033128F">
        <w:rPr>
          <w:rFonts w:asciiTheme="majorBidi" w:hAnsiTheme="majorBidi" w:cstheme="majorBidi"/>
          <w:color w:val="000000" w:themeColor="text1"/>
          <w:sz w:val="28"/>
          <w:szCs w:val="28"/>
          <w:lang w:val="en-US"/>
        </w:rPr>
        <w:t xml:space="preserve"> established that high insulin level in the blood serum can accelerate the development of atherosclerotic processes </w:t>
      </w:r>
      <w:r w:rsidR="005B69AC">
        <w:rPr>
          <w:rFonts w:asciiTheme="majorBidi" w:hAnsiTheme="majorBidi" w:cstheme="majorBidi"/>
          <w:color w:val="000000" w:themeColor="text1"/>
          <w:sz w:val="28"/>
          <w:szCs w:val="28"/>
          <w:lang w:val="en-US"/>
        </w:rPr>
        <w:t>[3</w:t>
      </w:r>
      <w:r w:rsidR="00123A5C" w:rsidRPr="0033128F">
        <w:rPr>
          <w:rFonts w:asciiTheme="majorBidi" w:hAnsiTheme="majorBidi" w:cstheme="majorBidi"/>
          <w:color w:val="000000" w:themeColor="text1"/>
          <w:sz w:val="28"/>
          <w:szCs w:val="28"/>
          <w:lang w:val="en-US"/>
        </w:rPr>
        <w:t>,</w:t>
      </w:r>
      <w:r w:rsidR="00D43276">
        <w:rPr>
          <w:rFonts w:asciiTheme="majorBidi" w:hAnsiTheme="majorBidi" w:cstheme="majorBidi"/>
          <w:color w:val="000000" w:themeColor="text1"/>
          <w:sz w:val="28"/>
          <w:szCs w:val="28"/>
          <w:lang w:val="en-US"/>
        </w:rPr>
        <w:t xml:space="preserve"> </w:t>
      </w:r>
      <w:r w:rsidR="005B69AC">
        <w:rPr>
          <w:rFonts w:asciiTheme="majorBidi" w:hAnsiTheme="majorBidi" w:cstheme="majorBidi"/>
          <w:color w:val="000000" w:themeColor="text1"/>
          <w:sz w:val="28"/>
          <w:szCs w:val="28"/>
          <w:lang w:val="en-US"/>
        </w:rPr>
        <w:t>4</w:t>
      </w:r>
      <w:r w:rsidR="00123A5C" w:rsidRPr="0033128F">
        <w:rPr>
          <w:rFonts w:asciiTheme="majorBidi" w:hAnsiTheme="majorBidi" w:cstheme="majorBidi"/>
          <w:color w:val="000000" w:themeColor="text1"/>
          <w:sz w:val="28"/>
          <w:szCs w:val="28"/>
          <w:lang w:val="en-US"/>
        </w:rPr>
        <w:t>].</w:t>
      </w:r>
    </w:p>
    <w:p w:rsidR="00E224EF" w:rsidRPr="0033128F" w:rsidRDefault="004A1057" w:rsidP="0033128F">
      <w:pPr>
        <w:spacing w:after="0" w:line="360" w:lineRule="auto"/>
        <w:ind w:firstLine="706"/>
        <w:jc w:val="both"/>
        <w:rPr>
          <w:rFonts w:asciiTheme="majorBidi" w:hAnsiTheme="majorBidi" w:cstheme="majorBidi"/>
          <w:color w:val="000000" w:themeColor="text1"/>
          <w:sz w:val="28"/>
          <w:szCs w:val="28"/>
          <w:lang w:val="en-US"/>
        </w:rPr>
      </w:pPr>
      <w:r w:rsidRPr="0033128F">
        <w:rPr>
          <w:rFonts w:asciiTheme="majorBidi" w:hAnsiTheme="majorBidi" w:cstheme="majorBidi"/>
          <w:color w:val="000000" w:themeColor="text1"/>
          <w:sz w:val="28"/>
          <w:szCs w:val="28"/>
          <w:lang w:val="en-US"/>
        </w:rPr>
        <w:t xml:space="preserve">IR is considered </w:t>
      </w:r>
      <w:r w:rsidR="00D64687" w:rsidRPr="0033128F">
        <w:rPr>
          <w:rFonts w:asciiTheme="majorBidi" w:hAnsiTheme="majorBidi" w:cstheme="majorBidi"/>
          <w:color w:val="000000" w:themeColor="text1"/>
          <w:sz w:val="28"/>
          <w:szCs w:val="28"/>
          <w:lang w:val="en-US"/>
        </w:rPr>
        <w:t>not only as the main link in the development of DM type 2 and its complications</w:t>
      </w:r>
      <w:r w:rsidR="001C3AA2" w:rsidRPr="0033128F">
        <w:rPr>
          <w:rFonts w:asciiTheme="majorBidi" w:hAnsiTheme="majorBidi" w:cstheme="majorBidi"/>
          <w:color w:val="000000" w:themeColor="text1"/>
          <w:sz w:val="28"/>
          <w:szCs w:val="28"/>
          <w:lang w:val="en-US"/>
        </w:rPr>
        <w:t>, but al</w:t>
      </w:r>
      <w:r w:rsidR="003D6221" w:rsidRPr="0033128F">
        <w:rPr>
          <w:rFonts w:asciiTheme="majorBidi" w:hAnsiTheme="majorBidi" w:cstheme="majorBidi"/>
          <w:color w:val="000000" w:themeColor="text1"/>
          <w:sz w:val="28"/>
          <w:szCs w:val="28"/>
          <w:lang w:val="en-US"/>
        </w:rPr>
        <w:t>so a component which participate</w:t>
      </w:r>
      <w:r w:rsidR="001C3AA2" w:rsidRPr="0033128F">
        <w:rPr>
          <w:rFonts w:asciiTheme="majorBidi" w:hAnsiTheme="majorBidi" w:cstheme="majorBidi"/>
          <w:color w:val="000000" w:themeColor="text1"/>
          <w:sz w:val="28"/>
          <w:szCs w:val="28"/>
          <w:lang w:val="en-US"/>
        </w:rPr>
        <w:t xml:space="preserve"> </w:t>
      </w:r>
      <w:r w:rsidR="00FA4394" w:rsidRPr="0033128F">
        <w:rPr>
          <w:rFonts w:asciiTheme="majorBidi" w:hAnsiTheme="majorBidi" w:cstheme="majorBidi"/>
          <w:color w:val="000000" w:themeColor="text1"/>
          <w:sz w:val="28"/>
          <w:szCs w:val="28"/>
          <w:lang w:val="en-US"/>
        </w:rPr>
        <w:t>in the pathogenesis of atherosclerosis, hy</w:t>
      </w:r>
      <w:r w:rsidR="005B69AC">
        <w:rPr>
          <w:rFonts w:asciiTheme="majorBidi" w:hAnsiTheme="majorBidi" w:cstheme="majorBidi"/>
          <w:color w:val="000000" w:themeColor="text1"/>
          <w:sz w:val="28"/>
          <w:szCs w:val="28"/>
          <w:lang w:val="en-US"/>
        </w:rPr>
        <w:t>pertension and other diseases [5, 6</w:t>
      </w:r>
      <w:r w:rsidR="00FA4394" w:rsidRPr="0033128F">
        <w:rPr>
          <w:rFonts w:asciiTheme="majorBidi" w:hAnsiTheme="majorBidi" w:cstheme="majorBidi"/>
          <w:color w:val="000000" w:themeColor="text1"/>
          <w:sz w:val="28"/>
          <w:szCs w:val="28"/>
          <w:lang w:val="en-US"/>
        </w:rPr>
        <w:t>].</w:t>
      </w:r>
    </w:p>
    <w:p w:rsidR="003D6221" w:rsidRPr="0033128F" w:rsidRDefault="00F84B70" w:rsidP="005B69AC">
      <w:pPr>
        <w:spacing w:after="0" w:line="360" w:lineRule="auto"/>
        <w:ind w:firstLine="706"/>
        <w:jc w:val="both"/>
        <w:rPr>
          <w:rFonts w:asciiTheme="majorBidi" w:hAnsiTheme="majorBidi" w:cstheme="majorBidi"/>
          <w:color w:val="000000" w:themeColor="text1"/>
          <w:sz w:val="28"/>
          <w:szCs w:val="28"/>
          <w:lang w:val="en-US"/>
        </w:rPr>
      </w:pPr>
      <w:r w:rsidRPr="0033128F">
        <w:rPr>
          <w:rFonts w:asciiTheme="majorBidi" w:hAnsiTheme="majorBidi" w:cstheme="majorBidi"/>
          <w:color w:val="000000" w:themeColor="text1"/>
          <w:sz w:val="28"/>
          <w:szCs w:val="28"/>
          <w:lang w:val="en-US"/>
        </w:rPr>
        <w:t xml:space="preserve">The evidence from </w:t>
      </w:r>
      <w:r w:rsidR="003D6221" w:rsidRPr="0033128F">
        <w:rPr>
          <w:rFonts w:asciiTheme="majorBidi" w:hAnsiTheme="majorBidi" w:cstheme="majorBidi"/>
          <w:color w:val="000000" w:themeColor="text1"/>
          <w:sz w:val="28"/>
          <w:szCs w:val="28"/>
          <w:lang w:val="en-US"/>
        </w:rPr>
        <w:t>epidemiological studies indicate that approximate</w:t>
      </w:r>
      <w:r w:rsidRPr="0033128F">
        <w:rPr>
          <w:rFonts w:asciiTheme="majorBidi" w:hAnsiTheme="majorBidi" w:cstheme="majorBidi"/>
          <w:color w:val="000000" w:themeColor="text1"/>
          <w:sz w:val="28"/>
          <w:szCs w:val="28"/>
          <w:lang w:val="en-US"/>
        </w:rPr>
        <w:t>ly 80-90% of patients with DM type 2</w:t>
      </w:r>
      <w:r w:rsidR="003D6221" w:rsidRPr="0033128F">
        <w:rPr>
          <w:rFonts w:asciiTheme="majorBidi" w:hAnsiTheme="majorBidi" w:cstheme="majorBidi"/>
          <w:color w:val="000000" w:themeColor="text1"/>
          <w:sz w:val="28"/>
          <w:szCs w:val="28"/>
          <w:lang w:val="en-US"/>
        </w:rPr>
        <w:t xml:space="preserve"> are overweight or obese. Thus, the </w:t>
      </w:r>
      <w:r w:rsidR="00244383" w:rsidRPr="0033128F">
        <w:rPr>
          <w:rFonts w:asciiTheme="majorBidi" w:hAnsiTheme="majorBidi" w:cstheme="majorBidi"/>
          <w:color w:val="000000" w:themeColor="text1"/>
          <w:sz w:val="28"/>
          <w:szCs w:val="28"/>
          <w:lang w:val="en-US"/>
        </w:rPr>
        <w:t xml:space="preserve">presence of </w:t>
      </w:r>
      <w:r w:rsidR="00632EC3" w:rsidRPr="0033128F">
        <w:rPr>
          <w:rFonts w:asciiTheme="majorBidi" w:hAnsiTheme="majorBidi" w:cstheme="majorBidi"/>
          <w:color w:val="000000" w:themeColor="text1"/>
          <w:sz w:val="28"/>
          <w:szCs w:val="28"/>
          <w:lang w:val="en-US"/>
        </w:rPr>
        <w:t>I degree obesity is 2 times increase the risk of developing DM type 2</w:t>
      </w:r>
      <w:r w:rsidR="003D6221" w:rsidRPr="0033128F">
        <w:rPr>
          <w:rFonts w:asciiTheme="majorBidi" w:hAnsiTheme="majorBidi" w:cstheme="majorBidi"/>
          <w:color w:val="000000" w:themeColor="text1"/>
          <w:sz w:val="28"/>
          <w:szCs w:val="28"/>
          <w:lang w:val="en-US"/>
        </w:rPr>
        <w:t xml:space="preserve">, II degree - 5 </w:t>
      </w:r>
      <w:r w:rsidR="003D6221" w:rsidRPr="0033128F">
        <w:rPr>
          <w:rFonts w:asciiTheme="majorBidi" w:hAnsiTheme="majorBidi" w:cstheme="majorBidi"/>
          <w:color w:val="000000" w:themeColor="text1"/>
          <w:sz w:val="28"/>
          <w:szCs w:val="28"/>
          <w:lang w:val="en-US"/>
        </w:rPr>
        <w:lastRenderedPageBreak/>
        <w:t xml:space="preserve">times, III degrees - more than 10 times. </w:t>
      </w:r>
      <w:r w:rsidR="00632EC3" w:rsidRPr="0033128F">
        <w:rPr>
          <w:rFonts w:asciiTheme="majorBidi" w:hAnsiTheme="majorBidi" w:cstheme="majorBidi"/>
          <w:color w:val="000000" w:themeColor="text1"/>
          <w:sz w:val="28"/>
          <w:szCs w:val="28"/>
          <w:lang w:val="en-US"/>
        </w:rPr>
        <w:t xml:space="preserve">A particular role is played by </w:t>
      </w:r>
      <w:r w:rsidR="005B69AC">
        <w:rPr>
          <w:rFonts w:asciiTheme="majorBidi" w:hAnsiTheme="majorBidi" w:cstheme="majorBidi"/>
          <w:color w:val="000000" w:themeColor="text1"/>
          <w:sz w:val="28"/>
          <w:szCs w:val="28"/>
          <w:lang w:val="en-US"/>
        </w:rPr>
        <w:t>fat distribution [7,</w:t>
      </w:r>
      <w:r w:rsidR="00D43276">
        <w:rPr>
          <w:rFonts w:asciiTheme="majorBidi" w:hAnsiTheme="majorBidi" w:cstheme="majorBidi"/>
          <w:color w:val="000000" w:themeColor="text1"/>
          <w:sz w:val="28"/>
          <w:szCs w:val="28"/>
          <w:lang w:val="en-US"/>
        </w:rPr>
        <w:t xml:space="preserve"> </w:t>
      </w:r>
      <w:r w:rsidR="005B69AC">
        <w:rPr>
          <w:rFonts w:asciiTheme="majorBidi" w:hAnsiTheme="majorBidi" w:cstheme="majorBidi"/>
          <w:color w:val="000000" w:themeColor="text1"/>
          <w:sz w:val="28"/>
          <w:szCs w:val="28"/>
          <w:lang w:val="en-US"/>
        </w:rPr>
        <w:t>8</w:t>
      </w:r>
      <w:r w:rsidR="003D6221" w:rsidRPr="0033128F">
        <w:rPr>
          <w:rFonts w:asciiTheme="majorBidi" w:hAnsiTheme="majorBidi" w:cstheme="majorBidi"/>
          <w:color w:val="000000" w:themeColor="text1"/>
          <w:sz w:val="28"/>
          <w:szCs w:val="28"/>
          <w:lang w:val="en-US"/>
        </w:rPr>
        <w:t>]. Established that visceral fat accumulation is associated with i</w:t>
      </w:r>
      <w:r w:rsidR="001532DF" w:rsidRPr="0033128F">
        <w:rPr>
          <w:rFonts w:asciiTheme="majorBidi" w:hAnsiTheme="majorBidi" w:cstheme="majorBidi"/>
          <w:color w:val="000000" w:themeColor="text1"/>
          <w:sz w:val="28"/>
          <w:szCs w:val="28"/>
          <w:lang w:val="en-US"/>
        </w:rPr>
        <w:t>mpaired glucose tolerance and IR</w:t>
      </w:r>
      <w:r w:rsidR="00EE706B" w:rsidRPr="0033128F">
        <w:rPr>
          <w:rFonts w:asciiTheme="majorBidi" w:hAnsiTheme="majorBidi" w:cstheme="majorBidi"/>
          <w:color w:val="000000" w:themeColor="text1"/>
          <w:sz w:val="28"/>
          <w:szCs w:val="28"/>
          <w:lang w:val="en-US"/>
        </w:rPr>
        <w:t xml:space="preserve"> regardless of body weight [9,</w:t>
      </w:r>
      <w:r w:rsidR="003D6221" w:rsidRPr="0033128F">
        <w:rPr>
          <w:rFonts w:asciiTheme="majorBidi" w:hAnsiTheme="majorBidi" w:cstheme="majorBidi"/>
          <w:color w:val="000000" w:themeColor="text1"/>
          <w:sz w:val="28"/>
          <w:szCs w:val="28"/>
          <w:lang w:val="en-US"/>
        </w:rPr>
        <w:t>10].</w:t>
      </w:r>
    </w:p>
    <w:p w:rsidR="001532DF" w:rsidRPr="0033128F" w:rsidRDefault="001532DF" w:rsidP="005B69AC">
      <w:pPr>
        <w:spacing w:after="0" w:line="360" w:lineRule="auto"/>
        <w:ind w:firstLine="706"/>
        <w:jc w:val="both"/>
        <w:rPr>
          <w:rFonts w:asciiTheme="majorBidi" w:hAnsiTheme="majorBidi" w:cstheme="majorBidi"/>
          <w:color w:val="000000" w:themeColor="text1"/>
          <w:sz w:val="28"/>
          <w:szCs w:val="28"/>
          <w:lang w:val="en-US"/>
        </w:rPr>
      </w:pPr>
      <w:r w:rsidRPr="0033128F">
        <w:rPr>
          <w:rFonts w:asciiTheme="majorBidi" w:hAnsiTheme="majorBidi" w:cstheme="majorBidi"/>
          <w:color w:val="000000" w:themeColor="text1"/>
          <w:sz w:val="28"/>
          <w:szCs w:val="28"/>
          <w:lang w:val="en-US"/>
        </w:rPr>
        <w:t>Adipose tissue is an endocrine organ that is the site of synthesis of a large number of hormone</w:t>
      </w:r>
      <w:r w:rsidR="005B69AC">
        <w:rPr>
          <w:rFonts w:asciiTheme="majorBidi" w:hAnsiTheme="majorBidi" w:cstheme="majorBidi"/>
          <w:color w:val="000000" w:themeColor="text1"/>
          <w:sz w:val="28"/>
          <w:szCs w:val="28"/>
          <w:lang w:val="en-US"/>
        </w:rPr>
        <w:t>s and bioactive peptides [11</w:t>
      </w:r>
      <w:r w:rsidRPr="0033128F">
        <w:rPr>
          <w:rFonts w:asciiTheme="majorBidi" w:hAnsiTheme="majorBidi" w:cstheme="majorBidi"/>
          <w:color w:val="000000" w:themeColor="text1"/>
          <w:sz w:val="28"/>
          <w:szCs w:val="28"/>
          <w:lang w:val="en-US"/>
        </w:rPr>
        <w:t xml:space="preserve">]. There is evidence that some substances synthesized by adipose tissue can impair insulin signal </w:t>
      </w:r>
      <w:r w:rsidR="00CE6F2F" w:rsidRPr="0033128F">
        <w:rPr>
          <w:rFonts w:asciiTheme="majorBidi" w:hAnsiTheme="majorBidi" w:cstheme="majorBidi"/>
          <w:color w:val="000000" w:themeColor="text1"/>
          <w:sz w:val="28"/>
          <w:szCs w:val="28"/>
          <w:lang w:val="en-US"/>
        </w:rPr>
        <w:t>transduction and cause IR in</w:t>
      </w:r>
      <w:r w:rsidRPr="0033128F">
        <w:rPr>
          <w:rFonts w:asciiTheme="majorBidi" w:hAnsiTheme="majorBidi" w:cstheme="majorBidi"/>
          <w:color w:val="000000" w:themeColor="text1"/>
          <w:sz w:val="28"/>
          <w:szCs w:val="28"/>
          <w:lang w:val="en-US"/>
        </w:rPr>
        <w:t xml:space="preserve"> early stage</w:t>
      </w:r>
      <w:r w:rsidR="00CE6F2F" w:rsidRPr="0033128F">
        <w:rPr>
          <w:rFonts w:asciiTheme="majorBidi" w:hAnsiTheme="majorBidi" w:cstheme="majorBidi"/>
          <w:color w:val="000000" w:themeColor="text1"/>
          <w:sz w:val="28"/>
          <w:szCs w:val="28"/>
          <w:lang w:val="en-US"/>
        </w:rPr>
        <w:t>s</w:t>
      </w:r>
      <w:r w:rsidRPr="0033128F">
        <w:rPr>
          <w:rFonts w:asciiTheme="majorBidi" w:hAnsiTheme="majorBidi" w:cstheme="majorBidi"/>
          <w:color w:val="000000" w:themeColor="text1"/>
          <w:sz w:val="28"/>
          <w:szCs w:val="28"/>
          <w:lang w:val="en-US"/>
        </w:rPr>
        <w:t xml:space="preserve"> on the stage of pre-diabetes [12</w:t>
      </w:r>
      <w:r w:rsidR="005B69AC">
        <w:rPr>
          <w:rFonts w:asciiTheme="majorBidi" w:hAnsiTheme="majorBidi" w:cstheme="majorBidi"/>
          <w:color w:val="000000" w:themeColor="text1"/>
          <w:sz w:val="28"/>
          <w:szCs w:val="28"/>
          <w:lang w:val="en-US"/>
        </w:rPr>
        <w:t>,13</w:t>
      </w:r>
      <w:r w:rsidRPr="0033128F">
        <w:rPr>
          <w:rFonts w:asciiTheme="majorBidi" w:hAnsiTheme="majorBidi" w:cstheme="majorBidi"/>
          <w:color w:val="000000" w:themeColor="text1"/>
          <w:sz w:val="28"/>
          <w:szCs w:val="28"/>
          <w:lang w:val="en-US"/>
        </w:rPr>
        <w:t>].</w:t>
      </w:r>
    </w:p>
    <w:p w:rsidR="007A301D" w:rsidRPr="0033128F" w:rsidRDefault="0001095B" w:rsidP="005B69AC">
      <w:pPr>
        <w:spacing w:after="0" w:line="360" w:lineRule="auto"/>
        <w:ind w:firstLine="706"/>
        <w:jc w:val="both"/>
        <w:rPr>
          <w:rFonts w:asciiTheme="majorBidi" w:hAnsiTheme="majorBidi" w:cstheme="majorBidi"/>
          <w:color w:val="000000" w:themeColor="text1"/>
          <w:sz w:val="28"/>
          <w:szCs w:val="28"/>
          <w:lang w:val="en-US"/>
        </w:rPr>
      </w:pPr>
      <w:r w:rsidRPr="0033128F">
        <w:rPr>
          <w:rFonts w:asciiTheme="majorBidi" w:hAnsiTheme="majorBidi" w:cstheme="majorBidi"/>
          <w:color w:val="000000" w:themeColor="text1"/>
          <w:sz w:val="28"/>
          <w:szCs w:val="28"/>
          <w:lang w:val="en-US"/>
        </w:rPr>
        <w:t xml:space="preserve">Recent studies have confirmed that the obesity progression may be caused by decrease in the secretion of </w:t>
      </w:r>
      <w:r w:rsidR="00D43276">
        <w:rPr>
          <w:rFonts w:asciiTheme="majorBidi" w:hAnsiTheme="majorBidi" w:cstheme="majorBidi"/>
          <w:color w:val="000000" w:themeColor="text1"/>
          <w:sz w:val="28"/>
          <w:szCs w:val="28"/>
          <w:lang w:val="en-US"/>
        </w:rPr>
        <w:t>zinc α2-glycoprotein (ZAG) [14,</w:t>
      </w:r>
      <w:r w:rsidRPr="0033128F">
        <w:rPr>
          <w:rFonts w:asciiTheme="majorBidi" w:hAnsiTheme="majorBidi" w:cstheme="majorBidi"/>
          <w:color w:val="000000" w:themeColor="text1"/>
          <w:sz w:val="28"/>
          <w:szCs w:val="28"/>
          <w:lang w:val="en-US"/>
        </w:rPr>
        <w:t>15,</w:t>
      </w:r>
      <w:r w:rsidR="005B69AC">
        <w:rPr>
          <w:rFonts w:asciiTheme="majorBidi" w:hAnsiTheme="majorBidi" w:cstheme="majorBidi"/>
          <w:color w:val="000000" w:themeColor="text1"/>
          <w:sz w:val="28"/>
          <w:szCs w:val="28"/>
          <w:lang w:val="en-US"/>
        </w:rPr>
        <w:t>16</w:t>
      </w:r>
      <w:r w:rsidRPr="0033128F">
        <w:rPr>
          <w:rFonts w:asciiTheme="majorBidi" w:hAnsiTheme="majorBidi" w:cstheme="majorBidi"/>
          <w:color w:val="000000" w:themeColor="text1"/>
          <w:sz w:val="28"/>
          <w:szCs w:val="28"/>
          <w:lang w:val="en-US"/>
        </w:rPr>
        <w:t>]. ZAG is a newly identified adipokines.</w:t>
      </w:r>
    </w:p>
    <w:p w:rsidR="00C54D19" w:rsidRPr="0033128F" w:rsidRDefault="00EE706B" w:rsidP="005B69AC">
      <w:pPr>
        <w:spacing w:after="0" w:line="360" w:lineRule="auto"/>
        <w:ind w:firstLine="706"/>
        <w:jc w:val="both"/>
        <w:rPr>
          <w:rFonts w:asciiTheme="majorBidi" w:hAnsiTheme="majorBidi" w:cstheme="majorBidi"/>
          <w:color w:val="000000" w:themeColor="text1"/>
          <w:sz w:val="28"/>
          <w:szCs w:val="28"/>
          <w:lang w:val="en-US"/>
        </w:rPr>
      </w:pPr>
      <w:r w:rsidRPr="0033128F">
        <w:rPr>
          <w:rFonts w:asciiTheme="majorBidi" w:hAnsiTheme="majorBidi" w:cstheme="majorBidi"/>
          <w:color w:val="000000" w:themeColor="text1"/>
          <w:sz w:val="28"/>
          <w:szCs w:val="28"/>
          <w:lang w:val="en-US"/>
        </w:rPr>
        <w:t>Recent studies show that ZAG</w:t>
      </w:r>
      <w:r w:rsidR="00C54D19" w:rsidRPr="0033128F">
        <w:rPr>
          <w:rFonts w:asciiTheme="majorBidi" w:hAnsiTheme="majorBidi" w:cstheme="majorBidi"/>
          <w:color w:val="000000" w:themeColor="text1"/>
          <w:sz w:val="28"/>
          <w:szCs w:val="28"/>
          <w:lang w:val="en-US"/>
        </w:rPr>
        <w:t xml:space="preserve"> levels in</w:t>
      </w:r>
      <w:r w:rsidRPr="0033128F">
        <w:rPr>
          <w:rFonts w:asciiTheme="majorBidi" w:hAnsiTheme="majorBidi" w:cstheme="majorBidi"/>
          <w:color w:val="000000" w:themeColor="text1"/>
          <w:sz w:val="28"/>
          <w:szCs w:val="28"/>
          <w:lang w:val="en-US"/>
        </w:rPr>
        <w:t xml:space="preserve"> blood serum and adipose tissue in</w:t>
      </w:r>
      <w:r w:rsidR="00C54D19" w:rsidRPr="0033128F">
        <w:rPr>
          <w:rFonts w:asciiTheme="majorBidi" w:hAnsiTheme="majorBidi" w:cstheme="majorBidi"/>
          <w:color w:val="000000" w:themeColor="text1"/>
          <w:sz w:val="28"/>
          <w:szCs w:val="28"/>
          <w:lang w:val="en-US"/>
        </w:rPr>
        <w:t xml:space="preserve"> obese patients is sig</w:t>
      </w:r>
      <w:r w:rsidRPr="0033128F">
        <w:rPr>
          <w:rFonts w:asciiTheme="majorBidi" w:hAnsiTheme="majorBidi" w:cstheme="majorBidi"/>
          <w:color w:val="000000" w:themeColor="text1"/>
          <w:sz w:val="28"/>
          <w:szCs w:val="28"/>
          <w:lang w:val="en-US"/>
        </w:rPr>
        <w:t>nificantly lower toward</w:t>
      </w:r>
      <w:r w:rsidR="00410576" w:rsidRPr="0033128F">
        <w:rPr>
          <w:rFonts w:asciiTheme="majorBidi" w:hAnsiTheme="majorBidi" w:cstheme="majorBidi"/>
          <w:color w:val="000000" w:themeColor="text1"/>
          <w:sz w:val="28"/>
          <w:szCs w:val="28"/>
          <w:lang w:val="en-US"/>
        </w:rPr>
        <w:t>s patients with normal body weight</w:t>
      </w:r>
      <w:r w:rsidR="005B69AC">
        <w:rPr>
          <w:rFonts w:asciiTheme="majorBidi" w:hAnsiTheme="majorBidi" w:cstheme="majorBidi"/>
          <w:color w:val="000000" w:themeColor="text1"/>
          <w:sz w:val="28"/>
          <w:szCs w:val="28"/>
          <w:lang w:val="en-US"/>
        </w:rPr>
        <w:t xml:space="preserve"> [17, 18</w:t>
      </w:r>
      <w:r w:rsidRPr="0033128F">
        <w:rPr>
          <w:rFonts w:asciiTheme="majorBidi" w:hAnsiTheme="majorBidi" w:cstheme="majorBidi"/>
          <w:color w:val="000000" w:themeColor="text1"/>
          <w:sz w:val="28"/>
          <w:szCs w:val="28"/>
          <w:lang w:val="en-US"/>
        </w:rPr>
        <w:t>]. ZAG</w:t>
      </w:r>
      <w:r w:rsidR="00C54D19" w:rsidRPr="0033128F">
        <w:rPr>
          <w:rFonts w:asciiTheme="majorBidi" w:hAnsiTheme="majorBidi" w:cstheme="majorBidi"/>
          <w:color w:val="000000" w:themeColor="text1"/>
          <w:sz w:val="28"/>
          <w:szCs w:val="28"/>
          <w:lang w:val="en-US"/>
        </w:rPr>
        <w:t xml:space="preserve"> levels are negati</w:t>
      </w:r>
      <w:r w:rsidR="00410576" w:rsidRPr="0033128F">
        <w:rPr>
          <w:rFonts w:asciiTheme="majorBidi" w:hAnsiTheme="majorBidi" w:cstheme="majorBidi"/>
          <w:color w:val="000000" w:themeColor="text1"/>
          <w:sz w:val="28"/>
          <w:szCs w:val="28"/>
          <w:lang w:val="en-US"/>
        </w:rPr>
        <w:t>vely correlated with body weight</w:t>
      </w:r>
      <w:r w:rsidRPr="0033128F">
        <w:rPr>
          <w:rFonts w:asciiTheme="majorBidi" w:hAnsiTheme="majorBidi" w:cstheme="majorBidi"/>
          <w:color w:val="000000" w:themeColor="text1"/>
          <w:sz w:val="28"/>
          <w:szCs w:val="28"/>
          <w:lang w:val="en-US"/>
        </w:rPr>
        <w:t xml:space="preserve"> [</w:t>
      </w:r>
      <w:r w:rsidR="005B69AC">
        <w:rPr>
          <w:rFonts w:asciiTheme="majorBidi" w:hAnsiTheme="majorBidi" w:cstheme="majorBidi"/>
          <w:color w:val="000000" w:themeColor="text1"/>
          <w:sz w:val="28"/>
          <w:szCs w:val="28"/>
          <w:lang w:val="en-US"/>
        </w:rPr>
        <w:t>19</w:t>
      </w:r>
      <w:r w:rsidR="00B12091" w:rsidRPr="0033128F">
        <w:rPr>
          <w:rFonts w:asciiTheme="majorBidi" w:hAnsiTheme="majorBidi" w:cstheme="majorBidi"/>
          <w:color w:val="000000" w:themeColor="text1"/>
          <w:sz w:val="28"/>
          <w:szCs w:val="28"/>
          <w:lang w:val="en-US"/>
        </w:rPr>
        <w:t xml:space="preserve">]. The experimental research </w:t>
      </w:r>
      <w:r w:rsidRPr="0033128F">
        <w:rPr>
          <w:rFonts w:asciiTheme="majorBidi" w:hAnsiTheme="majorBidi" w:cstheme="majorBidi"/>
          <w:color w:val="000000" w:themeColor="text1"/>
          <w:sz w:val="28"/>
          <w:szCs w:val="28"/>
          <w:lang w:val="en-US"/>
        </w:rPr>
        <w:t>ZAG</w:t>
      </w:r>
      <w:r w:rsidR="00B12091" w:rsidRPr="0033128F">
        <w:rPr>
          <w:rFonts w:asciiTheme="majorBidi" w:hAnsiTheme="majorBidi" w:cstheme="majorBidi"/>
          <w:color w:val="000000" w:themeColor="text1"/>
          <w:sz w:val="28"/>
          <w:szCs w:val="28"/>
          <w:lang w:val="en-US"/>
        </w:rPr>
        <w:t xml:space="preserve"> infusion</w:t>
      </w:r>
      <w:r w:rsidR="00C54D19" w:rsidRPr="0033128F">
        <w:rPr>
          <w:rFonts w:asciiTheme="majorBidi" w:hAnsiTheme="majorBidi" w:cstheme="majorBidi"/>
          <w:color w:val="000000" w:themeColor="text1"/>
          <w:sz w:val="28"/>
          <w:szCs w:val="28"/>
          <w:lang w:val="en-US"/>
        </w:rPr>
        <w:t xml:space="preserve"> </w:t>
      </w:r>
      <w:r w:rsidR="004939E7" w:rsidRPr="0033128F">
        <w:rPr>
          <w:rFonts w:asciiTheme="majorBidi" w:hAnsiTheme="majorBidi" w:cstheme="majorBidi"/>
          <w:color w:val="000000" w:themeColor="text1"/>
          <w:sz w:val="28"/>
          <w:szCs w:val="28"/>
          <w:lang w:val="en-US"/>
        </w:rPr>
        <w:t xml:space="preserve">caused a steep body mass decline </w:t>
      </w:r>
      <w:r w:rsidR="00B12091" w:rsidRPr="0033128F">
        <w:rPr>
          <w:rFonts w:asciiTheme="majorBidi" w:hAnsiTheme="majorBidi" w:cstheme="majorBidi"/>
          <w:color w:val="000000" w:themeColor="text1"/>
          <w:sz w:val="28"/>
          <w:szCs w:val="28"/>
          <w:lang w:val="en-US"/>
        </w:rPr>
        <w:t>in mice</w:t>
      </w:r>
      <w:r w:rsidR="004939E7" w:rsidRPr="0033128F">
        <w:rPr>
          <w:rFonts w:asciiTheme="majorBidi" w:hAnsiTheme="majorBidi" w:cstheme="majorBidi"/>
          <w:color w:val="000000" w:themeColor="text1"/>
          <w:sz w:val="28"/>
          <w:szCs w:val="28"/>
          <w:lang w:val="en-US"/>
        </w:rPr>
        <w:t xml:space="preserve"> </w:t>
      </w:r>
      <w:r w:rsidR="005B69AC">
        <w:rPr>
          <w:rFonts w:asciiTheme="majorBidi" w:hAnsiTheme="majorBidi" w:cstheme="majorBidi"/>
          <w:color w:val="000000" w:themeColor="text1"/>
          <w:sz w:val="28"/>
          <w:szCs w:val="28"/>
          <w:lang w:val="en-US"/>
        </w:rPr>
        <w:t>[20</w:t>
      </w:r>
      <w:r w:rsidR="004939E7" w:rsidRPr="0033128F">
        <w:rPr>
          <w:rFonts w:asciiTheme="majorBidi" w:hAnsiTheme="majorBidi" w:cstheme="majorBidi"/>
          <w:color w:val="000000" w:themeColor="text1"/>
          <w:sz w:val="28"/>
          <w:szCs w:val="28"/>
          <w:lang w:val="en-US"/>
        </w:rPr>
        <w:t>] Single cases study identified that</w:t>
      </w:r>
      <w:r w:rsidR="00C54D19" w:rsidRPr="0033128F">
        <w:rPr>
          <w:rFonts w:asciiTheme="majorBidi" w:hAnsiTheme="majorBidi" w:cstheme="majorBidi"/>
          <w:color w:val="000000" w:themeColor="text1"/>
          <w:sz w:val="28"/>
          <w:szCs w:val="28"/>
          <w:lang w:val="en-US"/>
        </w:rPr>
        <w:t xml:space="preserve"> patients </w:t>
      </w:r>
      <w:r w:rsidR="004939E7" w:rsidRPr="0033128F">
        <w:rPr>
          <w:rFonts w:asciiTheme="majorBidi" w:hAnsiTheme="majorBidi" w:cstheme="majorBidi"/>
          <w:color w:val="000000" w:themeColor="text1"/>
          <w:sz w:val="28"/>
          <w:szCs w:val="28"/>
          <w:lang w:val="en-US"/>
        </w:rPr>
        <w:t xml:space="preserve">with AH </w:t>
      </w:r>
      <w:r w:rsidR="00232355" w:rsidRPr="0033128F">
        <w:rPr>
          <w:rFonts w:asciiTheme="majorBidi" w:hAnsiTheme="majorBidi" w:cstheme="majorBidi"/>
          <w:color w:val="000000" w:themeColor="text1"/>
          <w:sz w:val="28"/>
          <w:szCs w:val="28"/>
          <w:lang w:val="en-US"/>
        </w:rPr>
        <w:t xml:space="preserve">had </w:t>
      </w:r>
      <w:r w:rsidR="00C54D19" w:rsidRPr="0033128F">
        <w:rPr>
          <w:rFonts w:asciiTheme="majorBidi" w:hAnsiTheme="majorBidi" w:cstheme="majorBidi"/>
          <w:color w:val="000000" w:themeColor="text1"/>
          <w:sz w:val="28"/>
          <w:szCs w:val="28"/>
          <w:lang w:val="en-US"/>
        </w:rPr>
        <w:t>decrease</w:t>
      </w:r>
      <w:r w:rsidR="00232355" w:rsidRPr="0033128F">
        <w:rPr>
          <w:rFonts w:asciiTheme="majorBidi" w:hAnsiTheme="majorBidi" w:cstheme="majorBidi"/>
          <w:color w:val="000000" w:themeColor="text1"/>
          <w:sz w:val="28"/>
          <w:szCs w:val="28"/>
          <w:lang w:val="en-US"/>
        </w:rPr>
        <w:t>d ZAG levels</w:t>
      </w:r>
      <w:r w:rsidR="00C54D19" w:rsidRPr="0033128F">
        <w:rPr>
          <w:rFonts w:asciiTheme="majorBidi" w:hAnsiTheme="majorBidi" w:cstheme="majorBidi"/>
          <w:color w:val="000000" w:themeColor="text1"/>
          <w:sz w:val="28"/>
          <w:szCs w:val="28"/>
          <w:lang w:val="en-US"/>
        </w:rPr>
        <w:t xml:space="preserve"> [2</w:t>
      </w:r>
      <w:r w:rsidR="005B69AC">
        <w:rPr>
          <w:rFonts w:asciiTheme="majorBidi" w:hAnsiTheme="majorBidi" w:cstheme="majorBidi"/>
          <w:color w:val="000000" w:themeColor="text1"/>
          <w:sz w:val="28"/>
          <w:szCs w:val="28"/>
          <w:lang w:val="en-US"/>
        </w:rPr>
        <w:t>1</w:t>
      </w:r>
      <w:r w:rsidR="00232355" w:rsidRPr="0033128F">
        <w:rPr>
          <w:rFonts w:asciiTheme="majorBidi" w:hAnsiTheme="majorBidi" w:cstheme="majorBidi"/>
          <w:color w:val="000000" w:themeColor="text1"/>
          <w:sz w:val="28"/>
          <w:szCs w:val="28"/>
          <w:lang w:val="en-US"/>
        </w:rPr>
        <w:t>]. These results show that ZAG</w:t>
      </w:r>
      <w:r w:rsidR="00C54D19" w:rsidRPr="0033128F">
        <w:rPr>
          <w:rFonts w:asciiTheme="majorBidi" w:hAnsiTheme="majorBidi" w:cstheme="majorBidi"/>
          <w:color w:val="000000" w:themeColor="text1"/>
          <w:sz w:val="28"/>
          <w:szCs w:val="28"/>
          <w:lang w:val="en-US"/>
        </w:rPr>
        <w:t xml:space="preserve"> is a new adipokines which is associated with the metabolic </w:t>
      </w:r>
      <w:r w:rsidR="00232355" w:rsidRPr="0033128F">
        <w:rPr>
          <w:rFonts w:asciiTheme="majorBidi" w:hAnsiTheme="majorBidi" w:cstheme="majorBidi"/>
          <w:color w:val="000000" w:themeColor="text1"/>
          <w:sz w:val="28"/>
          <w:szCs w:val="28"/>
          <w:lang w:val="en-US"/>
        </w:rPr>
        <w:t>syndrome and</w:t>
      </w:r>
      <w:r w:rsidRPr="0033128F">
        <w:rPr>
          <w:rFonts w:asciiTheme="majorBidi" w:hAnsiTheme="majorBidi" w:cstheme="majorBidi"/>
          <w:color w:val="000000" w:themeColor="text1"/>
          <w:sz w:val="28"/>
          <w:szCs w:val="28"/>
          <w:lang w:val="en-US"/>
        </w:rPr>
        <w:t xml:space="preserve"> its components</w:t>
      </w:r>
      <w:r w:rsidR="00232355" w:rsidRPr="0033128F">
        <w:rPr>
          <w:rFonts w:asciiTheme="majorBidi" w:hAnsiTheme="majorBidi" w:cstheme="majorBidi"/>
          <w:color w:val="000000" w:themeColor="text1"/>
          <w:sz w:val="28"/>
          <w:szCs w:val="28"/>
          <w:lang w:val="en-US"/>
        </w:rPr>
        <w:t>. Thus the study of ZAG influence</w:t>
      </w:r>
      <w:r w:rsidR="00C54D19" w:rsidRPr="0033128F">
        <w:rPr>
          <w:rFonts w:asciiTheme="majorBidi" w:hAnsiTheme="majorBidi" w:cstheme="majorBidi"/>
          <w:color w:val="000000" w:themeColor="text1"/>
          <w:sz w:val="28"/>
          <w:szCs w:val="28"/>
          <w:lang w:val="en-US"/>
        </w:rPr>
        <w:t xml:space="preserve"> on the </w:t>
      </w:r>
      <w:r w:rsidR="00232355" w:rsidRPr="0033128F">
        <w:rPr>
          <w:rFonts w:asciiTheme="majorBidi" w:hAnsiTheme="majorBidi" w:cstheme="majorBidi"/>
          <w:color w:val="000000" w:themeColor="text1"/>
          <w:sz w:val="28"/>
          <w:szCs w:val="28"/>
          <w:shd w:val="clear" w:color="auto" w:fill="FFFFFF"/>
          <w:lang w:val="en-US"/>
        </w:rPr>
        <w:t>pathogenetic</w:t>
      </w:r>
      <w:r w:rsidR="00232355" w:rsidRPr="0033128F">
        <w:rPr>
          <w:rFonts w:asciiTheme="majorBidi" w:hAnsiTheme="majorBidi" w:cstheme="majorBidi"/>
          <w:color w:val="000000" w:themeColor="text1"/>
          <w:sz w:val="28"/>
          <w:szCs w:val="28"/>
          <w:lang w:val="en-US"/>
        </w:rPr>
        <w:t xml:space="preserve"> mechanisms of</w:t>
      </w:r>
      <w:r w:rsidR="00C54D19" w:rsidRPr="0033128F">
        <w:rPr>
          <w:rFonts w:asciiTheme="majorBidi" w:hAnsiTheme="majorBidi" w:cstheme="majorBidi"/>
          <w:color w:val="000000" w:themeColor="text1"/>
          <w:sz w:val="28"/>
          <w:szCs w:val="28"/>
          <w:lang w:val="en-US"/>
        </w:rPr>
        <w:t xml:space="preserve"> metabolic disorders </w:t>
      </w:r>
      <w:r w:rsidR="00232355" w:rsidRPr="0033128F">
        <w:rPr>
          <w:rFonts w:asciiTheme="majorBidi" w:hAnsiTheme="majorBidi" w:cstheme="majorBidi"/>
          <w:color w:val="000000" w:themeColor="text1"/>
          <w:sz w:val="28"/>
          <w:szCs w:val="28"/>
          <w:lang w:val="en-US"/>
        </w:rPr>
        <w:t>progression in patients with AH and DM type 2</w:t>
      </w:r>
      <w:r w:rsidR="00C54D19" w:rsidRPr="0033128F">
        <w:rPr>
          <w:rFonts w:asciiTheme="majorBidi" w:hAnsiTheme="majorBidi" w:cstheme="majorBidi"/>
          <w:color w:val="000000" w:themeColor="text1"/>
          <w:sz w:val="28"/>
          <w:szCs w:val="28"/>
          <w:lang w:val="en-US"/>
        </w:rPr>
        <w:t>, is an urgent problem.</w:t>
      </w:r>
    </w:p>
    <w:p w:rsidR="0084644B" w:rsidRPr="0033128F" w:rsidRDefault="00F12CAA" w:rsidP="0033128F">
      <w:pPr>
        <w:spacing w:after="0" w:line="360" w:lineRule="auto"/>
        <w:ind w:firstLine="706"/>
        <w:jc w:val="both"/>
        <w:rPr>
          <w:rFonts w:asciiTheme="majorBidi" w:hAnsiTheme="majorBidi" w:cstheme="majorBidi"/>
          <w:color w:val="000000" w:themeColor="text1"/>
          <w:sz w:val="28"/>
          <w:szCs w:val="28"/>
          <w:lang w:val="en-US"/>
        </w:rPr>
      </w:pPr>
      <w:r w:rsidRPr="0033128F">
        <w:rPr>
          <w:rFonts w:asciiTheme="majorBidi" w:hAnsiTheme="majorBidi" w:cstheme="majorBidi"/>
          <w:b/>
          <w:bCs/>
          <w:color w:val="000000" w:themeColor="text1"/>
          <w:sz w:val="28"/>
          <w:szCs w:val="28"/>
          <w:lang w:val="en-US"/>
        </w:rPr>
        <w:t>Aim.</w:t>
      </w:r>
      <w:r w:rsidRPr="0033128F">
        <w:rPr>
          <w:rFonts w:asciiTheme="majorBidi" w:hAnsiTheme="majorBidi" w:cstheme="majorBidi"/>
          <w:color w:val="000000" w:themeColor="text1"/>
          <w:sz w:val="28"/>
          <w:szCs w:val="28"/>
          <w:lang w:val="en-US"/>
        </w:rPr>
        <w:t xml:space="preserve"> T</w:t>
      </w:r>
      <w:r w:rsidR="0084644B" w:rsidRPr="0033128F">
        <w:rPr>
          <w:rFonts w:asciiTheme="majorBidi" w:hAnsiTheme="majorBidi" w:cstheme="majorBidi"/>
          <w:color w:val="000000" w:themeColor="text1"/>
          <w:sz w:val="28"/>
          <w:szCs w:val="28"/>
          <w:lang w:val="en-US"/>
        </w:rPr>
        <w:t>o study the influence of hormonal factors on the progression of metabolic disorders in patients with hypertension and type 2 diabetes.</w:t>
      </w:r>
    </w:p>
    <w:p w:rsidR="00232355" w:rsidRPr="0033128F" w:rsidRDefault="0084644B" w:rsidP="0033128F">
      <w:pPr>
        <w:spacing w:after="0" w:line="360" w:lineRule="auto"/>
        <w:ind w:firstLine="706"/>
        <w:jc w:val="both"/>
        <w:rPr>
          <w:rFonts w:asciiTheme="majorBidi" w:hAnsiTheme="majorBidi" w:cstheme="majorBidi"/>
          <w:color w:val="000000" w:themeColor="text1"/>
          <w:sz w:val="28"/>
          <w:szCs w:val="28"/>
          <w:lang w:val="en-US"/>
        </w:rPr>
      </w:pPr>
      <w:r w:rsidRPr="0033128F">
        <w:rPr>
          <w:rFonts w:asciiTheme="majorBidi" w:hAnsiTheme="majorBidi" w:cstheme="majorBidi"/>
          <w:b/>
          <w:bCs/>
          <w:color w:val="000000" w:themeColor="text1"/>
          <w:sz w:val="28"/>
          <w:szCs w:val="28"/>
          <w:lang w:val="en-US"/>
        </w:rPr>
        <w:t>Materials and methods.</w:t>
      </w:r>
      <w:r w:rsidRPr="0033128F">
        <w:rPr>
          <w:rFonts w:asciiTheme="majorBidi" w:hAnsiTheme="majorBidi" w:cstheme="majorBidi"/>
          <w:color w:val="000000" w:themeColor="text1"/>
          <w:sz w:val="28"/>
          <w:szCs w:val="28"/>
          <w:lang w:val="en-US"/>
        </w:rPr>
        <w:t xml:space="preserve"> The study involved 95 patients with AH and DM type 2: the 1st group consisted of 47 patients with AH, 2nd group -</w:t>
      </w:r>
      <w:r w:rsidR="00130644" w:rsidRPr="0033128F">
        <w:rPr>
          <w:rFonts w:asciiTheme="majorBidi" w:hAnsiTheme="majorBidi" w:cstheme="majorBidi"/>
          <w:color w:val="000000" w:themeColor="text1"/>
          <w:sz w:val="28"/>
          <w:szCs w:val="28"/>
          <w:lang w:val="en-US"/>
        </w:rPr>
        <w:t xml:space="preserve"> </w:t>
      </w:r>
      <w:r w:rsidRPr="0033128F">
        <w:rPr>
          <w:rFonts w:asciiTheme="majorBidi" w:hAnsiTheme="majorBidi" w:cstheme="majorBidi"/>
          <w:color w:val="000000" w:themeColor="text1"/>
          <w:sz w:val="28"/>
          <w:szCs w:val="28"/>
          <w:lang w:val="en-US"/>
        </w:rPr>
        <w:t xml:space="preserve">48 patients with concomitant </w:t>
      </w:r>
      <w:r w:rsidR="00130644" w:rsidRPr="0033128F">
        <w:rPr>
          <w:rFonts w:asciiTheme="majorBidi" w:hAnsiTheme="majorBidi" w:cstheme="majorBidi"/>
          <w:color w:val="000000" w:themeColor="text1"/>
          <w:sz w:val="28"/>
          <w:szCs w:val="28"/>
          <w:lang w:val="en-US"/>
        </w:rPr>
        <w:t xml:space="preserve">AH </w:t>
      </w:r>
      <w:r w:rsidRPr="0033128F">
        <w:rPr>
          <w:rFonts w:asciiTheme="majorBidi" w:hAnsiTheme="majorBidi" w:cstheme="majorBidi"/>
          <w:color w:val="000000" w:themeColor="text1"/>
          <w:sz w:val="28"/>
          <w:szCs w:val="28"/>
          <w:lang w:val="en-US"/>
        </w:rPr>
        <w:t>and DM type 2. The control group (n = 20) was the most comparable in age and sex to the patients surveyed. The</w:t>
      </w:r>
      <w:r w:rsidR="00D43276">
        <w:rPr>
          <w:rFonts w:asciiTheme="majorBidi" w:hAnsiTheme="majorBidi" w:cstheme="majorBidi"/>
          <w:color w:val="000000" w:themeColor="text1"/>
          <w:sz w:val="28"/>
          <w:szCs w:val="28"/>
          <w:lang w:val="en-US"/>
        </w:rPr>
        <w:t xml:space="preserve"> average age of patients was 55,</w:t>
      </w:r>
      <w:r w:rsidRPr="0033128F">
        <w:rPr>
          <w:rFonts w:asciiTheme="majorBidi" w:hAnsiTheme="majorBidi" w:cstheme="majorBidi"/>
          <w:color w:val="000000" w:themeColor="text1"/>
          <w:sz w:val="28"/>
          <w:szCs w:val="28"/>
          <w:lang w:val="en-US"/>
        </w:rPr>
        <w:t xml:space="preserve">7 ± 4,2 years. Clinical examination of patients included an analysis of complaints, </w:t>
      </w:r>
      <w:r w:rsidR="00130644" w:rsidRPr="0033128F">
        <w:rPr>
          <w:rFonts w:asciiTheme="majorBidi" w:hAnsiTheme="majorBidi" w:cstheme="majorBidi"/>
          <w:color w:val="000000" w:themeColor="text1"/>
          <w:sz w:val="28"/>
          <w:szCs w:val="28"/>
          <w:lang w:val="en-US"/>
        </w:rPr>
        <w:t xml:space="preserve">collection of medical anamnesis, </w:t>
      </w:r>
      <w:r w:rsidR="00A13078" w:rsidRPr="0033128F">
        <w:rPr>
          <w:rFonts w:asciiTheme="majorBidi" w:hAnsiTheme="majorBidi" w:cstheme="majorBidi"/>
          <w:color w:val="000000" w:themeColor="text1"/>
          <w:sz w:val="28"/>
          <w:szCs w:val="28"/>
          <w:lang w:val="en-US"/>
        </w:rPr>
        <w:t>physical monitoring and an evaluation of anthropometric indicators</w:t>
      </w:r>
      <w:r w:rsidRPr="0033128F">
        <w:rPr>
          <w:rFonts w:asciiTheme="majorBidi" w:hAnsiTheme="majorBidi" w:cstheme="majorBidi"/>
          <w:color w:val="000000" w:themeColor="text1"/>
          <w:sz w:val="28"/>
          <w:szCs w:val="28"/>
          <w:lang w:val="en-US"/>
        </w:rPr>
        <w:t>.</w:t>
      </w:r>
    </w:p>
    <w:p w:rsidR="001B5099" w:rsidRPr="0033128F" w:rsidRDefault="004E4B23" w:rsidP="005B69AC">
      <w:pPr>
        <w:spacing w:after="0" w:line="360" w:lineRule="auto"/>
        <w:ind w:firstLine="706"/>
        <w:jc w:val="both"/>
        <w:rPr>
          <w:rFonts w:asciiTheme="majorBidi" w:hAnsiTheme="majorBidi" w:cstheme="majorBidi"/>
          <w:color w:val="000000" w:themeColor="text1"/>
          <w:sz w:val="28"/>
          <w:szCs w:val="28"/>
          <w:lang w:val="en-US"/>
        </w:rPr>
      </w:pPr>
      <w:r w:rsidRPr="0033128F">
        <w:rPr>
          <w:rFonts w:asciiTheme="majorBidi" w:hAnsiTheme="majorBidi" w:cstheme="majorBidi"/>
          <w:color w:val="000000" w:themeColor="text1"/>
          <w:sz w:val="28"/>
          <w:szCs w:val="28"/>
          <w:lang w:val="en-US"/>
        </w:rPr>
        <w:t>Diagnosis of</w:t>
      </w:r>
      <w:r w:rsidR="007651E5">
        <w:rPr>
          <w:rFonts w:asciiTheme="majorBidi" w:hAnsiTheme="majorBidi" w:cstheme="majorBidi"/>
          <w:color w:val="000000" w:themeColor="text1"/>
          <w:sz w:val="28"/>
          <w:szCs w:val="28"/>
          <w:lang w:val="en-US"/>
        </w:rPr>
        <w:t xml:space="preserve"> </w:t>
      </w:r>
      <w:r w:rsidRPr="0033128F">
        <w:rPr>
          <w:rFonts w:asciiTheme="majorBidi" w:hAnsiTheme="majorBidi" w:cstheme="majorBidi"/>
          <w:color w:val="000000" w:themeColor="text1"/>
          <w:sz w:val="28"/>
          <w:szCs w:val="28"/>
          <w:lang w:val="en-US"/>
        </w:rPr>
        <w:t>hypertension was performed according to the</w:t>
      </w:r>
      <w:r w:rsidR="00FD39D3">
        <w:rPr>
          <w:rFonts w:asciiTheme="majorBidi" w:hAnsiTheme="majorBidi" w:cstheme="majorBidi"/>
          <w:color w:val="000000" w:themeColor="text1"/>
          <w:sz w:val="28"/>
          <w:szCs w:val="28"/>
          <w:lang w:val="en-US"/>
        </w:rPr>
        <w:t xml:space="preserve"> </w:t>
      </w:r>
      <w:r w:rsidRPr="0033128F">
        <w:rPr>
          <w:rFonts w:asciiTheme="majorBidi" w:hAnsiTheme="majorBidi" w:cstheme="majorBidi"/>
          <w:color w:val="000000" w:themeColor="text1"/>
          <w:sz w:val="28"/>
          <w:szCs w:val="28"/>
          <w:lang w:val="en-US"/>
        </w:rPr>
        <w:t xml:space="preserve">recommendations of the European Society of Hypertension and the European </w:t>
      </w:r>
      <w:r w:rsidRPr="0033128F">
        <w:rPr>
          <w:rFonts w:asciiTheme="majorBidi" w:hAnsiTheme="majorBidi" w:cstheme="majorBidi"/>
          <w:color w:val="000000" w:themeColor="text1"/>
          <w:sz w:val="28"/>
          <w:szCs w:val="28"/>
          <w:lang w:val="en-US"/>
        </w:rPr>
        <w:lastRenderedPageBreak/>
        <w:t xml:space="preserve">Society of Cardiology (ESH / ESC, 2013), as well as Ukrainian Association of Cardiology on prevention and treatment of hypertension (2013). To study the anthropometric characteristics of the course of AH and DM type 2, patients were grouped according to Body Mass Index (BMI). The diagnosis of </w:t>
      </w:r>
      <w:r w:rsidR="008E4089">
        <w:rPr>
          <w:rFonts w:asciiTheme="majorBidi" w:hAnsiTheme="majorBidi" w:cstheme="majorBidi"/>
          <w:color w:val="000000" w:themeColor="text1"/>
          <w:sz w:val="28"/>
          <w:szCs w:val="28"/>
          <w:lang w:val="en-US"/>
        </w:rPr>
        <w:t xml:space="preserve"> </w:t>
      </w:r>
      <w:r w:rsidRPr="0033128F">
        <w:rPr>
          <w:rFonts w:asciiTheme="majorBidi" w:hAnsiTheme="majorBidi" w:cstheme="majorBidi"/>
          <w:color w:val="000000" w:themeColor="text1"/>
          <w:sz w:val="28"/>
          <w:szCs w:val="28"/>
          <w:lang w:val="en-US"/>
        </w:rPr>
        <w:t xml:space="preserve">DM type 2 were carried out according to the criteria of the International Diabetes Federation (IDF, 2015). The </w:t>
      </w:r>
      <w:r w:rsidR="00410576" w:rsidRPr="0033128F">
        <w:rPr>
          <w:rFonts w:asciiTheme="majorBidi" w:hAnsiTheme="majorBidi" w:cstheme="majorBidi"/>
          <w:color w:val="000000" w:themeColor="text1"/>
          <w:sz w:val="28"/>
          <w:szCs w:val="28"/>
          <w:lang w:val="en-US"/>
        </w:rPr>
        <w:t>criteria</w:t>
      </w:r>
      <w:r w:rsidRPr="0033128F">
        <w:rPr>
          <w:rFonts w:asciiTheme="majorBidi" w:hAnsiTheme="majorBidi" w:cstheme="majorBidi"/>
          <w:color w:val="000000" w:themeColor="text1"/>
          <w:sz w:val="28"/>
          <w:szCs w:val="28"/>
          <w:lang w:val="en-US"/>
        </w:rPr>
        <w:t xml:space="preserve"> for inclusion into study was subcompensated diabetes: Impaired fasting </w:t>
      </w:r>
      <w:r w:rsidR="00410576" w:rsidRPr="0033128F">
        <w:rPr>
          <w:rFonts w:asciiTheme="majorBidi" w:hAnsiTheme="majorBidi" w:cstheme="majorBidi"/>
          <w:color w:val="000000" w:themeColor="text1"/>
          <w:sz w:val="28"/>
          <w:szCs w:val="28"/>
          <w:lang w:val="en-US"/>
        </w:rPr>
        <w:t>glycaemia</w:t>
      </w:r>
      <w:r w:rsidRPr="0033128F">
        <w:rPr>
          <w:rFonts w:asciiTheme="majorBidi" w:hAnsiTheme="majorBidi" w:cstheme="majorBidi"/>
          <w:color w:val="000000" w:themeColor="text1"/>
          <w:sz w:val="28"/>
          <w:szCs w:val="28"/>
          <w:lang w:val="en-US"/>
        </w:rPr>
        <w:t xml:space="preserve"> (IFG) not exceeding 8.5 mmol / l, postprandial hyperglycemia not exceeding 11 mmol / l and HbA1c level not higher than 9%.</w:t>
      </w:r>
    </w:p>
    <w:p w:rsidR="004E4B23" w:rsidRPr="0033128F" w:rsidRDefault="00B2602F" w:rsidP="007651E5">
      <w:pPr>
        <w:spacing w:after="0" w:line="360" w:lineRule="auto"/>
        <w:ind w:firstLine="706"/>
        <w:jc w:val="both"/>
        <w:rPr>
          <w:rFonts w:asciiTheme="majorBidi" w:hAnsiTheme="majorBidi" w:cstheme="majorBidi"/>
          <w:color w:val="000000" w:themeColor="text1"/>
          <w:sz w:val="28"/>
          <w:szCs w:val="28"/>
          <w:lang w:val="en-US"/>
        </w:rPr>
      </w:pPr>
      <w:r w:rsidRPr="0033128F">
        <w:rPr>
          <w:rFonts w:asciiTheme="majorBidi" w:hAnsiTheme="majorBidi" w:cstheme="majorBidi"/>
          <w:color w:val="000000" w:themeColor="text1"/>
          <w:sz w:val="28"/>
          <w:szCs w:val="28"/>
          <w:lang w:val="en-US"/>
        </w:rPr>
        <w:t>Lipid spe</w:t>
      </w:r>
      <w:r w:rsidR="00410576" w:rsidRPr="0033128F">
        <w:rPr>
          <w:rFonts w:asciiTheme="majorBidi" w:hAnsiTheme="majorBidi" w:cstheme="majorBidi"/>
          <w:color w:val="000000" w:themeColor="text1"/>
          <w:sz w:val="28"/>
          <w:szCs w:val="28"/>
          <w:lang w:val="en-US"/>
        </w:rPr>
        <w:t>ctrum Indicators of blood serum</w:t>
      </w:r>
      <w:r w:rsidR="007651E5">
        <w:rPr>
          <w:rFonts w:asciiTheme="majorBidi" w:hAnsiTheme="majorBidi" w:cstheme="majorBidi"/>
          <w:color w:val="000000" w:themeColor="text1"/>
          <w:sz w:val="28"/>
          <w:szCs w:val="28"/>
          <w:lang w:val="en-US"/>
        </w:rPr>
        <w:t xml:space="preserve"> </w:t>
      </w:r>
      <w:r w:rsidRPr="0033128F">
        <w:rPr>
          <w:rFonts w:asciiTheme="majorBidi" w:hAnsiTheme="majorBidi" w:cstheme="majorBidi"/>
          <w:color w:val="000000" w:themeColor="text1"/>
          <w:sz w:val="28"/>
          <w:szCs w:val="28"/>
          <w:lang w:val="en-US"/>
        </w:rPr>
        <w:t>total cholesterol (TC), triglycerides (TG), high-density lipoprotein - (HDL), low-density lipoprotein (LDL) was determined by an enzymatic colorimetric method using sets «Hu</w:t>
      </w:r>
      <w:r w:rsidR="007651E5">
        <w:rPr>
          <w:rFonts w:asciiTheme="majorBidi" w:hAnsiTheme="majorBidi" w:cstheme="majorBidi"/>
          <w:color w:val="000000" w:themeColor="text1"/>
          <w:sz w:val="28"/>
          <w:szCs w:val="28"/>
          <w:lang w:val="en-US"/>
        </w:rPr>
        <w:t>man» (</w:t>
      </w:r>
      <w:r w:rsidRPr="0033128F">
        <w:rPr>
          <w:rFonts w:asciiTheme="majorBidi" w:hAnsiTheme="majorBidi" w:cstheme="majorBidi"/>
          <w:color w:val="000000" w:themeColor="text1"/>
          <w:sz w:val="28"/>
          <w:szCs w:val="28"/>
          <w:lang w:val="en-US"/>
        </w:rPr>
        <w:t>Germany</w:t>
      </w:r>
      <w:r w:rsidR="007651E5">
        <w:rPr>
          <w:rFonts w:asciiTheme="majorBidi" w:hAnsiTheme="majorBidi" w:cstheme="majorBidi"/>
          <w:color w:val="000000" w:themeColor="text1"/>
          <w:sz w:val="28"/>
          <w:szCs w:val="28"/>
          <w:lang w:val="en-US"/>
        </w:rPr>
        <w:t>)</w:t>
      </w:r>
      <w:r w:rsidRPr="0033128F">
        <w:rPr>
          <w:rFonts w:asciiTheme="majorBidi" w:hAnsiTheme="majorBidi" w:cstheme="majorBidi"/>
          <w:color w:val="000000" w:themeColor="text1"/>
          <w:sz w:val="28"/>
          <w:szCs w:val="28"/>
          <w:lang w:val="en-US"/>
        </w:rPr>
        <w:t>.</w:t>
      </w:r>
    </w:p>
    <w:p w:rsidR="00B2602F" w:rsidRPr="0033128F" w:rsidRDefault="00982A9F" w:rsidP="007651E5">
      <w:pPr>
        <w:spacing w:after="0" w:line="360" w:lineRule="auto"/>
        <w:ind w:firstLine="706"/>
        <w:jc w:val="both"/>
        <w:rPr>
          <w:rFonts w:asciiTheme="majorBidi" w:hAnsiTheme="majorBidi" w:cstheme="majorBidi"/>
          <w:color w:val="000000" w:themeColor="text1"/>
          <w:sz w:val="28"/>
          <w:szCs w:val="28"/>
          <w:lang w:val="en-US"/>
        </w:rPr>
      </w:pPr>
      <w:r w:rsidRPr="0033128F">
        <w:rPr>
          <w:rFonts w:asciiTheme="majorBidi" w:hAnsiTheme="majorBidi" w:cstheme="majorBidi"/>
          <w:color w:val="000000" w:themeColor="text1"/>
          <w:sz w:val="28"/>
          <w:szCs w:val="28"/>
          <w:lang w:val="en-US"/>
        </w:rPr>
        <w:t>Insulin levels in blood serum were determined by enz</w:t>
      </w:r>
      <w:r w:rsidR="007651E5">
        <w:rPr>
          <w:rFonts w:asciiTheme="majorBidi" w:hAnsiTheme="majorBidi" w:cstheme="majorBidi"/>
          <w:color w:val="000000" w:themeColor="text1"/>
          <w:sz w:val="28"/>
          <w:szCs w:val="28"/>
          <w:lang w:val="en-US"/>
        </w:rPr>
        <w:t xml:space="preserve">yme-linked immunosorbent assay </w:t>
      </w:r>
      <w:r w:rsidRPr="0033128F">
        <w:rPr>
          <w:rFonts w:asciiTheme="majorBidi" w:hAnsiTheme="majorBidi" w:cstheme="majorBidi"/>
          <w:color w:val="000000" w:themeColor="text1"/>
          <w:sz w:val="28"/>
          <w:szCs w:val="28"/>
          <w:lang w:val="en-US"/>
        </w:rPr>
        <w:t xml:space="preserve">ELISA, </w:t>
      </w:r>
      <w:r w:rsidR="007651E5" w:rsidRPr="0033128F">
        <w:rPr>
          <w:rFonts w:asciiTheme="majorBidi" w:hAnsiTheme="majorBidi" w:cstheme="majorBidi"/>
          <w:color w:val="000000" w:themeColor="text1"/>
          <w:sz w:val="28"/>
          <w:szCs w:val="28"/>
          <w:lang w:val="en-US"/>
        </w:rPr>
        <w:t>«</w:t>
      </w:r>
      <w:r w:rsidRPr="0033128F">
        <w:rPr>
          <w:rFonts w:asciiTheme="majorBidi" w:hAnsiTheme="majorBidi" w:cstheme="majorBidi"/>
          <w:color w:val="000000" w:themeColor="text1"/>
          <w:sz w:val="28"/>
          <w:szCs w:val="28"/>
          <w:lang w:val="en-US"/>
        </w:rPr>
        <w:t>DRG</w:t>
      </w:r>
      <w:r w:rsidR="007651E5">
        <w:rPr>
          <w:rFonts w:asciiTheme="majorBidi" w:hAnsiTheme="majorBidi" w:cstheme="majorBidi"/>
          <w:color w:val="000000" w:themeColor="text1"/>
          <w:sz w:val="28"/>
          <w:szCs w:val="28"/>
          <w:lang w:val="en-US"/>
        </w:rPr>
        <w:t>»</w:t>
      </w:r>
      <w:r w:rsidRPr="0033128F">
        <w:rPr>
          <w:rFonts w:asciiTheme="majorBidi" w:hAnsiTheme="majorBidi" w:cstheme="majorBidi"/>
          <w:color w:val="000000" w:themeColor="text1"/>
          <w:sz w:val="28"/>
          <w:szCs w:val="28"/>
          <w:lang w:val="en-US"/>
        </w:rPr>
        <w:t xml:space="preserve"> sets, </w:t>
      </w:r>
      <w:r w:rsidR="007651E5">
        <w:rPr>
          <w:rFonts w:asciiTheme="majorBidi" w:hAnsiTheme="majorBidi" w:cstheme="majorBidi"/>
          <w:color w:val="000000" w:themeColor="text1"/>
          <w:sz w:val="28"/>
          <w:szCs w:val="28"/>
          <w:lang w:val="en-US"/>
        </w:rPr>
        <w:t>(</w:t>
      </w:r>
      <w:r w:rsidRPr="0033128F">
        <w:rPr>
          <w:rFonts w:asciiTheme="majorBidi" w:hAnsiTheme="majorBidi" w:cstheme="majorBidi"/>
          <w:color w:val="000000" w:themeColor="text1"/>
          <w:sz w:val="28"/>
          <w:szCs w:val="28"/>
          <w:lang w:val="en-US"/>
        </w:rPr>
        <w:t>USA</w:t>
      </w:r>
      <w:r w:rsidR="007651E5">
        <w:rPr>
          <w:rFonts w:asciiTheme="majorBidi" w:hAnsiTheme="majorBidi" w:cstheme="majorBidi"/>
          <w:color w:val="000000" w:themeColor="text1"/>
          <w:sz w:val="28"/>
          <w:szCs w:val="28"/>
          <w:lang w:val="en-US"/>
        </w:rPr>
        <w:t>)</w:t>
      </w:r>
      <w:r w:rsidRPr="0033128F">
        <w:rPr>
          <w:rFonts w:asciiTheme="majorBidi" w:hAnsiTheme="majorBidi" w:cstheme="majorBidi"/>
          <w:color w:val="000000" w:themeColor="text1"/>
          <w:sz w:val="28"/>
          <w:szCs w:val="28"/>
          <w:lang w:val="en-US"/>
        </w:rPr>
        <w:t>. Assessment of insulin resistance level was performed using HOMA (homeostasis model assessment) - homeostasis model assessment to insulin resistance by calculating the index (HOMA-IR) by the fo</w:t>
      </w:r>
      <w:r w:rsidR="00410576" w:rsidRPr="0033128F">
        <w:rPr>
          <w:rFonts w:asciiTheme="majorBidi" w:hAnsiTheme="majorBidi" w:cstheme="majorBidi"/>
          <w:color w:val="000000" w:themeColor="text1"/>
          <w:sz w:val="28"/>
          <w:szCs w:val="28"/>
          <w:lang w:val="en-US"/>
        </w:rPr>
        <w:t>rmula: HOMA-IR = insulin mcU/ml,</w:t>
      </w:r>
      <w:r w:rsidRPr="0033128F">
        <w:rPr>
          <w:rFonts w:asciiTheme="majorBidi" w:hAnsiTheme="majorBidi" w:cstheme="majorBidi"/>
          <w:color w:val="000000" w:themeColor="text1"/>
          <w:sz w:val="28"/>
          <w:szCs w:val="28"/>
          <w:lang w:val="en-US"/>
        </w:rPr>
        <w:t xml:space="preserve"> glucose, mmol / l / 22.5. The concentration of glucose in fasting blood serum (FBS) was determined by glucose oxidation method, also was determined glucose tolerance.</w:t>
      </w:r>
    </w:p>
    <w:p w:rsidR="00982A9F" w:rsidRPr="0033128F" w:rsidRDefault="00982A9F" w:rsidP="007651E5">
      <w:pPr>
        <w:spacing w:after="0" w:line="360" w:lineRule="auto"/>
        <w:ind w:firstLine="706"/>
        <w:jc w:val="both"/>
        <w:rPr>
          <w:rFonts w:asciiTheme="majorBidi" w:hAnsiTheme="majorBidi" w:cstheme="majorBidi"/>
          <w:color w:val="000000" w:themeColor="text1"/>
          <w:sz w:val="28"/>
          <w:szCs w:val="28"/>
          <w:lang w:val="en-US"/>
        </w:rPr>
      </w:pPr>
      <w:r w:rsidRPr="0033128F">
        <w:rPr>
          <w:rFonts w:asciiTheme="majorBidi" w:hAnsiTheme="majorBidi" w:cstheme="majorBidi"/>
          <w:color w:val="000000" w:themeColor="text1"/>
          <w:sz w:val="28"/>
          <w:szCs w:val="28"/>
          <w:lang w:val="en-US"/>
        </w:rPr>
        <w:t>The content of tumor necrosis factor-</w:t>
      </w:r>
      <w:r w:rsidR="007651E5" w:rsidRPr="007651E5">
        <w:rPr>
          <w:rFonts w:asciiTheme="majorBidi" w:hAnsiTheme="majorBidi" w:cstheme="majorBidi"/>
          <w:color w:val="000000" w:themeColor="text1"/>
          <w:sz w:val="28"/>
          <w:szCs w:val="28"/>
          <w:lang w:val="en-US"/>
        </w:rPr>
        <w:t xml:space="preserve"> </w:t>
      </w:r>
      <w:r w:rsidR="007651E5" w:rsidRPr="0033128F">
        <w:rPr>
          <w:rFonts w:asciiTheme="majorBidi" w:hAnsiTheme="majorBidi" w:cstheme="majorBidi"/>
          <w:color w:val="000000" w:themeColor="text1"/>
          <w:sz w:val="28"/>
          <w:szCs w:val="28"/>
          <w:lang w:val="en-US"/>
        </w:rPr>
        <w:t>α</w:t>
      </w:r>
      <w:r w:rsidRPr="0033128F">
        <w:rPr>
          <w:rFonts w:asciiTheme="majorBidi" w:hAnsiTheme="majorBidi" w:cstheme="majorBidi"/>
          <w:color w:val="000000" w:themeColor="text1"/>
          <w:sz w:val="28"/>
          <w:szCs w:val="28"/>
          <w:lang w:val="en-US"/>
        </w:rPr>
        <w:t xml:space="preserve"> (TNF-</w:t>
      </w:r>
      <w:r w:rsidR="007651E5" w:rsidRPr="007651E5">
        <w:rPr>
          <w:rFonts w:asciiTheme="majorBidi" w:hAnsiTheme="majorBidi" w:cstheme="majorBidi"/>
          <w:color w:val="000000" w:themeColor="text1"/>
          <w:sz w:val="28"/>
          <w:szCs w:val="28"/>
          <w:lang w:val="en-US"/>
        </w:rPr>
        <w:t xml:space="preserve"> </w:t>
      </w:r>
      <w:r w:rsidR="007651E5" w:rsidRPr="0033128F">
        <w:rPr>
          <w:rFonts w:asciiTheme="majorBidi" w:hAnsiTheme="majorBidi" w:cstheme="majorBidi"/>
          <w:color w:val="000000" w:themeColor="text1"/>
          <w:sz w:val="28"/>
          <w:szCs w:val="28"/>
          <w:lang w:val="en-US"/>
        </w:rPr>
        <w:t>α</w:t>
      </w:r>
      <w:r w:rsidRPr="0033128F">
        <w:rPr>
          <w:rFonts w:asciiTheme="majorBidi" w:hAnsiTheme="majorBidi" w:cstheme="majorBidi"/>
          <w:color w:val="000000" w:themeColor="text1"/>
          <w:sz w:val="28"/>
          <w:szCs w:val="28"/>
          <w:lang w:val="en-US"/>
        </w:rPr>
        <w:t xml:space="preserve">) in the blood serum were determined by enzyme immunoassay </w:t>
      </w:r>
      <w:r w:rsidR="00410576" w:rsidRPr="0033128F">
        <w:rPr>
          <w:rFonts w:asciiTheme="majorBidi" w:hAnsiTheme="majorBidi" w:cstheme="majorBidi"/>
          <w:color w:val="000000" w:themeColor="text1"/>
          <w:sz w:val="28"/>
          <w:szCs w:val="28"/>
          <w:lang w:val="en-US"/>
        </w:rPr>
        <w:t>using sets of «Protein contour</w:t>
      </w:r>
      <w:r w:rsidR="00410576" w:rsidRPr="0033128F">
        <w:rPr>
          <w:rFonts w:asciiTheme="majorBidi" w:hAnsiTheme="majorBidi" w:cstheme="majorBidi"/>
          <w:color w:val="000000" w:themeColor="text1"/>
          <w:sz w:val="28"/>
          <w:szCs w:val="28"/>
          <w:lang w:val="en-US" w:bidi="ar-IQ"/>
        </w:rPr>
        <w:t xml:space="preserve">» </w:t>
      </w:r>
      <w:r w:rsidRPr="0033128F">
        <w:rPr>
          <w:rFonts w:asciiTheme="majorBidi" w:hAnsiTheme="majorBidi" w:cstheme="majorBidi"/>
          <w:color w:val="000000" w:themeColor="text1"/>
          <w:sz w:val="28"/>
          <w:szCs w:val="28"/>
          <w:lang w:val="en-US"/>
        </w:rPr>
        <w:t>(St.</w:t>
      </w:r>
      <w:r w:rsidR="00D43276">
        <w:rPr>
          <w:rFonts w:asciiTheme="majorBidi" w:hAnsiTheme="majorBidi" w:cstheme="majorBidi"/>
          <w:color w:val="000000" w:themeColor="text1"/>
          <w:sz w:val="28"/>
          <w:szCs w:val="28"/>
          <w:lang w:val="en-US"/>
        </w:rPr>
        <w:t xml:space="preserve"> </w:t>
      </w:r>
      <w:r w:rsidRPr="0033128F">
        <w:rPr>
          <w:rFonts w:asciiTheme="majorBidi" w:hAnsiTheme="majorBidi" w:cstheme="majorBidi"/>
          <w:color w:val="000000" w:themeColor="text1"/>
          <w:sz w:val="28"/>
          <w:szCs w:val="28"/>
          <w:lang w:val="en-US"/>
        </w:rPr>
        <w:t>Petersburg).</w:t>
      </w:r>
    </w:p>
    <w:p w:rsidR="00982A9F" w:rsidRPr="0033128F" w:rsidRDefault="00982A9F" w:rsidP="0033128F">
      <w:pPr>
        <w:spacing w:after="0" w:line="360" w:lineRule="auto"/>
        <w:ind w:firstLine="706"/>
        <w:jc w:val="both"/>
        <w:rPr>
          <w:rFonts w:asciiTheme="majorBidi" w:hAnsiTheme="majorBidi" w:cstheme="majorBidi"/>
          <w:color w:val="000000" w:themeColor="text1"/>
          <w:sz w:val="28"/>
          <w:szCs w:val="28"/>
          <w:lang w:val="en-US"/>
        </w:rPr>
      </w:pPr>
      <w:r w:rsidRPr="0033128F">
        <w:rPr>
          <w:rFonts w:asciiTheme="majorBidi" w:hAnsiTheme="majorBidi" w:cstheme="majorBidi"/>
          <w:color w:val="000000" w:themeColor="text1"/>
          <w:sz w:val="28"/>
          <w:szCs w:val="28"/>
          <w:lang w:val="en-US"/>
        </w:rPr>
        <w:t>ZAG level was determined by ELISA using «Bio</w:t>
      </w:r>
      <w:r w:rsidR="008E4089">
        <w:rPr>
          <w:rFonts w:asciiTheme="majorBidi" w:hAnsiTheme="majorBidi" w:cstheme="majorBidi"/>
          <w:color w:val="000000" w:themeColor="text1"/>
          <w:sz w:val="28"/>
          <w:szCs w:val="28"/>
          <w:lang w:val="en-US"/>
        </w:rPr>
        <w:t xml:space="preserve"> </w:t>
      </w:r>
      <w:r w:rsidRPr="0033128F">
        <w:rPr>
          <w:rFonts w:asciiTheme="majorBidi" w:hAnsiTheme="majorBidi" w:cstheme="majorBidi"/>
          <w:color w:val="000000" w:themeColor="text1"/>
          <w:sz w:val="28"/>
          <w:szCs w:val="28"/>
          <w:lang w:val="en-US"/>
        </w:rPr>
        <w:t xml:space="preserve">Vendor» reagent kit (Czech Republic). The content of C - reactive protein (CRP) was </w:t>
      </w:r>
      <w:r w:rsidR="00410576" w:rsidRPr="0033128F">
        <w:rPr>
          <w:rFonts w:asciiTheme="majorBidi" w:hAnsiTheme="majorBidi" w:cstheme="majorBidi"/>
          <w:color w:val="000000" w:themeColor="text1"/>
          <w:sz w:val="28"/>
          <w:szCs w:val="28"/>
          <w:lang w:val="en-US"/>
        </w:rPr>
        <w:t>analyzed</w:t>
      </w:r>
      <w:r w:rsidRPr="0033128F">
        <w:rPr>
          <w:rFonts w:asciiTheme="majorBidi" w:hAnsiTheme="majorBidi" w:cstheme="majorBidi"/>
          <w:color w:val="000000" w:themeColor="text1"/>
          <w:sz w:val="28"/>
          <w:szCs w:val="28"/>
          <w:lang w:val="en-US"/>
        </w:rPr>
        <w:t xml:space="preserve"> by using ELISA with «DRG» set of reagent (USA).</w:t>
      </w:r>
    </w:p>
    <w:p w:rsidR="00982A9F" w:rsidRPr="0033128F" w:rsidRDefault="00982A9F" w:rsidP="0033128F">
      <w:pPr>
        <w:spacing w:after="0" w:line="360" w:lineRule="auto"/>
        <w:ind w:firstLine="706"/>
        <w:jc w:val="both"/>
        <w:rPr>
          <w:rFonts w:asciiTheme="majorBidi" w:hAnsiTheme="majorBidi" w:cstheme="majorBidi"/>
          <w:color w:val="000000" w:themeColor="text1"/>
          <w:sz w:val="28"/>
          <w:szCs w:val="28"/>
          <w:lang w:val="en-US"/>
        </w:rPr>
      </w:pPr>
      <w:r w:rsidRPr="0033128F">
        <w:rPr>
          <w:rFonts w:asciiTheme="majorBidi" w:hAnsiTheme="majorBidi" w:cstheme="majorBidi"/>
          <w:color w:val="000000" w:themeColor="text1"/>
          <w:sz w:val="28"/>
          <w:szCs w:val="28"/>
          <w:lang w:val="en-US"/>
        </w:rPr>
        <w:t>The statistical processing of the results the research carried out by means of the software package Statistica - 6.0 using Student's t-test and nonparametric statistical methods.</w:t>
      </w:r>
    </w:p>
    <w:p w:rsidR="00EE308B" w:rsidRPr="0033128F" w:rsidRDefault="00EE308B" w:rsidP="0033128F">
      <w:pPr>
        <w:spacing w:after="0" w:line="360" w:lineRule="auto"/>
        <w:ind w:firstLine="706"/>
        <w:jc w:val="both"/>
        <w:rPr>
          <w:rFonts w:asciiTheme="majorBidi" w:hAnsiTheme="majorBidi" w:cstheme="majorBidi"/>
          <w:color w:val="000000" w:themeColor="text1"/>
          <w:sz w:val="28"/>
          <w:szCs w:val="28"/>
          <w:lang w:val="en-US"/>
        </w:rPr>
      </w:pPr>
      <w:r w:rsidRPr="0033128F">
        <w:rPr>
          <w:rFonts w:asciiTheme="majorBidi" w:hAnsiTheme="majorBidi" w:cstheme="majorBidi"/>
          <w:b/>
          <w:bCs/>
          <w:color w:val="000000" w:themeColor="text1"/>
          <w:sz w:val="28"/>
          <w:szCs w:val="28"/>
          <w:lang w:val="en-US"/>
        </w:rPr>
        <w:t>Results and discussion.</w:t>
      </w:r>
      <w:r w:rsidRPr="0033128F">
        <w:rPr>
          <w:rFonts w:asciiTheme="majorBidi" w:hAnsiTheme="majorBidi" w:cstheme="majorBidi"/>
          <w:color w:val="000000" w:themeColor="text1"/>
          <w:sz w:val="28"/>
          <w:szCs w:val="28"/>
          <w:lang w:val="en-US"/>
        </w:rPr>
        <w:t xml:space="preserve"> The analysis of the  trophological status identified characteristics for both groups. Patients with BM</w:t>
      </w:r>
      <w:r w:rsidR="00410576" w:rsidRPr="0033128F">
        <w:rPr>
          <w:rFonts w:asciiTheme="majorBidi" w:hAnsiTheme="majorBidi" w:cstheme="majorBidi"/>
          <w:color w:val="000000" w:themeColor="text1"/>
          <w:sz w:val="28"/>
          <w:szCs w:val="28"/>
          <w:lang w:val="en-US"/>
        </w:rPr>
        <w:t>I in the range 18.5-24.9 kg / m²</w:t>
      </w:r>
      <w:r w:rsidRPr="0033128F">
        <w:rPr>
          <w:rFonts w:asciiTheme="majorBidi" w:hAnsiTheme="majorBidi" w:cstheme="majorBidi"/>
          <w:color w:val="000000" w:themeColor="text1"/>
          <w:sz w:val="28"/>
          <w:szCs w:val="28"/>
          <w:lang w:val="en-US"/>
        </w:rPr>
        <w:t xml:space="preserve"> (6 </w:t>
      </w:r>
      <w:r w:rsidRPr="0033128F">
        <w:rPr>
          <w:rFonts w:asciiTheme="majorBidi" w:hAnsiTheme="majorBidi" w:cstheme="majorBidi"/>
          <w:color w:val="000000" w:themeColor="text1"/>
          <w:sz w:val="28"/>
          <w:szCs w:val="28"/>
          <w:lang w:val="en-US"/>
        </w:rPr>
        <w:lastRenderedPageBreak/>
        <w:t>patients) identified in the group with progression of isolated AH. However, III degree of obesity (BMI exceed 40.0 kg / m</w:t>
      </w:r>
      <w:r w:rsidR="00837F2F" w:rsidRPr="0033128F">
        <w:rPr>
          <w:rFonts w:asciiTheme="majorBidi" w:hAnsiTheme="majorBidi" w:cstheme="majorBidi"/>
          <w:color w:val="000000" w:themeColor="text1"/>
          <w:sz w:val="28"/>
          <w:szCs w:val="28"/>
          <w:lang w:val="en-US"/>
        </w:rPr>
        <w:t>²</w:t>
      </w:r>
      <w:r w:rsidRPr="0033128F">
        <w:rPr>
          <w:rFonts w:asciiTheme="majorBidi" w:hAnsiTheme="majorBidi" w:cstheme="majorBidi"/>
          <w:color w:val="000000" w:themeColor="text1"/>
          <w:sz w:val="28"/>
          <w:szCs w:val="28"/>
          <w:lang w:val="en-US"/>
        </w:rPr>
        <w:t xml:space="preserve">) was observed in two patients with AH and in 5 patients with </w:t>
      </w:r>
      <w:r w:rsidR="00013AB1" w:rsidRPr="0033128F">
        <w:rPr>
          <w:rFonts w:asciiTheme="majorBidi" w:hAnsiTheme="majorBidi" w:cstheme="majorBidi"/>
          <w:color w:val="000000" w:themeColor="text1"/>
          <w:sz w:val="28"/>
          <w:szCs w:val="28"/>
          <w:lang w:val="en-US"/>
        </w:rPr>
        <w:t>concomitant</w:t>
      </w:r>
      <w:r w:rsidRPr="0033128F">
        <w:rPr>
          <w:rFonts w:asciiTheme="majorBidi" w:hAnsiTheme="majorBidi" w:cstheme="majorBidi"/>
          <w:color w:val="000000" w:themeColor="text1"/>
          <w:sz w:val="28"/>
          <w:szCs w:val="28"/>
          <w:lang w:val="en-US"/>
        </w:rPr>
        <w:t xml:space="preserve"> AH and DM type 2. The predominant majority of patients with isolated and combined course of the disease (67.1% and 54.2%, respectively) had a BMI in the range 30-34,9 kg / m</w:t>
      </w:r>
      <w:r w:rsidR="00837F2F" w:rsidRPr="0033128F">
        <w:rPr>
          <w:rFonts w:asciiTheme="majorBidi" w:hAnsiTheme="majorBidi" w:cstheme="majorBidi"/>
          <w:color w:val="000000" w:themeColor="text1"/>
          <w:sz w:val="28"/>
          <w:szCs w:val="28"/>
          <w:lang w:val="en-US"/>
        </w:rPr>
        <w:t>²</w:t>
      </w:r>
      <w:r w:rsidRPr="0033128F">
        <w:rPr>
          <w:rFonts w:asciiTheme="majorBidi" w:hAnsiTheme="majorBidi" w:cstheme="majorBidi"/>
          <w:color w:val="000000" w:themeColor="text1"/>
          <w:sz w:val="28"/>
          <w:szCs w:val="28"/>
          <w:lang w:val="en-US"/>
        </w:rPr>
        <w:t>. Thus, in patients with AH and BMI 30-34,9 kg / m</w:t>
      </w:r>
      <w:r w:rsidR="00837F2F" w:rsidRPr="0033128F">
        <w:rPr>
          <w:rFonts w:asciiTheme="majorBidi" w:hAnsiTheme="majorBidi" w:cstheme="majorBidi"/>
          <w:color w:val="000000" w:themeColor="text1"/>
          <w:sz w:val="28"/>
          <w:szCs w:val="28"/>
          <w:lang w:val="en-US"/>
        </w:rPr>
        <w:t xml:space="preserve">² </w:t>
      </w:r>
      <w:r w:rsidRPr="0033128F">
        <w:rPr>
          <w:rFonts w:asciiTheme="majorBidi" w:hAnsiTheme="majorBidi" w:cstheme="majorBidi"/>
          <w:color w:val="000000" w:themeColor="text1"/>
          <w:sz w:val="28"/>
          <w:szCs w:val="28"/>
          <w:lang w:val="en-US"/>
        </w:rPr>
        <w:t xml:space="preserve"> prevail men (71.2%), and with a BMI 35-39,9 kg / m</w:t>
      </w:r>
      <w:r w:rsidR="00837F2F" w:rsidRPr="0033128F">
        <w:rPr>
          <w:rFonts w:asciiTheme="majorBidi" w:hAnsiTheme="majorBidi" w:cstheme="majorBidi"/>
          <w:color w:val="000000" w:themeColor="text1"/>
          <w:sz w:val="28"/>
          <w:szCs w:val="28"/>
          <w:lang w:val="en-US"/>
        </w:rPr>
        <w:t xml:space="preserve">² </w:t>
      </w:r>
      <w:r w:rsidRPr="0033128F">
        <w:rPr>
          <w:rFonts w:asciiTheme="majorBidi" w:hAnsiTheme="majorBidi" w:cstheme="majorBidi"/>
          <w:color w:val="000000" w:themeColor="text1"/>
          <w:sz w:val="28"/>
          <w:szCs w:val="28"/>
          <w:lang w:val="en-US"/>
        </w:rPr>
        <w:t xml:space="preserve"> and more - women (74.5%).</w:t>
      </w:r>
    </w:p>
    <w:p w:rsidR="00EE308B" w:rsidRPr="0033128F" w:rsidRDefault="00EF68C6" w:rsidP="0033128F">
      <w:pPr>
        <w:spacing w:after="0" w:line="360" w:lineRule="auto"/>
        <w:ind w:firstLine="706"/>
        <w:jc w:val="both"/>
        <w:rPr>
          <w:rFonts w:asciiTheme="majorBidi" w:hAnsiTheme="majorBidi" w:cstheme="majorBidi"/>
          <w:color w:val="000000" w:themeColor="text1"/>
          <w:sz w:val="28"/>
          <w:szCs w:val="28"/>
          <w:lang w:val="en-US"/>
        </w:rPr>
      </w:pPr>
      <w:r w:rsidRPr="0033128F">
        <w:rPr>
          <w:rFonts w:asciiTheme="majorBidi" w:hAnsiTheme="majorBidi" w:cstheme="majorBidi"/>
          <w:color w:val="000000" w:themeColor="text1"/>
          <w:sz w:val="28"/>
          <w:szCs w:val="28"/>
          <w:lang w:val="en-US"/>
        </w:rPr>
        <w:t>Indicators of the lipid levels in patients with comorbid hypertension and DM type 2, characterized by the progression of an atherogenic dyslipidemia (Table 1). The triglyceride levels in blood serum of patients with AH and DM type 2 is 1.4 times (p &lt;0,05) higher than in patients of the 1st group and 2.3 times higher- indicators of the control group (p &lt;0,05). Reducing HDL levels in patients with AH and DM type 2 was observed significantly more frequently than in the control group (55.4% and 22.4%, respectively; p &lt;0.05). In patients with comorbidities BMI 30-34,9 kg / m</w:t>
      </w:r>
      <w:r w:rsidRPr="00D43276">
        <w:rPr>
          <w:rFonts w:asciiTheme="majorBidi" w:hAnsiTheme="majorBidi" w:cstheme="majorBidi"/>
          <w:color w:val="000000" w:themeColor="text1"/>
          <w:sz w:val="28"/>
          <w:szCs w:val="28"/>
          <w:vertAlign w:val="superscript"/>
          <w:lang w:val="en-US"/>
        </w:rPr>
        <w:t>2</w:t>
      </w:r>
      <w:r w:rsidRPr="0033128F">
        <w:rPr>
          <w:rFonts w:asciiTheme="majorBidi" w:hAnsiTheme="majorBidi" w:cstheme="majorBidi"/>
          <w:color w:val="000000" w:themeColor="text1"/>
          <w:sz w:val="28"/>
          <w:szCs w:val="28"/>
          <w:lang w:val="en-US"/>
        </w:rPr>
        <w:t xml:space="preserve"> had lower HDL levels compared with the value of this indicator in the comparison group (p &lt;0.05). Progression of lipid disorders in patients with concomitant course of the disease depending on BMI: maximum values ​​of TC and TG were observed with BMI 35-40 kg / m</w:t>
      </w:r>
      <w:r w:rsidRPr="00D43276">
        <w:rPr>
          <w:rFonts w:asciiTheme="majorBidi" w:hAnsiTheme="majorBidi" w:cstheme="majorBidi"/>
          <w:color w:val="000000" w:themeColor="text1"/>
          <w:sz w:val="28"/>
          <w:szCs w:val="28"/>
          <w:vertAlign w:val="superscript"/>
          <w:lang w:val="en-US"/>
        </w:rPr>
        <w:t>2</w:t>
      </w:r>
      <w:r w:rsidRPr="0033128F">
        <w:rPr>
          <w:rFonts w:asciiTheme="majorBidi" w:hAnsiTheme="majorBidi" w:cstheme="majorBidi"/>
          <w:color w:val="000000" w:themeColor="text1"/>
          <w:sz w:val="28"/>
          <w:szCs w:val="28"/>
          <w:lang w:val="en-US"/>
        </w:rPr>
        <w:t xml:space="preserve"> (p = 0.240, p = 0.064, respectively), and the concentration of </w:t>
      </w:r>
      <w:r w:rsidR="008E4089">
        <w:rPr>
          <w:rFonts w:asciiTheme="majorBidi" w:hAnsiTheme="majorBidi" w:cstheme="majorBidi"/>
          <w:color w:val="000000" w:themeColor="text1"/>
          <w:sz w:val="28"/>
          <w:szCs w:val="28"/>
          <w:lang w:val="en-US"/>
        </w:rPr>
        <w:t xml:space="preserve"> </w:t>
      </w:r>
      <w:r w:rsidRPr="0033128F">
        <w:rPr>
          <w:rFonts w:asciiTheme="majorBidi" w:hAnsiTheme="majorBidi" w:cstheme="majorBidi"/>
          <w:color w:val="000000" w:themeColor="text1"/>
          <w:sz w:val="28"/>
          <w:szCs w:val="28"/>
          <w:lang w:val="en-US"/>
        </w:rPr>
        <w:t>HDL in blood serum had the lowest value.</w:t>
      </w:r>
    </w:p>
    <w:p w:rsidR="002C3FAC" w:rsidRPr="0033128F" w:rsidRDefault="002C3FAC" w:rsidP="0033128F">
      <w:pPr>
        <w:spacing w:after="0" w:line="360" w:lineRule="auto"/>
        <w:ind w:firstLine="706"/>
        <w:jc w:val="both"/>
        <w:rPr>
          <w:rFonts w:asciiTheme="majorBidi" w:hAnsiTheme="majorBidi" w:cstheme="majorBidi"/>
          <w:color w:val="000000" w:themeColor="text1"/>
          <w:sz w:val="28"/>
          <w:szCs w:val="28"/>
          <w:lang w:val="en-US"/>
        </w:rPr>
      </w:pPr>
      <w:r w:rsidRPr="0033128F">
        <w:rPr>
          <w:rFonts w:asciiTheme="majorBidi" w:hAnsiTheme="majorBidi" w:cstheme="majorBidi"/>
          <w:color w:val="000000" w:themeColor="text1"/>
          <w:sz w:val="28"/>
          <w:szCs w:val="28"/>
          <w:lang w:val="en-US"/>
        </w:rPr>
        <w:t xml:space="preserve">The </w:t>
      </w:r>
      <w:r w:rsidR="00013AB1" w:rsidRPr="0033128F">
        <w:rPr>
          <w:rFonts w:asciiTheme="majorBidi" w:hAnsiTheme="majorBidi" w:cstheme="majorBidi"/>
          <w:color w:val="000000" w:themeColor="text1"/>
          <w:sz w:val="28"/>
          <w:szCs w:val="28"/>
          <w:lang w:val="en-US"/>
        </w:rPr>
        <w:t xml:space="preserve">concomitant </w:t>
      </w:r>
      <w:r w:rsidRPr="0033128F">
        <w:rPr>
          <w:rFonts w:asciiTheme="majorBidi" w:hAnsiTheme="majorBidi" w:cstheme="majorBidi"/>
          <w:color w:val="000000" w:themeColor="text1"/>
          <w:sz w:val="28"/>
          <w:szCs w:val="28"/>
          <w:lang w:val="en-US"/>
        </w:rPr>
        <w:t>and DM type 2 caused to increase in the ra</w:t>
      </w:r>
      <w:r w:rsidR="00744023" w:rsidRPr="0033128F">
        <w:rPr>
          <w:rFonts w:asciiTheme="majorBidi" w:hAnsiTheme="majorBidi" w:cstheme="majorBidi"/>
          <w:color w:val="000000" w:themeColor="text1"/>
          <w:sz w:val="28"/>
          <w:szCs w:val="28"/>
          <w:lang w:val="en-US"/>
        </w:rPr>
        <w:t>tio of an atherogenic index (</w:t>
      </w:r>
      <w:r w:rsidRPr="0033128F">
        <w:rPr>
          <w:rFonts w:asciiTheme="majorBidi" w:hAnsiTheme="majorBidi" w:cstheme="majorBidi"/>
          <w:color w:val="000000" w:themeColor="text1"/>
          <w:sz w:val="28"/>
          <w:szCs w:val="28"/>
          <w:lang w:val="en-US"/>
        </w:rPr>
        <w:t>A</w:t>
      </w:r>
      <w:r w:rsidR="00744023" w:rsidRPr="0033128F">
        <w:rPr>
          <w:rFonts w:asciiTheme="majorBidi" w:hAnsiTheme="majorBidi" w:cstheme="majorBidi"/>
          <w:color w:val="000000" w:themeColor="text1"/>
          <w:sz w:val="28"/>
          <w:szCs w:val="28"/>
          <w:lang w:val="en-US"/>
        </w:rPr>
        <w:t>I</w:t>
      </w:r>
      <w:r w:rsidRPr="0033128F">
        <w:rPr>
          <w:rFonts w:asciiTheme="majorBidi" w:hAnsiTheme="majorBidi" w:cstheme="majorBidi"/>
          <w:color w:val="000000" w:themeColor="text1"/>
          <w:sz w:val="28"/>
          <w:szCs w:val="28"/>
          <w:lang w:val="en-US"/>
        </w:rPr>
        <w:t>) in 2.3 times in comparison with the control and 1.2 times with the comparison group, indicating the progression of atherosclerotic lesions in blood vessels.</w:t>
      </w:r>
    </w:p>
    <w:p w:rsidR="002C3FAC" w:rsidRPr="00744023" w:rsidRDefault="002C3FAC" w:rsidP="00744023">
      <w:pPr>
        <w:jc w:val="right"/>
        <w:rPr>
          <w:rFonts w:asciiTheme="majorBidi" w:hAnsiTheme="majorBidi" w:cstheme="majorBidi"/>
          <w:b/>
          <w:bCs/>
          <w:color w:val="000000" w:themeColor="text1"/>
          <w:sz w:val="24"/>
          <w:szCs w:val="24"/>
          <w:lang w:val="en-US"/>
        </w:rPr>
      </w:pPr>
    </w:p>
    <w:p w:rsidR="008E4089" w:rsidRDefault="008E4089" w:rsidP="00744023">
      <w:pPr>
        <w:jc w:val="right"/>
        <w:rPr>
          <w:rFonts w:asciiTheme="majorBidi" w:hAnsiTheme="majorBidi" w:cstheme="majorBidi"/>
          <w:color w:val="000000" w:themeColor="text1"/>
          <w:sz w:val="28"/>
          <w:szCs w:val="28"/>
          <w:lang w:val="en-US"/>
        </w:rPr>
      </w:pPr>
    </w:p>
    <w:p w:rsidR="008E4089" w:rsidRDefault="008E4089" w:rsidP="00744023">
      <w:pPr>
        <w:jc w:val="right"/>
        <w:rPr>
          <w:rFonts w:asciiTheme="majorBidi" w:hAnsiTheme="majorBidi" w:cstheme="majorBidi"/>
          <w:color w:val="000000" w:themeColor="text1"/>
          <w:sz w:val="28"/>
          <w:szCs w:val="28"/>
          <w:lang w:val="en-US"/>
        </w:rPr>
      </w:pPr>
    </w:p>
    <w:p w:rsidR="008E4089" w:rsidRDefault="008E4089" w:rsidP="00744023">
      <w:pPr>
        <w:jc w:val="right"/>
        <w:rPr>
          <w:rFonts w:asciiTheme="majorBidi" w:hAnsiTheme="majorBidi" w:cstheme="majorBidi"/>
          <w:color w:val="000000" w:themeColor="text1"/>
          <w:sz w:val="28"/>
          <w:szCs w:val="28"/>
          <w:lang w:val="en-US"/>
        </w:rPr>
      </w:pPr>
    </w:p>
    <w:p w:rsidR="008E4089" w:rsidRDefault="008E4089" w:rsidP="00744023">
      <w:pPr>
        <w:jc w:val="right"/>
        <w:rPr>
          <w:rFonts w:asciiTheme="majorBidi" w:hAnsiTheme="majorBidi" w:cstheme="majorBidi"/>
          <w:color w:val="000000" w:themeColor="text1"/>
          <w:sz w:val="28"/>
          <w:szCs w:val="28"/>
          <w:lang w:val="en-US"/>
        </w:rPr>
      </w:pPr>
    </w:p>
    <w:p w:rsidR="008E4089" w:rsidRDefault="008E4089" w:rsidP="00744023">
      <w:pPr>
        <w:jc w:val="right"/>
        <w:rPr>
          <w:rFonts w:asciiTheme="majorBidi" w:hAnsiTheme="majorBidi" w:cstheme="majorBidi"/>
          <w:color w:val="000000" w:themeColor="text1"/>
          <w:sz w:val="28"/>
          <w:szCs w:val="28"/>
          <w:lang w:val="en-US"/>
        </w:rPr>
      </w:pPr>
    </w:p>
    <w:p w:rsidR="002C3FAC" w:rsidRPr="0033128F" w:rsidRDefault="002C3FAC" w:rsidP="00744023">
      <w:pPr>
        <w:jc w:val="right"/>
        <w:rPr>
          <w:rFonts w:asciiTheme="majorBidi" w:hAnsiTheme="majorBidi" w:cstheme="majorBidi"/>
          <w:color w:val="000000" w:themeColor="text1"/>
          <w:sz w:val="28"/>
          <w:szCs w:val="28"/>
          <w:lang w:val="en-US"/>
        </w:rPr>
      </w:pPr>
      <w:r w:rsidRPr="0033128F">
        <w:rPr>
          <w:rFonts w:asciiTheme="majorBidi" w:hAnsiTheme="majorBidi" w:cstheme="majorBidi"/>
          <w:color w:val="000000" w:themeColor="text1"/>
          <w:sz w:val="28"/>
          <w:szCs w:val="28"/>
          <w:lang w:val="en-US"/>
        </w:rPr>
        <w:lastRenderedPageBreak/>
        <w:t>Table 1</w:t>
      </w:r>
    </w:p>
    <w:p w:rsidR="002C3FAC" w:rsidRPr="0033128F" w:rsidRDefault="002C3FAC" w:rsidP="0033128F">
      <w:pPr>
        <w:jc w:val="center"/>
        <w:rPr>
          <w:rFonts w:asciiTheme="majorBidi" w:hAnsiTheme="majorBidi" w:cstheme="majorBidi"/>
          <w:color w:val="000000" w:themeColor="text1"/>
          <w:sz w:val="28"/>
          <w:szCs w:val="28"/>
          <w:lang w:val="en-US"/>
        </w:rPr>
      </w:pPr>
      <w:r w:rsidRPr="0033128F">
        <w:rPr>
          <w:rFonts w:asciiTheme="majorBidi" w:hAnsiTheme="majorBidi" w:cstheme="majorBidi"/>
          <w:color w:val="000000" w:themeColor="text1"/>
          <w:sz w:val="28"/>
          <w:szCs w:val="28"/>
          <w:lang w:val="en-US"/>
        </w:rPr>
        <w:t>Characteristics of the lipid spectrum in examined patients</w:t>
      </w:r>
    </w:p>
    <w:p w:rsidR="00EF68C6" w:rsidRPr="0033128F" w:rsidRDefault="002C3FAC" w:rsidP="0033128F">
      <w:pPr>
        <w:jc w:val="center"/>
        <w:rPr>
          <w:rFonts w:asciiTheme="majorBidi" w:hAnsiTheme="majorBidi" w:cstheme="majorBidi"/>
          <w:color w:val="000000" w:themeColor="text1"/>
          <w:sz w:val="28"/>
          <w:szCs w:val="28"/>
          <w:lang w:val="en-US"/>
        </w:rPr>
      </w:pPr>
      <w:r w:rsidRPr="0033128F">
        <w:rPr>
          <w:rFonts w:asciiTheme="majorBidi" w:hAnsiTheme="majorBidi" w:cstheme="majorBidi"/>
          <w:color w:val="000000" w:themeColor="text1"/>
          <w:sz w:val="28"/>
          <w:szCs w:val="28"/>
          <w:lang w:val="en-US"/>
        </w:rPr>
        <w:t>(M ± SD)</w:t>
      </w:r>
    </w:p>
    <w:tbl>
      <w:tblPr>
        <w:tblW w:w="10185" w:type="dxa"/>
        <w:shd w:val="clear" w:color="auto" w:fill="FFFFFF"/>
        <w:tblCellMar>
          <w:left w:w="0" w:type="dxa"/>
          <w:right w:w="0" w:type="dxa"/>
        </w:tblCellMar>
        <w:tblLook w:val="04A0"/>
      </w:tblPr>
      <w:tblGrid>
        <w:gridCol w:w="2267"/>
        <w:gridCol w:w="2159"/>
        <w:gridCol w:w="2339"/>
        <w:gridCol w:w="1800"/>
        <w:gridCol w:w="1620"/>
      </w:tblGrid>
      <w:tr w:rsidR="00721D1A" w:rsidRPr="00234BC3" w:rsidTr="00F11E39">
        <w:trPr>
          <w:trHeight w:val="684"/>
        </w:trPr>
        <w:tc>
          <w:tcPr>
            <w:tcW w:w="226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FAC" w:rsidRPr="00390DE5" w:rsidRDefault="002C3FAC" w:rsidP="00F11E39">
            <w:pPr>
              <w:spacing w:after="0" w:line="240" w:lineRule="auto"/>
              <w:jc w:val="center"/>
              <w:rPr>
                <w:rFonts w:asciiTheme="majorBidi" w:eastAsia="Times New Roman" w:hAnsiTheme="majorBidi" w:cstheme="majorBidi"/>
                <w:color w:val="000000" w:themeColor="text1"/>
                <w:sz w:val="28"/>
                <w:szCs w:val="28"/>
                <w:lang w:val="en-US" w:eastAsia="ru-RU"/>
              </w:rPr>
            </w:pPr>
            <w:r w:rsidRPr="00390DE5">
              <w:rPr>
                <w:rFonts w:asciiTheme="majorBidi" w:eastAsia="Times New Roman" w:hAnsiTheme="majorBidi" w:cstheme="majorBidi"/>
                <w:color w:val="000000" w:themeColor="text1"/>
                <w:sz w:val="28"/>
                <w:szCs w:val="28"/>
                <w:lang w:val="en-US" w:eastAsia="ru-RU"/>
              </w:rPr>
              <w:t>Indicators</w:t>
            </w:r>
          </w:p>
        </w:tc>
        <w:tc>
          <w:tcPr>
            <w:tcW w:w="21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C3FAC" w:rsidRDefault="002C3FAC" w:rsidP="00F11E39">
            <w:pPr>
              <w:spacing w:after="0" w:line="240" w:lineRule="auto"/>
              <w:jc w:val="center"/>
              <w:rPr>
                <w:rFonts w:asciiTheme="majorBidi" w:eastAsia="Times New Roman" w:hAnsiTheme="majorBidi" w:cstheme="majorBidi"/>
                <w:color w:val="000000" w:themeColor="text1"/>
                <w:sz w:val="28"/>
                <w:szCs w:val="28"/>
                <w:lang w:eastAsia="ru-RU"/>
              </w:rPr>
            </w:pPr>
            <w:r w:rsidRPr="00390DE5">
              <w:rPr>
                <w:rFonts w:asciiTheme="majorBidi" w:eastAsia="Times New Roman" w:hAnsiTheme="majorBidi" w:cstheme="majorBidi"/>
                <w:color w:val="000000" w:themeColor="text1"/>
                <w:sz w:val="28"/>
                <w:szCs w:val="28"/>
                <w:lang w:val="en-US" w:eastAsia="ru-RU"/>
              </w:rPr>
              <w:t>Control group</w:t>
            </w:r>
          </w:p>
          <w:p w:rsidR="00390DE5" w:rsidRPr="00390DE5" w:rsidRDefault="00390DE5" w:rsidP="00F11E39">
            <w:pPr>
              <w:spacing w:after="0" w:line="240" w:lineRule="auto"/>
              <w:jc w:val="center"/>
              <w:rPr>
                <w:rFonts w:asciiTheme="majorBidi" w:eastAsia="Times New Roman" w:hAnsiTheme="majorBidi" w:cstheme="majorBidi"/>
                <w:color w:val="000000" w:themeColor="text1"/>
                <w:sz w:val="28"/>
                <w:szCs w:val="28"/>
                <w:lang w:val="en-US" w:eastAsia="ru-RU" w:bidi="ar-LB"/>
              </w:rPr>
            </w:pPr>
            <w:r>
              <w:rPr>
                <w:rFonts w:asciiTheme="majorBidi" w:eastAsia="Times New Roman" w:hAnsiTheme="majorBidi" w:cstheme="majorBidi"/>
                <w:color w:val="000000" w:themeColor="text1"/>
                <w:sz w:val="28"/>
                <w:szCs w:val="28"/>
                <w:lang w:val="en-US" w:eastAsia="ru-RU" w:bidi="ar-LB"/>
              </w:rPr>
              <w:t>n=20</w:t>
            </w:r>
          </w:p>
        </w:tc>
        <w:tc>
          <w:tcPr>
            <w:tcW w:w="23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C3FAC" w:rsidRPr="00390DE5" w:rsidRDefault="002C3FAC" w:rsidP="00F11E39">
            <w:pPr>
              <w:spacing w:after="0" w:line="240" w:lineRule="auto"/>
              <w:jc w:val="center"/>
              <w:rPr>
                <w:rFonts w:asciiTheme="majorBidi" w:eastAsia="Times New Roman" w:hAnsiTheme="majorBidi" w:cstheme="majorBidi"/>
                <w:color w:val="000000" w:themeColor="text1"/>
                <w:sz w:val="28"/>
                <w:szCs w:val="28"/>
                <w:lang w:val="en-US" w:eastAsia="ru-RU"/>
              </w:rPr>
            </w:pPr>
            <w:r w:rsidRPr="00390DE5">
              <w:rPr>
                <w:rFonts w:asciiTheme="majorBidi" w:eastAsia="Times New Roman" w:hAnsiTheme="majorBidi" w:cstheme="majorBidi"/>
                <w:color w:val="000000" w:themeColor="text1"/>
                <w:sz w:val="28"/>
                <w:szCs w:val="28"/>
                <w:lang w:eastAsia="ru-RU"/>
              </w:rPr>
              <w:t>А</w:t>
            </w:r>
            <w:r w:rsidRPr="00390DE5">
              <w:rPr>
                <w:rFonts w:asciiTheme="majorBidi" w:eastAsia="Times New Roman" w:hAnsiTheme="majorBidi" w:cstheme="majorBidi"/>
                <w:color w:val="000000" w:themeColor="text1"/>
                <w:sz w:val="28"/>
                <w:szCs w:val="28"/>
                <w:lang w:val="en-US" w:eastAsia="ru-RU"/>
              </w:rPr>
              <w:t>H</w:t>
            </w:r>
          </w:p>
          <w:p w:rsidR="002C3FAC" w:rsidRPr="00390DE5" w:rsidRDefault="002C3FAC" w:rsidP="00F11E39">
            <w:pPr>
              <w:spacing w:after="0" w:line="240" w:lineRule="auto"/>
              <w:jc w:val="center"/>
              <w:rPr>
                <w:rFonts w:asciiTheme="majorBidi" w:eastAsia="Times New Roman" w:hAnsiTheme="majorBidi" w:cstheme="majorBidi"/>
                <w:color w:val="000000" w:themeColor="text1"/>
                <w:sz w:val="28"/>
                <w:szCs w:val="28"/>
                <w:lang w:eastAsia="ru-RU"/>
              </w:rPr>
            </w:pPr>
            <w:r w:rsidRPr="00390DE5">
              <w:rPr>
                <w:rFonts w:asciiTheme="majorBidi" w:eastAsia="Times New Roman" w:hAnsiTheme="majorBidi" w:cstheme="majorBidi"/>
                <w:color w:val="000000" w:themeColor="text1"/>
                <w:sz w:val="28"/>
                <w:szCs w:val="28"/>
                <w:lang w:eastAsia="ru-RU"/>
              </w:rPr>
              <w:t>n =47</w:t>
            </w:r>
          </w:p>
        </w:tc>
        <w:tc>
          <w:tcPr>
            <w:tcW w:w="18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C3FAC" w:rsidRPr="00390DE5" w:rsidRDefault="002C3FAC" w:rsidP="00F11E39">
            <w:pPr>
              <w:spacing w:after="0" w:line="240" w:lineRule="auto"/>
              <w:jc w:val="center"/>
              <w:rPr>
                <w:rFonts w:asciiTheme="majorBidi" w:eastAsia="Times New Roman" w:hAnsiTheme="majorBidi" w:cstheme="majorBidi"/>
                <w:color w:val="000000" w:themeColor="text1"/>
                <w:sz w:val="28"/>
                <w:szCs w:val="28"/>
                <w:lang w:val="en-US" w:eastAsia="ru-RU"/>
              </w:rPr>
            </w:pPr>
            <w:r w:rsidRPr="00390DE5">
              <w:rPr>
                <w:rFonts w:asciiTheme="majorBidi" w:eastAsia="Times New Roman" w:hAnsiTheme="majorBidi" w:cstheme="majorBidi"/>
                <w:color w:val="000000" w:themeColor="text1"/>
                <w:sz w:val="28"/>
                <w:szCs w:val="28"/>
                <w:lang w:eastAsia="ru-RU"/>
              </w:rPr>
              <w:t>А</w:t>
            </w:r>
            <w:r w:rsidRPr="00390DE5">
              <w:rPr>
                <w:rFonts w:asciiTheme="majorBidi" w:eastAsia="Times New Roman" w:hAnsiTheme="majorBidi" w:cstheme="majorBidi"/>
                <w:color w:val="000000" w:themeColor="text1"/>
                <w:sz w:val="28"/>
                <w:szCs w:val="28"/>
                <w:lang w:val="en-US" w:eastAsia="ru-RU"/>
              </w:rPr>
              <w:t>H</w:t>
            </w:r>
            <w:r w:rsidRPr="00390DE5">
              <w:rPr>
                <w:rFonts w:asciiTheme="majorBidi" w:eastAsia="Times New Roman" w:hAnsiTheme="majorBidi" w:cstheme="majorBidi"/>
                <w:color w:val="000000" w:themeColor="text1"/>
                <w:sz w:val="28"/>
                <w:szCs w:val="28"/>
                <w:lang w:eastAsia="ru-RU"/>
              </w:rPr>
              <w:t>+</w:t>
            </w:r>
            <w:r w:rsidRPr="00390DE5">
              <w:rPr>
                <w:rFonts w:asciiTheme="majorBidi" w:eastAsia="Times New Roman" w:hAnsiTheme="majorBidi" w:cstheme="majorBidi"/>
                <w:color w:val="000000" w:themeColor="text1"/>
                <w:sz w:val="28"/>
                <w:szCs w:val="28"/>
                <w:lang w:val="en-US" w:eastAsia="ru-RU"/>
              </w:rPr>
              <w:t>DM</w:t>
            </w:r>
          </w:p>
          <w:p w:rsidR="002C3FAC" w:rsidRPr="00390DE5" w:rsidRDefault="002C3FAC" w:rsidP="00F11E39">
            <w:pPr>
              <w:spacing w:after="0" w:line="240" w:lineRule="auto"/>
              <w:jc w:val="center"/>
              <w:rPr>
                <w:rFonts w:asciiTheme="majorBidi" w:eastAsia="Times New Roman" w:hAnsiTheme="majorBidi" w:cstheme="majorBidi"/>
                <w:color w:val="000000" w:themeColor="text1"/>
                <w:sz w:val="28"/>
                <w:szCs w:val="28"/>
                <w:lang w:eastAsia="ru-RU"/>
              </w:rPr>
            </w:pPr>
            <w:r w:rsidRPr="00390DE5">
              <w:rPr>
                <w:rFonts w:asciiTheme="majorBidi" w:eastAsia="Times New Roman" w:hAnsiTheme="majorBidi" w:cstheme="majorBidi"/>
                <w:color w:val="000000" w:themeColor="text1"/>
                <w:sz w:val="28"/>
                <w:szCs w:val="28"/>
                <w:lang w:eastAsia="ru-RU"/>
              </w:rPr>
              <w:t>n =48</w:t>
            </w:r>
          </w:p>
        </w:tc>
        <w:tc>
          <w:tcPr>
            <w:tcW w:w="162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FAC" w:rsidRPr="00390DE5" w:rsidRDefault="002C3FAC" w:rsidP="00F11E39">
            <w:pPr>
              <w:spacing w:after="0" w:line="240" w:lineRule="auto"/>
              <w:jc w:val="center"/>
              <w:rPr>
                <w:rFonts w:asciiTheme="majorBidi" w:eastAsia="Times New Roman" w:hAnsiTheme="majorBidi" w:cstheme="majorBidi"/>
                <w:color w:val="000000" w:themeColor="text1"/>
                <w:sz w:val="28"/>
                <w:szCs w:val="28"/>
                <w:lang w:eastAsia="ru-RU"/>
              </w:rPr>
            </w:pPr>
            <w:r w:rsidRPr="00390DE5">
              <w:rPr>
                <w:rFonts w:asciiTheme="majorBidi" w:eastAsia="Times New Roman" w:hAnsiTheme="majorBidi" w:cstheme="majorBidi"/>
                <w:color w:val="000000" w:themeColor="text1"/>
                <w:sz w:val="28"/>
                <w:szCs w:val="28"/>
                <w:lang w:eastAsia="ru-RU"/>
              </w:rPr>
              <w:t>Р</w:t>
            </w:r>
          </w:p>
        </w:tc>
      </w:tr>
      <w:tr w:rsidR="00721D1A" w:rsidRPr="00234BC3" w:rsidTr="00F11E39">
        <w:trPr>
          <w:trHeight w:val="301"/>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C3FAC" w:rsidRPr="00390DE5" w:rsidRDefault="002C3FAC" w:rsidP="00F11E39">
            <w:pPr>
              <w:spacing w:after="0" w:line="240" w:lineRule="auto"/>
              <w:rPr>
                <w:rFonts w:asciiTheme="majorBidi" w:eastAsia="Times New Roman" w:hAnsiTheme="majorBidi" w:cstheme="majorBidi"/>
                <w:color w:val="000000" w:themeColor="text1"/>
                <w:sz w:val="28"/>
                <w:szCs w:val="28"/>
                <w:lang w:eastAsia="ru-RU"/>
              </w:rPr>
            </w:pP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3FAC" w:rsidRPr="00390DE5" w:rsidRDefault="002C3FAC" w:rsidP="00F11E39">
            <w:pPr>
              <w:spacing w:after="0" w:line="240" w:lineRule="auto"/>
              <w:jc w:val="center"/>
              <w:rPr>
                <w:rFonts w:asciiTheme="majorBidi" w:eastAsia="Times New Roman" w:hAnsiTheme="majorBidi" w:cstheme="majorBidi"/>
                <w:color w:val="000000" w:themeColor="text1"/>
                <w:sz w:val="28"/>
                <w:szCs w:val="28"/>
                <w:lang w:eastAsia="ru-RU"/>
              </w:rPr>
            </w:pPr>
            <w:r w:rsidRPr="00390DE5">
              <w:rPr>
                <w:rFonts w:asciiTheme="majorBidi" w:eastAsia="Times New Roman" w:hAnsiTheme="majorBidi" w:cstheme="majorBidi"/>
                <w:color w:val="000000" w:themeColor="text1"/>
                <w:sz w:val="28"/>
                <w:szCs w:val="28"/>
                <w:lang w:val="uk-UA" w:eastAsia="ru-RU"/>
              </w:rPr>
              <w:t>1</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3FAC" w:rsidRPr="00390DE5" w:rsidRDefault="002C3FAC" w:rsidP="00F11E39">
            <w:pPr>
              <w:spacing w:after="0" w:line="240" w:lineRule="auto"/>
              <w:jc w:val="center"/>
              <w:rPr>
                <w:rFonts w:asciiTheme="majorBidi" w:eastAsia="Times New Roman" w:hAnsiTheme="majorBidi" w:cstheme="majorBidi"/>
                <w:color w:val="000000" w:themeColor="text1"/>
                <w:sz w:val="28"/>
                <w:szCs w:val="28"/>
                <w:lang w:eastAsia="ru-RU"/>
              </w:rPr>
            </w:pPr>
            <w:r w:rsidRPr="00390DE5">
              <w:rPr>
                <w:rFonts w:asciiTheme="majorBidi" w:eastAsia="Times New Roman" w:hAnsiTheme="majorBidi" w:cstheme="majorBidi"/>
                <w:color w:val="000000" w:themeColor="text1"/>
                <w:sz w:val="28"/>
                <w:szCs w:val="28"/>
                <w:lang w:val="uk-UA" w:eastAsia="ru-RU"/>
              </w:rPr>
              <w:t>2</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3FAC" w:rsidRPr="00390DE5" w:rsidRDefault="002C3FAC" w:rsidP="00F11E39">
            <w:pPr>
              <w:spacing w:after="0" w:line="240" w:lineRule="auto"/>
              <w:jc w:val="center"/>
              <w:rPr>
                <w:rFonts w:asciiTheme="majorBidi" w:eastAsia="Times New Roman" w:hAnsiTheme="majorBidi" w:cstheme="majorBidi"/>
                <w:color w:val="000000" w:themeColor="text1"/>
                <w:sz w:val="28"/>
                <w:szCs w:val="28"/>
                <w:lang w:eastAsia="ru-RU"/>
              </w:rPr>
            </w:pPr>
            <w:r w:rsidRPr="00390DE5">
              <w:rPr>
                <w:rFonts w:asciiTheme="majorBidi" w:eastAsia="Times New Roman" w:hAnsiTheme="majorBidi" w:cstheme="majorBidi"/>
                <w:color w:val="000000" w:themeColor="text1"/>
                <w:sz w:val="28"/>
                <w:szCs w:val="28"/>
                <w:lang w:val="uk-UA" w:eastAsia="ru-RU"/>
              </w:rPr>
              <w:t>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3FAC" w:rsidRPr="00390DE5" w:rsidRDefault="002C3FAC" w:rsidP="00F11E39">
            <w:pPr>
              <w:spacing w:after="0" w:line="240" w:lineRule="auto"/>
              <w:rPr>
                <w:rFonts w:asciiTheme="majorBidi" w:eastAsia="Times New Roman" w:hAnsiTheme="majorBidi" w:cstheme="majorBidi"/>
                <w:color w:val="000000" w:themeColor="text1"/>
                <w:sz w:val="28"/>
                <w:szCs w:val="28"/>
                <w:lang w:eastAsia="ru-RU"/>
              </w:rPr>
            </w:pPr>
          </w:p>
        </w:tc>
      </w:tr>
      <w:tr w:rsidR="00721D1A" w:rsidRPr="00234BC3" w:rsidTr="00F11E39">
        <w:trPr>
          <w:trHeight w:val="732"/>
        </w:trPr>
        <w:tc>
          <w:tcPr>
            <w:tcW w:w="2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FAC" w:rsidRPr="00390DE5" w:rsidRDefault="00D43276" w:rsidP="00F11E39">
            <w:pPr>
              <w:spacing w:after="0" w:line="240" w:lineRule="auto"/>
              <w:rPr>
                <w:rFonts w:asciiTheme="majorBidi" w:eastAsia="Times New Roman" w:hAnsiTheme="majorBidi" w:cstheme="majorBidi"/>
                <w:color w:val="000000" w:themeColor="text1"/>
                <w:sz w:val="28"/>
                <w:szCs w:val="28"/>
                <w:lang w:val="en-US" w:eastAsia="ru-RU"/>
              </w:rPr>
            </w:pPr>
            <w:r w:rsidRPr="00390DE5">
              <w:rPr>
                <w:rFonts w:asciiTheme="majorBidi" w:hAnsiTheme="majorBidi" w:cstheme="majorBidi"/>
                <w:color w:val="000000" w:themeColor="text1"/>
                <w:sz w:val="28"/>
                <w:szCs w:val="28"/>
                <w:lang w:val="en-US"/>
              </w:rPr>
              <w:t>Total cholesterol</w:t>
            </w:r>
            <w:r w:rsidR="002C3FAC" w:rsidRPr="00390DE5">
              <w:rPr>
                <w:rFonts w:asciiTheme="majorBidi" w:eastAsia="Times New Roman" w:hAnsiTheme="majorBidi" w:cstheme="majorBidi"/>
                <w:color w:val="000000" w:themeColor="text1"/>
                <w:sz w:val="28"/>
                <w:szCs w:val="28"/>
                <w:lang w:val="en-US" w:eastAsia="ru-RU"/>
              </w:rPr>
              <w:t xml:space="preserve"> mm</w:t>
            </w:r>
            <w:r w:rsidR="00AC5B7E" w:rsidRPr="00390DE5">
              <w:rPr>
                <w:rFonts w:asciiTheme="majorBidi" w:eastAsia="Times New Roman" w:hAnsiTheme="majorBidi" w:cstheme="majorBidi"/>
                <w:color w:val="000000" w:themeColor="text1"/>
                <w:sz w:val="28"/>
                <w:szCs w:val="28"/>
                <w:lang w:val="en-US" w:eastAsia="ru-RU"/>
              </w:rPr>
              <w:t>o</w:t>
            </w:r>
            <w:r w:rsidR="002C3FAC" w:rsidRPr="00390DE5">
              <w:rPr>
                <w:rFonts w:asciiTheme="majorBidi" w:eastAsia="Times New Roman" w:hAnsiTheme="majorBidi" w:cstheme="majorBidi"/>
                <w:color w:val="000000" w:themeColor="text1"/>
                <w:sz w:val="28"/>
                <w:szCs w:val="28"/>
                <w:lang w:val="en-US" w:eastAsia="ru-RU"/>
              </w:rPr>
              <w:t>l</w:t>
            </w:r>
            <w:r w:rsidR="002C3FAC" w:rsidRPr="00390DE5">
              <w:rPr>
                <w:rFonts w:asciiTheme="majorBidi" w:eastAsia="Times New Roman" w:hAnsiTheme="majorBidi" w:cstheme="majorBidi"/>
                <w:color w:val="000000" w:themeColor="text1"/>
                <w:sz w:val="28"/>
                <w:szCs w:val="28"/>
                <w:lang w:eastAsia="ru-RU"/>
              </w:rPr>
              <w:t>/</w:t>
            </w:r>
            <w:r w:rsidR="002C3FAC" w:rsidRPr="00390DE5">
              <w:rPr>
                <w:rFonts w:asciiTheme="majorBidi" w:eastAsia="Times New Roman" w:hAnsiTheme="majorBidi" w:cstheme="majorBidi"/>
                <w:color w:val="000000" w:themeColor="text1"/>
                <w:sz w:val="28"/>
                <w:szCs w:val="28"/>
                <w:lang w:val="en-US" w:eastAsia="ru-RU"/>
              </w:rPr>
              <w:t>l</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FAC" w:rsidRPr="00390DE5" w:rsidRDefault="002C3FAC" w:rsidP="005B69AC">
            <w:pPr>
              <w:spacing w:after="0" w:line="240" w:lineRule="auto"/>
              <w:jc w:val="center"/>
              <w:rPr>
                <w:rFonts w:asciiTheme="majorBidi" w:eastAsia="Times New Roman" w:hAnsiTheme="majorBidi" w:cstheme="majorBidi"/>
                <w:color w:val="000000" w:themeColor="text1"/>
                <w:sz w:val="28"/>
                <w:szCs w:val="28"/>
                <w:lang w:eastAsia="ru-RU"/>
              </w:rPr>
            </w:pPr>
            <w:r w:rsidRPr="00390DE5">
              <w:rPr>
                <w:rFonts w:asciiTheme="majorBidi" w:eastAsia="Times New Roman" w:hAnsiTheme="majorBidi" w:cstheme="majorBidi"/>
                <w:color w:val="000000" w:themeColor="text1"/>
                <w:sz w:val="28"/>
                <w:szCs w:val="28"/>
                <w:lang w:eastAsia="ru-RU"/>
              </w:rPr>
              <w:t>5,3±</w:t>
            </w:r>
            <w:r w:rsidRPr="00390DE5">
              <w:rPr>
                <w:rFonts w:asciiTheme="majorBidi" w:eastAsia="Times New Roman" w:hAnsiTheme="majorBidi" w:cstheme="majorBidi"/>
                <w:color w:val="000000" w:themeColor="text1"/>
                <w:sz w:val="28"/>
                <w:szCs w:val="28"/>
                <w:lang w:val="uk-UA" w:eastAsia="ru-RU"/>
              </w:rPr>
              <w:t>2,2</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FAC" w:rsidRPr="00390DE5" w:rsidRDefault="002C3FAC" w:rsidP="005B69AC">
            <w:pPr>
              <w:spacing w:after="0" w:line="240" w:lineRule="auto"/>
              <w:jc w:val="center"/>
              <w:rPr>
                <w:rFonts w:asciiTheme="majorBidi" w:eastAsia="Times New Roman" w:hAnsiTheme="majorBidi" w:cstheme="majorBidi"/>
                <w:color w:val="000000" w:themeColor="text1"/>
                <w:sz w:val="28"/>
                <w:szCs w:val="28"/>
                <w:lang w:eastAsia="ru-RU"/>
              </w:rPr>
            </w:pPr>
            <w:r w:rsidRPr="00390DE5">
              <w:rPr>
                <w:rFonts w:asciiTheme="majorBidi" w:eastAsia="Times New Roman" w:hAnsiTheme="majorBidi" w:cstheme="majorBidi"/>
                <w:color w:val="000000" w:themeColor="text1"/>
                <w:sz w:val="28"/>
                <w:szCs w:val="28"/>
                <w:lang w:eastAsia="ru-RU"/>
              </w:rPr>
              <w:t>5,5±</w:t>
            </w:r>
            <w:r w:rsidRPr="00390DE5">
              <w:rPr>
                <w:rFonts w:asciiTheme="majorBidi" w:eastAsia="Times New Roman" w:hAnsiTheme="majorBidi" w:cstheme="majorBidi"/>
                <w:color w:val="000000" w:themeColor="text1"/>
                <w:sz w:val="28"/>
                <w:szCs w:val="28"/>
                <w:lang w:val="uk-UA" w:eastAsia="ru-RU"/>
              </w:rPr>
              <w:t>2,3</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FAC" w:rsidRPr="00390DE5" w:rsidRDefault="002C3FAC" w:rsidP="005B69AC">
            <w:pPr>
              <w:spacing w:after="0" w:line="240" w:lineRule="auto"/>
              <w:jc w:val="center"/>
              <w:rPr>
                <w:rFonts w:asciiTheme="majorBidi" w:eastAsia="Times New Roman" w:hAnsiTheme="majorBidi" w:cstheme="majorBidi"/>
                <w:color w:val="000000" w:themeColor="text1"/>
                <w:sz w:val="28"/>
                <w:szCs w:val="28"/>
                <w:lang w:eastAsia="ru-RU"/>
              </w:rPr>
            </w:pPr>
            <w:r w:rsidRPr="00390DE5">
              <w:rPr>
                <w:rFonts w:asciiTheme="majorBidi" w:eastAsia="Times New Roman" w:hAnsiTheme="majorBidi" w:cstheme="majorBidi"/>
                <w:color w:val="000000" w:themeColor="text1"/>
                <w:sz w:val="28"/>
                <w:szCs w:val="28"/>
                <w:lang w:eastAsia="ru-RU"/>
              </w:rPr>
              <w:t>5,8±</w:t>
            </w:r>
            <w:r w:rsidRPr="00390DE5">
              <w:rPr>
                <w:rFonts w:asciiTheme="majorBidi" w:eastAsia="Times New Roman" w:hAnsiTheme="majorBidi" w:cstheme="majorBidi"/>
                <w:color w:val="000000" w:themeColor="text1"/>
                <w:sz w:val="28"/>
                <w:szCs w:val="28"/>
                <w:lang w:val="uk-UA" w:eastAsia="ru-RU"/>
              </w:rPr>
              <w:t>2,8</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3FAC" w:rsidRPr="00390DE5" w:rsidRDefault="002C3FAC" w:rsidP="00F11E39">
            <w:pPr>
              <w:spacing w:after="0" w:line="240" w:lineRule="auto"/>
              <w:jc w:val="both"/>
              <w:rPr>
                <w:rFonts w:asciiTheme="majorBidi" w:eastAsia="Times New Roman" w:hAnsiTheme="majorBidi" w:cstheme="majorBidi"/>
                <w:color w:val="000000" w:themeColor="text1"/>
                <w:sz w:val="28"/>
                <w:szCs w:val="28"/>
                <w:lang w:eastAsia="ru-RU"/>
              </w:rPr>
            </w:pPr>
            <w:r w:rsidRPr="00390DE5">
              <w:rPr>
                <w:rFonts w:asciiTheme="majorBidi" w:eastAsia="Times New Roman" w:hAnsiTheme="majorBidi" w:cstheme="majorBidi"/>
                <w:color w:val="000000" w:themeColor="text1"/>
                <w:sz w:val="28"/>
                <w:szCs w:val="28"/>
                <w:lang w:val="uk-UA" w:eastAsia="ru-RU"/>
              </w:rPr>
              <w:t>р</w:t>
            </w:r>
            <w:r w:rsidRPr="00390DE5">
              <w:rPr>
                <w:rFonts w:asciiTheme="majorBidi" w:eastAsia="Times New Roman" w:hAnsiTheme="majorBidi" w:cstheme="majorBidi"/>
                <w:color w:val="000000" w:themeColor="text1"/>
                <w:sz w:val="28"/>
                <w:szCs w:val="28"/>
                <w:vertAlign w:val="subscript"/>
                <w:lang w:val="uk-UA" w:eastAsia="ru-RU"/>
              </w:rPr>
              <w:t>1-2</w:t>
            </w:r>
            <w:r w:rsidRPr="00390DE5">
              <w:rPr>
                <w:rFonts w:asciiTheme="majorBidi" w:eastAsia="Times New Roman" w:hAnsiTheme="majorBidi" w:cstheme="majorBidi"/>
                <w:color w:val="000000" w:themeColor="text1"/>
                <w:sz w:val="28"/>
                <w:szCs w:val="28"/>
                <w:lang w:val="uk-UA" w:eastAsia="ru-RU"/>
              </w:rPr>
              <w:t> =0,46</w:t>
            </w:r>
          </w:p>
          <w:p w:rsidR="002C3FAC" w:rsidRPr="00390DE5" w:rsidRDefault="002C3FAC" w:rsidP="00F11E39">
            <w:pPr>
              <w:spacing w:after="0" w:line="240" w:lineRule="auto"/>
              <w:jc w:val="both"/>
              <w:rPr>
                <w:rFonts w:asciiTheme="majorBidi" w:eastAsia="Times New Roman" w:hAnsiTheme="majorBidi" w:cstheme="majorBidi"/>
                <w:color w:val="000000" w:themeColor="text1"/>
                <w:sz w:val="28"/>
                <w:szCs w:val="28"/>
                <w:lang w:eastAsia="ru-RU"/>
              </w:rPr>
            </w:pPr>
            <w:r w:rsidRPr="00390DE5">
              <w:rPr>
                <w:rFonts w:asciiTheme="majorBidi" w:eastAsia="Times New Roman" w:hAnsiTheme="majorBidi" w:cstheme="majorBidi"/>
                <w:color w:val="000000" w:themeColor="text1"/>
                <w:sz w:val="28"/>
                <w:szCs w:val="28"/>
                <w:lang w:val="uk-UA" w:eastAsia="ru-RU"/>
              </w:rPr>
              <w:t>р</w:t>
            </w:r>
            <w:r w:rsidRPr="00390DE5">
              <w:rPr>
                <w:rFonts w:asciiTheme="majorBidi" w:eastAsia="Times New Roman" w:hAnsiTheme="majorBidi" w:cstheme="majorBidi"/>
                <w:color w:val="000000" w:themeColor="text1"/>
                <w:sz w:val="28"/>
                <w:szCs w:val="28"/>
                <w:vertAlign w:val="subscript"/>
                <w:lang w:val="uk-UA" w:eastAsia="ru-RU"/>
              </w:rPr>
              <w:t>1-3</w:t>
            </w:r>
            <w:r w:rsidRPr="00390DE5">
              <w:rPr>
                <w:rFonts w:asciiTheme="majorBidi" w:eastAsia="Times New Roman" w:hAnsiTheme="majorBidi" w:cstheme="majorBidi"/>
                <w:color w:val="000000" w:themeColor="text1"/>
                <w:sz w:val="28"/>
                <w:szCs w:val="28"/>
                <w:lang w:val="uk-UA" w:eastAsia="ru-RU"/>
              </w:rPr>
              <w:t> =0,32</w:t>
            </w:r>
          </w:p>
          <w:p w:rsidR="002C3FAC" w:rsidRPr="00390DE5" w:rsidRDefault="002C3FAC" w:rsidP="00F11E39">
            <w:pPr>
              <w:spacing w:after="0" w:line="240" w:lineRule="auto"/>
              <w:rPr>
                <w:rFonts w:asciiTheme="majorBidi" w:eastAsia="Times New Roman" w:hAnsiTheme="majorBidi" w:cstheme="majorBidi"/>
                <w:color w:val="000000" w:themeColor="text1"/>
                <w:sz w:val="28"/>
                <w:szCs w:val="28"/>
                <w:lang w:eastAsia="ru-RU"/>
              </w:rPr>
            </w:pPr>
            <w:r w:rsidRPr="00390DE5">
              <w:rPr>
                <w:rFonts w:asciiTheme="majorBidi" w:eastAsia="Times New Roman" w:hAnsiTheme="majorBidi" w:cstheme="majorBidi"/>
                <w:color w:val="000000" w:themeColor="text1"/>
                <w:sz w:val="28"/>
                <w:szCs w:val="28"/>
                <w:lang w:val="uk-UA" w:eastAsia="ru-RU"/>
              </w:rPr>
              <w:t>р</w:t>
            </w:r>
            <w:r w:rsidRPr="00390DE5">
              <w:rPr>
                <w:rFonts w:asciiTheme="majorBidi" w:eastAsia="Times New Roman" w:hAnsiTheme="majorBidi" w:cstheme="majorBidi"/>
                <w:color w:val="000000" w:themeColor="text1"/>
                <w:sz w:val="28"/>
                <w:szCs w:val="28"/>
                <w:vertAlign w:val="subscript"/>
                <w:lang w:val="uk-UA" w:eastAsia="ru-RU"/>
              </w:rPr>
              <w:t>2-3</w:t>
            </w:r>
            <w:r w:rsidRPr="00390DE5">
              <w:rPr>
                <w:rFonts w:asciiTheme="majorBidi" w:eastAsia="Times New Roman" w:hAnsiTheme="majorBidi" w:cstheme="majorBidi"/>
                <w:color w:val="000000" w:themeColor="text1"/>
                <w:sz w:val="28"/>
                <w:szCs w:val="28"/>
                <w:lang w:val="uk-UA" w:eastAsia="ru-RU"/>
              </w:rPr>
              <w:t> =0,72</w:t>
            </w:r>
          </w:p>
        </w:tc>
      </w:tr>
      <w:tr w:rsidR="00721D1A" w:rsidRPr="00234BC3" w:rsidTr="00F11E39">
        <w:tc>
          <w:tcPr>
            <w:tcW w:w="2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FAC" w:rsidRPr="00390DE5" w:rsidRDefault="00A84A92" w:rsidP="00F11E39">
            <w:pPr>
              <w:spacing w:after="0" w:line="240" w:lineRule="auto"/>
              <w:rPr>
                <w:rFonts w:asciiTheme="majorBidi" w:eastAsia="Times New Roman" w:hAnsiTheme="majorBidi" w:cstheme="majorBidi"/>
                <w:color w:val="000000" w:themeColor="text1"/>
                <w:sz w:val="28"/>
                <w:szCs w:val="28"/>
                <w:lang w:eastAsia="ru-RU"/>
              </w:rPr>
            </w:pPr>
            <w:r w:rsidRPr="00390DE5">
              <w:rPr>
                <w:rFonts w:asciiTheme="majorBidi" w:eastAsia="Times New Roman" w:hAnsiTheme="majorBidi" w:cstheme="majorBidi"/>
                <w:color w:val="000000" w:themeColor="text1"/>
                <w:sz w:val="28"/>
                <w:szCs w:val="28"/>
                <w:lang w:val="en-US" w:eastAsia="ru-RU"/>
              </w:rPr>
              <w:t>HDL,</w:t>
            </w:r>
            <w:r w:rsidR="002C3FAC" w:rsidRPr="00390DE5">
              <w:rPr>
                <w:rFonts w:asciiTheme="majorBidi" w:eastAsia="Times New Roman" w:hAnsiTheme="majorBidi" w:cstheme="majorBidi"/>
                <w:color w:val="000000" w:themeColor="text1"/>
                <w:sz w:val="28"/>
                <w:szCs w:val="28"/>
                <w:lang w:eastAsia="ru-RU"/>
              </w:rPr>
              <w:t xml:space="preserve"> </w:t>
            </w:r>
            <w:r w:rsidR="002C3FAC" w:rsidRPr="00390DE5">
              <w:rPr>
                <w:rFonts w:asciiTheme="majorBidi" w:eastAsia="Times New Roman" w:hAnsiTheme="majorBidi" w:cstheme="majorBidi"/>
                <w:color w:val="000000" w:themeColor="text1"/>
                <w:sz w:val="28"/>
                <w:szCs w:val="28"/>
                <w:lang w:val="en-US" w:eastAsia="ru-RU"/>
              </w:rPr>
              <w:t>mm</w:t>
            </w:r>
            <w:r w:rsidR="00AC5B7E" w:rsidRPr="00390DE5">
              <w:rPr>
                <w:rFonts w:asciiTheme="majorBidi" w:eastAsia="Times New Roman" w:hAnsiTheme="majorBidi" w:cstheme="majorBidi"/>
                <w:color w:val="000000" w:themeColor="text1"/>
                <w:sz w:val="28"/>
                <w:szCs w:val="28"/>
                <w:lang w:val="en-US" w:eastAsia="ru-RU"/>
              </w:rPr>
              <w:t>o</w:t>
            </w:r>
            <w:r w:rsidR="002C3FAC" w:rsidRPr="00390DE5">
              <w:rPr>
                <w:rFonts w:asciiTheme="majorBidi" w:eastAsia="Times New Roman" w:hAnsiTheme="majorBidi" w:cstheme="majorBidi"/>
                <w:color w:val="000000" w:themeColor="text1"/>
                <w:sz w:val="28"/>
                <w:szCs w:val="28"/>
                <w:lang w:val="en-US" w:eastAsia="ru-RU"/>
              </w:rPr>
              <w:t>l</w:t>
            </w:r>
            <w:r w:rsidR="002C3FAC" w:rsidRPr="00390DE5">
              <w:rPr>
                <w:rFonts w:asciiTheme="majorBidi" w:eastAsia="Times New Roman" w:hAnsiTheme="majorBidi" w:cstheme="majorBidi"/>
                <w:color w:val="000000" w:themeColor="text1"/>
                <w:sz w:val="28"/>
                <w:szCs w:val="28"/>
                <w:lang w:eastAsia="ru-RU"/>
              </w:rPr>
              <w:t>/</w:t>
            </w:r>
            <w:r w:rsidR="002C3FAC" w:rsidRPr="00390DE5">
              <w:rPr>
                <w:rFonts w:asciiTheme="majorBidi" w:eastAsia="Times New Roman" w:hAnsiTheme="majorBidi" w:cstheme="majorBidi"/>
                <w:color w:val="000000" w:themeColor="text1"/>
                <w:sz w:val="28"/>
                <w:szCs w:val="28"/>
                <w:lang w:val="en-US" w:eastAsia="ru-RU"/>
              </w:rPr>
              <w:t>l</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FAC" w:rsidRPr="00390DE5" w:rsidRDefault="002C3FAC" w:rsidP="005B69AC">
            <w:pPr>
              <w:spacing w:after="0" w:line="240" w:lineRule="auto"/>
              <w:jc w:val="center"/>
              <w:rPr>
                <w:rFonts w:asciiTheme="majorBidi" w:eastAsia="Times New Roman" w:hAnsiTheme="majorBidi" w:cstheme="majorBidi"/>
                <w:color w:val="000000" w:themeColor="text1"/>
                <w:sz w:val="28"/>
                <w:szCs w:val="28"/>
                <w:lang w:eastAsia="ru-RU"/>
              </w:rPr>
            </w:pPr>
            <w:r w:rsidRPr="00390DE5">
              <w:rPr>
                <w:rFonts w:asciiTheme="majorBidi" w:eastAsia="Times New Roman" w:hAnsiTheme="majorBidi" w:cstheme="majorBidi"/>
                <w:color w:val="000000" w:themeColor="text1"/>
                <w:sz w:val="28"/>
                <w:szCs w:val="28"/>
                <w:lang w:eastAsia="ru-RU"/>
              </w:rPr>
              <w:t>1,3 ±</w:t>
            </w:r>
            <w:r w:rsidRPr="00390DE5">
              <w:rPr>
                <w:rFonts w:asciiTheme="majorBidi" w:eastAsia="Times New Roman" w:hAnsiTheme="majorBidi" w:cstheme="majorBidi"/>
                <w:color w:val="000000" w:themeColor="text1"/>
                <w:sz w:val="28"/>
                <w:szCs w:val="28"/>
                <w:lang w:val="uk-UA" w:eastAsia="ru-RU"/>
              </w:rPr>
              <w:t>0,6</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FAC" w:rsidRPr="00390DE5" w:rsidRDefault="002C3FAC" w:rsidP="005B69AC">
            <w:pPr>
              <w:spacing w:after="0" w:line="240" w:lineRule="auto"/>
              <w:jc w:val="center"/>
              <w:rPr>
                <w:rFonts w:asciiTheme="majorBidi" w:eastAsia="Times New Roman" w:hAnsiTheme="majorBidi" w:cstheme="majorBidi"/>
                <w:color w:val="000000" w:themeColor="text1"/>
                <w:sz w:val="28"/>
                <w:szCs w:val="28"/>
                <w:lang w:eastAsia="ru-RU"/>
              </w:rPr>
            </w:pPr>
            <w:r w:rsidRPr="00390DE5">
              <w:rPr>
                <w:rFonts w:asciiTheme="majorBidi" w:eastAsia="Times New Roman" w:hAnsiTheme="majorBidi" w:cstheme="majorBidi"/>
                <w:color w:val="000000" w:themeColor="text1"/>
                <w:sz w:val="28"/>
                <w:szCs w:val="28"/>
                <w:lang w:eastAsia="ru-RU"/>
              </w:rPr>
              <w:t>1,2±</w:t>
            </w:r>
            <w:r w:rsidRPr="00390DE5">
              <w:rPr>
                <w:rFonts w:asciiTheme="majorBidi" w:eastAsia="Times New Roman" w:hAnsiTheme="majorBidi" w:cstheme="majorBidi"/>
                <w:color w:val="000000" w:themeColor="text1"/>
                <w:sz w:val="28"/>
                <w:szCs w:val="28"/>
                <w:lang w:val="uk-UA" w:eastAsia="ru-RU"/>
              </w:rPr>
              <w:t>0,7</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FAC" w:rsidRPr="00390DE5" w:rsidRDefault="002C3FAC" w:rsidP="005B69AC">
            <w:pPr>
              <w:spacing w:after="0" w:line="240" w:lineRule="auto"/>
              <w:jc w:val="center"/>
              <w:rPr>
                <w:rFonts w:asciiTheme="majorBidi" w:eastAsia="Times New Roman" w:hAnsiTheme="majorBidi" w:cstheme="majorBidi"/>
                <w:color w:val="000000" w:themeColor="text1"/>
                <w:sz w:val="28"/>
                <w:szCs w:val="28"/>
                <w:lang w:eastAsia="ru-RU"/>
              </w:rPr>
            </w:pPr>
            <w:r w:rsidRPr="00390DE5">
              <w:rPr>
                <w:rFonts w:asciiTheme="majorBidi" w:eastAsia="Times New Roman" w:hAnsiTheme="majorBidi" w:cstheme="majorBidi"/>
                <w:color w:val="000000" w:themeColor="text1"/>
                <w:sz w:val="28"/>
                <w:szCs w:val="28"/>
                <w:lang w:eastAsia="ru-RU"/>
              </w:rPr>
              <w:t>0,7±</w:t>
            </w:r>
            <w:r w:rsidRPr="00390DE5">
              <w:rPr>
                <w:rFonts w:asciiTheme="majorBidi" w:eastAsia="Times New Roman" w:hAnsiTheme="majorBidi" w:cstheme="majorBidi"/>
                <w:color w:val="000000" w:themeColor="text1"/>
                <w:sz w:val="28"/>
                <w:szCs w:val="28"/>
                <w:lang w:val="uk-UA" w:eastAsia="ru-RU"/>
              </w:rPr>
              <w:t>0,42</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3FAC" w:rsidRPr="00390DE5" w:rsidRDefault="002C3FAC" w:rsidP="00F11E39">
            <w:pPr>
              <w:spacing w:after="0" w:line="240" w:lineRule="auto"/>
              <w:jc w:val="both"/>
              <w:rPr>
                <w:rFonts w:asciiTheme="majorBidi" w:eastAsia="Times New Roman" w:hAnsiTheme="majorBidi" w:cstheme="majorBidi"/>
                <w:color w:val="000000" w:themeColor="text1"/>
                <w:sz w:val="28"/>
                <w:szCs w:val="28"/>
                <w:lang w:eastAsia="ru-RU"/>
              </w:rPr>
            </w:pPr>
            <w:r w:rsidRPr="00390DE5">
              <w:rPr>
                <w:rFonts w:asciiTheme="majorBidi" w:eastAsia="Times New Roman" w:hAnsiTheme="majorBidi" w:cstheme="majorBidi"/>
                <w:color w:val="000000" w:themeColor="text1"/>
                <w:sz w:val="28"/>
                <w:szCs w:val="28"/>
                <w:lang w:val="uk-UA" w:eastAsia="ru-RU"/>
              </w:rPr>
              <w:t>р</w:t>
            </w:r>
            <w:r w:rsidRPr="00390DE5">
              <w:rPr>
                <w:rFonts w:asciiTheme="majorBidi" w:eastAsia="Times New Roman" w:hAnsiTheme="majorBidi" w:cstheme="majorBidi"/>
                <w:color w:val="000000" w:themeColor="text1"/>
                <w:sz w:val="28"/>
                <w:szCs w:val="28"/>
                <w:vertAlign w:val="subscript"/>
                <w:lang w:val="uk-UA" w:eastAsia="ru-RU"/>
              </w:rPr>
              <w:t>1-2</w:t>
            </w:r>
            <w:r w:rsidRPr="00390DE5">
              <w:rPr>
                <w:rFonts w:asciiTheme="majorBidi" w:eastAsia="Times New Roman" w:hAnsiTheme="majorBidi" w:cstheme="majorBidi"/>
                <w:color w:val="000000" w:themeColor="text1"/>
                <w:sz w:val="28"/>
                <w:szCs w:val="28"/>
                <w:lang w:val="uk-UA" w:eastAsia="ru-RU"/>
              </w:rPr>
              <w:t> =0,53</w:t>
            </w:r>
          </w:p>
          <w:p w:rsidR="002C3FAC" w:rsidRPr="00390DE5" w:rsidRDefault="002C3FAC" w:rsidP="00F11E39">
            <w:pPr>
              <w:spacing w:after="0" w:line="240" w:lineRule="auto"/>
              <w:jc w:val="both"/>
              <w:rPr>
                <w:rFonts w:asciiTheme="majorBidi" w:eastAsia="Times New Roman" w:hAnsiTheme="majorBidi" w:cstheme="majorBidi"/>
                <w:color w:val="000000" w:themeColor="text1"/>
                <w:sz w:val="28"/>
                <w:szCs w:val="28"/>
                <w:lang w:eastAsia="ru-RU"/>
              </w:rPr>
            </w:pPr>
            <w:r w:rsidRPr="00390DE5">
              <w:rPr>
                <w:rFonts w:asciiTheme="majorBidi" w:eastAsia="Times New Roman" w:hAnsiTheme="majorBidi" w:cstheme="majorBidi"/>
                <w:color w:val="000000" w:themeColor="text1"/>
                <w:sz w:val="28"/>
                <w:szCs w:val="28"/>
                <w:lang w:val="uk-UA" w:eastAsia="ru-RU"/>
              </w:rPr>
              <w:t>р</w:t>
            </w:r>
            <w:r w:rsidRPr="00390DE5">
              <w:rPr>
                <w:rFonts w:asciiTheme="majorBidi" w:eastAsia="Times New Roman" w:hAnsiTheme="majorBidi" w:cstheme="majorBidi"/>
                <w:color w:val="000000" w:themeColor="text1"/>
                <w:sz w:val="28"/>
                <w:szCs w:val="28"/>
                <w:vertAlign w:val="subscript"/>
                <w:lang w:val="uk-UA" w:eastAsia="ru-RU"/>
              </w:rPr>
              <w:t>1-3</w:t>
            </w:r>
            <w:r w:rsidRPr="00390DE5">
              <w:rPr>
                <w:rFonts w:asciiTheme="majorBidi" w:eastAsia="Times New Roman" w:hAnsiTheme="majorBidi" w:cstheme="majorBidi"/>
                <w:color w:val="000000" w:themeColor="text1"/>
                <w:sz w:val="28"/>
                <w:szCs w:val="28"/>
                <w:lang w:val="uk-UA" w:eastAsia="ru-RU"/>
              </w:rPr>
              <w:t> =0,</w:t>
            </w:r>
            <w:r w:rsidRPr="00390DE5">
              <w:rPr>
                <w:rFonts w:asciiTheme="majorBidi" w:eastAsia="Times New Roman" w:hAnsiTheme="majorBidi" w:cstheme="majorBidi"/>
                <w:color w:val="000000" w:themeColor="text1"/>
                <w:sz w:val="28"/>
                <w:szCs w:val="28"/>
                <w:lang w:eastAsia="ru-RU"/>
              </w:rPr>
              <w:t>0</w:t>
            </w:r>
            <w:r w:rsidRPr="00390DE5">
              <w:rPr>
                <w:rFonts w:asciiTheme="majorBidi" w:eastAsia="Times New Roman" w:hAnsiTheme="majorBidi" w:cstheme="majorBidi"/>
                <w:color w:val="000000" w:themeColor="text1"/>
                <w:sz w:val="28"/>
                <w:szCs w:val="28"/>
                <w:lang w:val="uk-UA" w:eastAsia="ru-RU"/>
              </w:rPr>
              <w:t>03</w:t>
            </w:r>
          </w:p>
          <w:p w:rsidR="002C3FAC" w:rsidRPr="00390DE5" w:rsidRDefault="002C3FAC" w:rsidP="00F11E39">
            <w:pPr>
              <w:spacing w:after="0" w:line="240" w:lineRule="auto"/>
              <w:rPr>
                <w:rFonts w:asciiTheme="majorBidi" w:eastAsia="Times New Roman" w:hAnsiTheme="majorBidi" w:cstheme="majorBidi"/>
                <w:color w:val="000000" w:themeColor="text1"/>
                <w:sz w:val="28"/>
                <w:szCs w:val="28"/>
                <w:lang w:eastAsia="ru-RU"/>
              </w:rPr>
            </w:pPr>
            <w:r w:rsidRPr="00390DE5">
              <w:rPr>
                <w:rFonts w:asciiTheme="majorBidi" w:eastAsia="Times New Roman" w:hAnsiTheme="majorBidi" w:cstheme="majorBidi"/>
                <w:color w:val="000000" w:themeColor="text1"/>
                <w:sz w:val="28"/>
                <w:szCs w:val="28"/>
                <w:lang w:val="uk-UA" w:eastAsia="ru-RU"/>
              </w:rPr>
              <w:t>р</w:t>
            </w:r>
            <w:r w:rsidRPr="00390DE5">
              <w:rPr>
                <w:rFonts w:asciiTheme="majorBidi" w:eastAsia="Times New Roman" w:hAnsiTheme="majorBidi" w:cstheme="majorBidi"/>
                <w:color w:val="000000" w:themeColor="text1"/>
                <w:sz w:val="28"/>
                <w:szCs w:val="28"/>
                <w:vertAlign w:val="subscript"/>
                <w:lang w:val="uk-UA" w:eastAsia="ru-RU"/>
              </w:rPr>
              <w:t>2-3</w:t>
            </w:r>
            <w:r w:rsidRPr="00390DE5">
              <w:rPr>
                <w:rFonts w:asciiTheme="majorBidi" w:eastAsia="Times New Roman" w:hAnsiTheme="majorBidi" w:cstheme="majorBidi"/>
                <w:color w:val="000000" w:themeColor="text1"/>
                <w:sz w:val="28"/>
                <w:szCs w:val="28"/>
                <w:lang w:val="uk-UA" w:eastAsia="ru-RU"/>
              </w:rPr>
              <w:t> =0,009</w:t>
            </w:r>
          </w:p>
        </w:tc>
      </w:tr>
      <w:tr w:rsidR="00721D1A" w:rsidRPr="00234BC3" w:rsidTr="00F11E39">
        <w:tc>
          <w:tcPr>
            <w:tcW w:w="2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FAC" w:rsidRPr="00390DE5" w:rsidRDefault="008E4089" w:rsidP="00F11E39">
            <w:pPr>
              <w:spacing w:after="0" w:line="240" w:lineRule="auto"/>
              <w:rPr>
                <w:rFonts w:asciiTheme="majorBidi" w:eastAsia="Times New Roman" w:hAnsiTheme="majorBidi" w:cstheme="majorBidi"/>
                <w:color w:val="000000" w:themeColor="text1"/>
                <w:sz w:val="28"/>
                <w:szCs w:val="28"/>
                <w:lang w:eastAsia="ru-RU"/>
              </w:rPr>
            </w:pPr>
            <w:r w:rsidRPr="00390DE5">
              <w:rPr>
                <w:rFonts w:asciiTheme="majorBidi" w:hAnsiTheme="majorBidi" w:cstheme="majorBidi"/>
                <w:color w:val="000000" w:themeColor="text1"/>
                <w:sz w:val="28"/>
                <w:szCs w:val="28"/>
                <w:lang w:val="en-US"/>
              </w:rPr>
              <w:t>TG</w:t>
            </w:r>
            <w:r w:rsidR="002C3FAC" w:rsidRPr="00390DE5">
              <w:rPr>
                <w:rFonts w:asciiTheme="majorBidi" w:eastAsia="Times New Roman" w:hAnsiTheme="majorBidi" w:cstheme="majorBidi"/>
                <w:color w:val="000000" w:themeColor="text1"/>
                <w:sz w:val="28"/>
                <w:szCs w:val="28"/>
                <w:lang w:eastAsia="ru-RU"/>
              </w:rPr>
              <w:t xml:space="preserve">, </w:t>
            </w:r>
            <w:r w:rsidR="002C3FAC" w:rsidRPr="00390DE5">
              <w:rPr>
                <w:rFonts w:asciiTheme="majorBidi" w:eastAsia="Times New Roman" w:hAnsiTheme="majorBidi" w:cstheme="majorBidi"/>
                <w:color w:val="000000" w:themeColor="text1"/>
                <w:sz w:val="28"/>
                <w:szCs w:val="28"/>
                <w:lang w:val="en-US" w:eastAsia="ru-RU"/>
              </w:rPr>
              <w:t>mm</w:t>
            </w:r>
            <w:r w:rsidR="00AC5B7E" w:rsidRPr="00390DE5">
              <w:rPr>
                <w:rFonts w:asciiTheme="majorBidi" w:eastAsia="Times New Roman" w:hAnsiTheme="majorBidi" w:cstheme="majorBidi"/>
                <w:color w:val="000000" w:themeColor="text1"/>
                <w:sz w:val="28"/>
                <w:szCs w:val="28"/>
                <w:lang w:val="en-US" w:eastAsia="ru-RU"/>
              </w:rPr>
              <w:t>o</w:t>
            </w:r>
            <w:r w:rsidR="002C3FAC" w:rsidRPr="00390DE5">
              <w:rPr>
                <w:rFonts w:asciiTheme="majorBidi" w:eastAsia="Times New Roman" w:hAnsiTheme="majorBidi" w:cstheme="majorBidi"/>
                <w:color w:val="000000" w:themeColor="text1"/>
                <w:sz w:val="28"/>
                <w:szCs w:val="28"/>
                <w:lang w:val="en-US" w:eastAsia="ru-RU"/>
              </w:rPr>
              <w:t>l</w:t>
            </w:r>
            <w:r w:rsidR="002C3FAC" w:rsidRPr="00390DE5">
              <w:rPr>
                <w:rFonts w:asciiTheme="majorBidi" w:eastAsia="Times New Roman" w:hAnsiTheme="majorBidi" w:cstheme="majorBidi"/>
                <w:color w:val="000000" w:themeColor="text1"/>
                <w:sz w:val="28"/>
                <w:szCs w:val="28"/>
                <w:lang w:eastAsia="ru-RU"/>
              </w:rPr>
              <w:t>/</w:t>
            </w:r>
            <w:r w:rsidR="002C3FAC" w:rsidRPr="00390DE5">
              <w:rPr>
                <w:rFonts w:asciiTheme="majorBidi" w:eastAsia="Times New Roman" w:hAnsiTheme="majorBidi" w:cstheme="majorBidi"/>
                <w:color w:val="000000" w:themeColor="text1"/>
                <w:sz w:val="28"/>
                <w:szCs w:val="28"/>
                <w:lang w:val="en-US" w:eastAsia="ru-RU"/>
              </w:rPr>
              <w:t>l</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FAC" w:rsidRPr="00390DE5" w:rsidRDefault="002C3FAC" w:rsidP="005B69AC">
            <w:pPr>
              <w:spacing w:after="0" w:line="240" w:lineRule="auto"/>
              <w:jc w:val="center"/>
              <w:rPr>
                <w:rFonts w:asciiTheme="majorBidi" w:eastAsia="Times New Roman" w:hAnsiTheme="majorBidi" w:cstheme="majorBidi"/>
                <w:color w:val="000000" w:themeColor="text1"/>
                <w:sz w:val="28"/>
                <w:szCs w:val="28"/>
                <w:lang w:eastAsia="ru-RU"/>
              </w:rPr>
            </w:pPr>
            <w:r w:rsidRPr="00390DE5">
              <w:rPr>
                <w:rFonts w:asciiTheme="majorBidi" w:eastAsia="Times New Roman" w:hAnsiTheme="majorBidi" w:cstheme="majorBidi"/>
                <w:color w:val="000000" w:themeColor="text1"/>
                <w:sz w:val="28"/>
                <w:szCs w:val="28"/>
                <w:lang w:eastAsia="ru-RU"/>
              </w:rPr>
              <w:t>1,8 ±</w:t>
            </w:r>
            <w:r w:rsidRPr="00390DE5">
              <w:rPr>
                <w:rFonts w:asciiTheme="majorBidi" w:eastAsia="Times New Roman" w:hAnsiTheme="majorBidi" w:cstheme="majorBidi"/>
                <w:color w:val="000000" w:themeColor="text1"/>
                <w:sz w:val="28"/>
                <w:szCs w:val="28"/>
                <w:lang w:val="uk-UA" w:eastAsia="ru-RU"/>
              </w:rPr>
              <w:t>0,8</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FAC" w:rsidRPr="00390DE5" w:rsidRDefault="002C3FAC" w:rsidP="005B69AC">
            <w:pPr>
              <w:spacing w:after="0" w:line="240" w:lineRule="auto"/>
              <w:jc w:val="center"/>
              <w:rPr>
                <w:rFonts w:asciiTheme="majorBidi" w:eastAsia="Times New Roman" w:hAnsiTheme="majorBidi" w:cstheme="majorBidi"/>
                <w:color w:val="000000" w:themeColor="text1"/>
                <w:sz w:val="28"/>
                <w:szCs w:val="28"/>
                <w:lang w:eastAsia="ru-RU"/>
              </w:rPr>
            </w:pPr>
            <w:r w:rsidRPr="00390DE5">
              <w:rPr>
                <w:rFonts w:asciiTheme="majorBidi" w:eastAsia="Times New Roman" w:hAnsiTheme="majorBidi" w:cstheme="majorBidi"/>
                <w:color w:val="000000" w:themeColor="text1"/>
                <w:sz w:val="28"/>
                <w:szCs w:val="28"/>
                <w:lang w:eastAsia="ru-RU"/>
              </w:rPr>
              <w:t>1,7 ±</w:t>
            </w:r>
            <w:r w:rsidRPr="00390DE5">
              <w:rPr>
                <w:rFonts w:asciiTheme="majorBidi" w:eastAsia="Times New Roman" w:hAnsiTheme="majorBidi" w:cstheme="majorBidi"/>
                <w:color w:val="000000" w:themeColor="text1"/>
                <w:sz w:val="28"/>
                <w:szCs w:val="28"/>
                <w:lang w:val="uk-UA" w:eastAsia="ru-RU"/>
              </w:rPr>
              <w:t>1,1</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FAC" w:rsidRPr="00390DE5" w:rsidRDefault="002C3FAC" w:rsidP="005B69AC">
            <w:pPr>
              <w:spacing w:after="0" w:line="240" w:lineRule="auto"/>
              <w:jc w:val="center"/>
              <w:rPr>
                <w:rFonts w:asciiTheme="majorBidi" w:eastAsia="Times New Roman" w:hAnsiTheme="majorBidi" w:cstheme="majorBidi"/>
                <w:color w:val="000000" w:themeColor="text1"/>
                <w:sz w:val="28"/>
                <w:szCs w:val="28"/>
                <w:lang w:eastAsia="ru-RU"/>
              </w:rPr>
            </w:pPr>
            <w:r w:rsidRPr="00390DE5">
              <w:rPr>
                <w:rFonts w:asciiTheme="majorBidi" w:eastAsia="Times New Roman" w:hAnsiTheme="majorBidi" w:cstheme="majorBidi"/>
                <w:color w:val="000000" w:themeColor="text1"/>
                <w:sz w:val="28"/>
                <w:szCs w:val="28"/>
                <w:lang w:eastAsia="ru-RU"/>
              </w:rPr>
              <w:t>2,9 ±</w:t>
            </w:r>
            <w:r w:rsidRPr="00390DE5">
              <w:rPr>
                <w:rFonts w:asciiTheme="majorBidi" w:eastAsia="Times New Roman" w:hAnsiTheme="majorBidi" w:cstheme="majorBidi"/>
                <w:color w:val="000000" w:themeColor="text1"/>
                <w:sz w:val="28"/>
                <w:szCs w:val="28"/>
                <w:lang w:val="uk-UA" w:eastAsia="ru-RU"/>
              </w:rPr>
              <w:t>1,2</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3FAC" w:rsidRPr="00390DE5" w:rsidRDefault="002C3FAC" w:rsidP="00F11E39">
            <w:pPr>
              <w:spacing w:after="0" w:line="240" w:lineRule="auto"/>
              <w:jc w:val="both"/>
              <w:rPr>
                <w:rFonts w:asciiTheme="majorBidi" w:eastAsia="Times New Roman" w:hAnsiTheme="majorBidi" w:cstheme="majorBidi"/>
                <w:color w:val="000000" w:themeColor="text1"/>
                <w:sz w:val="28"/>
                <w:szCs w:val="28"/>
                <w:lang w:eastAsia="ru-RU"/>
              </w:rPr>
            </w:pPr>
            <w:r w:rsidRPr="00390DE5">
              <w:rPr>
                <w:rFonts w:asciiTheme="majorBidi" w:eastAsia="Times New Roman" w:hAnsiTheme="majorBidi" w:cstheme="majorBidi"/>
                <w:color w:val="000000" w:themeColor="text1"/>
                <w:sz w:val="28"/>
                <w:szCs w:val="28"/>
                <w:lang w:val="uk-UA" w:eastAsia="ru-RU"/>
              </w:rPr>
              <w:t>р</w:t>
            </w:r>
            <w:r w:rsidRPr="00390DE5">
              <w:rPr>
                <w:rFonts w:asciiTheme="majorBidi" w:eastAsia="Times New Roman" w:hAnsiTheme="majorBidi" w:cstheme="majorBidi"/>
                <w:color w:val="000000" w:themeColor="text1"/>
                <w:sz w:val="28"/>
                <w:szCs w:val="28"/>
                <w:vertAlign w:val="subscript"/>
                <w:lang w:val="uk-UA" w:eastAsia="ru-RU"/>
              </w:rPr>
              <w:t>1-2</w:t>
            </w:r>
            <w:r w:rsidRPr="00390DE5">
              <w:rPr>
                <w:rFonts w:asciiTheme="majorBidi" w:eastAsia="Times New Roman" w:hAnsiTheme="majorBidi" w:cstheme="majorBidi"/>
                <w:color w:val="000000" w:themeColor="text1"/>
                <w:sz w:val="28"/>
                <w:szCs w:val="28"/>
                <w:lang w:val="uk-UA" w:eastAsia="ru-RU"/>
              </w:rPr>
              <w:t> =0,73</w:t>
            </w:r>
          </w:p>
          <w:p w:rsidR="002C3FAC" w:rsidRPr="00390DE5" w:rsidRDefault="002C3FAC" w:rsidP="00F11E39">
            <w:pPr>
              <w:spacing w:after="0" w:line="240" w:lineRule="auto"/>
              <w:jc w:val="both"/>
              <w:rPr>
                <w:rFonts w:asciiTheme="majorBidi" w:eastAsia="Times New Roman" w:hAnsiTheme="majorBidi" w:cstheme="majorBidi"/>
                <w:color w:val="000000" w:themeColor="text1"/>
                <w:sz w:val="28"/>
                <w:szCs w:val="28"/>
                <w:lang w:eastAsia="ru-RU"/>
              </w:rPr>
            </w:pPr>
            <w:r w:rsidRPr="00390DE5">
              <w:rPr>
                <w:rFonts w:asciiTheme="majorBidi" w:eastAsia="Times New Roman" w:hAnsiTheme="majorBidi" w:cstheme="majorBidi"/>
                <w:color w:val="000000" w:themeColor="text1"/>
                <w:sz w:val="28"/>
                <w:szCs w:val="28"/>
                <w:lang w:val="uk-UA" w:eastAsia="ru-RU"/>
              </w:rPr>
              <w:t>р</w:t>
            </w:r>
            <w:r w:rsidRPr="00390DE5">
              <w:rPr>
                <w:rFonts w:asciiTheme="majorBidi" w:eastAsia="Times New Roman" w:hAnsiTheme="majorBidi" w:cstheme="majorBidi"/>
                <w:color w:val="000000" w:themeColor="text1"/>
                <w:sz w:val="28"/>
                <w:szCs w:val="28"/>
                <w:vertAlign w:val="subscript"/>
                <w:lang w:val="uk-UA" w:eastAsia="ru-RU"/>
              </w:rPr>
              <w:t>1-3</w:t>
            </w:r>
            <w:r w:rsidRPr="00390DE5">
              <w:rPr>
                <w:rFonts w:asciiTheme="majorBidi" w:eastAsia="Times New Roman" w:hAnsiTheme="majorBidi" w:cstheme="majorBidi"/>
                <w:color w:val="000000" w:themeColor="text1"/>
                <w:sz w:val="28"/>
                <w:szCs w:val="28"/>
                <w:lang w:val="uk-UA" w:eastAsia="ru-RU"/>
              </w:rPr>
              <w:t> =0,</w:t>
            </w:r>
            <w:r w:rsidRPr="00390DE5">
              <w:rPr>
                <w:rFonts w:asciiTheme="majorBidi" w:eastAsia="Times New Roman" w:hAnsiTheme="majorBidi" w:cstheme="majorBidi"/>
                <w:color w:val="000000" w:themeColor="text1"/>
                <w:sz w:val="28"/>
                <w:szCs w:val="28"/>
                <w:lang w:eastAsia="ru-RU"/>
              </w:rPr>
              <w:t>0</w:t>
            </w:r>
            <w:r w:rsidRPr="00390DE5">
              <w:rPr>
                <w:rFonts w:asciiTheme="majorBidi" w:eastAsia="Times New Roman" w:hAnsiTheme="majorBidi" w:cstheme="majorBidi"/>
                <w:color w:val="000000" w:themeColor="text1"/>
                <w:sz w:val="28"/>
                <w:szCs w:val="28"/>
                <w:lang w:val="uk-UA" w:eastAsia="ru-RU"/>
              </w:rPr>
              <w:t>02</w:t>
            </w:r>
          </w:p>
          <w:p w:rsidR="002C3FAC" w:rsidRPr="00390DE5" w:rsidRDefault="002C3FAC" w:rsidP="00F11E39">
            <w:pPr>
              <w:spacing w:after="0" w:line="240" w:lineRule="auto"/>
              <w:rPr>
                <w:rFonts w:asciiTheme="majorBidi" w:eastAsia="Times New Roman" w:hAnsiTheme="majorBidi" w:cstheme="majorBidi"/>
                <w:color w:val="000000" w:themeColor="text1"/>
                <w:sz w:val="28"/>
                <w:szCs w:val="28"/>
                <w:lang w:eastAsia="ru-RU"/>
              </w:rPr>
            </w:pPr>
            <w:r w:rsidRPr="00390DE5">
              <w:rPr>
                <w:rFonts w:asciiTheme="majorBidi" w:eastAsia="Times New Roman" w:hAnsiTheme="majorBidi" w:cstheme="majorBidi"/>
                <w:color w:val="000000" w:themeColor="text1"/>
                <w:sz w:val="28"/>
                <w:szCs w:val="28"/>
                <w:lang w:val="uk-UA" w:eastAsia="ru-RU"/>
              </w:rPr>
              <w:t>р</w:t>
            </w:r>
            <w:r w:rsidRPr="00390DE5">
              <w:rPr>
                <w:rFonts w:asciiTheme="majorBidi" w:eastAsia="Times New Roman" w:hAnsiTheme="majorBidi" w:cstheme="majorBidi"/>
                <w:color w:val="000000" w:themeColor="text1"/>
                <w:sz w:val="28"/>
                <w:szCs w:val="28"/>
                <w:vertAlign w:val="subscript"/>
                <w:lang w:val="uk-UA" w:eastAsia="ru-RU"/>
              </w:rPr>
              <w:t>2-3</w:t>
            </w:r>
            <w:r w:rsidRPr="00390DE5">
              <w:rPr>
                <w:rFonts w:asciiTheme="majorBidi" w:eastAsia="Times New Roman" w:hAnsiTheme="majorBidi" w:cstheme="majorBidi"/>
                <w:color w:val="000000" w:themeColor="text1"/>
                <w:sz w:val="28"/>
                <w:szCs w:val="28"/>
                <w:lang w:val="uk-UA" w:eastAsia="ru-RU"/>
              </w:rPr>
              <w:t> =0,0002</w:t>
            </w:r>
          </w:p>
        </w:tc>
      </w:tr>
      <w:tr w:rsidR="00721D1A" w:rsidRPr="00234BC3" w:rsidTr="00F11E39">
        <w:tc>
          <w:tcPr>
            <w:tcW w:w="2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FAC" w:rsidRPr="00390DE5" w:rsidRDefault="00A84A92" w:rsidP="00A84A92">
            <w:pPr>
              <w:spacing w:after="0" w:line="240" w:lineRule="auto"/>
              <w:rPr>
                <w:rFonts w:asciiTheme="majorBidi" w:eastAsia="Times New Roman" w:hAnsiTheme="majorBidi" w:cstheme="majorBidi"/>
                <w:color w:val="000000" w:themeColor="text1"/>
                <w:sz w:val="28"/>
                <w:szCs w:val="28"/>
                <w:lang w:val="en-US" w:eastAsia="ru-RU"/>
              </w:rPr>
            </w:pPr>
            <w:r w:rsidRPr="00390DE5">
              <w:rPr>
                <w:rFonts w:asciiTheme="majorBidi" w:hAnsiTheme="majorBidi" w:cstheme="majorBidi"/>
                <w:color w:val="000000" w:themeColor="text1"/>
                <w:sz w:val="28"/>
                <w:szCs w:val="28"/>
                <w:lang w:val="en-US"/>
              </w:rPr>
              <w:t>LDL</w:t>
            </w:r>
            <w:r w:rsidRPr="00390DE5">
              <w:rPr>
                <w:rFonts w:asciiTheme="majorBidi" w:eastAsia="Times New Roman" w:hAnsiTheme="majorBidi" w:cstheme="majorBidi"/>
                <w:color w:val="000000" w:themeColor="text1"/>
                <w:sz w:val="28"/>
                <w:szCs w:val="28"/>
                <w:lang w:val="en-US" w:eastAsia="ru-RU"/>
              </w:rPr>
              <w:t xml:space="preserve">, </w:t>
            </w:r>
            <w:r w:rsidR="002C3FAC" w:rsidRPr="00390DE5">
              <w:rPr>
                <w:rFonts w:asciiTheme="majorBidi" w:eastAsia="Times New Roman" w:hAnsiTheme="majorBidi" w:cstheme="majorBidi"/>
                <w:color w:val="000000" w:themeColor="text1"/>
                <w:sz w:val="28"/>
                <w:szCs w:val="28"/>
                <w:lang w:val="en-US" w:eastAsia="ru-RU"/>
              </w:rPr>
              <w:t>mm</w:t>
            </w:r>
            <w:r w:rsidR="00AC5B7E" w:rsidRPr="00390DE5">
              <w:rPr>
                <w:rFonts w:asciiTheme="majorBidi" w:eastAsia="Times New Roman" w:hAnsiTheme="majorBidi" w:cstheme="majorBidi"/>
                <w:color w:val="000000" w:themeColor="text1"/>
                <w:sz w:val="28"/>
                <w:szCs w:val="28"/>
                <w:lang w:val="en-US" w:eastAsia="ru-RU"/>
              </w:rPr>
              <w:t>o</w:t>
            </w:r>
            <w:r w:rsidR="002C3FAC" w:rsidRPr="00390DE5">
              <w:rPr>
                <w:rFonts w:asciiTheme="majorBidi" w:eastAsia="Times New Roman" w:hAnsiTheme="majorBidi" w:cstheme="majorBidi"/>
                <w:color w:val="000000" w:themeColor="text1"/>
                <w:sz w:val="28"/>
                <w:szCs w:val="28"/>
                <w:lang w:val="en-US" w:eastAsia="ru-RU"/>
              </w:rPr>
              <w:t>l</w:t>
            </w:r>
            <w:r w:rsidR="002C3FAC" w:rsidRPr="00390DE5">
              <w:rPr>
                <w:rFonts w:asciiTheme="majorBidi" w:eastAsia="Times New Roman" w:hAnsiTheme="majorBidi" w:cstheme="majorBidi"/>
                <w:color w:val="000000" w:themeColor="text1"/>
                <w:sz w:val="28"/>
                <w:szCs w:val="28"/>
                <w:lang w:eastAsia="ru-RU"/>
              </w:rPr>
              <w:t>/</w:t>
            </w:r>
            <w:r w:rsidR="002C3FAC" w:rsidRPr="00390DE5">
              <w:rPr>
                <w:rFonts w:asciiTheme="majorBidi" w:eastAsia="Times New Roman" w:hAnsiTheme="majorBidi" w:cstheme="majorBidi"/>
                <w:color w:val="000000" w:themeColor="text1"/>
                <w:sz w:val="28"/>
                <w:szCs w:val="28"/>
                <w:lang w:val="en-US" w:eastAsia="ru-RU"/>
              </w:rPr>
              <w:t>l</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FAC" w:rsidRPr="00390DE5" w:rsidRDefault="002C3FAC" w:rsidP="005B69AC">
            <w:pPr>
              <w:spacing w:after="0" w:line="240" w:lineRule="auto"/>
              <w:jc w:val="center"/>
              <w:rPr>
                <w:rFonts w:asciiTheme="majorBidi" w:eastAsia="Times New Roman" w:hAnsiTheme="majorBidi" w:cstheme="majorBidi"/>
                <w:color w:val="000000" w:themeColor="text1"/>
                <w:sz w:val="28"/>
                <w:szCs w:val="28"/>
                <w:lang w:eastAsia="ru-RU"/>
              </w:rPr>
            </w:pPr>
            <w:r w:rsidRPr="00390DE5">
              <w:rPr>
                <w:rFonts w:asciiTheme="majorBidi" w:eastAsia="Times New Roman" w:hAnsiTheme="majorBidi" w:cstheme="majorBidi"/>
                <w:color w:val="000000" w:themeColor="text1"/>
                <w:sz w:val="28"/>
                <w:szCs w:val="28"/>
                <w:lang w:eastAsia="ru-RU"/>
              </w:rPr>
              <w:t>3,2 ±</w:t>
            </w:r>
            <w:r w:rsidRPr="00390DE5">
              <w:rPr>
                <w:rFonts w:asciiTheme="majorBidi" w:eastAsia="Times New Roman" w:hAnsiTheme="majorBidi" w:cstheme="majorBidi"/>
                <w:color w:val="000000" w:themeColor="text1"/>
                <w:sz w:val="28"/>
                <w:szCs w:val="28"/>
                <w:lang w:val="uk-UA" w:eastAsia="ru-RU"/>
              </w:rPr>
              <w:t>1,54</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FAC" w:rsidRPr="00390DE5" w:rsidRDefault="002C3FAC" w:rsidP="005B69AC">
            <w:pPr>
              <w:spacing w:after="0" w:line="240" w:lineRule="auto"/>
              <w:jc w:val="center"/>
              <w:rPr>
                <w:rFonts w:asciiTheme="majorBidi" w:eastAsia="Times New Roman" w:hAnsiTheme="majorBidi" w:cstheme="majorBidi"/>
                <w:color w:val="000000" w:themeColor="text1"/>
                <w:sz w:val="28"/>
                <w:szCs w:val="28"/>
                <w:lang w:eastAsia="ru-RU"/>
              </w:rPr>
            </w:pPr>
            <w:r w:rsidRPr="00390DE5">
              <w:rPr>
                <w:rFonts w:asciiTheme="majorBidi" w:eastAsia="Times New Roman" w:hAnsiTheme="majorBidi" w:cstheme="majorBidi"/>
                <w:color w:val="000000" w:themeColor="text1"/>
                <w:sz w:val="28"/>
                <w:szCs w:val="28"/>
                <w:lang w:eastAsia="ru-RU"/>
              </w:rPr>
              <w:t>3,64 ±</w:t>
            </w:r>
            <w:r w:rsidRPr="00390DE5">
              <w:rPr>
                <w:rFonts w:asciiTheme="majorBidi" w:eastAsia="Times New Roman" w:hAnsiTheme="majorBidi" w:cstheme="majorBidi"/>
                <w:color w:val="000000" w:themeColor="text1"/>
                <w:sz w:val="28"/>
                <w:szCs w:val="28"/>
                <w:lang w:val="uk-UA" w:eastAsia="ru-RU"/>
              </w:rPr>
              <w:t>1,6</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FAC" w:rsidRPr="00390DE5" w:rsidRDefault="002C3FAC" w:rsidP="005B69AC">
            <w:pPr>
              <w:spacing w:after="0" w:line="240" w:lineRule="auto"/>
              <w:jc w:val="center"/>
              <w:rPr>
                <w:rFonts w:asciiTheme="majorBidi" w:eastAsia="Times New Roman" w:hAnsiTheme="majorBidi" w:cstheme="majorBidi"/>
                <w:color w:val="000000" w:themeColor="text1"/>
                <w:sz w:val="28"/>
                <w:szCs w:val="28"/>
                <w:lang w:eastAsia="ru-RU"/>
              </w:rPr>
            </w:pPr>
            <w:r w:rsidRPr="00390DE5">
              <w:rPr>
                <w:rFonts w:asciiTheme="majorBidi" w:eastAsia="Times New Roman" w:hAnsiTheme="majorBidi" w:cstheme="majorBidi"/>
                <w:color w:val="000000" w:themeColor="text1"/>
                <w:sz w:val="28"/>
                <w:szCs w:val="28"/>
                <w:lang w:eastAsia="ru-RU"/>
              </w:rPr>
              <w:t>4,07±</w:t>
            </w:r>
            <w:r w:rsidRPr="00390DE5">
              <w:rPr>
                <w:rFonts w:asciiTheme="majorBidi" w:eastAsia="Times New Roman" w:hAnsiTheme="majorBidi" w:cstheme="majorBidi"/>
                <w:color w:val="000000" w:themeColor="text1"/>
                <w:sz w:val="28"/>
                <w:szCs w:val="28"/>
                <w:lang w:val="uk-UA" w:eastAsia="ru-RU"/>
              </w:rPr>
              <w:t>3,0</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3FAC" w:rsidRPr="00390DE5" w:rsidRDefault="002C3FAC" w:rsidP="00F11E39">
            <w:pPr>
              <w:spacing w:after="0" w:line="240" w:lineRule="auto"/>
              <w:jc w:val="both"/>
              <w:rPr>
                <w:rFonts w:asciiTheme="majorBidi" w:eastAsia="Times New Roman" w:hAnsiTheme="majorBidi" w:cstheme="majorBidi"/>
                <w:color w:val="000000" w:themeColor="text1"/>
                <w:sz w:val="28"/>
                <w:szCs w:val="28"/>
                <w:lang w:eastAsia="ru-RU"/>
              </w:rPr>
            </w:pPr>
            <w:r w:rsidRPr="00390DE5">
              <w:rPr>
                <w:rFonts w:asciiTheme="majorBidi" w:eastAsia="Times New Roman" w:hAnsiTheme="majorBidi" w:cstheme="majorBidi"/>
                <w:color w:val="000000" w:themeColor="text1"/>
                <w:sz w:val="28"/>
                <w:szCs w:val="28"/>
                <w:lang w:val="uk-UA" w:eastAsia="ru-RU"/>
              </w:rPr>
              <w:t>р</w:t>
            </w:r>
            <w:r w:rsidRPr="00390DE5">
              <w:rPr>
                <w:rFonts w:asciiTheme="majorBidi" w:eastAsia="Times New Roman" w:hAnsiTheme="majorBidi" w:cstheme="majorBidi"/>
                <w:color w:val="000000" w:themeColor="text1"/>
                <w:sz w:val="28"/>
                <w:szCs w:val="28"/>
                <w:vertAlign w:val="subscript"/>
                <w:lang w:val="uk-UA" w:eastAsia="ru-RU"/>
              </w:rPr>
              <w:t>1-2</w:t>
            </w:r>
            <w:r w:rsidRPr="00390DE5">
              <w:rPr>
                <w:rFonts w:asciiTheme="majorBidi" w:eastAsia="Times New Roman" w:hAnsiTheme="majorBidi" w:cstheme="majorBidi"/>
                <w:color w:val="000000" w:themeColor="text1"/>
                <w:sz w:val="28"/>
                <w:szCs w:val="28"/>
                <w:lang w:val="uk-UA" w:eastAsia="ru-RU"/>
              </w:rPr>
              <w:t> =0,27</w:t>
            </w:r>
          </w:p>
          <w:p w:rsidR="002C3FAC" w:rsidRPr="00390DE5" w:rsidRDefault="002C3FAC" w:rsidP="00F11E39">
            <w:pPr>
              <w:spacing w:after="0" w:line="240" w:lineRule="auto"/>
              <w:jc w:val="both"/>
              <w:rPr>
                <w:rFonts w:asciiTheme="majorBidi" w:eastAsia="Times New Roman" w:hAnsiTheme="majorBidi" w:cstheme="majorBidi"/>
                <w:color w:val="000000" w:themeColor="text1"/>
                <w:sz w:val="28"/>
                <w:szCs w:val="28"/>
                <w:lang w:eastAsia="ru-RU"/>
              </w:rPr>
            </w:pPr>
            <w:r w:rsidRPr="00390DE5">
              <w:rPr>
                <w:rFonts w:asciiTheme="majorBidi" w:eastAsia="Times New Roman" w:hAnsiTheme="majorBidi" w:cstheme="majorBidi"/>
                <w:color w:val="000000" w:themeColor="text1"/>
                <w:sz w:val="28"/>
                <w:szCs w:val="28"/>
                <w:lang w:val="uk-UA" w:eastAsia="ru-RU"/>
              </w:rPr>
              <w:t>р</w:t>
            </w:r>
            <w:r w:rsidRPr="00390DE5">
              <w:rPr>
                <w:rFonts w:asciiTheme="majorBidi" w:eastAsia="Times New Roman" w:hAnsiTheme="majorBidi" w:cstheme="majorBidi"/>
                <w:color w:val="000000" w:themeColor="text1"/>
                <w:sz w:val="28"/>
                <w:szCs w:val="28"/>
                <w:vertAlign w:val="subscript"/>
                <w:lang w:val="uk-UA" w:eastAsia="ru-RU"/>
              </w:rPr>
              <w:t>1-3</w:t>
            </w:r>
            <w:r w:rsidRPr="00390DE5">
              <w:rPr>
                <w:rFonts w:asciiTheme="majorBidi" w:eastAsia="Times New Roman" w:hAnsiTheme="majorBidi" w:cstheme="majorBidi"/>
                <w:color w:val="000000" w:themeColor="text1"/>
                <w:sz w:val="28"/>
                <w:szCs w:val="28"/>
                <w:lang w:val="uk-UA" w:eastAsia="ru-RU"/>
              </w:rPr>
              <w:t> =0,</w:t>
            </w:r>
            <w:r w:rsidRPr="00390DE5">
              <w:rPr>
                <w:rFonts w:asciiTheme="majorBidi" w:eastAsia="Times New Roman" w:hAnsiTheme="majorBidi" w:cstheme="majorBidi"/>
                <w:color w:val="000000" w:themeColor="text1"/>
                <w:sz w:val="28"/>
                <w:szCs w:val="28"/>
                <w:lang w:eastAsia="ru-RU"/>
              </w:rPr>
              <w:t>0</w:t>
            </w:r>
            <w:r w:rsidRPr="00390DE5">
              <w:rPr>
                <w:rFonts w:asciiTheme="majorBidi" w:eastAsia="Times New Roman" w:hAnsiTheme="majorBidi" w:cstheme="majorBidi"/>
                <w:color w:val="000000" w:themeColor="text1"/>
                <w:sz w:val="28"/>
                <w:szCs w:val="28"/>
                <w:lang w:val="uk-UA" w:eastAsia="ru-RU"/>
              </w:rPr>
              <w:t>54</w:t>
            </w:r>
          </w:p>
          <w:p w:rsidR="002C3FAC" w:rsidRPr="00390DE5" w:rsidRDefault="002C3FAC" w:rsidP="00F11E39">
            <w:pPr>
              <w:spacing w:after="0" w:line="240" w:lineRule="auto"/>
              <w:rPr>
                <w:rFonts w:asciiTheme="majorBidi" w:eastAsia="Times New Roman" w:hAnsiTheme="majorBidi" w:cstheme="majorBidi"/>
                <w:color w:val="000000" w:themeColor="text1"/>
                <w:sz w:val="28"/>
                <w:szCs w:val="28"/>
                <w:lang w:eastAsia="ru-RU"/>
              </w:rPr>
            </w:pPr>
            <w:r w:rsidRPr="00390DE5">
              <w:rPr>
                <w:rFonts w:asciiTheme="majorBidi" w:eastAsia="Times New Roman" w:hAnsiTheme="majorBidi" w:cstheme="majorBidi"/>
                <w:color w:val="000000" w:themeColor="text1"/>
                <w:sz w:val="28"/>
                <w:szCs w:val="28"/>
                <w:lang w:val="uk-UA" w:eastAsia="ru-RU"/>
              </w:rPr>
              <w:t>р</w:t>
            </w:r>
            <w:r w:rsidRPr="00390DE5">
              <w:rPr>
                <w:rFonts w:asciiTheme="majorBidi" w:eastAsia="Times New Roman" w:hAnsiTheme="majorBidi" w:cstheme="majorBidi"/>
                <w:color w:val="000000" w:themeColor="text1"/>
                <w:sz w:val="28"/>
                <w:szCs w:val="28"/>
                <w:vertAlign w:val="subscript"/>
                <w:lang w:val="uk-UA" w:eastAsia="ru-RU"/>
              </w:rPr>
              <w:t>2-3</w:t>
            </w:r>
            <w:r w:rsidRPr="00390DE5">
              <w:rPr>
                <w:rFonts w:asciiTheme="majorBidi" w:eastAsia="Times New Roman" w:hAnsiTheme="majorBidi" w:cstheme="majorBidi"/>
                <w:color w:val="000000" w:themeColor="text1"/>
                <w:sz w:val="28"/>
                <w:szCs w:val="28"/>
                <w:lang w:val="uk-UA" w:eastAsia="ru-RU"/>
              </w:rPr>
              <w:t> =0,34</w:t>
            </w:r>
          </w:p>
        </w:tc>
      </w:tr>
    </w:tbl>
    <w:p w:rsidR="002C3FAC" w:rsidRPr="00721D1A" w:rsidRDefault="002C3FAC" w:rsidP="002C3FAC">
      <w:pPr>
        <w:rPr>
          <w:rFonts w:asciiTheme="majorBidi" w:hAnsiTheme="majorBidi" w:cstheme="majorBidi"/>
          <w:color w:val="000000" w:themeColor="text1"/>
          <w:sz w:val="24"/>
          <w:szCs w:val="24"/>
          <w:lang w:val="en-US"/>
        </w:rPr>
      </w:pPr>
    </w:p>
    <w:p w:rsidR="00536925" w:rsidRPr="0033128F" w:rsidRDefault="00536925" w:rsidP="00FD39D3">
      <w:pPr>
        <w:spacing w:after="0" w:line="360" w:lineRule="auto"/>
        <w:ind w:firstLine="706"/>
        <w:jc w:val="both"/>
        <w:rPr>
          <w:rFonts w:asciiTheme="majorBidi" w:hAnsiTheme="majorBidi" w:cstheme="majorBidi"/>
          <w:color w:val="000000" w:themeColor="text1"/>
          <w:sz w:val="28"/>
          <w:szCs w:val="28"/>
          <w:lang w:val="en-US"/>
        </w:rPr>
      </w:pPr>
      <w:r w:rsidRPr="0033128F">
        <w:rPr>
          <w:rFonts w:asciiTheme="majorBidi" w:hAnsiTheme="majorBidi" w:cstheme="majorBidi"/>
          <w:color w:val="000000" w:themeColor="text1"/>
          <w:sz w:val="28"/>
          <w:szCs w:val="28"/>
          <w:lang w:val="en-US"/>
        </w:rPr>
        <w:t>Analysis of the insulin resistance (IR) indicators in patients of both groups testified that the maximum values ​​of HOMA-IR index, insulin and C-peptide were patients in the 2nd group in comparison with indicators of the 1st group and the control (p = 0.000</w:t>
      </w:r>
      <w:r w:rsidR="00FD39D3">
        <w:rPr>
          <w:rFonts w:asciiTheme="majorBidi" w:hAnsiTheme="majorBidi" w:cstheme="majorBidi"/>
          <w:color w:val="000000" w:themeColor="text1"/>
          <w:sz w:val="28"/>
          <w:szCs w:val="28"/>
          <w:lang w:val="en-US"/>
        </w:rPr>
        <w:t>; p = 0.007;</w:t>
      </w:r>
      <w:r w:rsidRPr="0033128F">
        <w:rPr>
          <w:rFonts w:asciiTheme="majorBidi" w:hAnsiTheme="majorBidi" w:cstheme="majorBidi"/>
          <w:color w:val="000000" w:themeColor="text1"/>
          <w:sz w:val="28"/>
          <w:szCs w:val="28"/>
          <w:lang w:val="en-US"/>
        </w:rPr>
        <w:t xml:space="preserve"> p = 0.00</w:t>
      </w:r>
      <w:r w:rsidR="00FD39D3">
        <w:rPr>
          <w:rFonts w:asciiTheme="majorBidi" w:hAnsiTheme="majorBidi" w:cstheme="majorBidi"/>
          <w:color w:val="000000" w:themeColor="text1"/>
          <w:sz w:val="28"/>
          <w:szCs w:val="28"/>
          <w:lang w:val="en-US"/>
        </w:rPr>
        <w:t>5</w:t>
      </w:r>
      <w:r w:rsidRPr="0033128F">
        <w:rPr>
          <w:rFonts w:asciiTheme="majorBidi" w:hAnsiTheme="majorBidi" w:cstheme="majorBidi"/>
          <w:color w:val="000000" w:themeColor="text1"/>
          <w:sz w:val="28"/>
          <w:szCs w:val="28"/>
          <w:lang w:val="en-US"/>
        </w:rPr>
        <w:t>, respectively) (Table 2), indicating that the progression of</w:t>
      </w:r>
      <w:r w:rsidR="00FD39D3">
        <w:rPr>
          <w:rFonts w:asciiTheme="majorBidi" w:hAnsiTheme="majorBidi" w:cstheme="majorBidi"/>
          <w:color w:val="000000" w:themeColor="text1"/>
          <w:sz w:val="28"/>
          <w:szCs w:val="28"/>
          <w:lang w:val="en-US"/>
        </w:rPr>
        <w:t xml:space="preserve"> </w:t>
      </w:r>
      <w:r w:rsidRPr="0033128F">
        <w:rPr>
          <w:rFonts w:asciiTheme="majorBidi" w:hAnsiTheme="majorBidi" w:cstheme="majorBidi"/>
          <w:color w:val="000000" w:themeColor="text1"/>
          <w:sz w:val="28"/>
          <w:szCs w:val="28"/>
          <w:lang w:val="en-US"/>
        </w:rPr>
        <w:t xml:space="preserve"> IR in hyperinsulinemia conditions associated with the presence of DM type 2.</w:t>
      </w:r>
    </w:p>
    <w:p w:rsidR="00536925" w:rsidRPr="0033128F" w:rsidRDefault="00536925" w:rsidP="0033128F">
      <w:pPr>
        <w:spacing w:after="0" w:line="360" w:lineRule="auto"/>
        <w:ind w:firstLine="706"/>
        <w:jc w:val="both"/>
        <w:rPr>
          <w:rFonts w:asciiTheme="majorBidi" w:hAnsiTheme="majorBidi" w:cstheme="majorBidi"/>
          <w:color w:val="000000" w:themeColor="text1"/>
          <w:sz w:val="28"/>
          <w:szCs w:val="28"/>
          <w:lang w:val="en-US"/>
        </w:rPr>
      </w:pPr>
      <w:r w:rsidRPr="0033128F">
        <w:rPr>
          <w:rFonts w:asciiTheme="majorBidi" w:hAnsiTheme="majorBidi" w:cstheme="majorBidi"/>
          <w:color w:val="000000" w:themeColor="text1"/>
          <w:sz w:val="28"/>
          <w:szCs w:val="28"/>
          <w:lang w:val="en-US"/>
        </w:rPr>
        <w:t xml:space="preserve">HOMA-IR index exceeded the control indicators by 2.1 times in the group of patients with isolated course of disease and 2.4 times was significantly higher in patients with </w:t>
      </w:r>
      <w:r w:rsidR="00453E8D" w:rsidRPr="0033128F">
        <w:rPr>
          <w:rFonts w:asciiTheme="majorBidi" w:hAnsiTheme="majorBidi" w:cstheme="majorBidi"/>
          <w:color w:val="000000" w:themeColor="text1"/>
          <w:sz w:val="28"/>
          <w:szCs w:val="28"/>
          <w:lang w:val="en-US"/>
        </w:rPr>
        <w:t xml:space="preserve">concomitant </w:t>
      </w:r>
      <w:r w:rsidR="00FD39D3">
        <w:rPr>
          <w:rFonts w:asciiTheme="majorBidi" w:hAnsiTheme="majorBidi" w:cstheme="majorBidi"/>
          <w:color w:val="000000" w:themeColor="text1"/>
          <w:sz w:val="28"/>
          <w:szCs w:val="28"/>
          <w:lang w:val="en-US"/>
        </w:rPr>
        <w:t>AH and DM type 2 (p = 0.005</w:t>
      </w:r>
      <w:r w:rsidRPr="0033128F">
        <w:rPr>
          <w:rFonts w:asciiTheme="majorBidi" w:hAnsiTheme="majorBidi" w:cstheme="majorBidi"/>
          <w:color w:val="000000" w:themeColor="text1"/>
          <w:sz w:val="28"/>
          <w:szCs w:val="28"/>
          <w:lang w:val="en-US"/>
        </w:rPr>
        <w:t>).</w:t>
      </w:r>
    </w:p>
    <w:p w:rsidR="00536925" w:rsidRPr="0033128F" w:rsidRDefault="00536925" w:rsidP="008E4089">
      <w:pPr>
        <w:rPr>
          <w:rFonts w:asciiTheme="majorBidi" w:hAnsiTheme="majorBidi" w:cstheme="majorBidi"/>
          <w:color w:val="000000" w:themeColor="text1"/>
          <w:sz w:val="28"/>
          <w:szCs w:val="28"/>
          <w:lang w:val="en-US"/>
        </w:rPr>
      </w:pPr>
      <w:r w:rsidRPr="00721D1A">
        <w:rPr>
          <w:rFonts w:asciiTheme="majorBidi" w:hAnsiTheme="majorBidi" w:cstheme="majorBidi"/>
          <w:color w:val="000000" w:themeColor="text1"/>
          <w:sz w:val="24"/>
          <w:szCs w:val="24"/>
          <w:lang w:val="en-US"/>
        </w:rPr>
        <w:t> </w:t>
      </w:r>
      <w:r w:rsidR="008E4089">
        <w:rPr>
          <w:rFonts w:asciiTheme="majorBidi" w:hAnsiTheme="majorBidi" w:cstheme="majorBidi"/>
          <w:color w:val="000000" w:themeColor="text1"/>
          <w:sz w:val="24"/>
          <w:szCs w:val="24"/>
          <w:lang w:val="en-US"/>
        </w:rPr>
        <w:t xml:space="preserve">                                                                                                                                           </w:t>
      </w:r>
      <w:r w:rsidRPr="0033128F">
        <w:rPr>
          <w:rFonts w:asciiTheme="majorBidi" w:hAnsiTheme="majorBidi" w:cstheme="majorBidi"/>
          <w:color w:val="000000" w:themeColor="text1"/>
          <w:sz w:val="28"/>
          <w:szCs w:val="28"/>
          <w:lang w:val="en-US"/>
        </w:rPr>
        <w:t>Table 2</w:t>
      </w:r>
    </w:p>
    <w:p w:rsidR="00536925" w:rsidRPr="0033128F" w:rsidRDefault="00536925" w:rsidP="0033128F">
      <w:pPr>
        <w:jc w:val="center"/>
        <w:rPr>
          <w:rFonts w:asciiTheme="majorBidi" w:hAnsiTheme="majorBidi" w:cstheme="majorBidi"/>
          <w:color w:val="000000" w:themeColor="text1"/>
          <w:sz w:val="28"/>
          <w:szCs w:val="28"/>
          <w:lang w:val="en-US"/>
        </w:rPr>
      </w:pPr>
      <w:r w:rsidRPr="0033128F">
        <w:rPr>
          <w:rFonts w:asciiTheme="majorBidi" w:hAnsiTheme="majorBidi" w:cstheme="majorBidi"/>
          <w:color w:val="000000" w:themeColor="text1"/>
          <w:sz w:val="28"/>
          <w:szCs w:val="28"/>
          <w:lang w:val="en-US"/>
        </w:rPr>
        <w:t>The characteristics of insulin resistance in patients surveyed (M ± SD)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3"/>
        <w:gridCol w:w="1780"/>
        <w:gridCol w:w="1804"/>
        <w:gridCol w:w="1965"/>
        <w:gridCol w:w="1798"/>
      </w:tblGrid>
      <w:tr w:rsidR="00DD433E" w:rsidRPr="0033128F" w:rsidTr="008E4089">
        <w:tc>
          <w:tcPr>
            <w:tcW w:w="2195" w:type="dxa"/>
            <w:vMerge w:val="restart"/>
            <w:vAlign w:val="center"/>
          </w:tcPr>
          <w:p w:rsidR="00DD433E" w:rsidRPr="00252B2D" w:rsidRDefault="00DD433E" w:rsidP="00F11E39">
            <w:pPr>
              <w:spacing w:after="0" w:line="240" w:lineRule="auto"/>
              <w:jc w:val="center"/>
              <w:rPr>
                <w:rFonts w:ascii="Times New Roman" w:hAnsi="Times New Roman"/>
                <w:sz w:val="28"/>
                <w:szCs w:val="28"/>
                <w:lang w:val="uk-UA" w:bidi="hi-IN"/>
              </w:rPr>
            </w:pPr>
            <w:r w:rsidRPr="00252B2D">
              <w:rPr>
                <w:rFonts w:asciiTheme="majorBidi" w:eastAsia="Times New Roman" w:hAnsiTheme="majorBidi" w:cstheme="majorBidi"/>
                <w:color w:val="000000" w:themeColor="text1"/>
                <w:sz w:val="28"/>
                <w:szCs w:val="28"/>
                <w:lang w:val="en-US" w:eastAsia="ru-RU"/>
              </w:rPr>
              <w:t>Indicators</w:t>
            </w:r>
          </w:p>
        </w:tc>
        <w:tc>
          <w:tcPr>
            <w:tcW w:w="1790" w:type="dxa"/>
          </w:tcPr>
          <w:p w:rsidR="00DD433E" w:rsidRPr="00252B2D" w:rsidRDefault="00DD433E" w:rsidP="00DD433E">
            <w:pPr>
              <w:spacing w:after="0" w:line="240" w:lineRule="auto"/>
              <w:jc w:val="center"/>
              <w:rPr>
                <w:rFonts w:asciiTheme="majorBidi" w:eastAsia="Times New Roman" w:hAnsiTheme="majorBidi" w:cstheme="majorBidi"/>
                <w:color w:val="000000" w:themeColor="text1"/>
                <w:sz w:val="28"/>
                <w:szCs w:val="28"/>
                <w:lang w:val="en-US" w:eastAsia="ru-RU"/>
              </w:rPr>
            </w:pPr>
            <w:r w:rsidRPr="00252B2D">
              <w:rPr>
                <w:rFonts w:asciiTheme="majorBidi" w:eastAsia="Times New Roman" w:hAnsiTheme="majorBidi" w:cstheme="majorBidi"/>
                <w:color w:val="000000" w:themeColor="text1"/>
                <w:sz w:val="28"/>
                <w:szCs w:val="28"/>
                <w:lang w:val="en-US" w:eastAsia="ru-RU"/>
              </w:rPr>
              <w:t>Control group</w:t>
            </w:r>
          </w:p>
          <w:p w:rsidR="00DD433E" w:rsidRPr="00252B2D" w:rsidRDefault="00DD433E" w:rsidP="00F11E39">
            <w:pPr>
              <w:spacing w:after="0" w:line="240" w:lineRule="auto"/>
              <w:jc w:val="center"/>
              <w:rPr>
                <w:rFonts w:ascii="Times New Roman" w:hAnsi="Times New Roman"/>
                <w:sz w:val="28"/>
                <w:szCs w:val="28"/>
                <w:lang w:val="uk-UA" w:bidi="hi-IN"/>
              </w:rPr>
            </w:pPr>
            <w:r w:rsidRPr="00252B2D">
              <w:rPr>
                <w:rFonts w:ascii="Times New Roman" w:hAnsi="Times New Roman"/>
                <w:sz w:val="28"/>
                <w:szCs w:val="28"/>
                <w:lang w:val="uk-UA" w:bidi="hi-IN"/>
              </w:rPr>
              <w:t>n = 20</w:t>
            </w:r>
          </w:p>
        </w:tc>
        <w:tc>
          <w:tcPr>
            <w:tcW w:w="1811" w:type="dxa"/>
            <w:vAlign w:val="center"/>
          </w:tcPr>
          <w:p w:rsidR="00DD433E" w:rsidRPr="00252B2D" w:rsidRDefault="00DD433E" w:rsidP="00F11E39">
            <w:pPr>
              <w:pStyle w:val="2"/>
              <w:spacing w:after="0" w:line="240" w:lineRule="auto"/>
              <w:jc w:val="center"/>
              <w:rPr>
                <w:rFonts w:ascii="Times New Roman" w:hAnsi="Times New Roman"/>
                <w:sz w:val="28"/>
                <w:szCs w:val="28"/>
                <w:lang w:val="en-US" w:bidi="hi-IN"/>
              </w:rPr>
            </w:pPr>
            <w:r w:rsidRPr="00252B2D">
              <w:rPr>
                <w:rFonts w:ascii="Times New Roman" w:hAnsi="Times New Roman"/>
                <w:sz w:val="28"/>
                <w:szCs w:val="28"/>
                <w:lang w:val="en-US" w:bidi="hi-IN"/>
              </w:rPr>
              <w:t>AH</w:t>
            </w:r>
          </w:p>
          <w:p w:rsidR="00DD433E" w:rsidRPr="00252B2D" w:rsidRDefault="00DD433E" w:rsidP="00F11E39">
            <w:pPr>
              <w:pStyle w:val="2"/>
              <w:spacing w:after="0" w:line="240" w:lineRule="auto"/>
              <w:jc w:val="center"/>
              <w:rPr>
                <w:rFonts w:ascii="Times New Roman" w:hAnsi="Times New Roman"/>
                <w:sz w:val="28"/>
                <w:szCs w:val="28"/>
                <w:lang w:val="uk-UA" w:bidi="hi-IN"/>
              </w:rPr>
            </w:pPr>
            <w:r w:rsidRPr="00252B2D">
              <w:rPr>
                <w:rFonts w:ascii="Times New Roman" w:hAnsi="Times New Roman"/>
                <w:sz w:val="28"/>
                <w:szCs w:val="28"/>
                <w:lang w:val="uk-UA" w:bidi="hi-IN"/>
              </w:rPr>
              <w:t>n =47</w:t>
            </w:r>
          </w:p>
        </w:tc>
        <w:tc>
          <w:tcPr>
            <w:tcW w:w="1972" w:type="dxa"/>
            <w:vAlign w:val="center"/>
          </w:tcPr>
          <w:p w:rsidR="00DD433E" w:rsidRPr="00252B2D" w:rsidRDefault="00DD433E" w:rsidP="00F11E39">
            <w:pPr>
              <w:pStyle w:val="2"/>
              <w:spacing w:after="0" w:line="240" w:lineRule="auto"/>
              <w:ind w:hanging="1"/>
              <w:jc w:val="center"/>
              <w:rPr>
                <w:rFonts w:ascii="Times New Roman" w:hAnsi="Times New Roman"/>
                <w:sz w:val="28"/>
                <w:szCs w:val="28"/>
                <w:lang w:val="en-US" w:bidi="hi-IN"/>
              </w:rPr>
            </w:pPr>
            <w:r w:rsidRPr="00252B2D">
              <w:rPr>
                <w:rFonts w:ascii="Times New Roman" w:hAnsi="Times New Roman"/>
                <w:sz w:val="28"/>
                <w:szCs w:val="28"/>
                <w:lang w:val="uk-UA" w:bidi="hi-IN"/>
              </w:rPr>
              <w:t>А</w:t>
            </w:r>
            <w:r w:rsidRPr="00252B2D">
              <w:rPr>
                <w:rFonts w:ascii="Times New Roman" w:hAnsi="Times New Roman"/>
                <w:sz w:val="28"/>
                <w:szCs w:val="28"/>
                <w:lang w:val="en-US" w:bidi="hi-IN"/>
              </w:rPr>
              <w:t>H</w:t>
            </w:r>
            <w:r w:rsidRPr="00252B2D">
              <w:rPr>
                <w:rFonts w:ascii="Times New Roman" w:hAnsi="Times New Roman"/>
                <w:sz w:val="28"/>
                <w:szCs w:val="28"/>
                <w:lang w:val="uk-UA" w:bidi="hi-IN"/>
              </w:rPr>
              <w:t>+</w:t>
            </w:r>
            <w:r w:rsidRPr="00252B2D">
              <w:rPr>
                <w:rFonts w:ascii="Times New Roman" w:hAnsi="Times New Roman"/>
                <w:sz w:val="28"/>
                <w:szCs w:val="28"/>
                <w:lang w:val="en-US" w:bidi="hi-IN"/>
              </w:rPr>
              <w:t>DM</w:t>
            </w:r>
          </w:p>
          <w:p w:rsidR="00DD433E" w:rsidRPr="00252B2D" w:rsidRDefault="00DD433E" w:rsidP="00F11E39">
            <w:pPr>
              <w:pStyle w:val="2"/>
              <w:spacing w:after="0" w:line="240" w:lineRule="auto"/>
              <w:ind w:hanging="1"/>
              <w:jc w:val="center"/>
              <w:rPr>
                <w:rFonts w:ascii="Times New Roman" w:hAnsi="Times New Roman"/>
                <w:sz w:val="28"/>
                <w:szCs w:val="28"/>
                <w:lang w:val="uk-UA" w:bidi="hi-IN"/>
              </w:rPr>
            </w:pPr>
            <w:r w:rsidRPr="00252B2D">
              <w:rPr>
                <w:rFonts w:ascii="Times New Roman" w:hAnsi="Times New Roman"/>
                <w:sz w:val="28"/>
                <w:szCs w:val="28"/>
                <w:lang w:val="uk-UA" w:bidi="hi-IN"/>
              </w:rPr>
              <w:t>n =48</w:t>
            </w:r>
          </w:p>
        </w:tc>
        <w:tc>
          <w:tcPr>
            <w:tcW w:w="1805" w:type="dxa"/>
            <w:vMerge w:val="restart"/>
            <w:vAlign w:val="center"/>
          </w:tcPr>
          <w:p w:rsidR="00DD433E" w:rsidRPr="00252B2D" w:rsidRDefault="00DD433E" w:rsidP="00F11E39">
            <w:pPr>
              <w:spacing w:after="0" w:line="240" w:lineRule="auto"/>
              <w:jc w:val="center"/>
              <w:rPr>
                <w:rFonts w:ascii="Times New Roman" w:hAnsi="Times New Roman"/>
                <w:sz w:val="28"/>
                <w:szCs w:val="28"/>
                <w:lang w:val="uk-UA" w:bidi="hi-IN"/>
              </w:rPr>
            </w:pPr>
            <w:r w:rsidRPr="00252B2D">
              <w:rPr>
                <w:rFonts w:ascii="Times New Roman" w:hAnsi="Times New Roman"/>
                <w:sz w:val="28"/>
                <w:szCs w:val="28"/>
                <w:lang w:val="uk-UA" w:bidi="hi-IN"/>
              </w:rPr>
              <w:t>Р</w:t>
            </w:r>
          </w:p>
        </w:tc>
      </w:tr>
      <w:tr w:rsidR="00DD433E" w:rsidRPr="00B03979" w:rsidTr="008E4089">
        <w:tc>
          <w:tcPr>
            <w:tcW w:w="2195" w:type="dxa"/>
            <w:vMerge/>
          </w:tcPr>
          <w:p w:rsidR="00DD433E" w:rsidRPr="00252B2D" w:rsidRDefault="00DD433E" w:rsidP="00F11E39">
            <w:pPr>
              <w:spacing w:after="0" w:line="240" w:lineRule="auto"/>
              <w:jc w:val="center"/>
              <w:rPr>
                <w:rFonts w:ascii="Times New Roman" w:hAnsi="Times New Roman"/>
                <w:sz w:val="28"/>
                <w:szCs w:val="28"/>
                <w:lang w:val="uk-UA" w:bidi="hi-IN"/>
              </w:rPr>
            </w:pPr>
          </w:p>
        </w:tc>
        <w:tc>
          <w:tcPr>
            <w:tcW w:w="1790" w:type="dxa"/>
          </w:tcPr>
          <w:p w:rsidR="00DD433E" w:rsidRPr="00252B2D" w:rsidRDefault="00DD433E" w:rsidP="00F11E39">
            <w:pPr>
              <w:spacing w:after="0" w:line="240" w:lineRule="auto"/>
              <w:jc w:val="center"/>
              <w:rPr>
                <w:rFonts w:ascii="Times New Roman" w:hAnsi="Times New Roman"/>
                <w:sz w:val="28"/>
                <w:szCs w:val="28"/>
                <w:lang w:val="uk-UA" w:bidi="hi-IN"/>
              </w:rPr>
            </w:pPr>
            <w:r w:rsidRPr="00252B2D">
              <w:rPr>
                <w:rFonts w:ascii="Times New Roman" w:hAnsi="Times New Roman"/>
                <w:sz w:val="28"/>
                <w:szCs w:val="28"/>
                <w:lang w:val="uk-UA" w:bidi="hi-IN"/>
              </w:rPr>
              <w:t>1</w:t>
            </w:r>
          </w:p>
        </w:tc>
        <w:tc>
          <w:tcPr>
            <w:tcW w:w="1811" w:type="dxa"/>
          </w:tcPr>
          <w:p w:rsidR="00DD433E" w:rsidRPr="00252B2D" w:rsidRDefault="00DD433E" w:rsidP="00F11E39">
            <w:pPr>
              <w:pStyle w:val="2"/>
              <w:spacing w:after="0" w:line="240" w:lineRule="auto"/>
              <w:jc w:val="center"/>
              <w:rPr>
                <w:rFonts w:ascii="Times New Roman" w:hAnsi="Times New Roman"/>
                <w:sz w:val="28"/>
                <w:szCs w:val="28"/>
                <w:lang w:val="uk-UA" w:bidi="hi-IN"/>
              </w:rPr>
            </w:pPr>
            <w:r w:rsidRPr="00252B2D">
              <w:rPr>
                <w:rFonts w:ascii="Times New Roman" w:hAnsi="Times New Roman"/>
                <w:sz w:val="28"/>
                <w:szCs w:val="28"/>
                <w:lang w:val="uk-UA" w:bidi="hi-IN"/>
              </w:rPr>
              <w:t>2</w:t>
            </w:r>
          </w:p>
        </w:tc>
        <w:tc>
          <w:tcPr>
            <w:tcW w:w="1972" w:type="dxa"/>
          </w:tcPr>
          <w:p w:rsidR="00DD433E" w:rsidRPr="00252B2D" w:rsidRDefault="00DD433E" w:rsidP="00F11E39">
            <w:pPr>
              <w:pStyle w:val="2"/>
              <w:spacing w:after="0" w:line="240" w:lineRule="auto"/>
              <w:ind w:hanging="1"/>
              <w:jc w:val="center"/>
              <w:rPr>
                <w:rFonts w:ascii="Times New Roman" w:hAnsi="Times New Roman"/>
                <w:sz w:val="28"/>
                <w:szCs w:val="28"/>
                <w:lang w:val="uk-UA" w:bidi="hi-IN"/>
              </w:rPr>
            </w:pPr>
            <w:r w:rsidRPr="00252B2D">
              <w:rPr>
                <w:rFonts w:ascii="Times New Roman" w:hAnsi="Times New Roman"/>
                <w:sz w:val="28"/>
                <w:szCs w:val="28"/>
                <w:lang w:val="uk-UA" w:bidi="hi-IN"/>
              </w:rPr>
              <w:t>3</w:t>
            </w:r>
          </w:p>
        </w:tc>
        <w:tc>
          <w:tcPr>
            <w:tcW w:w="1805" w:type="dxa"/>
            <w:vMerge/>
          </w:tcPr>
          <w:p w:rsidR="00DD433E" w:rsidRPr="00252B2D" w:rsidRDefault="00DD433E" w:rsidP="00F11E39">
            <w:pPr>
              <w:spacing w:after="0" w:line="240" w:lineRule="auto"/>
              <w:jc w:val="center"/>
              <w:rPr>
                <w:rFonts w:ascii="Times New Roman" w:hAnsi="Times New Roman"/>
                <w:sz w:val="28"/>
                <w:szCs w:val="28"/>
                <w:lang w:val="uk-UA" w:bidi="hi-IN"/>
              </w:rPr>
            </w:pPr>
          </w:p>
        </w:tc>
      </w:tr>
      <w:tr w:rsidR="00DD433E" w:rsidRPr="00B03979" w:rsidTr="008E4089">
        <w:tc>
          <w:tcPr>
            <w:tcW w:w="2195" w:type="dxa"/>
            <w:vAlign w:val="center"/>
          </w:tcPr>
          <w:p w:rsidR="00DD433E" w:rsidRPr="00252B2D" w:rsidRDefault="00DD433E" w:rsidP="00F11E39">
            <w:pPr>
              <w:spacing w:after="0" w:line="240" w:lineRule="auto"/>
              <w:jc w:val="both"/>
              <w:rPr>
                <w:rFonts w:ascii="Times New Roman" w:hAnsi="Times New Roman"/>
                <w:sz w:val="28"/>
                <w:szCs w:val="28"/>
                <w:lang w:val="uk-UA" w:bidi="hi-IN"/>
              </w:rPr>
            </w:pPr>
            <w:r w:rsidRPr="00252B2D">
              <w:rPr>
                <w:rFonts w:ascii="Times New Roman" w:hAnsi="Times New Roman"/>
                <w:sz w:val="28"/>
                <w:szCs w:val="28"/>
                <w:lang w:val="uk-UA" w:bidi="hi-IN"/>
              </w:rPr>
              <w:t xml:space="preserve">HOMA-IR </w:t>
            </w:r>
          </w:p>
        </w:tc>
        <w:tc>
          <w:tcPr>
            <w:tcW w:w="1790" w:type="dxa"/>
            <w:vAlign w:val="center"/>
          </w:tcPr>
          <w:p w:rsidR="00DD433E" w:rsidRPr="00252B2D" w:rsidRDefault="00DD433E" w:rsidP="00F11E39">
            <w:pPr>
              <w:spacing w:after="0"/>
              <w:jc w:val="center"/>
              <w:rPr>
                <w:rStyle w:val="longtext1"/>
                <w:sz w:val="28"/>
                <w:szCs w:val="28"/>
                <w:shd w:val="clear" w:color="auto" w:fill="FFFFFF"/>
              </w:rPr>
            </w:pPr>
            <w:r w:rsidRPr="00252B2D">
              <w:rPr>
                <w:rStyle w:val="longtext1"/>
                <w:sz w:val="28"/>
                <w:szCs w:val="28"/>
                <w:shd w:val="clear" w:color="auto" w:fill="FFFFFF"/>
                <w:lang w:val="uk-UA"/>
              </w:rPr>
              <w:t>1,64 ±0,52</w:t>
            </w:r>
          </w:p>
        </w:tc>
        <w:tc>
          <w:tcPr>
            <w:tcW w:w="1811" w:type="dxa"/>
            <w:vAlign w:val="center"/>
          </w:tcPr>
          <w:p w:rsidR="00DD433E" w:rsidRPr="00252B2D" w:rsidRDefault="00DD433E" w:rsidP="00F11E39">
            <w:pPr>
              <w:spacing w:after="0" w:line="240" w:lineRule="auto"/>
              <w:ind w:firstLine="33"/>
              <w:jc w:val="center"/>
              <w:rPr>
                <w:rFonts w:ascii="Times New Roman" w:hAnsi="Times New Roman"/>
                <w:sz w:val="28"/>
                <w:szCs w:val="28"/>
                <w:lang w:val="uk-UA" w:bidi="hi-IN"/>
              </w:rPr>
            </w:pPr>
            <w:r w:rsidRPr="00252B2D">
              <w:rPr>
                <w:rFonts w:ascii="Times New Roman" w:hAnsi="Times New Roman"/>
                <w:sz w:val="28"/>
                <w:szCs w:val="28"/>
                <w:lang w:val="uk-UA" w:bidi="hi-IN"/>
              </w:rPr>
              <w:t xml:space="preserve">4,47 </w:t>
            </w:r>
            <w:r w:rsidRPr="00252B2D">
              <w:rPr>
                <w:rFonts w:ascii="Times New Roman" w:hAnsi="Times New Roman"/>
                <w:sz w:val="28"/>
                <w:szCs w:val="28"/>
              </w:rPr>
              <w:t>±</w:t>
            </w:r>
            <w:r w:rsidRPr="00252B2D">
              <w:rPr>
                <w:rFonts w:ascii="Times New Roman" w:hAnsi="Times New Roman"/>
                <w:sz w:val="28"/>
                <w:szCs w:val="28"/>
                <w:lang w:val="uk-UA"/>
              </w:rPr>
              <w:t>2,5</w:t>
            </w:r>
          </w:p>
        </w:tc>
        <w:tc>
          <w:tcPr>
            <w:tcW w:w="1972" w:type="dxa"/>
            <w:vAlign w:val="center"/>
          </w:tcPr>
          <w:p w:rsidR="00DD433E" w:rsidRPr="00252B2D" w:rsidRDefault="00DD433E" w:rsidP="00F11E39">
            <w:pPr>
              <w:spacing w:after="0" w:line="240" w:lineRule="auto"/>
              <w:ind w:firstLine="33"/>
              <w:jc w:val="center"/>
              <w:rPr>
                <w:rFonts w:ascii="Times New Roman" w:hAnsi="Times New Roman"/>
                <w:sz w:val="28"/>
                <w:szCs w:val="28"/>
                <w:lang w:val="uk-UA" w:bidi="hi-IN"/>
              </w:rPr>
            </w:pPr>
            <w:r w:rsidRPr="00252B2D">
              <w:rPr>
                <w:rFonts w:ascii="Times New Roman" w:hAnsi="Times New Roman"/>
                <w:sz w:val="28"/>
                <w:szCs w:val="28"/>
                <w:lang w:val="uk-UA" w:bidi="hi-IN"/>
              </w:rPr>
              <w:t xml:space="preserve">5,43 </w:t>
            </w:r>
            <w:r w:rsidRPr="00252B2D">
              <w:rPr>
                <w:rFonts w:ascii="Times New Roman" w:hAnsi="Times New Roman"/>
                <w:sz w:val="28"/>
                <w:szCs w:val="28"/>
              </w:rPr>
              <w:t>±</w:t>
            </w:r>
            <w:r w:rsidRPr="00252B2D">
              <w:rPr>
                <w:rFonts w:ascii="Times New Roman" w:hAnsi="Times New Roman"/>
                <w:sz w:val="28"/>
                <w:szCs w:val="28"/>
                <w:lang w:val="uk-UA"/>
              </w:rPr>
              <w:t>3,2</w:t>
            </w:r>
          </w:p>
        </w:tc>
        <w:tc>
          <w:tcPr>
            <w:tcW w:w="1805" w:type="dxa"/>
          </w:tcPr>
          <w:p w:rsidR="00DD433E" w:rsidRPr="00252B2D" w:rsidRDefault="00DD433E" w:rsidP="00F11E39">
            <w:pPr>
              <w:spacing w:after="0" w:line="240" w:lineRule="auto"/>
              <w:jc w:val="both"/>
              <w:rPr>
                <w:rFonts w:ascii="Times New Roman" w:hAnsi="Times New Roman"/>
                <w:sz w:val="28"/>
                <w:szCs w:val="28"/>
                <w:lang w:val="en-US"/>
              </w:rPr>
            </w:pPr>
            <w:r w:rsidRPr="00252B2D">
              <w:rPr>
                <w:rFonts w:ascii="Times New Roman" w:hAnsi="Times New Roman"/>
                <w:sz w:val="28"/>
                <w:szCs w:val="28"/>
                <w:lang w:val="uk-UA"/>
              </w:rPr>
              <w:t>р</w:t>
            </w:r>
            <w:r w:rsidRPr="00252B2D">
              <w:rPr>
                <w:rFonts w:ascii="Times New Roman" w:hAnsi="Times New Roman"/>
                <w:sz w:val="28"/>
                <w:szCs w:val="28"/>
                <w:vertAlign w:val="subscript"/>
                <w:lang w:val="uk-UA"/>
              </w:rPr>
              <w:t>1-2</w:t>
            </w:r>
            <w:r w:rsidRPr="00252B2D">
              <w:rPr>
                <w:rFonts w:ascii="Times New Roman" w:hAnsi="Times New Roman"/>
                <w:sz w:val="28"/>
                <w:szCs w:val="28"/>
                <w:lang w:val="uk-UA"/>
              </w:rPr>
              <w:t xml:space="preserve"> =0,00001</w:t>
            </w:r>
          </w:p>
          <w:p w:rsidR="00DD433E" w:rsidRPr="00252B2D" w:rsidRDefault="00DD433E" w:rsidP="00F11E39">
            <w:pPr>
              <w:spacing w:after="0" w:line="240" w:lineRule="auto"/>
              <w:jc w:val="both"/>
              <w:rPr>
                <w:rFonts w:ascii="Times New Roman" w:hAnsi="Times New Roman"/>
                <w:sz w:val="28"/>
                <w:szCs w:val="28"/>
                <w:lang w:val="uk-UA"/>
              </w:rPr>
            </w:pPr>
            <w:r w:rsidRPr="00252B2D">
              <w:rPr>
                <w:rFonts w:ascii="Times New Roman" w:hAnsi="Times New Roman"/>
                <w:sz w:val="28"/>
                <w:szCs w:val="28"/>
                <w:lang w:val="uk-UA"/>
              </w:rPr>
              <w:t>р</w:t>
            </w:r>
            <w:r w:rsidRPr="00252B2D">
              <w:rPr>
                <w:rFonts w:ascii="Times New Roman" w:hAnsi="Times New Roman"/>
                <w:sz w:val="28"/>
                <w:szCs w:val="28"/>
                <w:vertAlign w:val="subscript"/>
                <w:lang w:val="uk-UA"/>
              </w:rPr>
              <w:t>1-3</w:t>
            </w:r>
            <w:r w:rsidRPr="00252B2D">
              <w:rPr>
                <w:rFonts w:ascii="Times New Roman" w:hAnsi="Times New Roman"/>
                <w:sz w:val="28"/>
                <w:szCs w:val="28"/>
                <w:lang w:val="uk-UA"/>
              </w:rPr>
              <w:t xml:space="preserve"> =0,</w:t>
            </w:r>
            <w:r w:rsidRPr="00252B2D">
              <w:rPr>
                <w:rFonts w:ascii="Times New Roman" w:hAnsi="Times New Roman"/>
                <w:sz w:val="28"/>
                <w:szCs w:val="28"/>
                <w:lang w:val="en-US"/>
              </w:rPr>
              <w:t>0</w:t>
            </w:r>
            <w:r w:rsidRPr="00252B2D">
              <w:rPr>
                <w:rFonts w:ascii="Times New Roman" w:hAnsi="Times New Roman"/>
                <w:sz w:val="28"/>
                <w:szCs w:val="28"/>
                <w:lang w:val="uk-UA"/>
              </w:rPr>
              <w:t>0002</w:t>
            </w:r>
          </w:p>
          <w:p w:rsidR="00DD433E" w:rsidRPr="00252B2D" w:rsidRDefault="00DD433E" w:rsidP="00F11E39">
            <w:pPr>
              <w:spacing w:after="0" w:line="240" w:lineRule="auto"/>
              <w:rPr>
                <w:rFonts w:ascii="Times New Roman" w:hAnsi="Times New Roman"/>
                <w:sz w:val="28"/>
                <w:szCs w:val="28"/>
              </w:rPr>
            </w:pPr>
            <w:r w:rsidRPr="00252B2D">
              <w:rPr>
                <w:rFonts w:ascii="Times New Roman" w:hAnsi="Times New Roman"/>
                <w:sz w:val="28"/>
                <w:szCs w:val="28"/>
                <w:lang w:val="uk-UA"/>
              </w:rPr>
              <w:lastRenderedPageBreak/>
              <w:t>р</w:t>
            </w:r>
            <w:r w:rsidRPr="00252B2D">
              <w:rPr>
                <w:rFonts w:ascii="Times New Roman" w:hAnsi="Times New Roman"/>
                <w:sz w:val="28"/>
                <w:szCs w:val="28"/>
                <w:vertAlign w:val="subscript"/>
                <w:lang w:val="uk-UA"/>
              </w:rPr>
              <w:t>2-3</w:t>
            </w:r>
            <w:r w:rsidRPr="00252B2D">
              <w:rPr>
                <w:rFonts w:ascii="Times New Roman" w:hAnsi="Times New Roman"/>
                <w:sz w:val="28"/>
                <w:szCs w:val="28"/>
                <w:lang w:val="uk-UA"/>
              </w:rPr>
              <w:t xml:space="preserve"> =0,15</w:t>
            </w:r>
          </w:p>
        </w:tc>
      </w:tr>
      <w:tr w:rsidR="00DD433E" w:rsidRPr="00B03979" w:rsidTr="008E4089">
        <w:tc>
          <w:tcPr>
            <w:tcW w:w="2195" w:type="dxa"/>
            <w:vAlign w:val="center"/>
          </w:tcPr>
          <w:p w:rsidR="00DD433E" w:rsidRPr="00252B2D" w:rsidRDefault="00DD433E" w:rsidP="00F11E39">
            <w:pPr>
              <w:spacing w:after="0" w:line="240" w:lineRule="auto"/>
              <w:jc w:val="both"/>
              <w:rPr>
                <w:rFonts w:ascii="Times New Roman" w:hAnsi="Times New Roman"/>
                <w:sz w:val="28"/>
                <w:szCs w:val="28"/>
                <w:lang w:val="uk-UA" w:bidi="hi-IN"/>
              </w:rPr>
            </w:pPr>
            <w:r w:rsidRPr="00252B2D">
              <w:rPr>
                <w:rFonts w:asciiTheme="majorBidi" w:eastAsia="Times New Roman" w:hAnsiTheme="majorBidi" w:cstheme="majorBidi"/>
                <w:color w:val="000000" w:themeColor="text1"/>
                <w:sz w:val="28"/>
                <w:szCs w:val="28"/>
                <w:lang w:val="uk-UA" w:eastAsia="ru-RU"/>
              </w:rPr>
              <w:lastRenderedPageBreak/>
              <w:t xml:space="preserve">Іnsulin, </w:t>
            </w:r>
            <w:r w:rsidRPr="00252B2D">
              <w:rPr>
                <w:rFonts w:asciiTheme="majorBidi" w:hAnsiTheme="majorBidi" w:cstheme="majorBidi"/>
                <w:color w:val="000000" w:themeColor="text1"/>
                <w:sz w:val="28"/>
                <w:szCs w:val="28"/>
                <w:shd w:val="clear" w:color="auto" w:fill="FFFFFF"/>
              </w:rPr>
              <w:t>mcU/ml</w:t>
            </w:r>
          </w:p>
        </w:tc>
        <w:tc>
          <w:tcPr>
            <w:tcW w:w="1790" w:type="dxa"/>
            <w:vAlign w:val="center"/>
          </w:tcPr>
          <w:p w:rsidR="00DD433E" w:rsidRPr="00252B2D" w:rsidRDefault="00DD433E" w:rsidP="00F11E39">
            <w:pPr>
              <w:spacing w:after="0"/>
              <w:ind w:left="57"/>
              <w:jc w:val="center"/>
              <w:rPr>
                <w:rStyle w:val="longtext1"/>
                <w:sz w:val="28"/>
                <w:szCs w:val="28"/>
                <w:shd w:val="clear" w:color="auto" w:fill="FFFFFF"/>
              </w:rPr>
            </w:pPr>
            <w:r w:rsidRPr="00252B2D">
              <w:rPr>
                <w:rStyle w:val="longtext1"/>
                <w:sz w:val="28"/>
                <w:szCs w:val="28"/>
                <w:shd w:val="clear" w:color="auto" w:fill="FFFFFF"/>
              </w:rPr>
              <w:t>5</w:t>
            </w:r>
            <w:r w:rsidRPr="00252B2D">
              <w:rPr>
                <w:rStyle w:val="longtext1"/>
                <w:sz w:val="28"/>
                <w:szCs w:val="28"/>
                <w:shd w:val="clear" w:color="auto" w:fill="FFFFFF"/>
                <w:lang w:val="uk-UA"/>
              </w:rPr>
              <w:t>,56</w:t>
            </w:r>
            <w:r w:rsidRPr="00252B2D">
              <w:rPr>
                <w:rStyle w:val="longtext1"/>
                <w:sz w:val="28"/>
                <w:szCs w:val="28"/>
                <w:shd w:val="clear" w:color="auto" w:fill="FFFFFF"/>
              </w:rPr>
              <w:t xml:space="preserve"> </w:t>
            </w:r>
            <w:r w:rsidRPr="00252B2D">
              <w:rPr>
                <w:rStyle w:val="longtext1"/>
                <w:sz w:val="28"/>
                <w:szCs w:val="28"/>
                <w:shd w:val="clear" w:color="auto" w:fill="FFFFFF"/>
                <w:lang w:val="uk-UA"/>
              </w:rPr>
              <w:t>±2,2</w:t>
            </w:r>
          </w:p>
        </w:tc>
        <w:tc>
          <w:tcPr>
            <w:tcW w:w="1811" w:type="dxa"/>
            <w:vAlign w:val="center"/>
          </w:tcPr>
          <w:p w:rsidR="00DD433E" w:rsidRPr="00252B2D" w:rsidRDefault="00DD433E" w:rsidP="00F11E39">
            <w:pPr>
              <w:spacing w:after="0" w:line="240" w:lineRule="auto"/>
              <w:ind w:left="57"/>
              <w:jc w:val="center"/>
              <w:rPr>
                <w:rFonts w:ascii="Times New Roman" w:hAnsi="Times New Roman"/>
                <w:sz w:val="28"/>
                <w:szCs w:val="28"/>
                <w:lang w:val="uk-UA" w:bidi="hi-IN"/>
              </w:rPr>
            </w:pPr>
            <w:r w:rsidRPr="00252B2D">
              <w:rPr>
                <w:rFonts w:ascii="Times New Roman" w:hAnsi="Times New Roman"/>
                <w:sz w:val="28"/>
                <w:szCs w:val="28"/>
                <w:lang w:val="uk-UA" w:bidi="hi-IN"/>
              </w:rPr>
              <w:t xml:space="preserve">10,7 </w:t>
            </w:r>
            <w:r w:rsidRPr="00252B2D">
              <w:rPr>
                <w:rFonts w:ascii="Times New Roman" w:hAnsi="Times New Roman"/>
                <w:sz w:val="28"/>
                <w:szCs w:val="28"/>
              </w:rPr>
              <w:t>±</w:t>
            </w:r>
            <w:r w:rsidRPr="00252B2D">
              <w:rPr>
                <w:rFonts w:ascii="Times New Roman" w:hAnsi="Times New Roman"/>
                <w:sz w:val="28"/>
                <w:szCs w:val="28"/>
                <w:lang w:val="uk-UA"/>
              </w:rPr>
              <w:t>5,6</w:t>
            </w:r>
          </w:p>
        </w:tc>
        <w:tc>
          <w:tcPr>
            <w:tcW w:w="1972" w:type="dxa"/>
            <w:vAlign w:val="center"/>
          </w:tcPr>
          <w:p w:rsidR="00DD433E" w:rsidRPr="00252B2D" w:rsidRDefault="00DD433E" w:rsidP="00F11E39">
            <w:pPr>
              <w:spacing w:after="0" w:line="240" w:lineRule="auto"/>
              <w:jc w:val="center"/>
              <w:rPr>
                <w:rFonts w:ascii="Times New Roman" w:hAnsi="Times New Roman"/>
                <w:sz w:val="28"/>
                <w:szCs w:val="28"/>
                <w:lang w:val="uk-UA" w:bidi="hi-IN"/>
              </w:rPr>
            </w:pPr>
            <w:r w:rsidRPr="00252B2D">
              <w:rPr>
                <w:rFonts w:ascii="Times New Roman" w:hAnsi="Times New Roman"/>
                <w:sz w:val="28"/>
                <w:szCs w:val="28"/>
                <w:lang w:val="uk-UA" w:bidi="hi-IN"/>
              </w:rPr>
              <w:t>13,6</w:t>
            </w:r>
            <w:r w:rsidRPr="00252B2D">
              <w:rPr>
                <w:rFonts w:ascii="Times New Roman" w:hAnsi="Times New Roman"/>
                <w:sz w:val="28"/>
                <w:szCs w:val="28"/>
              </w:rPr>
              <w:t>±</w:t>
            </w:r>
            <w:r w:rsidRPr="00252B2D">
              <w:rPr>
                <w:rFonts w:ascii="Times New Roman" w:hAnsi="Times New Roman"/>
                <w:sz w:val="28"/>
                <w:szCs w:val="28"/>
                <w:lang w:val="uk-UA"/>
              </w:rPr>
              <w:t>7,2</w:t>
            </w:r>
          </w:p>
        </w:tc>
        <w:tc>
          <w:tcPr>
            <w:tcW w:w="1805" w:type="dxa"/>
          </w:tcPr>
          <w:p w:rsidR="00DD433E" w:rsidRPr="00252B2D" w:rsidRDefault="00DD433E" w:rsidP="00F11E39">
            <w:pPr>
              <w:spacing w:after="0" w:line="240" w:lineRule="auto"/>
              <w:jc w:val="both"/>
              <w:rPr>
                <w:rFonts w:ascii="Times New Roman" w:hAnsi="Times New Roman"/>
                <w:sz w:val="28"/>
                <w:szCs w:val="28"/>
                <w:lang w:val="en-US"/>
              </w:rPr>
            </w:pPr>
            <w:r w:rsidRPr="00252B2D">
              <w:rPr>
                <w:rFonts w:ascii="Times New Roman" w:hAnsi="Times New Roman"/>
                <w:sz w:val="28"/>
                <w:szCs w:val="28"/>
                <w:lang w:val="uk-UA"/>
              </w:rPr>
              <w:t>р</w:t>
            </w:r>
            <w:r w:rsidRPr="00252B2D">
              <w:rPr>
                <w:rFonts w:ascii="Times New Roman" w:hAnsi="Times New Roman"/>
                <w:sz w:val="28"/>
                <w:szCs w:val="28"/>
                <w:vertAlign w:val="subscript"/>
                <w:lang w:val="uk-UA"/>
              </w:rPr>
              <w:t>1-2</w:t>
            </w:r>
            <w:r w:rsidRPr="00252B2D">
              <w:rPr>
                <w:rFonts w:ascii="Times New Roman" w:hAnsi="Times New Roman"/>
                <w:sz w:val="28"/>
                <w:szCs w:val="28"/>
                <w:lang w:val="uk-UA"/>
              </w:rPr>
              <w:t xml:space="preserve"> =0,0004</w:t>
            </w:r>
          </w:p>
          <w:p w:rsidR="00DD433E" w:rsidRPr="00252B2D" w:rsidRDefault="00DD433E" w:rsidP="00F11E39">
            <w:pPr>
              <w:spacing w:after="0" w:line="240" w:lineRule="auto"/>
              <w:jc w:val="both"/>
              <w:rPr>
                <w:rFonts w:ascii="Times New Roman" w:hAnsi="Times New Roman"/>
                <w:sz w:val="28"/>
                <w:szCs w:val="28"/>
                <w:lang w:val="uk-UA"/>
              </w:rPr>
            </w:pPr>
            <w:r w:rsidRPr="00252B2D">
              <w:rPr>
                <w:rFonts w:ascii="Times New Roman" w:hAnsi="Times New Roman"/>
                <w:sz w:val="28"/>
                <w:szCs w:val="28"/>
                <w:lang w:val="uk-UA"/>
              </w:rPr>
              <w:t>р</w:t>
            </w:r>
            <w:r w:rsidRPr="00252B2D">
              <w:rPr>
                <w:rFonts w:ascii="Times New Roman" w:hAnsi="Times New Roman"/>
                <w:sz w:val="28"/>
                <w:szCs w:val="28"/>
                <w:vertAlign w:val="subscript"/>
                <w:lang w:val="uk-UA"/>
              </w:rPr>
              <w:t>1-3</w:t>
            </w:r>
            <w:r w:rsidRPr="00252B2D">
              <w:rPr>
                <w:rFonts w:ascii="Times New Roman" w:hAnsi="Times New Roman"/>
                <w:sz w:val="28"/>
                <w:szCs w:val="28"/>
                <w:lang w:val="uk-UA"/>
              </w:rPr>
              <w:t xml:space="preserve"> =0,</w:t>
            </w:r>
            <w:r w:rsidRPr="00252B2D">
              <w:rPr>
                <w:rFonts w:ascii="Times New Roman" w:hAnsi="Times New Roman"/>
                <w:sz w:val="28"/>
                <w:szCs w:val="28"/>
                <w:lang w:val="en-US"/>
              </w:rPr>
              <w:t>0</w:t>
            </w:r>
            <w:r w:rsidRPr="00252B2D">
              <w:rPr>
                <w:rFonts w:ascii="Times New Roman" w:hAnsi="Times New Roman"/>
                <w:sz w:val="28"/>
                <w:szCs w:val="28"/>
                <w:lang w:val="uk-UA"/>
              </w:rPr>
              <w:t>002</w:t>
            </w:r>
          </w:p>
          <w:p w:rsidR="00DD433E" w:rsidRPr="00252B2D" w:rsidRDefault="00DD433E" w:rsidP="00F11E39">
            <w:pPr>
              <w:spacing w:after="0" w:line="240" w:lineRule="auto"/>
              <w:rPr>
                <w:rFonts w:ascii="Times New Roman" w:hAnsi="Times New Roman"/>
                <w:sz w:val="28"/>
                <w:szCs w:val="28"/>
              </w:rPr>
            </w:pPr>
            <w:r w:rsidRPr="00252B2D">
              <w:rPr>
                <w:rFonts w:ascii="Times New Roman" w:hAnsi="Times New Roman"/>
                <w:sz w:val="28"/>
                <w:szCs w:val="28"/>
                <w:lang w:val="uk-UA"/>
              </w:rPr>
              <w:t>р</w:t>
            </w:r>
            <w:r w:rsidRPr="00252B2D">
              <w:rPr>
                <w:rFonts w:ascii="Times New Roman" w:hAnsi="Times New Roman"/>
                <w:sz w:val="28"/>
                <w:szCs w:val="28"/>
                <w:vertAlign w:val="subscript"/>
                <w:lang w:val="uk-UA"/>
              </w:rPr>
              <w:t>2-3</w:t>
            </w:r>
            <w:r w:rsidRPr="00252B2D">
              <w:rPr>
                <w:rFonts w:ascii="Times New Roman" w:hAnsi="Times New Roman"/>
                <w:sz w:val="28"/>
                <w:szCs w:val="28"/>
                <w:lang w:val="uk-UA"/>
              </w:rPr>
              <w:t xml:space="preserve"> =0,049</w:t>
            </w:r>
          </w:p>
        </w:tc>
      </w:tr>
      <w:tr w:rsidR="00DD433E" w:rsidRPr="00B03979" w:rsidTr="008E4089">
        <w:tc>
          <w:tcPr>
            <w:tcW w:w="2195" w:type="dxa"/>
            <w:vAlign w:val="center"/>
          </w:tcPr>
          <w:p w:rsidR="00DD433E" w:rsidRPr="00252B2D" w:rsidRDefault="00DD433E" w:rsidP="00F11E39">
            <w:pPr>
              <w:spacing w:after="0" w:line="240" w:lineRule="auto"/>
              <w:jc w:val="both"/>
              <w:rPr>
                <w:rFonts w:ascii="Times New Roman" w:hAnsi="Times New Roman"/>
                <w:sz w:val="28"/>
                <w:szCs w:val="28"/>
                <w:lang w:val="uk-UA" w:bidi="hi-IN"/>
              </w:rPr>
            </w:pPr>
            <w:r w:rsidRPr="00252B2D">
              <w:rPr>
                <w:rFonts w:asciiTheme="majorBidi" w:eastAsia="Times New Roman" w:hAnsiTheme="majorBidi" w:cstheme="majorBidi"/>
                <w:color w:val="000000" w:themeColor="text1"/>
                <w:sz w:val="28"/>
                <w:szCs w:val="28"/>
                <w:lang w:val="uk-UA" w:eastAsia="ru-RU"/>
              </w:rPr>
              <w:t>C-peptide, ng/ml</w:t>
            </w:r>
          </w:p>
        </w:tc>
        <w:tc>
          <w:tcPr>
            <w:tcW w:w="1790" w:type="dxa"/>
            <w:vAlign w:val="center"/>
          </w:tcPr>
          <w:p w:rsidR="00DD433E" w:rsidRPr="00252B2D" w:rsidRDefault="004C4405" w:rsidP="00F11E39">
            <w:pPr>
              <w:spacing w:after="0"/>
              <w:rPr>
                <w:rStyle w:val="longtext1"/>
                <w:sz w:val="28"/>
                <w:szCs w:val="28"/>
                <w:shd w:val="clear" w:color="auto" w:fill="FFFFFF"/>
                <w:lang w:val="uk-UA"/>
              </w:rPr>
            </w:pPr>
            <w:r>
              <w:rPr>
                <w:rStyle w:val="longtext1"/>
                <w:sz w:val="28"/>
                <w:szCs w:val="28"/>
                <w:shd w:val="clear" w:color="auto" w:fill="FFFFFF"/>
                <w:lang w:val="en-US"/>
              </w:rPr>
              <w:t xml:space="preserve">     </w:t>
            </w:r>
            <w:r w:rsidR="00DD433E" w:rsidRPr="00252B2D">
              <w:rPr>
                <w:rStyle w:val="longtext1"/>
                <w:sz w:val="28"/>
                <w:szCs w:val="28"/>
                <w:shd w:val="clear" w:color="auto" w:fill="FFFFFF"/>
              </w:rPr>
              <w:t>0</w:t>
            </w:r>
            <w:r w:rsidR="00DD433E" w:rsidRPr="00252B2D">
              <w:rPr>
                <w:rStyle w:val="longtext1"/>
                <w:sz w:val="28"/>
                <w:szCs w:val="28"/>
                <w:shd w:val="clear" w:color="auto" w:fill="FFFFFF"/>
                <w:lang w:val="uk-UA"/>
              </w:rPr>
              <w:t>,</w:t>
            </w:r>
            <w:r w:rsidR="00DD433E" w:rsidRPr="00252B2D">
              <w:rPr>
                <w:rStyle w:val="longtext1"/>
                <w:sz w:val="28"/>
                <w:szCs w:val="28"/>
                <w:shd w:val="clear" w:color="auto" w:fill="FFFFFF"/>
              </w:rPr>
              <w:t xml:space="preserve">46 </w:t>
            </w:r>
            <w:r w:rsidR="00DD433E" w:rsidRPr="00252B2D">
              <w:rPr>
                <w:rStyle w:val="longtext1"/>
                <w:sz w:val="28"/>
                <w:szCs w:val="28"/>
                <w:shd w:val="clear" w:color="auto" w:fill="FFFFFF"/>
                <w:lang w:val="uk-UA"/>
              </w:rPr>
              <w:t>±0,21</w:t>
            </w:r>
          </w:p>
        </w:tc>
        <w:tc>
          <w:tcPr>
            <w:tcW w:w="1811" w:type="dxa"/>
            <w:vAlign w:val="center"/>
          </w:tcPr>
          <w:p w:rsidR="00DD433E" w:rsidRPr="00252B2D" w:rsidRDefault="00DD433E" w:rsidP="00F11E39">
            <w:pPr>
              <w:spacing w:after="0" w:line="240" w:lineRule="auto"/>
              <w:ind w:firstLine="33"/>
              <w:jc w:val="center"/>
              <w:rPr>
                <w:rFonts w:ascii="Times New Roman" w:hAnsi="Times New Roman"/>
                <w:sz w:val="28"/>
                <w:szCs w:val="28"/>
                <w:lang w:val="uk-UA" w:bidi="hi-IN"/>
              </w:rPr>
            </w:pPr>
            <w:r w:rsidRPr="00252B2D">
              <w:rPr>
                <w:rFonts w:ascii="Times New Roman" w:hAnsi="Times New Roman"/>
                <w:sz w:val="28"/>
                <w:szCs w:val="28"/>
                <w:lang w:val="uk-UA" w:bidi="hi-IN"/>
              </w:rPr>
              <w:t>0,92</w:t>
            </w:r>
            <w:r w:rsidRPr="00252B2D">
              <w:rPr>
                <w:rFonts w:ascii="Times New Roman" w:hAnsi="Times New Roman"/>
                <w:sz w:val="28"/>
                <w:szCs w:val="28"/>
              </w:rPr>
              <w:t>±</w:t>
            </w:r>
            <w:r w:rsidRPr="00252B2D">
              <w:rPr>
                <w:rFonts w:ascii="Times New Roman" w:hAnsi="Times New Roman"/>
                <w:sz w:val="28"/>
                <w:szCs w:val="28"/>
                <w:lang w:val="uk-UA"/>
              </w:rPr>
              <w:t>0,53</w:t>
            </w:r>
          </w:p>
        </w:tc>
        <w:tc>
          <w:tcPr>
            <w:tcW w:w="1972" w:type="dxa"/>
            <w:vAlign w:val="center"/>
          </w:tcPr>
          <w:p w:rsidR="00DD433E" w:rsidRPr="00252B2D" w:rsidRDefault="00DD433E" w:rsidP="00F11E39">
            <w:pPr>
              <w:spacing w:after="0" w:line="240" w:lineRule="auto"/>
              <w:ind w:firstLine="33"/>
              <w:jc w:val="center"/>
              <w:rPr>
                <w:rFonts w:ascii="Times New Roman" w:hAnsi="Times New Roman"/>
                <w:sz w:val="28"/>
                <w:szCs w:val="28"/>
                <w:lang w:val="uk-UA" w:bidi="hi-IN"/>
              </w:rPr>
            </w:pPr>
            <w:r w:rsidRPr="00252B2D">
              <w:rPr>
                <w:rFonts w:ascii="Times New Roman" w:hAnsi="Times New Roman"/>
                <w:sz w:val="28"/>
                <w:szCs w:val="28"/>
                <w:lang w:val="uk-UA" w:bidi="hi-IN"/>
              </w:rPr>
              <w:t xml:space="preserve">1,3 </w:t>
            </w:r>
            <w:r w:rsidRPr="00252B2D">
              <w:rPr>
                <w:rFonts w:ascii="Times New Roman" w:hAnsi="Times New Roman"/>
                <w:sz w:val="28"/>
                <w:szCs w:val="28"/>
              </w:rPr>
              <w:t>±</w:t>
            </w:r>
            <w:r w:rsidRPr="00252B2D">
              <w:rPr>
                <w:rFonts w:ascii="Times New Roman" w:hAnsi="Times New Roman"/>
                <w:sz w:val="28"/>
                <w:szCs w:val="28"/>
                <w:lang w:val="uk-UA"/>
              </w:rPr>
              <w:t>0,74</w:t>
            </w:r>
          </w:p>
        </w:tc>
        <w:tc>
          <w:tcPr>
            <w:tcW w:w="1805" w:type="dxa"/>
          </w:tcPr>
          <w:p w:rsidR="00DD433E" w:rsidRPr="00252B2D" w:rsidRDefault="00DD433E" w:rsidP="00F11E39">
            <w:pPr>
              <w:spacing w:after="0" w:line="240" w:lineRule="auto"/>
              <w:jc w:val="both"/>
              <w:rPr>
                <w:rFonts w:ascii="Times New Roman" w:hAnsi="Times New Roman"/>
                <w:sz w:val="28"/>
                <w:szCs w:val="28"/>
                <w:lang w:val="en-US"/>
              </w:rPr>
            </w:pPr>
            <w:r w:rsidRPr="00252B2D">
              <w:rPr>
                <w:rFonts w:ascii="Times New Roman" w:hAnsi="Times New Roman"/>
                <w:sz w:val="28"/>
                <w:szCs w:val="28"/>
                <w:lang w:val="uk-UA"/>
              </w:rPr>
              <w:t>р</w:t>
            </w:r>
            <w:r w:rsidRPr="00252B2D">
              <w:rPr>
                <w:rFonts w:ascii="Times New Roman" w:hAnsi="Times New Roman"/>
                <w:sz w:val="28"/>
                <w:szCs w:val="28"/>
                <w:vertAlign w:val="subscript"/>
                <w:lang w:val="uk-UA"/>
              </w:rPr>
              <w:t>1-2</w:t>
            </w:r>
            <w:r w:rsidRPr="00252B2D">
              <w:rPr>
                <w:rFonts w:ascii="Times New Roman" w:hAnsi="Times New Roman"/>
                <w:sz w:val="28"/>
                <w:szCs w:val="28"/>
                <w:lang w:val="uk-UA"/>
              </w:rPr>
              <w:t xml:space="preserve"> =0,0001</w:t>
            </w:r>
          </w:p>
          <w:p w:rsidR="00DD433E" w:rsidRPr="00252B2D" w:rsidRDefault="00DD433E" w:rsidP="00F11E39">
            <w:pPr>
              <w:spacing w:after="0" w:line="240" w:lineRule="auto"/>
              <w:jc w:val="both"/>
              <w:rPr>
                <w:rFonts w:ascii="Times New Roman" w:hAnsi="Times New Roman"/>
                <w:sz w:val="28"/>
                <w:szCs w:val="28"/>
                <w:lang w:val="uk-UA"/>
              </w:rPr>
            </w:pPr>
            <w:r w:rsidRPr="00252B2D">
              <w:rPr>
                <w:rFonts w:ascii="Times New Roman" w:hAnsi="Times New Roman"/>
                <w:sz w:val="28"/>
                <w:szCs w:val="28"/>
                <w:lang w:val="uk-UA"/>
              </w:rPr>
              <w:t>р</w:t>
            </w:r>
            <w:r w:rsidRPr="00252B2D">
              <w:rPr>
                <w:rFonts w:ascii="Times New Roman" w:hAnsi="Times New Roman"/>
                <w:sz w:val="28"/>
                <w:szCs w:val="28"/>
                <w:vertAlign w:val="subscript"/>
                <w:lang w:val="uk-UA"/>
              </w:rPr>
              <w:t>1-3</w:t>
            </w:r>
            <w:r w:rsidRPr="00252B2D">
              <w:rPr>
                <w:rFonts w:ascii="Times New Roman" w:hAnsi="Times New Roman"/>
                <w:sz w:val="28"/>
                <w:szCs w:val="28"/>
                <w:lang w:val="uk-UA"/>
              </w:rPr>
              <w:t xml:space="preserve"> =0,</w:t>
            </w:r>
            <w:r w:rsidRPr="00252B2D">
              <w:rPr>
                <w:rFonts w:ascii="Times New Roman" w:hAnsi="Times New Roman"/>
                <w:sz w:val="28"/>
                <w:szCs w:val="28"/>
                <w:lang w:val="en-US"/>
              </w:rPr>
              <w:t>0</w:t>
            </w:r>
            <w:r w:rsidRPr="00252B2D">
              <w:rPr>
                <w:rFonts w:ascii="Times New Roman" w:hAnsi="Times New Roman"/>
                <w:sz w:val="28"/>
                <w:szCs w:val="28"/>
                <w:lang w:val="uk-UA"/>
              </w:rPr>
              <w:t>001</w:t>
            </w:r>
          </w:p>
          <w:p w:rsidR="00DD433E" w:rsidRPr="00252B2D" w:rsidRDefault="00DD433E" w:rsidP="00F11E39">
            <w:pPr>
              <w:spacing w:after="0" w:line="240" w:lineRule="auto"/>
              <w:rPr>
                <w:rFonts w:ascii="Times New Roman" w:hAnsi="Times New Roman"/>
                <w:sz w:val="28"/>
                <w:szCs w:val="28"/>
              </w:rPr>
            </w:pPr>
            <w:r w:rsidRPr="00252B2D">
              <w:rPr>
                <w:rFonts w:ascii="Times New Roman" w:hAnsi="Times New Roman"/>
                <w:sz w:val="28"/>
                <w:szCs w:val="28"/>
                <w:lang w:val="uk-UA"/>
              </w:rPr>
              <w:t>р</w:t>
            </w:r>
            <w:r w:rsidRPr="00252B2D">
              <w:rPr>
                <w:rFonts w:ascii="Times New Roman" w:hAnsi="Times New Roman"/>
                <w:sz w:val="28"/>
                <w:szCs w:val="28"/>
                <w:vertAlign w:val="subscript"/>
                <w:lang w:val="uk-UA"/>
              </w:rPr>
              <w:t>2-3</w:t>
            </w:r>
            <w:r w:rsidRPr="00252B2D">
              <w:rPr>
                <w:rFonts w:ascii="Times New Roman" w:hAnsi="Times New Roman"/>
                <w:sz w:val="28"/>
                <w:szCs w:val="28"/>
                <w:lang w:val="uk-UA"/>
              </w:rPr>
              <w:t xml:space="preserve"> =0,064</w:t>
            </w:r>
          </w:p>
        </w:tc>
      </w:tr>
    </w:tbl>
    <w:p w:rsidR="00DD433E" w:rsidRDefault="00DD433E" w:rsidP="00536925">
      <w:pPr>
        <w:rPr>
          <w:rFonts w:asciiTheme="majorBidi" w:hAnsiTheme="majorBidi" w:cstheme="majorBidi"/>
          <w:color w:val="000000" w:themeColor="text1"/>
          <w:sz w:val="24"/>
          <w:szCs w:val="24"/>
          <w:lang w:val="en-US"/>
        </w:rPr>
      </w:pPr>
    </w:p>
    <w:p w:rsidR="00DD433E" w:rsidRPr="008E4089" w:rsidRDefault="005F38CF" w:rsidP="008E4089">
      <w:pPr>
        <w:spacing w:after="0" w:line="360" w:lineRule="auto"/>
        <w:ind w:firstLine="706"/>
        <w:jc w:val="both"/>
        <w:rPr>
          <w:rFonts w:asciiTheme="majorBidi" w:hAnsiTheme="majorBidi" w:cstheme="majorBidi"/>
          <w:color w:val="000000" w:themeColor="text1"/>
          <w:sz w:val="28"/>
          <w:szCs w:val="28"/>
          <w:lang w:val="en-US"/>
        </w:rPr>
      </w:pPr>
      <w:r w:rsidRPr="008E4089">
        <w:rPr>
          <w:rFonts w:asciiTheme="majorBidi" w:hAnsiTheme="majorBidi" w:cstheme="majorBidi"/>
          <w:color w:val="000000" w:themeColor="text1"/>
          <w:sz w:val="28"/>
          <w:szCs w:val="28"/>
          <w:lang w:val="en-US"/>
        </w:rPr>
        <w:t>Identified statistically significant relationship between glucose levels (r = 0,54; p = 0.04), C-peptide (r = 0,62; p = 0.0001), BMI (r = 0,54; p = 0, 0056) and the level of TC (r = 0,60; p = 0.052) confirms the hypothesis that IR influence on the development of dyslipidemia and associated with inflammation in patients with concomitant AH and DM type 2.</w:t>
      </w:r>
    </w:p>
    <w:p w:rsidR="00AC5B7E" w:rsidRPr="008E4089" w:rsidRDefault="00ED6286" w:rsidP="008E4089">
      <w:pPr>
        <w:spacing w:after="0" w:line="360" w:lineRule="auto"/>
        <w:ind w:firstLine="706"/>
        <w:jc w:val="both"/>
        <w:rPr>
          <w:rFonts w:asciiTheme="majorBidi" w:hAnsiTheme="majorBidi" w:cstheme="majorBidi"/>
          <w:color w:val="000000" w:themeColor="text1"/>
          <w:sz w:val="28"/>
          <w:szCs w:val="28"/>
          <w:lang w:val="en-US"/>
        </w:rPr>
      </w:pPr>
      <w:r w:rsidRPr="008E4089">
        <w:rPr>
          <w:rFonts w:asciiTheme="majorBidi" w:hAnsiTheme="majorBidi" w:cstheme="majorBidi"/>
          <w:color w:val="000000" w:themeColor="text1"/>
          <w:sz w:val="28"/>
          <w:szCs w:val="28"/>
          <w:lang w:val="en-US"/>
        </w:rPr>
        <w:t xml:space="preserve">Impaired glucose tolerance (IGT) in patients with AH was observed in 9.6% of cases (p &lt;0.05), whereas patients of </w:t>
      </w:r>
      <w:r w:rsidR="00FD39D3">
        <w:rPr>
          <w:rFonts w:asciiTheme="majorBidi" w:hAnsiTheme="majorBidi" w:cstheme="majorBidi"/>
          <w:color w:val="000000" w:themeColor="text1"/>
          <w:sz w:val="28"/>
          <w:szCs w:val="28"/>
          <w:lang w:val="en-US"/>
        </w:rPr>
        <w:t xml:space="preserve"> </w:t>
      </w:r>
      <w:r w:rsidRPr="008E4089">
        <w:rPr>
          <w:rFonts w:asciiTheme="majorBidi" w:hAnsiTheme="majorBidi" w:cstheme="majorBidi"/>
          <w:color w:val="000000" w:themeColor="text1"/>
          <w:sz w:val="28"/>
          <w:szCs w:val="28"/>
          <w:lang w:val="en-US"/>
        </w:rPr>
        <w:t>2nd group in 97.5% (p &lt;0.05).</w:t>
      </w:r>
      <w:r w:rsidR="00D43276">
        <w:rPr>
          <w:rFonts w:asciiTheme="majorBidi" w:hAnsiTheme="majorBidi" w:cstheme="majorBidi"/>
          <w:color w:val="000000" w:themeColor="text1"/>
          <w:sz w:val="28"/>
          <w:szCs w:val="28"/>
          <w:lang w:val="en-US"/>
        </w:rPr>
        <w:t xml:space="preserve"> A significant increase of H</w:t>
      </w:r>
      <w:r w:rsidRPr="008E4089">
        <w:rPr>
          <w:rFonts w:asciiTheme="majorBidi" w:hAnsiTheme="majorBidi" w:cstheme="majorBidi"/>
          <w:color w:val="000000" w:themeColor="text1"/>
          <w:sz w:val="28"/>
          <w:szCs w:val="28"/>
          <w:lang w:val="en-US"/>
        </w:rPr>
        <w:t>bA1c observed in patients of 2nd group compared to control (p &lt;0.05) confirms the negative impact of excess weight on carbohydrate metabolism and unsatisfactory compensation of carbohydrate metabolism, which increases the metabolic disorders and cause the atherosclerotic vascular lesion (Table 3), patients of the 1st group 1 (7.4%) has been observed a significant increase in FBG levels compared to the control group (p &lt;0.05), which is explained by the presence of abdominal obesity, because excess body weight is one of the cause for IR progression, the maximum value of this indicator has been reached in patien</w:t>
      </w:r>
      <w:r w:rsidR="00ED3827" w:rsidRPr="008E4089">
        <w:rPr>
          <w:rFonts w:asciiTheme="majorBidi" w:hAnsiTheme="majorBidi" w:cstheme="majorBidi"/>
          <w:color w:val="000000" w:themeColor="text1"/>
          <w:sz w:val="28"/>
          <w:szCs w:val="28"/>
          <w:lang w:val="en-US"/>
        </w:rPr>
        <w:t xml:space="preserve">ts with concomitant AH and </w:t>
      </w:r>
      <w:r w:rsidRPr="008E4089">
        <w:rPr>
          <w:rFonts w:asciiTheme="majorBidi" w:hAnsiTheme="majorBidi" w:cstheme="majorBidi"/>
          <w:color w:val="000000" w:themeColor="text1"/>
          <w:sz w:val="28"/>
          <w:szCs w:val="28"/>
          <w:lang w:val="en-US"/>
        </w:rPr>
        <w:t>DM type 2 (p &lt;0.05).</w:t>
      </w:r>
    </w:p>
    <w:p w:rsidR="00BF5ACC" w:rsidRPr="008E4089" w:rsidRDefault="00BF5ACC" w:rsidP="00BF5ACC">
      <w:pPr>
        <w:jc w:val="right"/>
        <w:rPr>
          <w:rFonts w:asciiTheme="majorBidi" w:hAnsiTheme="majorBidi" w:cstheme="majorBidi"/>
          <w:color w:val="000000" w:themeColor="text1"/>
          <w:sz w:val="28"/>
          <w:szCs w:val="28"/>
          <w:lang w:val="en-US"/>
        </w:rPr>
      </w:pPr>
      <w:r w:rsidRPr="008E4089">
        <w:rPr>
          <w:rFonts w:asciiTheme="majorBidi" w:hAnsiTheme="majorBidi" w:cstheme="majorBidi"/>
          <w:color w:val="000000" w:themeColor="text1"/>
          <w:sz w:val="28"/>
          <w:szCs w:val="28"/>
          <w:lang w:val="en-US"/>
        </w:rPr>
        <w:t>Table 3</w:t>
      </w:r>
    </w:p>
    <w:p w:rsidR="00ED6286" w:rsidRPr="008E4089" w:rsidRDefault="00BF5ACC" w:rsidP="00BF5ACC">
      <w:pPr>
        <w:jc w:val="right"/>
        <w:rPr>
          <w:rFonts w:asciiTheme="majorBidi" w:hAnsiTheme="majorBidi" w:cstheme="majorBidi"/>
          <w:color w:val="000000" w:themeColor="text1"/>
          <w:sz w:val="28"/>
          <w:szCs w:val="28"/>
          <w:lang w:val="en-US"/>
        </w:rPr>
      </w:pPr>
      <w:r w:rsidRPr="008E4089">
        <w:rPr>
          <w:rFonts w:asciiTheme="majorBidi" w:hAnsiTheme="majorBidi" w:cstheme="majorBidi"/>
          <w:color w:val="000000" w:themeColor="text1"/>
          <w:sz w:val="28"/>
          <w:szCs w:val="28"/>
          <w:lang w:val="en-US"/>
        </w:rPr>
        <w:t>The characteristics for carbohydrate metabolism in patients surveyed (M ± SD)</w:t>
      </w:r>
    </w:p>
    <w:tbl>
      <w:tblPr>
        <w:tblW w:w="99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3"/>
        <w:gridCol w:w="2020"/>
        <w:gridCol w:w="2020"/>
        <w:gridCol w:w="1851"/>
        <w:gridCol w:w="1935"/>
      </w:tblGrid>
      <w:tr w:rsidR="009D75E8" w:rsidRPr="00B03979" w:rsidTr="007651E5">
        <w:trPr>
          <w:trHeight w:hRule="exact" w:val="813"/>
        </w:trPr>
        <w:tc>
          <w:tcPr>
            <w:tcW w:w="2103" w:type="dxa"/>
            <w:vMerge w:val="restart"/>
            <w:vAlign w:val="center"/>
          </w:tcPr>
          <w:p w:rsidR="009D75E8" w:rsidRPr="00252B2D" w:rsidRDefault="009D75E8" w:rsidP="00F11E39">
            <w:pPr>
              <w:spacing w:after="0" w:line="360" w:lineRule="auto"/>
              <w:jc w:val="center"/>
              <w:rPr>
                <w:rFonts w:ascii="Times New Roman" w:hAnsi="Times New Roman"/>
                <w:sz w:val="28"/>
                <w:szCs w:val="28"/>
                <w:lang w:val="en-US"/>
              </w:rPr>
            </w:pPr>
            <w:r w:rsidRPr="00252B2D">
              <w:rPr>
                <w:rFonts w:ascii="Times New Roman" w:hAnsi="Times New Roman"/>
                <w:sz w:val="28"/>
                <w:szCs w:val="28"/>
                <w:lang w:val="en-US"/>
              </w:rPr>
              <w:t>Indicators</w:t>
            </w:r>
          </w:p>
        </w:tc>
        <w:tc>
          <w:tcPr>
            <w:tcW w:w="2020" w:type="dxa"/>
          </w:tcPr>
          <w:p w:rsidR="009D75E8" w:rsidRPr="00252B2D" w:rsidRDefault="009D75E8" w:rsidP="00F11E39">
            <w:pPr>
              <w:spacing w:after="0" w:line="360" w:lineRule="auto"/>
              <w:jc w:val="center"/>
              <w:rPr>
                <w:rFonts w:ascii="Times New Roman" w:hAnsi="Times New Roman"/>
                <w:sz w:val="28"/>
                <w:szCs w:val="28"/>
                <w:lang w:val="en-US"/>
              </w:rPr>
            </w:pPr>
            <w:r w:rsidRPr="00252B2D">
              <w:rPr>
                <w:rFonts w:ascii="Times New Roman" w:hAnsi="Times New Roman"/>
                <w:sz w:val="28"/>
                <w:szCs w:val="28"/>
                <w:lang w:val="en-US"/>
              </w:rPr>
              <w:t>Control</w:t>
            </w:r>
          </w:p>
          <w:p w:rsidR="009D75E8" w:rsidRPr="00252B2D" w:rsidRDefault="009D75E8" w:rsidP="00F11E39">
            <w:pPr>
              <w:spacing w:after="0" w:line="360" w:lineRule="auto"/>
              <w:jc w:val="center"/>
              <w:rPr>
                <w:rFonts w:ascii="Times New Roman" w:hAnsi="Times New Roman"/>
                <w:sz w:val="28"/>
                <w:szCs w:val="28"/>
                <w:lang w:val="uk-UA"/>
              </w:rPr>
            </w:pPr>
            <w:r w:rsidRPr="00252B2D">
              <w:rPr>
                <w:rFonts w:ascii="Times New Roman" w:hAnsi="Times New Roman"/>
                <w:sz w:val="28"/>
                <w:szCs w:val="28"/>
                <w:lang w:val="uk-UA"/>
              </w:rPr>
              <w:t>n = 20</w:t>
            </w:r>
          </w:p>
        </w:tc>
        <w:tc>
          <w:tcPr>
            <w:tcW w:w="2020" w:type="dxa"/>
          </w:tcPr>
          <w:p w:rsidR="009D75E8" w:rsidRPr="00252B2D" w:rsidRDefault="007651E5" w:rsidP="007651E5">
            <w:pPr>
              <w:pStyle w:val="2"/>
              <w:spacing w:after="0" w:line="360" w:lineRule="auto"/>
              <w:rPr>
                <w:rFonts w:ascii="Times New Roman" w:hAnsi="Times New Roman"/>
                <w:sz w:val="28"/>
                <w:szCs w:val="28"/>
                <w:lang w:val="en-US"/>
              </w:rPr>
            </w:pPr>
            <w:r w:rsidRPr="00252B2D">
              <w:rPr>
                <w:rFonts w:ascii="Times New Roman" w:hAnsi="Times New Roman"/>
                <w:sz w:val="28"/>
                <w:szCs w:val="28"/>
                <w:lang w:val="en-US"/>
              </w:rPr>
              <w:t xml:space="preserve">         </w:t>
            </w:r>
            <w:r w:rsidR="009D75E8" w:rsidRPr="00252B2D">
              <w:rPr>
                <w:rFonts w:ascii="Times New Roman" w:hAnsi="Times New Roman"/>
                <w:sz w:val="28"/>
                <w:szCs w:val="28"/>
                <w:lang w:val="uk-UA"/>
              </w:rPr>
              <w:t>А</w:t>
            </w:r>
            <w:r w:rsidR="009D75E8" w:rsidRPr="00252B2D">
              <w:rPr>
                <w:rFonts w:ascii="Times New Roman" w:hAnsi="Times New Roman"/>
                <w:sz w:val="28"/>
                <w:szCs w:val="28"/>
                <w:lang w:val="en-US"/>
              </w:rPr>
              <w:t>H</w:t>
            </w:r>
          </w:p>
          <w:p w:rsidR="009D75E8" w:rsidRPr="00252B2D" w:rsidRDefault="009D75E8" w:rsidP="00F11E39">
            <w:pPr>
              <w:spacing w:after="0" w:line="360" w:lineRule="auto"/>
              <w:jc w:val="center"/>
              <w:rPr>
                <w:rFonts w:ascii="Times New Roman" w:hAnsi="Times New Roman"/>
                <w:sz w:val="28"/>
                <w:szCs w:val="28"/>
                <w:lang w:val="uk-UA"/>
              </w:rPr>
            </w:pPr>
            <w:r w:rsidRPr="00252B2D">
              <w:rPr>
                <w:rFonts w:ascii="Times New Roman" w:hAnsi="Times New Roman"/>
                <w:sz w:val="28"/>
                <w:szCs w:val="28"/>
                <w:lang w:val="uk-UA"/>
              </w:rPr>
              <w:t>n =47</w:t>
            </w:r>
          </w:p>
        </w:tc>
        <w:tc>
          <w:tcPr>
            <w:tcW w:w="1851" w:type="dxa"/>
          </w:tcPr>
          <w:p w:rsidR="009D75E8" w:rsidRPr="00252B2D" w:rsidRDefault="00757711" w:rsidP="00F11E39">
            <w:pPr>
              <w:spacing w:after="0" w:line="360" w:lineRule="auto"/>
              <w:jc w:val="center"/>
              <w:rPr>
                <w:rFonts w:ascii="Times New Roman" w:hAnsi="Times New Roman"/>
                <w:sz w:val="28"/>
                <w:szCs w:val="28"/>
                <w:lang w:val="uk-UA"/>
              </w:rPr>
            </w:pPr>
            <w:r w:rsidRPr="00252B2D">
              <w:rPr>
                <w:rFonts w:ascii="Times New Roman" w:hAnsi="Times New Roman"/>
                <w:sz w:val="28"/>
                <w:szCs w:val="28"/>
                <w:lang w:val="uk-UA"/>
              </w:rPr>
              <w:t>А</w:t>
            </w:r>
            <w:r w:rsidRPr="00252B2D">
              <w:rPr>
                <w:rFonts w:ascii="Times New Roman" w:hAnsi="Times New Roman"/>
                <w:sz w:val="28"/>
                <w:szCs w:val="28"/>
                <w:lang w:val="en-US"/>
              </w:rPr>
              <w:t>H</w:t>
            </w:r>
            <w:r w:rsidRPr="00252B2D">
              <w:rPr>
                <w:rFonts w:ascii="Times New Roman" w:hAnsi="Times New Roman"/>
                <w:sz w:val="28"/>
                <w:szCs w:val="28"/>
                <w:lang w:val="uk-UA"/>
              </w:rPr>
              <w:t>+</w:t>
            </w:r>
            <w:r w:rsidRPr="00252B2D">
              <w:rPr>
                <w:rFonts w:ascii="Times New Roman" w:hAnsi="Times New Roman"/>
                <w:sz w:val="28"/>
                <w:szCs w:val="28"/>
                <w:lang w:val="en-US"/>
              </w:rPr>
              <w:t>DM</w:t>
            </w:r>
            <w:r w:rsidR="009D75E8" w:rsidRPr="00252B2D">
              <w:rPr>
                <w:rFonts w:ascii="Times New Roman" w:hAnsi="Times New Roman"/>
                <w:sz w:val="28"/>
                <w:szCs w:val="28"/>
                <w:lang w:val="uk-UA"/>
              </w:rPr>
              <w:t xml:space="preserve"> </w:t>
            </w:r>
            <w:r w:rsidR="009D75E8" w:rsidRPr="00252B2D">
              <w:rPr>
                <w:rFonts w:ascii="Times New Roman" w:hAnsi="Times New Roman"/>
                <w:sz w:val="28"/>
                <w:szCs w:val="28"/>
                <w:lang w:val="uk-UA"/>
              </w:rPr>
              <w:br/>
              <w:t>n=48</w:t>
            </w:r>
          </w:p>
        </w:tc>
        <w:tc>
          <w:tcPr>
            <w:tcW w:w="1935" w:type="dxa"/>
            <w:vMerge w:val="restart"/>
            <w:vAlign w:val="center"/>
          </w:tcPr>
          <w:p w:rsidR="009D75E8" w:rsidRPr="00252B2D" w:rsidRDefault="005B69AC" w:rsidP="00F11E39">
            <w:pPr>
              <w:spacing w:after="0" w:line="360" w:lineRule="auto"/>
              <w:jc w:val="center"/>
              <w:rPr>
                <w:rFonts w:ascii="Times New Roman" w:hAnsi="Times New Roman"/>
                <w:sz w:val="28"/>
                <w:szCs w:val="28"/>
                <w:lang w:val="en-US"/>
              </w:rPr>
            </w:pPr>
            <w:r w:rsidRPr="00252B2D">
              <w:rPr>
                <w:rFonts w:ascii="Times New Roman" w:hAnsi="Times New Roman"/>
                <w:sz w:val="28"/>
                <w:szCs w:val="28"/>
                <w:lang w:val="en-US"/>
              </w:rPr>
              <w:t>P</w:t>
            </w:r>
          </w:p>
        </w:tc>
      </w:tr>
      <w:tr w:rsidR="009D75E8" w:rsidRPr="00B03979" w:rsidTr="007651E5">
        <w:trPr>
          <w:trHeight w:hRule="exact" w:val="451"/>
        </w:trPr>
        <w:tc>
          <w:tcPr>
            <w:tcW w:w="2103" w:type="dxa"/>
            <w:vMerge/>
          </w:tcPr>
          <w:p w:rsidR="009D75E8" w:rsidRPr="00252B2D" w:rsidRDefault="009D75E8" w:rsidP="00F11E39">
            <w:pPr>
              <w:spacing w:after="0" w:line="360" w:lineRule="auto"/>
              <w:jc w:val="center"/>
              <w:rPr>
                <w:rFonts w:ascii="Times New Roman" w:hAnsi="Times New Roman"/>
                <w:sz w:val="28"/>
                <w:szCs w:val="28"/>
                <w:lang w:val="uk-UA"/>
              </w:rPr>
            </w:pPr>
          </w:p>
        </w:tc>
        <w:tc>
          <w:tcPr>
            <w:tcW w:w="2020" w:type="dxa"/>
            <w:vAlign w:val="center"/>
          </w:tcPr>
          <w:p w:rsidR="009D75E8" w:rsidRPr="00252B2D" w:rsidRDefault="009D75E8" w:rsidP="00F11E39">
            <w:pPr>
              <w:spacing w:after="0" w:line="360" w:lineRule="auto"/>
              <w:jc w:val="center"/>
              <w:rPr>
                <w:rFonts w:ascii="Times New Roman" w:hAnsi="Times New Roman"/>
                <w:sz w:val="28"/>
                <w:szCs w:val="28"/>
                <w:lang w:val="uk-UA"/>
              </w:rPr>
            </w:pPr>
            <w:r w:rsidRPr="00252B2D">
              <w:rPr>
                <w:rFonts w:ascii="Times New Roman" w:hAnsi="Times New Roman"/>
                <w:sz w:val="28"/>
                <w:szCs w:val="28"/>
                <w:lang w:val="uk-UA"/>
              </w:rPr>
              <w:t>1</w:t>
            </w:r>
          </w:p>
        </w:tc>
        <w:tc>
          <w:tcPr>
            <w:tcW w:w="2020" w:type="dxa"/>
            <w:vAlign w:val="center"/>
          </w:tcPr>
          <w:p w:rsidR="009D75E8" w:rsidRPr="00252B2D" w:rsidRDefault="009D75E8" w:rsidP="00F11E39">
            <w:pPr>
              <w:pStyle w:val="2"/>
              <w:spacing w:after="0" w:line="360" w:lineRule="auto"/>
              <w:jc w:val="center"/>
              <w:rPr>
                <w:rFonts w:ascii="Times New Roman" w:hAnsi="Times New Roman"/>
                <w:sz w:val="28"/>
                <w:szCs w:val="28"/>
                <w:lang w:val="uk-UA"/>
              </w:rPr>
            </w:pPr>
            <w:r w:rsidRPr="00252B2D">
              <w:rPr>
                <w:rFonts w:ascii="Times New Roman" w:hAnsi="Times New Roman"/>
                <w:sz w:val="28"/>
                <w:szCs w:val="28"/>
                <w:lang w:val="uk-UA"/>
              </w:rPr>
              <w:t>2</w:t>
            </w:r>
          </w:p>
        </w:tc>
        <w:tc>
          <w:tcPr>
            <w:tcW w:w="1851" w:type="dxa"/>
            <w:vAlign w:val="center"/>
          </w:tcPr>
          <w:p w:rsidR="009D75E8" w:rsidRPr="00252B2D" w:rsidRDefault="009D75E8" w:rsidP="00F11E39">
            <w:pPr>
              <w:spacing w:after="0" w:line="360" w:lineRule="auto"/>
              <w:jc w:val="center"/>
              <w:rPr>
                <w:rFonts w:ascii="Times New Roman" w:hAnsi="Times New Roman"/>
                <w:sz w:val="28"/>
                <w:szCs w:val="28"/>
                <w:lang w:val="uk-UA"/>
              </w:rPr>
            </w:pPr>
            <w:r w:rsidRPr="00252B2D">
              <w:rPr>
                <w:rFonts w:ascii="Times New Roman" w:hAnsi="Times New Roman"/>
                <w:sz w:val="28"/>
                <w:szCs w:val="28"/>
                <w:lang w:val="uk-UA"/>
              </w:rPr>
              <w:t>3</w:t>
            </w:r>
          </w:p>
        </w:tc>
        <w:tc>
          <w:tcPr>
            <w:tcW w:w="1935" w:type="dxa"/>
            <w:vMerge/>
          </w:tcPr>
          <w:p w:rsidR="009D75E8" w:rsidRPr="00252B2D" w:rsidRDefault="009D75E8" w:rsidP="00F11E39">
            <w:pPr>
              <w:spacing w:after="0" w:line="360" w:lineRule="auto"/>
              <w:jc w:val="center"/>
              <w:rPr>
                <w:rFonts w:ascii="Times New Roman" w:hAnsi="Times New Roman"/>
                <w:sz w:val="28"/>
                <w:szCs w:val="28"/>
                <w:lang w:val="uk-UA"/>
              </w:rPr>
            </w:pPr>
          </w:p>
        </w:tc>
      </w:tr>
      <w:tr w:rsidR="009D75E8" w:rsidRPr="00B03979" w:rsidTr="007651E5">
        <w:trPr>
          <w:trHeight w:val="876"/>
        </w:trPr>
        <w:tc>
          <w:tcPr>
            <w:tcW w:w="2103" w:type="dxa"/>
            <w:vAlign w:val="center"/>
          </w:tcPr>
          <w:p w:rsidR="009D75E8" w:rsidRPr="00252B2D" w:rsidRDefault="00757711" w:rsidP="00F11E39">
            <w:pPr>
              <w:spacing w:after="0" w:line="360" w:lineRule="auto"/>
              <w:jc w:val="both"/>
              <w:rPr>
                <w:rFonts w:ascii="Times New Roman" w:hAnsi="Times New Roman"/>
                <w:sz w:val="28"/>
                <w:szCs w:val="28"/>
                <w:lang w:val="uk-UA"/>
              </w:rPr>
            </w:pPr>
            <w:r w:rsidRPr="00252B2D">
              <w:rPr>
                <w:rFonts w:ascii="Times New Roman" w:hAnsi="Times New Roman"/>
                <w:sz w:val="28"/>
                <w:szCs w:val="28"/>
                <w:lang w:val="en-US"/>
              </w:rPr>
              <w:t>Glucose</w:t>
            </w:r>
            <w:r w:rsidRPr="00252B2D">
              <w:rPr>
                <w:rFonts w:ascii="Times New Roman" w:hAnsi="Times New Roman"/>
                <w:sz w:val="28"/>
                <w:szCs w:val="28"/>
                <w:lang w:val="uk-UA"/>
              </w:rPr>
              <w:t xml:space="preserve"> (</w:t>
            </w:r>
            <w:r w:rsidRPr="00252B2D">
              <w:rPr>
                <w:rFonts w:ascii="Times New Roman" w:hAnsi="Times New Roman"/>
                <w:sz w:val="28"/>
                <w:szCs w:val="28"/>
                <w:lang w:val="en-US"/>
              </w:rPr>
              <w:t>mmol</w:t>
            </w:r>
            <w:r w:rsidRPr="00252B2D">
              <w:rPr>
                <w:rFonts w:ascii="Times New Roman" w:hAnsi="Times New Roman"/>
                <w:sz w:val="28"/>
                <w:szCs w:val="28"/>
                <w:lang w:val="uk-UA"/>
              </w:rPr>
              <w:t>/</w:t>
            </w:r>
            <w:r w:rsidRPr="00252B2D">
              <w:rPr>
                <w:rFonts w:ascii="Times New Roman" w:hAnsi="Times New Roman"/>
                <w:sz w:val="28"/>
                <w:szCs w:val="28"/>
                <w:lang w:val="en-US"/>
              </w:rPr>
              <w:t>l</w:t>
            </w:r>
            <w:r w:rsidR="009D75E8" w:rsidRPr="00252B2D">
              <w:rPr>
                <w:rFonts w:ascii="Times New Roman" w:hAnsi="Times New Roman"/>
                <w:sz w:val="28"/>
                <w:szCs w:val="28"/>
                <w:lang w:val="uk-UA"/>
              </w:rPr>
              <w:t>)</w:t>
            </w:r>
          </w:p>
        </w:tc>
        <w:tc>
          <w:tcPr>
            <w:tcW w:w="2020" w:type="dxa"/>
            <w:vAlign w:val="center"/>
          </w:tcPr>
          <w:p w:rsidR="009D75E8" w:rsidRPr="00252B2D" w:rsidRDefault="009D75E8" w:rsidP="00F11E39">
            <w:pPr>
              <w:spacing w:after="0" w:line="360" w:lineRule="auto"/>
              <w:jc w:val="center"/>
              <w:rPr>
                <w:rFonts w:ascii="Times New Roman" w:hAnsi="Times New Roman"/>
                <w:sz w:val="28"/>
                <w:szCs w:val="28"/>
                <w:lang w:val="uk-UA"/>
              </w:rPr>
            </w:pPr>
            <w:r w:rsidRPr="00252B2D">
              <w:rPr>
                <w:rFonts w:ascii="Times New Roman" w:hAnsi="Times New Roman"/>
                <w:sz w:val="28"/>
                <w:szCs w:val="28"/>
              </w:rPr>
              <w:t>4,</w:t>
            </w:r>
            <w:r w:rsidRPr="00252B2D">
              <w:rPr>
                <w:rFonts w:ascii="Times New Roman" w:hAnsi="Times New Roman"/>
                <w:sz w:val="28"/>
                <w:szCs w:val="28"/>
                <w:lang w:val="uk-UA"/>
              </w:rPr>
              <w:t>2</w:t>
            </w:r>
            <w:r w:rsidRPr="00252B2D">
              <w:rPr>
                <w:rFonts w:ascii="Times New Roman" w:hAnsi="Times New Roman"/>
                <w:sz w:val="28"/>
                <w:szCs w:val="28"/>
              </w:rPr>
              <w:t>4</w:t>
            </w:r>
            <w:r w:rsidRPr="00252B2D">
              <w:rPr>
                <w:rFonts w:ascii="Times New Roman" w:hAnsi="Times New Roman"/>
                <w:sz w:val="28"/>
                <w:szCs w:val="28"/>
                <w:lang w:val="uk-UA"/>
              </w:rPr>
              <w:t xml:space="preserve"> </w:t>
            </w:r>
            <w:r w:rsidRPr="00252B2D">
              <w:rPr>
                <w:rFonts w:ascii="Times New Roman" w:hAnsi="Times New Roman"/>
                <w:sz w:val="28"/>
                <w:szCs w:val="28"/>
              </w:rPr>
              <w:sym w:font="Symbol" w:char="F0B1"/>
            </w:r>
            <w:r w:rsidRPr="00252B2D">
              <w:rPr>
                <w:rFonts w:ascii="Times New Roman" w:hAnsi="Times New Roman"/>
                <w:sz w:val="28"/>
                <w:szCs w:val="28"/>
                <w:lang w:val="uk-UA"/>
              </w:rPr>
              <w:t xml:space="preserve"> </w:t>
            </w:r>
            <w:r w:rsidRPr="00252B2D">
              <w:rPr>
                <w:rFonts w:ascii="Times New Roman" w:hAnsi="Times New Roman"/>
                <w:sz w:val="28"/>
                <w:szCs w:val="28"/>
              </w:rPr>
              <w:t>2,</w:t>
            </w:r>
            <w:r w:rsidRPr="00252B2D">
              <w:rPr>
                <w:rFonts w:ascii="Times New Roman" w:hAnsi="Times New Roman"/>
                <w:sz w:val="28"/>
                <w:szCs w:val="28"/>
                <w:lang w:val="uk-UA"/>
              </w:rPr>
              <w:t>34</w:t>
            </w:r>
          </w:p>
        </w:tc>
        <w:tc>
          <w:tcPr>
            <w:tcW w:w="2020" w:type="dxa"/>
            <w:vAlign w:val="center"/>
          </w:tcPr>
          <w:p w:rsidR="009D75E8" w:rsidRPr="00252B2D" w:rsidRDefault="009D75E8" w:rsidP="00F11E39">
            <w:pPr>
              <w:spacing w:after="0" w:line="360" w:lineRule="auto"/>
              <w:jc w:val="center"/>
              <w:rPr>
                <w:rFonts w:ascii="Times New Roman" w:hAnsi="Times New Roman"/>
                <w:sz w:val="28"/>
                <w:szCs w:val="28"/>
                <w:lang w:val="uk-UA"/>
              </w:rPr>
            </w:pPr>
            <w:r w:rsidRPr="00252B2D">
              <w:rPr>
                <w:rFonts w:ascii="Times New Roman" w:hAnsi="Times New Roman"/>
                <w:sz w:val="28"/>
                <w:szCs w:val="28"/>
                <w:lang w:val="uk-UA"/>
              </w:rPr>
              <w:t xml:space="preserve">6,26 </w:t>
            </w:r>
            <w:r w:rsidRPr="00252B2D">
              <w:rPr>
                <w:rFonts w:ascii="Times New Roman" w:hAnsi="Times New Roman"/>
                <w:sz w:val="28"/>
                <w:szCs w:val="28"/>
                <w:lang w:val="uk-UA"/>
              </w:rPr>
              <w:sym w:font="Symbol" w:char="F0B1"/>
            </w:r>
            <w:r w:rsidRPr="00252B2D">
              <w:rPr>
                <w:rFonts w:ascii="Times New Roman" w:hAnsi="Times New Roman"/>
                <w:sz w:val="28"/>
                <w:szCs w:val="28"/>
                <w:lang w:val="uk-UA"/>
              </w:rPr>
              <w:t xml:space="preserve"> 3,72 </w:t>
            </w:r>
          </w:p>
        </w:tc>
        <w:tc>
          <w:tcPr>
            <w:tcW w:w="1851" w:type="dxa"/>
            <w:vAlign w:val="center"/>
          </w:tcPr>
          <w:p w:rsidR="009D75E8" w:rsidRPr="00252B2D" w:rsidRDefault="009D75E8" w:rsidP="00F11E39">
            <w:pPr>
              <w:spacing w:after="0" w:line="360" w:lineRule="auto"/>
              <w:jc w:val="center"/>
              <w:rPr>
                <w:rFonts w:ascii="Times New Roman" w:hAnsi="Times New Roman"/>
                <w:sz w:val="28"/>
                <w:szCs w:val="28"/>
                <w:lang w:val="uk-UA"/>
              </w:rPr>
            </w:pPr>
            <w:r w:rsidRPr="00252B2D">
              <w:rPr>
                <w:rFonts w:ascii="Times New Roman" w:hAnsi="Times New Roman"/>
                <w:sz w:val="28"/>
                <w:szCs w:val="28"/>
                <w:lang w:val="uk-UA"/>
              </w:rPr>
              <w:t xml:space="preserve">7,76 </w:t>
            </w:r>
            <w:r w:rsidRPr="00252B2D">
              <w:rPr>
                <w:rFonts w:ascii="Times New Roman" w:hAnsi="Times New Roman"/>
                <w:sz w:val="28"/>
                <w:szCs w:val="28"/>
                <w:lang w:val="uk-UA"/>
              </w:rPr>
              <w:sym w:font="Symbol" w:char="F0B1"/>
            </w:r>
            <w:r w:rsidRPr="00252B2D">
              <w:rPr>
                <w:rFonts w:ascii="Times New Roman" w:hAnsi="Times New Roman"/>
                <w:sz w:val="28"/>
                <w:szCs w:val="28"/>
                <w:lang w:val="uk-UA"/>
              </w:rPr>
              <w:t xml:space="preserve"> 3,91 </w:t>
            </w:r>
          </w:p>
        </w:tc>
        <w:tc>
          <w:tcPr>
            <w:tcW w:w="1935" w:type="dxa"/>
          </w:tcPr>
          <w:p w:rsidR="009D75E8" w:rsidRPr="00252B2D" w:rsidRDefault="009D75E8" w:rsidP="00F11E39">
            <w:pPr>
              <w:spacing w:after="0" w:line="240" w:lineRule="auto"/>
              <w:jc w:val="both"/>
              <w:rPr>
                <w:rFonts w:ascii="Times New Roman" w:hAnsi="Times New Roman"/>
                <w:sz w:val="28"/>
                <w:szCs w:val="28"/>
                <w:lang w:val="en-US"/>
              </w:rPr>
            </w:pPr>
            <w:r w:rsidRPr="00252B2D">
              <w:rPr>
                <w:rFonts w:ascii="Times New Roman" w:hAnsi="Times New Roman"/>
                <w:sz w:val="28"/>
                <w:szCs w:val="28"/>
                <w:lang w:val="uk-UA"/>
              </w:rPr>
              <w:t>р</w:t>
            </w:r>
            <w:r w:rsidRPr="00252B2D">
              <w:rPr>
                <w:rFonts w:ascii="Times New Roman" w:hAnsi="Times New Roman"/>
                <w:sz w:val="28"/>
                <w:szCs w:val="28"/>
                <w:vertAlign w:val="subscript"/>
                <w:lang w:val="uk-UA"/>
              </w:rPr>
              <w:t>1-2</w:t>
            </w:r>
            <w:r w:rsidRPr="00252B2D">
              <w:rPr>
                <w:rFonts w:ascii="Times New Roman" w:hAnsi="Times New Roman"/>
                <w:sz w:val="28"/>
                <w:szCs w:val="28"/>
                <w:lang w:val="uk-UA"/>
              </w:rPr>
              <w:t xml:space="preserve"> =0,034</w:t>
            </w:r>
          </w:p>
          <w:p w:rsidR="009D75E8" w:rsidRPr="00252B2D" w:rsidRDefault="009D75E8" w:rsidP="00F11E39">
            <w:pPr>
              <w:spacing w:after="0" w:line="240" w:lineRule="auto"/>
              <w:jc w:val="both"/>
              <w:rPr>
                <w:rFonts w:ascii="Times New Roman" w:hAnsi="Times New Roman"/>
                <w:sz w:val="28"/>
                <w:szCs w:val="28"/>
                <w:lang w:val="uk-UA"/>
              </w:rPr>
            </w:pPr>
            <w:r w:rsidRPr="00252B2D">
              <w:rPr>
                <w:rFonts w:ascii="Times New Roman" w:hAnsi="Times New Roman"/>
                <w:sz w:val="28"/>
                <w:szCs w:val="28"/>
                <w:lang w:val="uk-UA"/>
              </w:rPr>
              <w:t>р</w:t>
            </w:r>
            <w:r w:rsidRPr="00252B2D">
              <w:rPr>
                <w:rFonts w:ascii="Times New Roman" w:hAnsi="Times New Roman"/>
                <w:sz w:val="28"/>
                <w:szCs w:val="28"/>
                <w:vertAlign w:val="subscript"/>
                <w:lang w:val="uk-UA"/>
              </w:rPr>
              <w:t>1-3</w:t>
            </w:r>
            <w:r w:rsidRPr="00252B2D">
              <w:rPr>
                <w:rFonts w:ascii="Times New Roman" w:hAnsi="Times New Roman"/>
                <w:sz w:val="28"/>
                <w:szCs w:val="28"/>
                <w:lang w:val="uk-UA"/>
              </w:rPr>
              <w:t xml:space="preserve"> =0,</w:t>
            </w:r>
            <w:r w:rsidRPr="00252B2D">
              <w:rPr>
                <w:rFonts w:ascii="Times New Roman" w:hAnsi="Times New Roman"/>
                <w:sz w:val="28"/>
                <w:szCs w:val="28"/>
                <w:lang w:val="en-US"/>
              </w:rPr>
              <w:t>0</w:t>
            </w:r>
            <w:r w:rsidRPr="00252B2D">
              <w:rPr>
                <w:rFonts w:ascii="Times New Roman" w:hAnsi="Times New Roman"/>
                <w:sz w:val="28"/>
                <w:szCs w:val="28"/>
                <w:lang w:val="uk-UA"/>
              </w:rPr>
              <w:t>003</w:t>
            </w:r>
          </w:p>
          <w:p w:rsidR="009D75E8" w:rsidRPr="00252B2D" w:rsidRDefault="009D75E8" w:rsidP="00F11E39">
            <w:pPr>
              <w:spacing w:after="0" w:line="360" w:lineRule="auto"/>
              <w:rPr>
                <w:rFonts w:ascii="Times New Roman" w:hAnsi="Times New Roman"/>
                <w:sz w:val="28"/>
                <w:szCs w:val="28"/>
                <w:lang w:val="uk-UA"/>
              </w:rPr>
            </w:pPr>
            <w:r w:rsidRPr="00252B2D">
              <w:rPr>
                <w:rFonts w:ascii="Times New Roman" w:hAnsi="Times New Roman"/>
                <w:sz w:val="28"/>
                <w:szCs w:val="28"/>
                <w:lang w:val="uk-UA"/>
              </w:rPr>
              <w:t>р</w:t>
            </w:r>
            <w:r w:rsidRPr="00252B2D">
              <w:rPr>
                <w:rFonts w:ascii="Times New Roman" w:hAnsi="Times New Roman"/>
                <w:sz w:val="28"/>
                <w:szCs w:val="28"/>
                <w:vertAlign w:val="subscript"/>
                <w:lang w:val="uk-UA"/>
              </w:rPr>
              <w:t>2-3</w:t>
            </w:r>
            <w:r w:rsidRPr="00252B2D">
              <w:rPr>
                <w:rFonts w:ascii="Times New Roman" w:hAnsi="Times New Roman"/>
                <w:sz w:val="28"/>
                <w:szCs w:val="28"/>
                <w:lang w:val="uk-UA"/>
              </w:rPr>
              <w:t xml:space="preserve"> =0,074</w:t>
            </w:r>
          </w:p>
        </w:tc>
      </w:tr>
      <w:tr w:rsidR="009D75E8" w:rsidRPr="00B03979" w:rsidTr="007651E5">
        <w:trPr>
          <w:trHeight w:val="559"/>
        </w:trPr>
        <w:tc>
          <w:tcPr>
            <w:tcW w:w="2103" w:type="dxa"/>
            <w:vAlign w:val="center"/>
          </w:tcPr>
          <w:p w:rsidR="009D75E8" w:rsidRPr="00252B2D" w:rsidRDefault="009D75E8" w:rsidP="00F11E39">
            <w:pPr>
              <w:spacing w:after="0" w:line="360" w:lineRule="auto"/>
              <w:jc w:val="both"/>
              <w:rPr>
                <w:rFonts w:ascii="Times New Roman" w:hAnsi="Times New Roman"/>
                <w:sz w:val="28"/>
                <w:szCs w:val="28"/>
                <w:lang w:val="uk-UA"/>
              </w:rPr>
            </w:pPr>
            <w:r w:rsidRPr="00252B2D">
              <w:rPr>
                <w:rFonts w:ascii="Times New Roman" w:hAnsi="Times New Roman"/>
                <w:sz w:val="28"/>
                <w:szCs w:val="28"/>
                <w:lang w:val="uk-UA"/>
              </w:rPr>
              <w:t>HbA1с  (%)</w:t>
            </w:r>
          </w:p>
        </w:tc>
        <w:tc>
          <w:tcPr>
            <w:tcW w:w="2020" w:type="dxa"/>
            <w:vAlign w:val="center"/>
          </w:tcPr>
          <w:p w:rsidR="009D75E8" w:rsidRPr="00252B2D" w:rsidRDefault="009D75E8" w:rsidP="00F11E39">
            <w:pPr>
              <w:spacing w:after="0" w:line="360" w:lineRule="auto"/>
              <w:jc w:val="center"/>
              <w:rPr>
                <w:rFonts w:ascii="Times New Roman" w:hAnsi="Times New Roman"/>
                <w:sz w:val="28"/>
                <w:szCs w:val="28"/>
                <w:lang w:val="uk-UA"/>
              </w:rPr>
            </w:pPr>
            <w:r w:rsidRPr="00252B2D">
              <w:rPr>
                <w:rFonts w:ascii="Times New Roman" w:hAnsi="Times New Roman"/>
                <w:sz w:val="28"/>
                <w:szCs w:val="28"/>
              </w:rPr>
              <w:t>4,</w:t>
            </w:r>
            <w:r w:rsidRPr="00252B2D">
              <w:rPr>
                <w:rFonts w:ascii="Times New Roman" w:hAnsi="Times New Roman"/>
                <w:sz w:val="28"/>
                <w:szCs w:val="28"/>
                <w:lang w:val="uk-UA"/>
              </w:rPr>
              <w:t xml:space="preserve">4 </w:t>
            </w:r>
            <w:r w:rsidRPr="00252B2D">
              <w:rPr>
                <w:rFonts w:ascii="Times New Roman" w:hAnsi="Times New Roman"/>
                <w:sz w:val="28"/>
                <w:szCs w:val="28"/>
              </w:rPr>
              <w:sym w:font="Symbol" w:char="F0B1"/>
            </w:r>
            <w:r w:rsidRPr="00252B2D">
              <w:rPr>
                <w:rFonts w:ascii="Times New Roman" w:hAnsi="Times New Roman"/>
                <w:sz w:val="28"/>
                <w:szCs w:val="28"/>
                <w:lang w:val="uk-UA"/>
              </w:rPr>
              <w:t xml:space="preserve"> </w:t>
            </w:r>
            <w:r w:rsidRPr="00252B2D">
              <w:rPr>
                <w:rFonts w:ascii="Times New Roman" w:hAnsi="Times New Roman"/>
                <w:sz w:val="28"/>
                <w:szCs w:val="28"/>
              </w:rPr>
              <w:t>2,</w:t>
            </w:r>
            <w:r w:rsidRPr="00252B2D">
              <w:rPr>
                <w:rFonts w:ascii="Times New Roman" w:hAnsi="Times New Roman"/>
                <w:sz w:val="28"/>
                <w:szCs w:val="28"/>
                <w:lang w:val="uk-UA"/>
              </w:rPr>
              <w:t>3</w:t>
            </w:r>
          </w:p>
        </w:tc>
        <w:tc>
          <w:tcPr>
            <w:tcW w:w="2020" w:type="dxa"/>
            <w:vAlign w:val="center"/>
          </w:tcPr>
          <w:p w:rsidR="009D75E8" w:rsidRPr="00252B2D" w:rsidRDefault="009D75E8" w:rsidP="00F11E39">
            <w:pPr>
              <w:spacing w:after="0" w:line="360" w:lineRule="auto"/>
              <w:jc w:val="center"/>
              <w:rPr>
                <w:rFonts w:ascii="Times New Roman" w:hAnsi="Times New Roman"/>
                <w:sz w:val="28"/>
                <w:szCs w:val="28"/>
                <w:lang w:val="uk-UA"/>
              </w:rPr>
            </w:pPr>
            <w:r w:rsidRPr="00252B2D">
              <w:rPr>
                <w:rFonts w:ascii="Times New Roman" w:hAnsi="Times New Roman"/>
                <w:sz w:val="28"/>
                <w:szCs w:val="28"/>
                <w:lang w:val="uk-UA"/>
              </w:rPr>
              <w:t xml:space="preserve">6,3 </w:t>
            </w:r>
            <w:r w:rsidRPr="00252B2D">
              <w:rPr>
                <w:rFonts w:ascii="Times New Roman" w:hAnsi="Times New Roman"/>
                <w:sz w:val="28"/>
                <w:szCs w:val="28"/>
                <w:lang w:val="uk-UA"/>
              </w:rPr>
              <w:sym w:font="Symbol" w:char="F0B1"/>
            </w:r>
            <w:r w:rsidRPr="00252B2D">
              <w:rPr>
                <w:rFonts w:ascii="Times New Roman" w:hAnsi="Times New Roman"/>
                <w:sz w:val="28"/>
                <w:szCs w:val="28"/>
                <w:lang w:val="uk-UA"/>
              </w:rPr>
              <w:t xml:space="preserve"> 3,51</w:t>
            </w:r>
          </w:p>
        </w:tc>
        <w:tc>
          <w:tcPr>
            <w:tcW w:w="1851" w:type="dxa"/>
            <w:vAlign w:val="center"/>
          </w:tcPr>
          <w:p w:rsidR="009D75E8" w:rsidRPr="00252B2D" w:rsidRDefault="009D75E8" w:rsidP="00F11E39">
            <w:pPr>
              <w:spacing w:after="0" w:line="360" w:lineRule="auto"/>
              <w:jc w:val="center"/>
              <w:rPr>
                <w:rFonts w:ascii="Times New Roman" w:hAnsi="Times New Roman"/>
                <w:sz w:val="28"/>
                <w:szCs w:val="28"/>
                <w:lang w:val="uk-UA"/>
              </w:rPr>
            </w:pPr>
            <w:r w:rsidRPr="00252B2D">
              <w:rPr>
                <w:rFonts w:ascii="Times New Roman" w:hAnsi="Times New Roman"/>
                <w:sz w:val="28"/>
                <w:szCs w:val="28"/>
                <w:lang w:val="uk-UA"/>
              </w:rPr>
              <w:t xml:space="preserve">8,4 </w:t>
            </w:r>
            <w:r w:rsidRPr="00252B2D">
              <w:rPr>
                <w:rFonts w:ascii="Times New Roman" w:hAnsi="Times New Roman"/>
                <w:sz w:val="28"/>
                <w:szCs w:val="28"/>
                <w:lang w:val="uk-UA"/>
              </w:rPr>
              <w:sym w:font="Symbol" w:char="F0B1"/>
            </w:r>
            <w:r w:rsidRPr="00252B2D">
              <w:rPr>
                <w:rFonts w:ascii="Times New Roman" w:hAnsi="Times New Roman"/>
                <w:sz w:val="28"/>
                <w:szCs w:val="28"/>
                <w:lang w:val="uk-UA"/>
              </w:rPr>
              <w:t xml:space="preserve"> 4,16</w:t>
            </w:r>
            <w:r w:rsidRPr="00252B2D">
              <w:rPr>
                <w:rFonts w:ascii="Times New Roman" w:hAnsi="Times New Roman"/>
                <w:sz w:val="28"/>
                <w:szCs w:val="28"/>
                <w:vertAlign w:val="superscript"/>
                <w:lang w:val="uk-UA"/>
              </w:rPr>
              <w:t>)</w:t>
            </w:r>
          </w:p>
        </w:tc>
        <w:tc>
          <w:tcPr>
            <w:tcW w:w="1935" w:type="dxa"/>
          </w:tcPr>
          <w:p w:rsidR="009D75E8" w:rsidRPr="00252B2D" w:rsidRDefault="009D75E8" w:rsidP="00F11E39">
            <w:pPr>
              <w:spacing w:after="0" w:line="240" w:lineRule="auto"/>
              <w:jc w:val="both"/>
              <w:rPr>
                <w:rFonts w:ascii="Times New Roman" w:hAnsi="Times New Roman"/>
                <w:sz w:val="28"/>
                <w:szCs w:val="28"/>
                <w:lang w:val="en-US"/>
              </w:rPr>
            </w:pPr>
            <w:r w:rsidRPr="00252B2D">
              <w:rPr>
                <w:rFonts w:ascii="Times New Roman" w:hAnsi="Times New Roman"/>
                <w:sz w:val="28"/>
                <w:szCs w:val="28"/>
                <w:lang w:val="uk-UA"/>
              </w:rPr>
              <w:t>р</w:t>
            </w:r>
            <w:r w:rsidRPr="00252B2D">
              <w:rPr>
                <w:rFonts w:ascii="Times New Roman" w:hAnsi="Times New Roman"/>
                <w:sz w:val="28"/>
                <w:szCs w:val="28"/>
                <w:vertAlign w:val="subscript"/>
                <w:lang w:val="uk-UA"/>
              </w:rPr>
              <w:t>1-2</w:t>
            </w:r>
            <w:r w:rsidRPr="00252B2D">
              <w:rPr>
                <w:rFonts w:ascii="Times New Roman" w:hAnsi="Times New Roman"/>
                <w:sz w:val="28"/>
                <w:szCs w:val="28"/>
                <w:lang w:val="uk-UA"/>
              </w:rPr>
              <w:t xml:space="preserve"> =0,0976</w:t>
            </w:r>
          </w:p>
          <w:p w:rsidR="009D75E8" w:rsidRPr="00252B2D" w:rsidRDefault="009D75E8" w:rsidP="00F11E39">
            <w:pPr>
              <w:spacing w:after="0" w:line="240" w:lineRule="auto"/>
              <w:jc w:val="both"/>
              <w:rPr>
                <w:rFonts w:ascii="Times New Roman" w:hAnsi="Times New Roman"/>
                <w:sz w:val="28"/>
                <w:szCs w:val="28"/>
                <w:lang w:val="uk-UA"/>
              </w:rPr>
            </w:pPr>
            <w:r w:rsidRPr="00252B2D">
              <w:rPr>
                <w:rFonts w:ascii="Times New Roman" w:hAnsi="Times New Roman"/>
                <w:sz w:val="28"/>
                <w:szCs w:val="28"/>
                <w:lang w:val="uk-UA"/>
              </w:rPr>
              <w:lastRenderedPageBreak/>
              <w:t>р</w:t>
            </w:r>
            <w:r w:rsidRPr="00252B2D">
              <w:rPr>
                <w:rFonts w:ascii="Times New Roman" w:hAnsi="Times New Roman"/>
                <w:sz w:val="28"/>
                <w:szCs w:val="28"/>
                <w:vertAlign w:val="subscript"/>
                <w:lang w:val="uk-UA"/>
              </w:rPr>
              <w:t>1-3</w:t>
            </w:r>
            <w:r w:rsidRPr="00252B2D">
              <w:rPr>
                <w:rFonts w:ascii="Times New Roman" w:hAnsi="Times New Roman"/>
                <w:sz w:val="28"/>
                <w:szCs w:val="28"/>
                <w:lang w:val="uk-UA"/>
              </w:rPr>
              <w:t xml:space="preserve"> =0,</w:t>
            </w:r>
            <w:r w:rsidRPr="00252B2D">
              <w:rPr>
                <w:rFonts w:ascii="Times New Roman" w:hAnsi="Times New Roman"/>
                <w:sz w:val="28"/>
                <w:szCs w:val="28"/>
                <w:lang w:val="en-US"/>
              </w:rPr>
              <w:t>0</w:t>
            </w:r>
            <w:r w:rsidRPr="00252B2D">
              <w:rPr>
                <w:rFonts w:ascii="Times New Roman" w:hAnsi="Times New Roman"/>
                <w:sz w:val="28"/>
                <w:szCs w:val="28"/>
                <w:lang w:val="uk-UA"/>
              </w:rPr>
              <w:t>002</w:t>
            </w:r>
          </w:p>
          <w:p w:rsidR="009D75E8" w:rsidRPr="00252B2D" w:rsidRDefault="009D75E8" w:rsidP="00F11E39">
            <w:pPr>
              <w:spacing w:after="0" w:line="360" w:lineRule="auto"/>
              <w:rPr>
                <w:rFonts w:ascii="Times New Roman" w:hAnsi="Times New Roman"/>
                <w:sz w:val="28"/>
                <w:szCs w:val="28"/>
                <w:lang w:val="uk-UA"/>
              </w:rPr>
            </w:pPr>
            <w:r w:rsidRPr="00252B2D">
              <w:rPr>
                <w:rFonts w:ascii="Times New Roman" w:hAnsi="Times New Roman"/>
                <w:sz w:val="28"/>
                <w:szCs w:val="28"/>
                <w:lang w:val="uk-UA"/>
              </w:rPr>
              <w:t>р</w:t>
            </w:r>
            <w:r w:rsidRPr="00252B2D">
              <w:rPr>
                <w:rFonts w:ascii="Times New Roman" w:hAnsi="Times New Roman"/>
                <w:sz w:val="28"/>
                <w:szCs w:val="28"/>
                <w:vertAlign w:val="subscript"/>
                <w:lang w:val="uk-UA"/>
              </w:rPr>
              <w:t>2-3</w:t>
            </w:r>
            <w:r w:rsidRPr="00252B2D">
              <w:rPr>
                <w:rFonts w:ascii="Times New Roman" w:hAnsi="Times New Roman"/>
                <w:sz w:val="28"/>
                <w:szCs w:val="28"/>
                <w:lang w:val="uk-UA"/>
              </w:rPr>
              <w:t xml:space="preserve"> =0,0056</w:t>
            </w:r>
          </w:p>
        </w:tc>
      </w:tr>
      <w:tr w:rsidR="009D75E8" w:rsidRPr="00B03979" w:rsidTr="007651E5">
        <w:trPr>
          <w:trHeight w:val="891"/>
        </w:trPr>
        <w:tc>
          <w:tcPr>
            <w:tcW w:w="2103" w:type="dxa"/>
            <w:vAlign w:val="center"/>
          </w:tcPr>
          <w:p w:rsidR="009D75E8" w:rsidRPr="00252B2D" w:rsidRDefault="00417562" w:rsidP="00757711">
            <w:pPr>
              <w:spacing w:after="0" w:line="360" w:lineRule="auto"/>
              <w:jc w:val="both"/>
              <w:rPr>
                <w:rFonts w:ascii="Times New Roman" w:hAnsi="Times New Roman"/>
                <w:sz w:val="28"/>
                <w:szCs w:val="28"/>
                <w:lang w:val="en-US"/>
              </w:rPr>
            </w:pPr>
            <w:r w:rsidRPr="00252B2D">
              <w:rPr>
                <w:rFonts w:ascii="Times New Roman" w:hAnsi="Times New Roman"/>
                <w:color w:val="000000" w:themeColor="text1"/>
                <w:sz w:val="28"/>
                <w:szCs w:val="28"/>
                <w:lang w:val="en-US"/>
              </w:rPr>
              <w:lastRenderedPageBreak/>
              <w:t>GTT</w:t>
            </w:r>
            <w:r w:rsidR="009D75E8" w:rsidRPr="00252B2D">
              <w:rPr>
                <w:rFonts w:ascii="Times New Roman" w:hAnsi="Times New Roman"/>
                <w:color w:val="000000" w:themeColor="text1"/>
                <w:sz w:val="28"/>
                <w:szCs w:val="28"/>
                <w:lang w:val="uk-UA"/>
              </w:rPr>
              <w:t xml:space="preserve">, </w:t>
            </w:r>
            <w:r w:rsidR="00757711" w:rsidRPr="00252B2D">
              <w:rPr>
                <w:rFonts w:ascii="Times New Roman" w:hAnsi="Times New Roman"/>
                <w:color w:val="000000" w:themeColor="text1"/>
                <w:sz w:val="28"/>
                <w:szCs w:val="28"/>
                <w:lang w:val="en-US"/>
              </w:rPr>
              <w:t>mmol</w:t>
            </w:r>
            <w:r w:rsidR="00757711" w:rsidRPr="00252B2D">
              <w:rPr>
                <w:rFonts w:ascii="Times New Roman" w:hAnsi="Times New Roman"/>
                <w:sz w:val="28"/>
                <w:szCs w:val="28"/>
                <w:lang w:val="en-US"/>
              </w:rPr>
              <w:t>/l</w:t>
            </w:r>
          </w:p>
        </w:tc>
        <w:tc>
          <w:tcPr>
            <w:tcW w:w="2020" w:type="dxa"/>
            <w:vAlign w:val="center"/>
          </w:tcPr>
          <w:p w:rsidR="009D75E8" w:rsidRPr="00252B2D" w:rsidRDefault="009D75E8" w:rsidP="00F11E39">
            <w:pPr>
              <w:spacing w:after="0" w:line="360" w:lineRule="auto"/>
              <w:jc w:val="center"/>
              <w:rPr>
                <w:rFonts w:ascii="Times New Roman" w:hAnsi="Times New Roman"/>
                <w:sz w:val="28"/>
                <w:szCs w:val="28"/>
              </w:rPr>
            </w:pPr>
            <w:r w:rsidRPr="00252B2D">
              <w:rPr>
                <w:rFonts w:ascii="Times New Roman" w:hAnsi="Times New Roman"/>
                <w:sz w:val="28"/>
                <w:szCs w:val="28"/>
                <w:lang w:eastAsia="uk-UA"/>
              </w:rPr>
              <w:t>5,1</w:t>
            </w:r>
            <w:r w:rsidRPr="00252B2D">
              <w:rPr>
                <w:rFonts w:ascii="Times New Roman" w:hAnsi="Times New Roman"/>
                <w:sz w:val="28"/>
                <w:szCs w:val="28"/>
                <w:lang w:val="uk-UA" w:eastAsia="uk-UA"/>
              </w:rPr>
              <w:t xml:space="preserve">4 </w:t>
            </w:r>
            <w:r w:rsidRPr="00252B2D">
              <w:rPr>
                <w:rFonts w:ascii="Times New Roman" w:hAnsi="Times New Roman"/>
                <w:sz w:val="28"/>
                <w:szCs w:val="28"/>
              </w:rPr>
              <w:sym w:font="Symbol" w:char="F0B1"/>
            </w:r>
            <w:r w:rsidRPr="00252B2D">
              <w:rPr>
                <w:rFonts w:ascii="Times New Roman" w:hAnsi="Times New Roman"/>
                <w:sz w:val="28"/>
                <w:szCs w:val="28"/>
                <w:lang w:val="uk-UA"/>
              </w:rPr>
              <w:t xml:space="preserve"> </w:t>
            </w:r>
            <w:r w:rsidRPr="00252B2D">
              <w:rPr>
                <w:rFonts w:ascii="Times New Roman" w:hAnsi="Times New Roman"/>
                <w:sz w:val="28"/>
                <w:szCs w:val="28"/>
                <w:lang w:val="uk-UA" w:eastAsia="uk-UA"/>
              </w:rPr>
              <w:t>3,6</w:t>
            </w:r>
          </w:p>
        </w:tc>
        <w:tc>
          <w:tcPr>
            <w:tcW w:w="2020" w:type="dxa"/>
            <w:vAlign w:val="center"/>
          </w:tcPr>
          <w:p w:rsidR="009D75E8" w:rsidRPr="00252B2D" w:rsidRDefault="009D75E8" w:rsidP="00F11E39">
            <w:pPr>
              <w:spacing w:after="0" w:line="360" w:lineRule="auto"/>
              <w:jc w:val="center"/>
              <w:rPr>
                <w:rFonts w:ascii="Times New Roman" w:hAnsi="Times New Roman"/>
                <w:sz w:val="28"/>
                <w:szCs w:val="28"/>
                <w:lang w:val="uk-UA"/>
              </w:rPr>
            </w:pPr>
            <w:r w:rsidRPr="00252B2D">
              <w:rPr>
                <w:rFonts w:ascii="Times New Roman" w:hAnsi="Times New Roman"/>
                <w:sz w:val="28"/>
                <w:szCs w:val="28"/>
                <w:lang w:val="uk-UA"/>
              </w:rPr>
              <w:t xml:space="preserve">10,32 </w:t>
            </w:r>
            <w:r w:rsidRPr="00252B2D">
              <w:rPr>
                <w:rFonts w:ascii="Times New Roman" w:hAnsi="Times New Roman"/>
                <w:sz w:val="28"/>
                <w:szCs w:val="28"/>
                <w:lang w:val="uk-UA"/>
              </w:rPr>
              <w:sym w:font="Symbol" w:char="F0B1"/>
            </w:r>
            <w:r w:rsidRPr="00252B2D">
              <w:rPr>
                <w:rFonts w:ascii="Times New Roman" w:hAnsi="Times New Roman"/>
                <w:sz w:val="28"/>
                <w:szCs w:val="28"/>
                <w:lang w:val="uk-UA"/>
              </w:rPr>
              <w:t xml:space="preserve"> 4,91 </w:t>
            </w:r>
          </w:p>
        </w:tc>
        <w:tc>
          <w:tcPr>
            <w:tcW w:w="1851" w:type="dxa"/>
            <w:vAlign w:val="center"/>
          </w:tcPr>
          <w:p w:rsidR="009D75E8" w:rsidRPr="00252B2D" w:rsidRDefault="009D75E8" w:rsidP="00F11E39">
            <w:pPr>
              <w:spacing w:after="0" w:line="360" w:lineRule="auto"/>
              <w:jc w:val="center"/>
              <w:rPr>
                <w:rFonts w:ascii="Times New Roman" w:hAnsi="Times New Roman"/>
                <w:sz w:val="28"/>
                <w:szCs w:val="28"/>
                <w:lang w:val="uk-UA"/>
              </w:rPr>
            </w:pPr>
            <w:r w:rsidRPr="00252B2D">
              <w:rPr>
                <w:rFonts w:ascii="Times New Roman" w:hAnsi="Times New Roman"/>
                <w:sz w:val="28"/>
                <w:szCs w:val="28"/>
                <w:lang w:val="uk-UA"/>
              </w:rPr>
              <w:t xml:space="preserve">13,6 </w:t>
            </w:r>
            <w:r w:rsidRPr="00252B2D">
              <w:rPr>
                <w:rFonts w:ascii="Times New Roman" w:hAnsi="Times New Roman"/>
                <w:sz w:val="28"/>
                <w:szCs w:val="28"/>
                <w:lang w:val="uk-UA"/>
              </w:rPr>
              <w:sym w:font="Symbol" w:char="F0B1"/>
            </w:r>
            <w:r w:rsidRPr="00252B2D">
              <w:rPr>
                <w:rFonts w:ascii="Times New Roman" w:hAnsi="Times New Roman"/>
                <w:sz w:val="28"/>
                <w:szCs w:val="28"/>
                <w:lang w:val="uk-UA"/>
              </w:rPr>
              <w:t xml:space="preserve"> 7,21 </w:t>
            </w:r>
          </w:p>
        </w:tc>
        <w:tc>
          <w:tcPr>
            <w:tcW w:w="1935" w:type="dxa"/>
          </w:tcPr>
          <w:p w:rsidR="009D75E8" w:rsidRPr="00252B2D" w:rsidRDefault="009D75E8" w:rsidP="00F11E39">
            <w:pPr>
              <w:spacing w:after="0" w:line="240" w:lineRule="auto"/>
              <w:jc w:val="both"/>
              <w:rPr>
                <w:rFonts w:ascii="Times New Roman" w:hAnsi="Times New Roman"/>
                <w:sz w:val="28"/>
                <w:szCs w:val="28"/>
                <w:lang w:val="en-US"/>
              </w:rPr>
            </w:pPr>
            <w:r w:rsidRPr="00252B2D">
              <w:rPr>
                <w:rFonts w:ascii="Times New Roman" w:hAnsi="Times New Roman"/>
                <w:sz w:val="28"/>
                <w:szCs w:val="28"/>
                <w:lang w:val="uk-UA"/>
              </w:rPr>
              <w:t>р</w:t>
            </w:r>
            <w:r w:rsidRPr="00252B2D">
              <w:rPr>
                <w:rFonts w:ascii="Times New Roman" w:hAnsi="Times New Roman"/>
                <w:sz w:val="28"/>
                <w:szCs w:val="28"/>
                <w:vertAlign w:val="subscript"/>
                <w:lang w:val="uk-UA"/>
              </w:rPr>
              <w:t>1-2</w:t>
            </w:r>
            <w:r w:rsidRPr="00252B2D">
              <w:rPr>
                <w:rFonts w:ascii="Times New Roman" w:hAnsi="Times New Roman"/>
                <w:sz w:val="28"/>
                <w:szCs w:val="28"/>
                <w:lang w:val="uk-UA"/>
              </w:rPr>
              <w:t xml:space="preserve"> =0,0002</w:t>
            </w:r>
          </w:p>
          <w:p w:rsidR="009D75E8" w:rsidRPr="00252B2D" w:rsidRDefault="009D75E8" w:rsidP="00F11E39">
            <w:pPr>
              <w:spacing w:after="0" w:line="240" w:lineRule="auto"/>
              <w:jc w:val="both"/>
              <w:rPr>
                <w:rFonts w:ascii="Times New Roman" w:hAnsi="Times New Roman"/>
                <w:sz w:val="28"/>
                <w:szCs w:val="28"/>
                <w:lang w:val="uk-UA"/>
              </w:rPr>
            </w:pPr>
            <w:r w:rsidRPr="00252B2D">
              <w:rPr>
                <w:rFonts w:ascii="Times New Roman" w:hAnsi="Times New Roman"/>
                <w:sz w:val="28"/>
                <w:szCs w:val="28"/>
                <w:lang w:val="uk-UA"/>
              </w:rPr>
              <w:t>р</w:t>
            </w:r>
            <w:r w:rsidRPr="00252B2D">
              <w:rPr>
                <w:rFonts w:ascii="Times New Roman" w:hAnsi="Times New Roman"/>
                <w:sz w:val="28"/>
                <w:szCs w:val="28"/>
                <w:vertAlign w:val="subscript"/>
                <w:lang w:val="uk-UA"/>
              </w:rPr>
              <w:t>1-3</w:t>
            </w:r>
            <w:r w:rsidRPr="00252B2D">
              <w:rPr>
                <w:rFonts w:ascii="Times New Roman" w:hAnsi="Times New Roman"/>
                <w:sz w:val="28"/>
                <w:szCs w:val="28"/>
                <w:lang w:val="uk-UA"/>
              </w:rPr>
              <w:t xml:space="preserve"> =0,</w:t>
            </w:r>
            <w:r w:rsidRPr="00252B2D">
              <w:rPr>
                <w:rFonts w:ascii="Times New Roman" w:hAnsi="Times New Roman"/>
                <w:sz w:val="28"/>
                <w:szCs w:val="28"/>
                <w:lang w:val="en-US"/>
              </w:rPr>
              <w:t>0</w:t>
            </w:r>
            <w:r w:rsidRPr="00252B2D">
              <w:rPr>
                <w:rFonts w:ascii="Times New Roman" w:hAnsi="Times New Roman"/>
                <w:sz w:val="28"/>
                <w:szCs w:val="28"/>
                <w:lang w:val="uk-UA"/>
              </w:rPr>
              <w:t>000</w:t>
            </w:r>
          </w:p>
          <w:p w:rsidR="009D75E8" w:rsidRPr="00252B2D" w:rsidRDefault="009D75E8" w:rsidP="00F11E39">
            <w:pPr>
              <w:spacing w:after="0" w:line="360" w:lineRule="auto"/>
              <w:rPr>
                <w:rFonts w:ascii="Times New Roman" w:hAnsi="Times New Roman"/>
                <w:sz w:val="28"/>
                <w:szCs w:val="28"/>
                <w:lang w:val="uk-UA"/>
              </w:rPr>
            </w:pPr>
            <w:r w:rsidRPr="00252B2D">
              <w:rPr>
                <w:rFonts w:ascii="Times New Roman" w:hAnsi="Times New Roman"/>
                <w:sz w:val="28"/>
                <w:szCs w:val="28"/>
                <w:lang w:val="uk-UA"/>
              </w:rPr>
              <w:t>р</w:t>
            </w:r>
            <w:r w:rsidRPr="00252B2D">
              <w:rPr>
                <w:rFonts w:ascii="Times New Roman" w:hAnsi="Times New Roman"/>
                <w:sz w:val="28"/>
                <w:szCs w:val="28"/>
                <w:vertAlign w:val="subscript"/>
                <w:lang w:val="uk-UA"/>
              </w:rPr>
              <w:t>2-3</w:t>
            </w:r>
            <w:r w:rsidRPr="00252B2D">
              <w:rPr>
                <w:rFonts w:ascii="Times New Roman" w:hAnsi="Times New Roman"/>
                <w:sz w:val="28"/>
                <w:szCs w:val="28"/>
                <w:lang w:val="uk-UA"/>
              </w:rPr>
              <w:t xml:space="preserve"> =0,01</w:t>
            </w:r>
          </w:p>
        </w:tc>
      </w:tr>
    </w:tbl>
    <w:p w:rsidR="007C5910" w:rsidRPr="008E4089" w:rsidRDefault="007C5910" w:rsidP="008E4089">
      <w:pPr>
        <w:spacing w:after="0" w:line="360" w:lineRule="auto"/>
        <w:ind w:firstLine="706"/>
        <w:jc w:val="both"/>
        <w:rPr>
          <w:rFonts w:asciiTheme="majorBidi" w:hAnsiTheme="majorBidi" w:cstheme="majorBidi"/>
          <w:color w:val="000000" w:themeColor="text1"/>
          <w:sz w:val="28"/>
          <w:szCs w:val="28"/>
          <w:lang w:val="en-US"/>
        </w:rPr>
      </w:pPr>
      <w:r w:rsidRPr="008E4089">
        <w:rPr>
          <w:rFonts w:asciiTheme="majorBidi" w:hAnsiTheme="majorBidi" w:cstheme="majorBidi"/>
          <w:color w:val="000000" w:themeColor="text1"/>
          <w:sz w:val="28"/>
          <w:szCs w:val="28"/>
          <w:lang w:val="en-US"/>
        </w:rPr>
        <w:t>Analysis of changes in the blood serum concentration of ZAG in patients with isolated  and concomitant course of disease set the reduction of ZAG level in patients in both groups comparatively to the control, indices lowest ZAG level observed in patients with concomitant course of AH and DM type (p &lt;0.05), and negatively correlated with the index HOMA-IR (r = -0,52; p &lt;0,05), the concentration of TG (r = -0,54; p &lt;0,05), the level of glucose (r = -0,48; p &lt;0,05), BMI (r = -0,48; p</w:t>
      </w:r>
      <w:r w:rsidR="00D43276">
        <w:rPr>
          <w:rFonts w:asciiTheme="majorBidi" w:hAnsiTheme="majorBidi" w:cstheme="majorBidi"/>
          <w:color w:val="000000" w:themeColor="text1"/>
          <w:sz w:val="28"/>
          <w:szCs w:val="28"/>
          <w:lang w:val="en-US"/>
        </w:rPr>
        <w:t>&lt;0,05) and H</w:t>
      </w:r>
      <w:r w:rsidR="00FD39D3">
        <w:rPr>
          <w:rFonts w:asciiTheme="majorBidi" w:hAnsiTheme="majorBidi" w:cstheme="majorBidi"/>
          <w:color w:val="000000" w:themeColor="text1"/>
          <w:sz w:val="28"/>
          <w:szCs w:val="28"/>
          <w:lang w:val="en-US"/>
        </w:rPr>
        <w:t>bA1c (r = -0,57; p</w:t>
      </w:r>
      <w:r w:rsidRPr="008E4089">
        <w:rPr>
          <w:rFonts w:asciiTheme="majorBidi" w:hAnsiTheme="majorBidi" w:cstheme="majorBidi"/>
          <w:color w:val="000000" w:themeColor="text1"/>
          <w:sz w:val="28"/>
          <w:szCs w:val="28"/>
          <w:lang w:val="en-US"/>
        </w:rPr>
        <w:t xml:space="preserve">&lt;0,01), which proves its participation in the progression and formation of </w:t>
      </w:r>
      <w:r w:rsidR="00FD39D3">
        <w:rPr>
          <w:rFonts w:asciiTheme="majorBidi" w:hAnsiTheme="majorBidi" w:cstheme="majorBidi"/>
          <w:color w:val="000000" w:themeColor="text1"/>
          <w:sz w:val="28"/>
          <w:szCs w:val="28"/>
          <w:lang w:val="en-US"/>
        </w:rPr>
        <w:t xml:space="preserve"> </w:t>
      </w:r>
      <w:r w:rsidRPr="008E4089">
        <w:rPr>
          <w:rFonts w:asciiTheme="majorBidi" w:hAnsiTheme="majorBidi" w:cstheme="majorBidi"/>
          <w:color w:val="000000" w:themeColor="text1"/>
          <w:sz w:val="28"/>
          <w:szCs w:val="28"/>
          <w:lang w:val="en-US"/>
        </w:rPr>
        <w:t>IR and its impact on carbohydrate and lipid metabolism.</w:t>
      </w:r>
    </w:p>
    <w:p w:rsidR="00BF5ACC" w:rsidRPr="008E4089" w:rsidRDefault="007C5910" w:rsidP="008E4089">
      <w:pPr>
        <w:spacing w:after="0" w:line="360" w:lineRule="auto"/>
        <w:ind w:firstLine="706"/>
        <w:jc w:val="both"/>
        <w:rPr>
          <w:rFonts w:asciiTheme="majorBidi" w:hAnsiTheme="majorBidi" w:cstheme="majorBidi"/>
          <w:color w:val="000000" w:themeColor="text1"/>
          <w:sz w:val="28"/>
          <w:szCs w:val="28"/>
          <w:lang w:val="en-US"/>
        </w:rPr>
      </w:pPr>
      <w:r w:rsidRPr="008E4089">
        <w:rPr>
          <w:rFonts w:asciiTheme="majorBidi" w:hAnsiTheme="majorBidi" w:cstheme="majorBidi"/>
          <w:color w:val="000000" w:themeColor="text1"/>
          <w:sz w:val="28"/>
          <w:szCs w:val="28"/>
          <w:lang w:val="en-US"/>
        </w:rPr>
        <w:t> In both groups, there was observed a</w:t>
      </w:r>
      <w:r w:rsidR="00417562" w:rsidRPr="008E4089">
        <w:rPr>
          <w:rFonts w:asciiTheme="majorBidi" w:hAnsiTheme="majorBidi" w:cstheme="majorBidi"/>
          <w:color w:val="000000" w:themeColor="text1"/>
          <w:sz w:val="28"/>
          <w:szCs w:val="28"/>
          <w:lang w:val="en-US"/>
        </w:rPr>
        <w:t xml:space="preserve"> significant increase of TNF-α </w:t>
      </w:r>
      <w:r w:rsidRPr="008E4089">
        <w:rPr>
          <w:rFonts w:asciiTheme="majorBidi" w:hAnsiTheme="majorBidi" w:cstheme="majorBidi"/>
          <w:color w:val="000000" w:themeColor="text1"/>
          <w:sz w:val="28"/>
          <w:szCs w:val="28"/>
          <w:lang w:val="en-US"/>
        </w:rPr>
        <w:t xml:space="preserve">in blood serum comparatively to the control group (p &lt;0.05). The largest increase in 2.5 times (p &lt;0.001) was observed in concomitant course of AH and DM type 2. </w:t>
      </w:r>
    </w:p>
    <w:p w:rsidR="00267591" w:rsidRPr="008E4089" w:rsidRDefault="00267591" w:rsidP="008E4089">
      <w:pPr>
        <w:spacing w:after="0" w:line="360" w:lineRule="auto"/>
        <w:ind w:firstLine="706"/>
        <w:jc w:val="both"/>
        <w:rPr>
          <w:rFonts w:asciiTheme="majorBidi" w:hAnsiTheme="majorBidi" w:cstheme="majorBidi"/>
          <w:color w:val="000000" w:themeColor="text1"/>
          <w:sz w:val="28"/>
          <w:szCs w:val="28"/>
          <w:lang w:val="en-US"/>
        </w:rPr>
      </w:pPr>
      <w:r w:rsidRPr="008E4089">
        <w:rPr>
          <w:rFonts w:asciiTheme="majorBidi" w:hAnsiTheme="majorBidi" w:cstheme="majorBidi"/>
          <w:color w:val="000000" w:themeColor="text1"/>
          <w:sz w:val="28"/>
          <w:szCs w:val="28"/>
          <w:lang w:val="en-US"/>
        </w:rPr>
        <w:t>CRP levels in blood serum exceed the reference values ​​in both groups of surveyed patients (p &lt;0.05). The greatest increase for CRP indicators (in 2.2 times) was observed in patients with comorbidity (p &lt;0.05) and correlated with BMI (r = 0,45; p &lt;0.001), FBG level (r = 0,46; p &lt; 0.001) and TG levels (r = 0,39; p &lt;0.04), index of HOMA-IR (r = 0,48; p &lt;0.001).</w:t>
      </w:r>
    </w:p>
    <w:p w:rsidR="00267591" w:rsidRPr="008E4089" w:rsidRDefault="00267591" w:rsidP="008E4089">
      <w:pPr>
        <w:spacing w:after="0" w:line="360" w:lineRule="auto"/>
        <w:ind w:firstLine="706"/>
        <w:jc w:val="both"/>
        <w:rPr>
          <w:rFonts w:asciiTheme="majorBidi" w:hAnsiTheme="majorBidi" w:cstheme="majorBidi"/>
          <w:color w:val="000000" w:themeColor="text1"/>
          <w:sz w:val="28"/>
          <w:szCs w:val="28"/>
          <w:lang w:val="en-US"/>
        </w:rPr>
      </w:pPr>
      <w:r w:rsidRPr="008E4089">
        <w:rPr>
          <w:rFonts w:asciiTheme="majorBidi" w:hAnsiTheme="majorBidi" w:cstheme="majorBidi"/>
          <w:color w:val="000000" w:themeColor="text1"/>
          <w:sz w:val="28"/>
          <w:szCs w:val="28"/>
          <w:lang w:val="en-US"/>
        </w:rPr>
        <w:t>It was found that ZAG level decreased in a linear regression of BMI in patients with concomitant course of disease, which may be considered as a marker for progression of metabolic disorders in patients with comorbid AH and DM type 2 (Table 4).</w:t>
      </w:r>
    </w:p>
    <w:p w:rsidR="00252B2D" w:rsidRDefault="00252B2D" w:rsidP="00267591">
      <w:pPr>
        <w:jc w:val="right"/>
        <w:rPr>
          <w:rFonts w:asciiTheme="majorBidi" w:hAnsiTheme="majorBidi" w:cstheme="majorBidi"/>
          <w:color w:val="000000" w:themeColor="text1"/>
          <w:sz w:val="28"/>
          <w:szCs w:val="28"/>
          <w:lang w:val="en-US"/>
        </w:rPr>
      </w:pPr>
    </w:p>
    <w:p w:rsidR="00252B2D" w:rsidRDefault="00252B2D" w:rsidP="00267591">
      <w:pPr>
        <w:jc w:val="right"/>
        <w:rPr>
          <w:rFonts w:asciiTheme="majorBidi" w:hAnsiTheme="majorBidi" w:cstheme="majorBidi"/>
          <w:color w:val="000000" w:themeColor="text1"/>
          <w:sz w:val="28"/>
          <w:szCs w:val="28"/>
          <w:lang w:val="en-US"/>
        </w:rPr>
      </w:pPr>
    </w:p>
    <w:p w:rsidR="00252B2D" w:rsidRDefault="00252B2D" w:rsidP="00267591">
      <w:pPr>
        <w:jc w:val="right"/>
        <w:rPr>
          <w:rFonts w:asciiTheme="majorBidi" w:hAnsiTheme="majorBidi" w:cstheme="majorBidi"/>
          <w:color w:val="000000" w:themeColor="text1"/>
          <w:sz w:val="28"/>
          <w:szCs w:val="28"/>
          <w:lang w:val="en-US"/>
        </w:rPr>
      </w:pPr>
    </w:p>
    <w:p w:rsidR="00252B2D" w:rsidRDefault="00252B2D" w:rsidP="00267591">
      <w:pPr>
        <w:jc w:val="right"/>
        <w:rPr>
          <w:rFonts w:asciiTheme="majorBidi" w:hAnsiTheme="majorBidi" w:cstheme="majorBidi"/>
          <w:color w:val="000000" w:themeColor="text1"/>
          <w:sz w:val="28"/>
          <w:szCs w:val="28"/>
          <w:lang w:val="en-US"/>
        </w:rPr>
      </w:pPr>
    </w:p>
    <w:p w:rsidR="00252B2D" w:rsidRDefault="00252B2D" w:rsidP="00267591">
      <w:pPr>
        <w:jc w:val="right"/>
        <w:rPr>
          <w:rFonts w:asciiTheme="majorBidi" w:hAnsiTheme="majorBidi" w:cstheme="majorBidi"/>
          <w:color w:val="000000" w:themeColor="text1"/>
          <w:sz w:val="28"/>
          <w:szCs w:val="28"/>
          <w:lang w:val="en-US"/>
        </w:rPr>
      </w:pPr>
    </w:p>
    <w:p w:rsidR="00267591" w:rsidRPr="008E4089" w:rsidRDefault="00267591" w:rsidP="00267591">
      <w:pPr>
        <w:jc w:val="right"/>
        <w:rPr>
          <w:rFonts w:asciiTheme="majorBidi" w:hAnsiTheme="majorBidi" w:cstheme="majorBidi"/>
          <w:color w:val="000000" w:themeColor="text1"/>
          <w:sz w:val="28"/>
          <w:szCs w:val="28"/>
          <w:lang w:val="en-US"/>
        </w:rPr>
      </w:pPr>
      <w:r w:rsidRPr="008E4089">
        <w:rPr>
          <w:rFonts w:asciiTheme="majorBidi" w:hAnsiTheme="majorBidi" w:cstheme="majorBidi"/>
          <w:color w:val="000000" w:themeColor="text1"/>
          <w:sz w:val="28"/>
          <w:szCs w:val="28"/>
          <w:lang w:val="en-US"/>
        </w:rPr>
        <w:lastRenderedPageBreak/>
        <w:t>Table 4</w:t>
      </w:r>
    </w:p>
    <w:p w:rsidR="00267591" w:rsidRPr="008E4089" w:rsidRDefault="00267591" w:rsidP="008E4089">
      <w:pPr>
        <w:jc w:val="center"/>
        <w:rPr>
          <w:rFonts w:asciiTheme="majorBidi" w:hAnsiTheme="majorBidi" w:cstheme="majorBidi"/>
          <w:color w:val="000000" w:themeColor="text1"/>
          <w:sz w:val="28"/>
          <w:szCs w:val="28"/>
          <w:lang w:val="en-US"/>
        </w:rPr>
      </w:pPr>
      <w:r w:rsidRPr="008E4089">
        <w:rPr>
          <w:rFonts w:asciiTheme="majorBidi" w:hAnsiTheme="majorBidi" w:cstheme="majorBidi"/>
          <w:color w:val="000000" w:themeColor="text1"/>
          <w:sz w:val="28"/>
          <w:szCs w:val="28"/>
          <w:lang w:val="en-US"/>
        </w:rPr>
        <w:t>The indicators for inflammation markers and glycoprotein in patients wit</w:t>
      </w:r>
      <w:r w:rsidR="00417562" w:rsidRPr="008E4089">
        <w:rPr>
          <w:rFonts w:asciiTheme="majorBidi" w:hAnsiTheme="majorBidi" w:cstheme="majorBidi"/>
          <w:color w:val="000000" w:themeColor="text1"/>
          <w:sz w:val="28"/>
          <w:szCs w:val="28"/>
          <w:lang w:val="en-US"/>
        </w:rPr>
        <w:t>h concomitant course of disease</w:t>
      </w:r>
      <w:r w:rsidRPr="008E4089">
        <w:rPr>
          <w:rFonts w:asciiTheme="majorBidi" w:hAnsiTheme="majorBidi" w:cstheme="majorBidi"/>
          <w:color w:val="000000" w:themeColor="text1"/>
          <w:sz w:val="28"/>
          <w:szCs w:val="28"/>
          <w:lang w:val="en-US"/>
        </w:rPr>
        <w:t xml:space="preserve"> (M ± SD)</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9"/>
        <w:gridCol w:w="1781"/>
        <w:gridCol w:w="1810"/>
        <w:gridCol w:w="1559"/>
        <w:gridCol w:w="1595"/>
        <w:gridCol w:w="1696"/>
      </w:tblGrid>
      <w:tr w:rsidR="00C5111A" w:rsidRPr="00B03979" w:rsidTr="00F11E39">
        <w:tc>
          <w:tcPr>
            <w:tcW w:w="1999" w:type="dxa"/>
            <w:vMerge w:val="restart"/>
            <w:vAlign w:val="center"/>
          </w:tcPr>
          <w:p w:rsidR="00C5111A" w:rsidRPr="00252B2D" w:rsidRDefault="00C5111A" w:rsidP="00F11E39">
            <w:pPr>
              <w:spacing w:after="0"/>
              <w:jc w:val="center"/>
              <w:rPr>
                <w:rFonts w:asciiTheme="majorBidi" w:hAnsiTheme="majorBidi" w:cstheme="majorBidi"/>
                <w:sz w:val="28"/>
                <w:szCs w:val="28"/>
                <w:lang w:val="en-US"/>
              </w:rPr>
            </w:pPr>
            <w:r w:rsidRPr="00252B2D">
              <w:rPr>
                <w:rFonts w:asciiTheme="majorBidi" w:hAnsiTheme="majorBidi" w:cstheme="majorBidi"/>
                <w:sz w:val="28"/>
                <w:szCs w:val="28"/>
                <w:lang w:val="en-US"/>
              </w:rPr>
              <w:t>Indicators</w:t>
            </w:r>
          </w:p>
        </w:tc>
        <w:tc>
          <w:tcPr>
            <w:tcW w:w="1781" w:type="dxa"/>
            <w:vAlign w:val="center"/>
          </w:tcPr>
          <w:p w:rsidR="00C5111A" w:rsidRPr="00252B2D" w:rsidRDefault="00C5111A" w:rsidP="00F11E39">
            <w:pPr>
              <w:spacing w:after="0"/>
              <w:jc w:val="center"/>
              <w:rPr>
                <w:rFonts w:asciiTheme="majorBidi" w:hAnsiTheme="majorBidi" w:cstheme="majorBidi"/>
                <w:sz w:val="28"/>
                <w:szCs w:val="28"/>
                <w:lang w:val="uk-UA"/>
              </w:rPr>
            </w:pPr>
            <w:r w:rsidRPr="00252B2D">
              <w:rPr>
                <w:rFonts w:asciiTheme="majorBidi" w:hAnsiTheme="majorBidi" w:cstheme="majorBidi"/>
                <w:sz w:val="28"/>
                <w:szCs w:val="28"/>
                <w:lang w:val="en-US"/>
              </w:rPr>
              <w:t>Control group,</w:t>
            </w:r>
          </w:p>
          <w:p w:rsidR="00C5111A" w:rsidRPr="00252B2D" w:rsidRDefault="00C5111A" w:rsidP="00F11E39">
            <w:pPr>
              <w:spacing w:after="0"/>
              <w:jc w:val="center"/>
              <w:rPr>
                <w:rFonts w:asciiTheme="majorBidi" w:hAnsiTheme="majorBidi" w:cstheme="majorBidi"/>
                <w:sz w:val="28"/>
                <w:szCs w:val="28"/>
                <w:lang w:val="uk-UA"/>
              </w:rPr>
            </w:pPr>
            <w:r w:rsidRPr="00252B2D">
              <w:rPr>
                <w:rFonts w:asciiTheme="majorBidi" w:hAnsiTheme="majorBidi" w:cstheme="majorBidi"/>
                <w:sz w:val="28"/>
                <w:szCs w:val="28"/>
                <w:lang w:val="uk-UA"/>
              </w:rPr>
              <w:t xml:space="preserve"> n=20</w:t>
            </w:r>
          </w:p>
        </w:tc>
        <w:tc>
          <w:tcPr>
            <w:tcW w:w="1810" w:type="dxa"/>
            <w:vAlign w:val="center"/>
          </w:tcPr>
          <w:p w:rsidR="00C5111A" w:rsidRPr="00252B2D" w:rsidRDefault="00C5111A" w:rsidP="00F11E39">
            <w:pPr>
              <w:spacing w:after="0"/>
              <w:jc w:val="center"/>
              <w:rPr>
                <w:rFonts w:asciiTheme="majorBidi" w:hAnsiTheme="majorBidi" w:cstheme="majorBidi"/>
                <w:sz w:val="28"/>
                <w:szCs w:val="28"/>
                <w:lang w:val="uk-UA"/>
              </w:rPr>
            </w:pPr>
            <w:r w:rsidRPr="00252B2D">
              <w:rPr>
                <w:rFonts w:asciiTheme="majorBidi" w:hAnsiTheme="majorBidi" w:cstheme="majorBidi"/>
                <w:sz w:val="28"/>
                <w:szCs w:val="28"/>
                <w:lang w:val="en-US"/>
              </w:rPr>
              <w:t>BMI</w:t>
            </w:r>
            <w:r w:rsidRPr="00252B2D">
              <w:rPr>
                <w:rFonts w:asciiTheme="majorBidi" w:hAnsiTheme="majorBidi" w:cstheme="majorBidi"/>
                <w:sz w:val="28"/>
                <w:szCs w:val="28"/>
                <w:lang w:val="uk-UA"/>
              </w:rPr>
              <w:t xml:space="preserve"> = 25,0 – 29,9 </w:t>
            </w:r>
            <w:r w:rsidRPr="00252B2D">
              <w:rPr>
                <w:rFonts w:asciiTheme="majorBidi" w:hAnsiTheme="majorBidi" w:cstheme="majorBidi"/>
                <w:sz w:val="28"/>
                <w:szCs w:val="28"/>
                <w:lang w:val="en-US"/>
              </w:rPr>
              <w:t>kg</w:t>
            </w:r>
            <w:r w:rsidRPr="00252B2D">
              <w:rPr>
                <w:rFonts w:asciiTheme="majorBidi" w:hAnsiTheme="majorBidi" w:cstheme="majorBidi"/>
                <w:sz w:val="28"/>
                <w:szCs w:val="28"/>
                <w:lang w:val="uk-UA"/>
              </w:rPr>
              <w:t>/</w:t>
            </w:r>
            <w:r w:rsidRPr="00252B2D">
              <w:rPr>
                <w:rFonts w:asciiTheme="majorBidi" w:hAnsiTheme="majorBidi" w:cstheme="majorBidi"/>
                <w:sz w:val="28"/>
                <w:szCs w:val="28"/>
                <w:lang w:val="en-US"/>
              </w:rPr>
              <w:t>m</w:t>
            </w:r>
            <w:r w:rsidRPr="00252B2D">
              <w:rPr>
                <w:rFonts w:asciiTheme="majorBidi" w:hAnsiTheme="majorBidi" w:cstheme="majorBidi"/>
                <w:sz w:val="28"/>
                <w:szCs w:val="28"/>
                <w:lang w:val="uk-UA"/>
              </w:rPr>
              <w:t xml:space="preserve">2; </w:t>
            </w:r>
          </w:p>
          <w:p w:rsidR="00C5111A" w:rsidRPr="00252B2D" w:rsidRDefault="00C5111A" w:rsidP="00F11E39">
            <w:pPr>
              <w:spacing w:after="0"/>
              <w:jc w:val="center"/>
              <w:rPr>
                <w:rFonts w:asciiTheme="majorBidi" w:hAnsiTheme="majorBidi" w:cstheme="majorBidi"/>
                <w:sz w:val="28"/>
                <w:szCs w:val="28"/>
                <w:lang w:val="uk-UA"/>
              </w:rPr>
            </w:pPr>
            <w:r w:rsidRPr="00252B2D">
              <w:rPr>
                <w:rFonts w:asciiTheme="majorBidi" w:hAnsiTheme="majorBidi" w:cstheme="majorBidi"/>
                <w:sz w:val="28"/>
                <w:szCs w:val="28"/>
                <w:lang w:val="uk-UA"/>
              </w:rPr>
              <w:t>n=20</w:t>
            </w:r>
          </w:p>
        </w:tc>
        <w:tc>
          <w:tcPr>
            <w:tcW w:w="1559" w:type="dxa"/>
            <w:vAlign w:val="center"/>
          </w:tcPr>
          <w:p w:rsidR="00C5111A" w:rsidRPr="00252B2D" w:rsidRDefault="00C5111A" w:rsidP="00F11E39">
            <w:pPr>
              <w:spacing w:after="0"/>
              <w:jc w:val="center"/>
              <w:rPr>
                <w:rFonts w:asciiTheme="majorBidi" w:hAnsiTheme="majorBidi" w:cstheme="majorBidi"/>
                <w:sz w:val="28"/>
                <w:szCs w:val="28"/>
                <w:lang w:val="uk-UA"/>
              </w:rPr>
            </w:pPr>
            <w:r w:rsidRPr="00252B2D">
              <w:rPr>
                <w:rFonts w:asciiTheme="majorBidi" w:hAnsiTheme="majorBidi" w:cstheme="majorBidi"/>
                <w:sz w:val="28"/>
                <w:szCs w:val="28"/>
                <w:lang w:val="en-US"/>
              </w:rPr>
              <w:t>BMI</w:t>
            </w:r>
            <w:r w:rsidRPr="00252B2D">
              <w:rPr>
                <w:rFonts w:asciiTheme="majorBidi" w:hAnsiTheme="majorBidi" w:cstheme="majorBidi"/>
                <w:sz w:val="28"/>
                <w:szCs w:val="28"/>
                <w:lang w:val="uk-UA"/>
              </w:rPr>
              <w:t xml:space="preserve"> = 30,0 – 34,9 </w:t>
            </w:r>
            <w:r w:rsidRPr="00252B2D">
              <w:rPr>
                <w:rFonts w:asciiTheme="majorBidi" w:hAnsiTheme="majorBidi" w:cstheme="majorBidi"/>
                <w:sz w:val="28"/>
                <w:szCs w:val="28"/>
                <w:lang w:val="en-US"/>
              </w:rPr>
              <w:t>kg</w:t>
            </w:r>
            <w:r w:rsidRPr="00252B2D">
              <w:rPr>
                <w:rFonts w:asciiTheme="majorBidi" w:hAnsiTheme="majorBidi" w:cstheme="majorBidi"/>
                <w:sz w:val="28"/>
                <w:szCs w:val="28"/>
                <w:lang w:val="uk-UA"/>
              </w:rPr>
              <w:t>/</w:t>
            </w:r>
            <w:r w:rsidRPr="00252B2D">
              <w:rPr>
                <w:rFonts w:asciiTheme="majorBidi" w:hAnsiTheme="majorBidi" w:cstheme="majorBidi"/>
                <w:sz w:val="28"/>
                <w:szCs w:val="28"/>
                <w:lang w:val="en-US"/>
              </w:rPr>
              <w:t>m</w:t>
            </w:r>
            <w:r w:rsidRPr="00252B2D">
              <w:rPr>
                <w:rFonts w:asciiTheme="majorBidi" w:hAnsiTheme="majorBidi" w:cstheme="majorBidi"/>
                <w:sz w:val="28"/>
                <w:szCs w:val="28"/>
                <w:lang w:val="uk-UA"/>
              </w:rPr>
              <w:t>2; n=19</w:t>
            </w:r>
          </w:p>
        </w:tc>
        <w:tc>
          <w:tcPr>
            <w:tcW w:w="1595" w:type="dxa"/>
            <w:vAlign w:val="center"/>
          </w:tcPr>
          <w:p w:rsidR="00C5111A" w:rsidRPr="00252B2D" w:rsidRDefault="00C5111A" w:rsidP="00F11E39">
            <w:pPr>
              <w:spacing w:after="0"/>
              <w:jc w:val="center"/>
              <w:rPr>
                <w:rFonts w:asciiTheme="majorBidi" w:hAnsiTheme="majorBidi" w:cstheme="majorBidi"/>
                <w:sz w:val="28"/>
                <w:szCs w:val="28"/>
                <w:lang w:val="uk-UA"/>
              </w:rPr>
            </w:pPr>
            <w:r w:rsidRPr="00252B2D">
              <w:rPr>
                <w:rFonts w:asciiTheme="majorBidi" w:hAnsiTheme="majorBidi" w:cstheme="majorBidi"/>
                <w:sz w:val="28"/>
                <w:szCs w:val="28"/>
                <w:lang w:val="en-US"/>
              </w:rPr>
              <w:t>BMI</w:t>
            </w:r>
            <w:r w:rsidRPr="00252B2D">
              <w:rPr>
                <w:rFonts w:asciiTheme="majorBidi" w:hAnsiTheme="majorBidi" w:cstheme="majorBidi"/>
                <w:sz w:val="28"/>
                <w:szCs w:val="28"/>
                <w:lang w:val="uk-UA"/>
              </w:rPr>
              <w:t xml:space="preserve"> = 35,0 -39,5 </w:t>
            </w:r>
            <w:r w:rsidRPr="00252B2D">
              <w:rPr>
                <w:rFonts w:asciiTheme="majorBidi" w:hAnsiTheme="majorBidi" w:cstheme="majorBidi"/>
                <w:sz w:val="28"/>
                <w:szCs w:val="28"/>
                <w:lang w:val="en-US"/>
              </w:rPr>
              <w:t>kg</w:t>
            </w:r>
            <w:r w:rsidRPr="00252B2D">
              <w:rPr>
                <w:rFonts w:asciiTheme="majorBidi" w:hAnsiTheme="majorBidi" w:cstheme="majorBidi"/>
                <w:sz w:val="28"/>
                <w:szCs w:val="28"/>
                <w:lang w:val="uk-UA"/>
              </w:rPr>
              <w:t>/</w:t>
            </w:r>
            <w:r w:rsidRPr="00252B2D">
              <w:rPr>
                <w:rFonts w:asciiTheme="majorBidi" w:hAnsiTheme="majorBidi" w:cstheme="majorBidi"/>
                <w:sz w:val="28"/>
                <w:szCs w:val="28"/>
                <w:lang w:val="en-US"/>
              </w:rPr>
              <w:t>m</w:t>
            </w:r>
            <w:r w:rsidRPr="00252B2D">
              <w:rPr>
                <w:rFonts w:asciiTheme="majorBidi" w:hAnsiTheme="majorBidi" w:cstheme="majorBidi"/>
                <w:sz w:val="28"/>
                <w:szCs w:val="28"/>
                <w:lang w:val="uk-UA"/>
              </w:rPr>
              <w:t xml:space="preserve">2; </w:t>
            </w:r>
          </w:p>
          <w:p w:rsidR="00C5111A" w:rsidRPr="00252B2D" w:rsidRDefault="00C5111A" w:rsidP="00F11E39">
            <w:pPr>
              <w:spacing w:after="0"/>
              <w:jc w:val="center"/>
              <w:rPr>
                <w:rFonts w:asciiTheme="majorBidi" w:hAnsiTheme="majorBidi" w:cstheme="majorBidi"/>
                <w:sz w:val="28"/>
                <w:szCs w:val="28"/>
                <w:lang w:val="uk-UA"/>
              </w:rPr>
            </w:pPr>
            <w:r w:rsidRPr="00252B2D">
              <w:rPr>
                <w:rFonts w:asciiTheme="majorBidi" w:hAnsiTheme="majorBidi" w:cstheme="majorBidi"/>
                <w:sz w:val="28"/>
                <w:szCs w:val="28"/>
                <w:lang w:val="uk-UA"/>
              </w:rPr>
              <w:t>n=9</w:t>
            </w:r>
          </w:p>
        </w:tc>
        <w:tc>
          <w:tcPr>
            <w:tcW w:w="1696" w:type="dxa"/>
            <w:vMerge w:val="restart"/>
            <w:vAlign w:val="center"/>
          </w:tcPr>
          <w:p w:rsidR="00C5111A" w:rsidRPr="00252B2D" w:rsidRDefault="00C5111A" w:rsidP="00F11E39">
            <w:pPr>
              <w:spacing w:after="0"/>
              <w:jc w:val="center"/>
              <w:rPr>
                <w:rFonts w:asciiTheme="majorBidi" w:hAnsiTheme="majorBidi" w:cstheme="majorBidi"/>
                <w:sz w:val="28"/>
                <w:szCs w:val="28"/>
                <w:lang w:val="en-US"/>
              </w:rPr>
            </w:pPr>
          </w:p>
          <w:p w:rsidR="005B69AC" w:rsidRPr="00252B2D" w:rsidRDefault="005B69AC" w:rsidP="00F11E39">
            <w:pPr>
              <w:spacing w:after="0"/>
              <w:jc w:val="center"/>
              <w:rPr>
                <w:rFonts w:asciiTheme="majorBidi" w:hAnsiTheme="majorBidi" w:cstheme="majorBidi"/>
                <w:sz w:val="28"/>
                <w:szCs w:val="28"/>
                <w:lang w:val="en-US"/>
              </w:rPr>
            </w:pPr>
            <w:r w:rsidRPr="00252B2D">
              <w:rPr>
                <w:rFonts w:asciiTheme="majorBidi" w:hAnsiTheme="majorBidi" w:cstheme="majorBidi"/>
                <w:sz w:val="28"/>
                <w:szCs w:val="28"/>
                <w:lang w:val="en-US"/>
              </w:rPr>
              <w:t>P</w:t>
            </w:r>
          </w:p>
          <w:p w:rsidR="005B69AC" w:rsidRPr="00252B2D" w:rsidRDefault="005B69AC" w:rsidP="005B69AC">
            <w:pPr>
              <w:spacing w:after="0"/>
              <w:rPr>
                <w:rFonts w:asciiTheme="majorBidi" w:hAnsiTheme="majorBidi" w:cstheme="majorBidi"/>
                <w:sz w:val="28"/>
                <w:szCs w:val="28"/>
                <w:lang w:val="en-US"/>
              </w:rPr>
            </w:pPr>
          </w:p>
        </w:tc>
      </w:tr>
      <w:tr w:rsidR="00C5111A" w:rsidRPr="00B03979" w:rsidTr="00F11E39">
        <w:tc>
          <w:tcPr>
            <w:tcW w:w="1999" w:type="dxa"/>
            <w:vMerge/>
            <w:vAlign w:val="center"/>
          </w:tcPr>
          <w:p w:rsidR="00C5111A" w:rsidRPr="00252B2D" w:rsidRDefault="00C5111A" w:rsidP="00F11E39">
            <w:pPr>
              <w:spacing w:after="0"/>
              <w:jc w:val="center"/>
              <w:rPr>
                <w:rFonts w:asciiTheme="majorBidi" w:hAnsiTheme="majorBidi" w:cstheme="majorBidi"/>
                <w:sz w:val="28"/>
                <w:szCs w:val="28"/>
                <w:lang w:val="uk-UA"/>
              </w:rPr>
            </w:pPr>
          </w:p>
        </w:tc>
        <w:tc>
          <w:tcPr>
            <w:tcW w:w="1781" w:type="dxa"/>
            <w:vAlign w:val="center"/>
          </w:tcPr>
          <w:p w:rsidR="00C5111A" w:rsidRPr="00252B2D" w:rsidRDefault="00C5111A" w:rsidP="00F11E39">
            <w:pPr>
              <w:spacing w:after="0"/>
              <w:jc w:val="center"/>
              <w:rPr>
                <w:rFonts w:asciiTheme="majorBidi" w:hAnsiTheme="majorBidi" w:cstheme="majorBidi"/>
                <w:sz w:val="28"/>
                <w:szCs w:val="28"/>
                <w:lang w:val="uk-UA"/>
              </w:rPr>
            </w:pPr>
            <w:r w:rsidRPr="00252B2D">
              <w:rPr>
                <w:rFonts w:asciiTheme="majorBidi" w:hAnsiTheme="majorBidi" w:cstheme="majorBidi"/>
                <w:sz w:val="28"/>
                <w:szCs w:val="28"/>
                <w:lang w:val="uk-UA"/>
              </w:rPr>
              <w:t>1</w:t>
            </w:r>
          </w:p>
        </w:tc>
        <w:tc>
          <w:tcPr>
            <w:tcW w:w="1810" w:type="dxa"/>
            <w:vAlign w:val="center"/>
          </w:tcPr>
          <w:p w:rsidR="00C5111A" w:rsidRPr="00252B2D" w:rsidRDefault="00C5111A" w:rsidP="00F11E39">
            <w:pPr>
              <w:spacing w:after="0"/>
              <w:jc w:val="center"/>
              <w:rPr>
                <w:rFonts w:asciiTheme="majorBidi" w:hAnsiTheme="majorBidi" w:cstheme="majorBidi"/>
                <w:sz w:val="28"/>
                <w:szCs w:val="28"/>
                <w:lang w:val="uk-UA"/>
              </w:rPr>
            </w:pPr>
            <w:r w:rsidRPr="00252B2D">
              <w:rPr>
                <w:rFonts w:asciiTheme="majorBidi" w:hAnsiTheme="majorBidi" w:cstheme="majorBidi"/>
                <w:sz w:val="28"/>
                <w:szCs w:val="28"/>
                <w:lang w:val="uk-UA"/>
              </w:rPr>
              <w:t>2</w:t>
            </w:r>
          </w:p>
        </w:tc>
        <w:tc>
          <w:tcPr>
            <w:tcW w:w="1559" w:type="dxa"/>
            <w:vAlign w:val="center"/>
          </w:tcPr>
          <w:p w:rsidR="00C5111A" w:rsidRPr="00252B2D" w:rsidRDefault="00C5111A" w:rsidP="00F11E39">
            <w:pPr>
              <w:spacing w:after="0"/>
              <w:jc w:val="center"/>
              <w:rPr>
                <w:rFonts w:asciiTheme="majorBidi" w:hAnsiTheme="majorBidi" w:cstheme="majorBidi"/>
                <w:sz w:val="28"/>
                <w:szCs w:val="28"/>
                <w:lang w:val="uk-UA"/>
              </w:rPr>
            </w:pPr>
            <w:r w:rsidRPr="00252B2D">
              <w:rPr>
                <w:rFonts w:asciiTheme="majorBidi" w:hAnsiTheme="majorBidi" w:cstheme="majorBidi"/>
                <w:sz w:val="28"/>
                <w:szCs w:val="28"/>
                <w:lang w:val="uk-UA"/>
              </w:rPr>
              <w:t>3</w:t>
            </w:r>
          </w:p>
        </w:tc>
        <w:tc>
          <w:tcPr>
            <w:tcW w:w="1595" w:type="dxa"/>
            <w:vAlign w:val="center"/>
          </w:tcPr>
          <w:p w:rsidR="00C5111A" w:rsidRPr="00252B2D" w:rsidRDefault="00C5111A" w:rsidP="00F11E39">
            <w:pPr>
              <w:spacing w:after="0"/>
              <w:jc w:val="center"/>
              <w:rPr>
                <w:rFonts w:asciiTheme="majorBidi" w:hAnsiTheme="majorBidi" w:cstheme="majorBidi"/>
                <w:sz w:val="28"/>
                <w:szCs w:val="28"/>
                <w:lang w:val="uk-UA"/>
              </w:rPr>
            </w:pPr>
            <w:r w:rsidRPr="00252B2D">
              <w:rPr>
                <w:rFonts w:asciiTheme="majorBidi" w:hAnsiTheme="majorBidi" w:cstheme="majorBidi"/>
                <w:sz w:val="28"/>
                <w:szCs w:val="28"/>
                <w:lang w:val="uk-UA"/>
              </w:rPr>
              <w:t>4</w:t>
            </w:r>
          </w:p>
        </w:tc>
        <w:tc>
          <w:tcPr>
            <w:tcW w:w="1696" w:type="dxa"/>
            <w:vMerge/>
          </w:tcPr>
          <w:p w:rsidR="00C5111A" w:rsidRPr="00252B2D" w:rsidRDefault="00C5111A" w:rsidP="00F11E39">
            <w:pPr>
              <w:spacing w:after="0"/>
              <w:jc w:val="center"/>
              <w:rPr>
                <w:rFonts w:asciiTheme="majorBidi" w:hAnsiTheme="majorBidi" w:cstheme="majorBidi"/>
                <w:sz w:val="28"/>
                <w:szCs w:val="28"/>
                <w:lang w:val="uk-UA"/>
              </w:rPr>
            </w:pPr>
          </w:p>
        </w:tc>
      </w:tr>
      <w:tr w:rsidR="00C5111A" w:rsidRPr="00B03979" w:rsidTr="00F11E39">
        <w:tc>
          <w:tcPr>
            <w:tcW w:w="1999" w:type="dxa"/>
          </w:tcPr>
          <w:p w:rsidR="00C5111A" w:rsidRPr="00252B2D" w:rsidRDefault="00C5111A" w:rsidP="008E4089">
            <w:pPr>
              <w:tabs>
                <w:tab w:val="left" w:pos="1144"/>
              </w:tabs>
              <w:autoSpaceDE w:val="0"/>
              <w:autoSpaceDN w:val="0"/>
              <w:adjustRightInd w:val="0"/>
              <w:spacing w:after="0"/>
              <w:rPr>
                <w:rFonts w:asciiTheme="majorBidi" w:hAnsiTheme="majorBidi" w:cstheme="majorBidi"/>
                <w:sz w:val="28"/>
                <w:szCs w:val="28"/>
                <w:lang w:val="uk-UA"/>
              </w:rPr>
            </w:pPr>
            <w:r w:rsidRPr="00252B2D">
              <w:rPr>
                <w:rFonts w:asciiTheme="majorBidi" w:hAnsiTheme="majorBidi" w:cstheme="majorBidi"/>
                <w:sz w:val="28"/>
                <w:szCs w:val="28"/>
                <w:lang w:val="uk-UA"/>
              </w:rPr>
              <w:t>Zinc-alpha 2-glycoprotein</w:t>
            </w:r>
          </w:p>
          <w:p w:rsidR="00C5111A" w:rsidRPr="00252B2D" w:rsidRDefault="00C5111A" w:rsidP="008E4089">
            <w:pPr>
              <w:tabs>
                <w:tab w:val="left" w:pos="1144"/>
              </w:tabs>
              <w:autoSpaceDE w:val="0"/>
              <w:autoSpaceDN w:val="0"/>
              <w:adjustRightInd w:val="0"/>
              <w:spacing w:after="0"/>
              <w:rPr>
                <w:rFonts w:asciiTheme="majorBidi" w:hAnsiTheme="majorBidi" w:cstheme="majorBidi"/>
                <w:sz w:val="28"/>
                <w:szCs w:val="28"/>
                <w:lang w:val="en-US"/>
              </w:rPr>
            </w:pPr>
            <w:r w:rsidRPr="00252B2D">
              <w:rPr>
                <w:rFonts w:asciiTheme="majorBidi" w:hAnsiTheme="majorBidi" w:cstheme="majorBidi"/>
                <w:sz w:val="28"/>
                <w:szCs w:val="28"/>
                <w:lang w:val="en-US"/>
              </w:rPr>
              <w:t>mg</w:t>
            </w:r>
            <w:r w:rsidRPr="00252B2D">
              <w:rPr>
                <w:rFonts w:asciiTheme="majorBidi" w:hAnsiTheme="majorBidi" w:cstheme="majorBidi"/>
                <w:sz w:val="28"/>
                <w:szCs w:val="28"/>
                <w:lang w:val="uk-UA"/>
              </w:rPr>
              <w:t>/</w:t>
            </w:r>
            <w:r w:rsidRPr="00252B2D">
              <w:rPr>
                <w:rFonts w:asciiTheme="majorBidi" w:hAnsiTheme="majorBidi" w:cstheme="majorBidi"/>
                <w:sz w:val="28"/>
                <w:szCs w:val="28"/>
                <w:lang w:val="en-US"/>
              </w:rPr>
              <w:t>ml</w:t>
            </w:r>
          </w:p>
        </w:tc>
        <w:tc>
          <w:tcPr>
            <w:tcW w:w="1781" w:type="dxa"/>
            <w:vAlign w:val="center"/>
          </w:tcPr>
          <w:p w:rsidR="00C5111A" w:rsidRPr="00252B2D" w:rsidRDefault="00C5111A" w:rsidP="005B69AC">
            <w:pPr>
              <w:spacing w:after="0"/>
              <w:jc w:val="center"/>
              <w:rPr>
                <w:rFonts w:asciiTheme="majorBidi" w:hAnsiTheme="majorBidi" w:cstheme="majorBidi"/>
                <w:sz w:val="28"/>
                <w:szCs w:val="28"/>
                <w:lang w:val="uk-UA" w:eastAsia="ru-RU"/>
              </w:rPr>
            </w:pPr>
            <w:r w:rsidRPr="00252B2D">
              <w:rPr>
                <w:rFonts w:asciiTheme="majorBidi" w:hAnsiTheme="majorBidi" w:cstheme="majorBidi"/>
                <w:sz w:val="28"/>
                <w:szCs w:val="28"/>
              </w:rPr>
              <w:t>77.2 ± 39.2</w:t>
            </w:r>
          </w:p>
        </w:tc>
        <w:tc>
          <w:tcPr>
            <w:tcW w:w="1810" w:type="dxa"/>
            <w:vAlign w:val="center"/>
          </w:tcPr>
          <w:p w:rsidR="00C5111A" w:rsidRPr="00252B2D" w:rsidRDefault="00C5111A" w:rsidP="005B69AC">
            <w:pPr>
              <w:spacing w:after="0"/>
              <w:jc w:val="center"/>
              <w:rPr>
                <w:rFonts w:asciiTheme="majorBidi" w:hAnsiTheme="majorBidi" w:cstheme="majorBidi"/>
                <w:sz w:val="28"/>
                <w:szCs w:val="28"/>
                <w:lang w:val="uk-UA"/>
              </w:rPr>
            </w:pPr>
            <w:r w:rsidRPr="00252B2D">
              <w:rPr>
                <w:rFonts w:asciiTheme="majorBidi" w:hAnsiTheme="majorBidi" w:cstheme="majorBidi"/>
                <w:sz w:val="28"/>
                <w:szCs w:val="28"/>
              </w:rPr>
              <w:t>62.5 ± 31.1</w:t>
            </w:r>
          </w:p>
        </w:tc>
        <w:tc>
          <w:tcPr>
            <w:tcW w:w="1559" w:type="dxa"/>
            <w:vAlign w:val="center"/>
          </w:tcPr>
          <w:p w:rsidR="00C5111A" w:rsidRPr="00252B2D" w:rsidRDefault="00252B2D" w:rsidP="005B69AC">
            <w:pPr>
              <w:spacing w:after="0"/>
              <w:ind w:left="-118"/>
              <w:jc w:val="center"/>
              <w:rPr>
                <w:rFonts w:asciiTheme="majorBidi" w:hAnsiTheme="majorBidi" w:cstheme="majorBidi"/>
                <w:sz w:val="28"/>
                <w:szCs w:val="28"/>
              </w:rPr>
            </w:pPr>
            <w:r>
              <w:rPr>
                <w:rFonts w:asciiTheme="majorBidi" w:hAnsiTheme="majorBidi" w:cstheme="majorBidi"/>
                <w:sz w:val="28"/>
                <w:szCs w:val="28"/>
                <w:lang w:val="en-US"/>
              </w:rPr>
              <w:t xml:space="preserve">  </w:t>
            </w:r>
            <w:r w:rsidR="00C5111A" w:rsidRPr="00252B2D">
              <w:rPr>
                <w:rFonts w:asciiTheme="majorBidi" w:hAnsiTheme="majorBidi" w:cstheme="majorBidi"/>
                <w:sz w:val="28"/>
                <w:szCs w:val="28"/>
              </w:rPr>
              <w:t>53.0 ± 25.1</w:t>
            </w:r>
          </w:p>
          <w:p w:rsidR="00C5111A" w:rsidRPr="00252B2D" w:rsidRDefault="00C5111A" w:rsidP="005B69AC">
            <w:pPr>
              <w:spacing w:after="0"/>
              <w:ind w:left="-118"/>
              <w:jc w:val="center"/>
              <w:rPr>
                <w:rFonts w:asciiTheme="majorBidi" w:hAnsiTheme="majorBidi" w:cstheme="majorBidi"/>
                <w:sz w:val="28"/>
                <w:szCs w:val="28"/>
                <w:lang w:val="uk-UA"/>
              </w:rPr>
            </w:pPr>
            <w:r w:rsidRPr="00252B2D">
              <w:rPr>
                <w:rFonts w:asciiTheme="majorBidi" w:hAnsiTheme="majorBidi" w:cstheme="majorBidi"/>
                <w:sz w:val="28"/>
                <w:szCs w:val="28"/>
                <w:lang w:val="uk-UA"/>
              </w:rPr>
              <w:t>р</w:t>
            </w:r>
            <w:r w:rsidRPr="00252B2D">
              <w:rPr>
                <w:rFonts w:asciiTheme="majorBidi" w:hAnsiTheme="majorBidi" w:cstheme="majorBidi"/>
                <w:sz w:val="28"/>
                <w:szCs w:val="28"/>
                <w:vertAlign w:val="subscript"/>
                <w:lang w:val="uk-UA"/>
              </w:rPr>
              <w:t>2-3</w:t>
            </w:r>
            <w:r w:rsidRPr="00252B2D">
              <w:rPr>
                <w:rFonts w:asciiTheme="majorBidi" w:hAnsiTheme="majorBidi" w:cstheme="majorBidi"/>
                <w:sz w:val="28"/>
                <w:szCs w:val="28"/>
                <w:lang w:val="uk-UA"/>
              </w:rPr>
              <w:t xml:space="preserve"> =0,26</w:t>
            </w:r>
          </w:p>
        </w:tc>
        <w:tc>
          <w:tcPr>
            <w:tcW w:w="1595" w:type="dxa"/>
            <w:vAlign w:val="center"/>
          </w:tcPr>
          <w:p w:rsidR="00C5111A" w:rsidRPr="00252B2D" w:rsidRDefault="00252B2D" w:rsidP="005B69AC">
            <w:pPr>
              <w:spacing w:after="0" w:line="240" w:lineRule="auto"/>
              <w:jc w:val="center"/>
              <w:rPr>
                <w:rFonts w:asciiTheme="majorBidi" w:hAnsiTheme="majorBidi" w:cstheme="majorBidi"/>
                <w:sz w:val="28"/>
                <w:szCs w:val="28"/>
              </w:rPr>
            </w:pPr>
            <w:r>
              <w:rPr>
                <w:rFonts w:asciiTheme="majorBidi" w:hAnsiTheme="majorBidi" w:cstheme="majorBidi"/>
                <w:sz w:val="28"/>
                <w:szCs w:val="28"/>
                <w:lang w:val="en-US"/>
              </w:rPr>
              <w:t xml:space="preserve"> </w:t>
            </w:r>
            <w:r w:rsidR="00C5111A" w:rsidRPr="00252B2D">
              <w:rPr>
                <w:rFonts w:asciiTheme="majorBidi" w:hAnsiTheme="majorBidi" w:cstheme="majorBidi"/>
                <w:sz w:val="28"/>
                <w:szCs w:val="28"/>
              </w:rPr>
              <w:t>48.2 ± 21.3</w:t>
            </w:r>
          </w:p>
          <w:p w:rsidR="00C5111A" w:rsidRPr="00252B2D" w:rsidRDefault="00252B2D" w:rsidP="00252B2D">
            <w:pPr>
              <w:spacing w:after="0" w:line="240" w:lineRule="auto"/>
              <w:rPr>
                <w:rFonts w:asciiTheme="majorBidi" w:hAnsiTheme="majorBidi" w:cstheme="majorBidi"/>
                <w:sz w:val="28"/>
                <w:szCs w:val="28"/>
                <w:lang w:val="uk-UA"/>
              </w:rPr>
            </w:pPr>
            <w:r>
              <w:rPr>
                <w:rFonts w:asciiTheme="majorBidi" w:hAnsiTheme="majorBidi" w:cstheme="majorBidi"/>
                <w:sz w:val="28"/>
                <w:szCs w:val="28"/>
                <w:lang w:val="en-US"/>
              </w:rPr>
              <w:t xml:space="preserve"> </w:t>
            </w:r>
            <w:r w:rsidR="00C5111A" w:rsidRPr="00252B2D">
              <w:rPr>
                <w:rFonts w:asciiTheme="majorBidi" w:hAnsiTheme="majorBidi" w:cstheme="majorBidi"/>
                <w:sz w:val="28"/>
                <w:szCs w:val="28"/>
                <w:lang w:val="uk-UA"/>
              </w:rPr>
              <w:t>р</w:t>
            </w:r>
            <w:r w:rsidR="00C5111A" w:rsidRPr="00252B2D">
              <w:rPr>
                <w:rFonts w:asciiTheme="majorBidi" w:hAnsiTheme="majorBidi" w:cstheme="majorBidi"/>
                <w:sz w:val="28"/>
                <w:szCs w:val="28"/>
                <w:vertAlign w:val="subscript"/>
                <w:lang w:val="uk-UA"/>
              </w:rPr>
              <w:t>2-4</w:t>
            </w:r>
            <w:r w:rsidR="00C5111A" w:rsidRPr="00252B2D">
              <w:rPr>
                <w:rFonts w:asciiTheme="majorBidi" w:hAnsiTheme="majorBidi" w:cstheme="majorBidi"/>
                <w:sz w:val="28"/>
                <w:szCs w:val="28"/>
                <w:lang w:val="uk-UA"/>
              </w:rPr>
              <w:t xml:space="preserve"> =0,06</w:t>
            </w:r>
          </w:p>
          <w:p w:rsidR="00C5111A" w:rsidRPr="00252B2D" w:rsidRDefault="00C5111A" w:rsidP="005B69AC">
            <w:pPr>
              <w:spacing w:after="0" w:line="240" w:lineRule="auto"/>
              <w:jc w:val="center"/>
              <w:rPr>
                <w:rFonts w:asciiTheme="majorBidi" w:hAnsiTheme="majorBidi" w:cstheme="majorBidi"/>
                <w:sz w:val="28"/>
                <w:szCs w:val="28"/>
                <w:lang w:val="uk-UA"/>
              </w:rPr>
            </w:pPr>
            <w:r w:rsidRPr="00252B2D">
              <w:rPr>
                <w:rFonts w:asciiTheme="majorBidi" w:hAnsiTheme="majorBidi" w:cstheme="majorBidi"/>
                <w:sz w:val="28"/>
                <w:szCs w:val="28"/>
                <w:lang w:val="uk-UA"/>
              </w:rPr>
              <w:t>р</w:t>
            </w:r>
            <w:r w:rsidRPr="00252B2D">
              <w:rPr>
                <w:rFonts w:asciiTheme="majorBidi" w:hAnsiTheme="majorBidi" w:cstheme="majorBidi"/>
                <w:sz w:val="28"/>
                <w:szCs w:val="28"/>
                <w:vertAlign w:val="subscript"/>
                <w:lang w:val="uk-UA"/>
              </w:rPr>
              <w:t>3-4</w:t>
            </w:r>
            <w:r w:rsidRPr="00252B2D">
              <w:rPr>
                <w:rFonts w:asciiTheme="majorBidi" w:hAnsiTheme="majorBidi" w:cstheme="majorBidi"/>
                <w:sz w:val="28"/>
                <w:szCs w:val="28"/>
                <w:lang w:val="uk-UA"/>
              </w:rPr>
              <w:t xml:space="preserve"> =0,21</w:t>
            </w:r>
          </w:p>
        </w:tc>
        <w:tc>
          <w:tcPr>
            <w:tcW w:w="1696" w:type="dxa"/>
          </w:tcPr>
          <w:p w:rsidR="00C5111A" w:rsidRPr="00252B2D" w:rsidRDefault="00C5111A" w:rsidP="008E4089">
            <w:pPr>
              <w:spacing w:after="0" w:line="240" w:lineRule="auto"/>
              <w:rPr>
                <w:rFonts w:asciiTheme="majorBidi" w:hAnsiTheme="majorBidi" w:cstheme="majorBidi"/>
                <w:sz w:val="28"/>
                <w:szCs w:val="28"/>
                <w:lang w:val="uk-UA"/>
              </w:rPr>
            </w:pPr>
            <w:r w:rsidRPr="00252B2D">
              <w:rPr>
                <w:rFonts w:asciiTheme="majorBidi" w:hAnsiTheme="majorBidi" w:cstheme="majorBidi"/>
                <w:sz w:val="28"/>
                <w:szCs w:val="28"/>
                <w:lang w:val="uk-UA"/>
              </w:rPr>
              <w:t>р</w:t>
            </w:r>
            <w:r w:rsidRPr="00252B2D">
              <w:rPr>
                <w:rFonts w:asciiTheme="majorBidi" w:hAnsiTheme="majorBidi" w:cstheme="majorBidi"/>
                <w:sz w:val="28"/>
                <w:szCs w:val="28"/>
                <w:vertAlign w:val="subscript"/>
                <w:lang w:val="uk-UA"/>
              </w:rPr>
              <w:t>1-2</w:t>
            </w:r>
            <w:r w:rsidRPr="00252B2D">
              <w:rPr>
                <w:rFonts w:asciiTheme="majorBidi" w:hAnsiTheme="majorBidi" w:cstheme="majorBidi"/>
                <w:sz w:val="28"/>
                <w:szCs w:val="28"/>
                <w:lang w:val="uk-UA"/>
              </w:rPr>
              <w:t xml:space="preserve"> =0,43</w:t>
            </w:r>
          </w:p>
          <w:p w:rsidR="00C5111A" w:rsidRPr="00252B2D" w:rsidRDefault="00C5111A" w:rsidP="008E4089">
            <w:pPr>
              <w:spacing w:after="0" w:line="240" w:lineRule="auto"/>
              <w:rPr>
                <w:rFonts w:asciiTheme="majorBidi" w:hAnsiTheme="majorBidi" w:cstheme="majorBidi"/>
                <w:sz w:val="28"/>
                <w:szCs w:val="28"/>
                <w:lang w:val="uk-UA"/>
              </w:rPr>
            </w:pPr>
            <w:r w:rsidRPr="00252B2D">
              <w:rPr>
                <w:rFonts w:asciiTheme="majorBidi" w:hAnsiTheme="majorBidi" w:cstheme="majorBidi"/>
                <w:sz w:val="28"/>
                <w:szCs w:val="28"/>
                <w:lang w:val="uk-UA"/>
              </w:rPr>
              <w:t>р</w:t>
            </w:r>
            <w:r w:rsidRPr="00252B2D">
              <w:rPr>
                <w:rFonts w:asciiTheme="majorBidi" w:hAnsiTheme="majorBidi" w:cstheme="majorBidi"/>
                <w:sz w:val="28"/>
                <w:szCs w:val="28"/>
                <w:vertAlign w:val="subscript"/>
                <w:lang w:val="uk-UA"/>
              </w:rPr>
              <w:t>1-3</w:t>
            </w:r>
            <w:r w:rsidRPr="00252B2D">
              <w:rPr>
                <w:rFonts w:asciiTheme="majorBidi" w:hAnsiTheme="majorBidi" w:cstheme="majorBidi"/>
                <w:sz w:val="28"/>
                <w:szCs w:val="28"/>
                <w:lang w:val="uk-UA"/>
              </w:rPr>
              <w:t xml:space="preserve"> =0,076</w:t>
            </w:r>
          </w:p>
          <w:p w:rsidR="00C5111A" w:rsidRPr="00252B2D" w:rsidRDefault="00C5111A" w:rsidP="008E4089">
            <w:pPr>
              <w:spacing w:after="0" w:line="240" w:lineRule="auto"/>
              <w:rPr>
                <w:rFonts w:asciiTheme="majorBidi" w:hAnsiTheme="majorBidi" w:cstheme="majorBidi"/>
                <w:sz w:val="28"/>
                <w:szCs w:val="28"/>
                <w:lang w:val="uk-UA" w:eastAsia="ru-RU"/>
              </w:rPr>
            </w:pPr>
            <w:r w:rsidRPr="00252B2D">
              <w:rPr>
                <w:rFonts w:asciiTheme="majorBidi" w:hAnsiTheme="majorBidi" w:cstheme="majorBidi"/>
                <w:sz w:val="28"/>
                <w:szCs w:val="28"/>
                <w:lang w:val="uk-UA"/>
              </w:rPr>
              <w:t>р</w:t>
            </w:r>
            <w:r w:rsidRPr="00252B2D">
              <w:rPr>
                <w:rFonts w:asciiTheme="majorBidi" w:hAnsiTheme="majorBidi" w:cstheme="majorBidi"/>
                <w:sz w:val="28"/>
                <w:szCs w:val="28"/>
                <w:vertAlign w:val="subscript"/>
                <w:lang w:val="uk-UA"/>
              </w:rPr>
              <w:t>1-4</w:t>
            </w:r>
            <w:r w:rsidRPr="00252B2D">
              <w:rPr>
                <w:rFonts w:asciiTheme="majorBidi" w:hAnsiTheme="majorBidi" w:cstheme="majorBidi"/>
                <w:sz w:val="28"/>
                <w:szCs w:val="28"/>
                <w:lang w:val="uk-UA"/>
              </w:rPr>
              <w:t xml:space="preserve"> =0,054</w:t>
            </w:r>
          </w:p>
        </w:tc>
      </w:tr>
      <w:tr w:rsidR="00C5111A" w:rsidRPr="00B03979" w:rsidTr="00F11E39">
        <w:tc>
          <w:tcPr>
            <w:tcW w:w="1999" w:type="dxa"/>
            <w:vAlign w:val="center"/>
          </w:tcPr>
          <w:p w:rsidR="00C5111A" w:rsidRPr="00252B2D" w:rsidRDefault="00C5111A" w:rsidP="00F11E39">
            <w:pPr>
              <w:spacing w:after="0"/>
              <w:rPr>
                <w:rFonts w:asciiTheme="majorBidi" w:hAnsiTheme="majorBidi" w:cstheme="majorBidi"/>
                <w:sz w:val="28"/>
                <w:szCs w:val="28"/>
                <w:lang w:val="uk-UA"/>
              </w:rPr>
            </w:pPr>
            <w:r w:rsidRPr="00252B2D">
              <w:rPr>
                <w:rFonts w:asciiTheme="majorBidi" w:hAnsiTheme="majorBidi" w:cstheme="majorBidi"/>
                <w:sz w:val="28"/>
                <w:szCs w:val="28"/>
                <w:lang w:val="uk-UA"/>
              </w:rPr>
              <w:t>TNF-α, pg / ml</w:t>
            </w:r>
          </w:p>
        </w:tc>
        <w:tc>
          <w:tcPr>
            <w:tcW w:w="1781" w:type="dxa"/>
            <w:vAlign w:val="center"/>
          </w:tcPr>
          <w:p w:rsidR="00C5111A" w:rsidRPr="00252B2D" w:rsidRDefault="00C5111A" w:rsidP="005B69AC">
            <w:pPr>
              <w:jc w:val="center"/>
              <w:rPr>
                <w:rFonts w:asciiTheme="majorBidi" w:hAnsiTheme="majorBidi" w:cstheme="majorBidi"/>
                <w:sz w:val="28"/>
                <w:szCs w:val="28"/>
                <w:lang w:val="uk-UA" w:eastAsia="ru-RU"/>
              </w:rPr>
            </w:pPr>
            <w:r w:rsidRPr="00252B2D">
              <w:rPr>
                <w:rFonts w:asciiTheme="majorBidi" w:hAnsiTheme="majorBidi" w:cstheme="majorBidi"/>
                <w:sz w:val="28"/>
                <w:szCs w:val="28"/>
                <w:lang w:val="uk-UA" w:eastAsia="ru-RU"/>
              </w:rPr>
              <w:t>5,24</w:t>
            </w:r>
            <w:r w:rsidRPr="00252B2D">
              <w:rPr>
                <w:rFonts w:asciiTheme="majorBidi" w:hAnsiTheme="majorBidi" w:cstheme="majorBidi"/>
                <w:sz w:val="28"/>
                <w:szCs w:val="28"/>
                <w:lang w:eastAsia="ru-RU"/>
              </w:rPr>
              <w:t xml:space="preserve"> </w:t>
            </w:r>
            <w:r w:rsidRPr="00252B2D">
              <w:rPr>
                <w:rFonts w:asciiTheme="majorBidi" w:eastAsia="MTSY" w:hAnsiTheme="majorBidi" w:cstheme="majorBidi"/>
                <w:sz w:val="28"/>
                <w:szCs w:val="28"/>
                <w:lang w:eastAsia="ru-RU"/>
              </w:rPr>
              <w:t xml:space="preserve">± </w:t>
            </w:r>
            <w:r w:rsidRPr="00252B2D">
              <w:rPr>
                <w:rFonts w:asciiTheme="majorBidi" w:eastAsia="MTSY" w:hAnsiTheme="majorBidi" w:cstheme="majorBidi"/>
                <w:sz w:val="28"/>
                <w:szCs w:val="28"/>
                <w:lang w:val="uk-UA" w:eastAsia="ru-RU"/>
              </w:rPr>
              <w:t>3</w:t>
            </w:r>
            <w:r w:rsidRPr="00252B2D">
              <w:rPr>
                <w:rFonts w:asciiTheme="majorBidi" w:eastAsia="MTSY" w:hAnsiTheme="majorBidi" w:cstheme="majorBidi"/>
                <w:sz w:val="28"/>
                <w:szCs w:val="28"/>
                <w:lang w:eastAsia="ru-RU"/>
              </w:rPr>
              <w:t>,</w:t>
            </w:r>
            <w:r w:rsidRPr="00252B2D">
              <w:rPr>
                <w:rFonts w:asciiTheme="majorBidi" w:eastAsia="MTSY" w:hAnsiTheme="majorBidi" w:cstheme="majorBidi"/>
                <w:sz w:val="28"/>
                <w:szCs w:val="28"/>
                <w:lang w:val="uk-UA" w:eastAsia="ru-RU"/>
              </w:rPr>
              <w:t>2</w:t>
            </w:r>
          </w:p>
        </w:tc>
        <w:tc>
          <w:tcPr>
            <w:tcW w:w="1810" w:type="dxa"/>
            <w:vAlign w:val="center"/>
          </w:tcPr>
          <w:p w:rsidR="00C5111A" w:rsidRPr="00252B2D" w:rsidRDefault="00C5111A" w:rsidP="005B69AC">
            <w:pPr>
              <w:spacing w:after="0"/>
              <w:jc w:val="center"/>
              <w:rPr>
                <w:rFonts w:asciiTheme="majorBidi" w:hAnsiTheme="majorBidi" w:cstheme="majorBidi"/>
                <w:sz w:val="28"/>
                <w:szCs w:val="28"/>
                <w:lang w:val="uk-UA"/>
              </w:rPr>
            </w:pPr>
            <w:r w:rsidRPr="00252B2D">
              <w:rPr>
                <w:rFonts w:asciiTheme="majorBidi" w:hAnsiTheme="majorBidi" w:cstheme="majorBidi"/>
                <w:sz w:val="28"/>
                <w:szCs w:val="28"/>
                <w:lang w:val="uk-UA"/>
              </w:rPr>
              <w:t>7,8 ± 3,64</w:t>
            </w:r>
          </w:p>
        </w:tc>
        <w:tc>
          <w:tcPr>
            <w:tcW w:w="1559" w:type="dxa"/>
          </w:tcPr>
          <w:p w:rsidR="00C5111A" w:rsidRPr="00252B2D" w:rsidRDefault="00C5111A" w:rsidP="005B69AC">
            <w:pPr>
              <w:spacing w:after="0"/>
              <w:jc w:val="center"/>
              <w:rPr>
                <w:rFonts w:asciiTheme="majorBidi" w:hAnsiTheme="majorBidi" w:cstheme="majorBidi"/>
                <w:sz w:val="28"/>
                <w:szCs w:val="28"/>
                <w:lang w:val="uk-UA"/>
              </w:rPr>
            </w:pPr>
            <w:r w:rsidRPr="00252B2D">
              <w:rPr>
                <w:rFonts w:asciiTheme="majorBidi" w:hAnsiTheme="majorBidi" w:cstheme="majorBidi"/>
                <w:sz w:val="28"/>
                <w:szCs w:val="28"/>
                <w:lang w:val="uk-UA"/>
              </w:rPr>
              <w:t>10,2 ± 4,91</w:t>
            </w:r>
          </w:p>
          <w:p w:rsidR="00C5111A" w:rsidRPr="00252B2D" w:rsidRDefault="00C5111A" w:rsidP="005B69AC">
            <w:pPr>
              <w:spacing w:after="0"/>
              <w:jc w:val="center"/>
              <w:rPr>
                <w:rFonts w:asciiTheme="majorBidi" w:hAnsiTheme="majorBidi" w:cstheme="majorBidi"/>
                <w:sz w:val="28"/>
                <w:szCs w:val="28"/>
                <w:lang w:val="uk-UA"/>
              </w:rPr>
            </w:pPr>
            <w:r w:rsidRPr="00252B2D">
              <w:rPr>
                <w:rFonts w:asciiTheme="majorBidi" w:hAnsiTheme="majorBidi" w:cstheme="majorBidi"/>
                <w:sz w:val="28"/>
                <w:szCs w:val="28"/>
                <w:lang w:val="uk-UA"/>
              </w:rPr>
              <w:t>р</w:t>
            </w:r>
            <w:r w:rsidRPr="00252B2D">
              <w:rPr>
                <w:rFonts w:asciiTheme="majorBidi" w:hAnsiTheme="majorBidi" w:cstheme="majorBidi"/>
                <w:sz w:val="28"/>
                <w:szCs w:val="28"/>
                <w:vertAlign w:val="subscript"/>
                <w:lang w:val="uk-UA"/>
              </w:rPr>
              <w:t>2-3</w:t>
            </w:r>
            <w:r w:rsidRPr="00252B2D">
              <w:rPr>
                <w:rFonts w:asciiTheme="majorBidi" w:hAnsiTheme="majorBidi" w:cstheme="majorBidi"/>
                <w:sz w:val="28"/>
                <w:szCs w:val="28"/>
                <w:lang w:val="uk-UA"/>
              </w:rPr>
              <w:t xml:space="preserve"> =0,087</w:t>
            </w:r>
          </w:p>
        </w:tc>
        <w:tc>
          <w:tcPr>
            <w:tcW w:w="1595" w:type="dxa"/>
            <w:vAlign w:val="center"/>
          </w:tcPr>
          <w:p w:rsidR="00C5111A" w:rsidRPr="00252B2D" w:rsidRDefault="00C5111A" w:rsidP="00252B2D">
            <w:pPr>
              <w:spacing w:after="0"/>
              <w:rPr>
                <w:rFonts w:asciiTheme="majorBidi" w:hAnsiTheme="majorBidi" w:cstheme="majorBidi"/>
                <w:sz w:val="28"/>
                <w:szCs w:val="28"/>
                <w:lang w:val="uk-UA"/>
              </w:rPr>
            </w:pPr>
            <w:r w:rsidRPr="00252B2D">
              <w:rPr>
                <w:rFonts w:asciiTheme="majorBidi" w:hAnsiTheme="majorBidi" w:cstheme="majorBidi"/>
                <w:sz w:val="28"/>
                <w:szCs w:val="28"/>
                <w:lang w:val="uk-UA"/>
              </w:rPr>
              <w:t>14,3 ±6,68</w:t>
            </w:r>
          </w:p>
          <w:p w:rsidR="00C5111A" w:rsidRPr="00252B2D" w:rsidRDefault="00C5111A" w:rsidP="005B69AC">
            <w:pPr>
              <w:spacing w:after="0" w:line="240" w:lineRule="auto"/>
              <w:jc w:val="center"/>
              <w:rPr>
                <w:rFonts w:asciiTheme="majorBidi" w:hAnsiTheme="majorBidi" w:cstheme="majorBidi"/>
                <w:sz w:val="28"/>
                <w:szCs w:val="28"/>
                <w:lang w:val="uk-UA"/>
              </w:rPr>
            </w:pPr>
            <w:r w:rsidRPr="00252B2D">
              <w:rPr>
                <w:rFonts w:asciiTheme="majorBidi" w:hAnsiTheme="majorBidi" w:cstheme="majorBidi"/>
                <w:sz w:val="28"/>
                <w:szCs w:val="28"/>
                <w:lang w:val="uk-UA"/>
              </w:rPr>
              <w:t>р</w:t>
            </w:r>
            <w:r w:rsidRPr="00252B2D">
              <w:rPr>
                <w:rFonts w:asciiTheme="majorBidi" w:hAnsiTheme="majorBidi" w:cstheme="majorBidi"/>
                <w:sz w:val="28"/>
                <w:szCs w:val="28"/>
                <w:vertAlign w:val="subscript"/>
                <w:lang w:val="uk-UA"/>
              </w:rPr>
              <w:t>2-4</w:t>
            </w:r>
            <w:r w:rsidRPr="00252B2D">
              <w:rPr>
                <w:rFonts w:asciiTheme="majorBidi" w:hAnsiTheme="majorBidi" w:cstheme="majorBidi"/>
                <w:sz w:val="28"/>
                <w:szCs w:val="28"/>
                <w:lang w:val="uk-UA"/>
              </w:rPr>
              <w:t xml:space="preserve"> =0,006</w:t>
            </w:r>
          </w:p>
          <w:p w:rsidR="00C5111A" w:rsidRPr="00252B2D" w:rsidRDefault="00252B2D" w:rsidP="00252B2D">
            <w:pPr>
              <w:spacing w:after="0"/>
              <w:rPr>
                <w:rFonts w:asciiTheme="majorBidi" w:hAnsiTheme="majorBidi" w:cstheme="majorBidi"/>
                <w:sz w:val="28"/>
                <w:szCs w:val="28"/>
                <w:lang w:val="uk-UA"/>
              </w:rPr>
            </w:pPr>
            <w:r>
              <w:rPr>
                <w:rFonts w:asciiTheme="majorBidi" w:hAnsiTheme="majorBidi" w:cstheme="majorBidi"/>
                <w:sz w:val="28"/>
                <w:szCs w:val="28"/>
                <w:lang w:val="en-US"/>
              </w:rPr>
              <w:t xml:space="preserve"> </w:t>
            </w:r>
            <w:r w:rsidR="00C5111A" w:rsidRPr="00252B2D">
              <w:rPr>
                <w:rFonts w:asciiTheme="majorBidi" w:hAnsiTheme="majorBidi" w:cstheme="majorBidi"/>
                <w:sz w:val="28"/>
                <w:szCs w:val="28"/>
                <w:lang w:val="uk-UA"/>
              </w:rPr>
              <w:t>р</w:t>
            </w:r>
            <w:r w:rsidR="00C5111A" w:rsidRPr="00252B2D">
              <w:rPr>
                <w:rFonts w:asciiTheme="majorBidi" w:hAnsiTheme="majorBidi" w:cstheme="majorBidi"/>
                <w:sz w:val="28"/>
                <w:szCs w:val="28"/>
                <w:vertAlign w:val="subscript"/>
                <w:lang w:val="uk-UA"/>
              </w:rPr>
              <w:t>3-4</w:t>
            </w:r>
            <w:r w:rsidR="00C5111A" w:rsidRPr="00252B2D">
              <w:rPr>
                <w:rFonts w:asciiTheme="majorBidi" w:hAnsiTheme="majorBidi" w:cstheme="majorBidi"/>
                <w:sz w:val="28"/>
                <w:szCs w:val="28"/>
                <w:lang w:val="uk-UA"/>
              </w:rPr>
              <w:t xml:space="preserve"> =0,14</w:t>
            </w:r>
          </w:p>
        </w:tc>
        <w:tc>
          <w:tcPr>
            <w:tcW w:w="1696" w:type="dxa"/>
          </w:tcPr>
          <w:p w:rsidR="00C5111A" w:rsidRPr="00252B2D" w:rsidRDefault="00C5111A" w:rsidP="008E4089">
            <w:pPr>
              <w:spacing w:after="0" w:line="240" w:lineRule="auto"/>
              <w:rPr>
                <w:rFonts w:asciiTheme="majorBidi" w:hAnsiTheme="majorBidi" w:cstheme="majorBidi"/>
                <w:sz w:val="28"/>
                <w:szCs w:val="28"/>
                <w:lang w:val="uk-UA"/>
              </w:rPr>
            </w:pPr>
            <w:r w:rsidRPr="00252B2D">
              <w:rPr>
                <w:rFonts w:asciiTheme="majorBidi" w:hAnsiTheme="majorBidi" w:cstheme="majorBidi"/>
                <w:sz w:val="28"/>
                <w:szCs w:val="28"/>
                <w:lang w:val="uk-UA"/>
              </w:rPr>
              <w:t>р</w:t>
            </w:r>
            <w:r w:rsidRPr="00252B2D">
              <w:rPr>
                <w:rFonts w:asciiTheme="majorBidi" w:hAnsiTheme="majorBidi" w:cstheme="majorBidi"/>
                <w:sz w:val="28"/>
                <w:szCs w:val="28"/>
                <w:vertAlign w:val="subscript"/>
                <w:lang w:val="uk-UA"/>
              </w:rPr>
              <w:t>1-2</w:t>
            </w:r>
            <w:r w:rsidRPr="00252B2D">
              <w:rPr>
                <w:rFonts w:asciiTheme="majorBidi" w:hAnsiTheme="majorBidi" w:cstheme="majorBidi"/>
                <w:sz w:val="28"/>
                <w:szCs w:val="28"/>
                <w:lang w:val="uk-UA"/>
              </w:rPr>
              <w:t xml:space="preserve"> =0,03</w:t>
            </w:r>
          </w:p>
          <w:p w:rsidR="00C5111A" w:rsidRPr="00252B2D" w:rsidRDefault="00C5111A" w:rsidP="008E4089">
            <w:pPr>
              <w:spacing w:after="0" w:line="240" w:lineRule="auto"/>
              <w:rPr>
                <w:rFonts w:asciiTheme="majorBidi" w:hAnsiTheme="majorBidi" w:cstheme="majorBidi"/>
                <w:sz w:val="28"/>
                <w:szCs w:val="28"/>
                <w:lang w:val="uk-UA"/>
              </w:rPr>
            </w:pPr>
            <w:r w:rsidRPr="00252B2D">
              <w:rPr>
                <w:rFonts w:asciiTheme="majorBidi" w:hAnsiTheme="majorBidi" w:cstheme="majorBidi"/>
                <w:sz w:val="28"/>
                <w:szCs w:val="28"/>
                <w:lang w:val="uk-UA"/>
              </w:rPr>
              <w:t>р</w:t>
            </w:r>
            <w:r w:rsidRPr="00252B2D">
              <w:rPr>
                <w:rFonts w:asciiTheme="majorBidi" w:hAnsiTheme="majorBidi" w:cstheme="majorBidi"/>
                <w:sz w:val="28"/>
                <w:szCs w:val="28"/>
                <w:vertAlign w:val="subscript"/>
                <w:lang w:val="uk-UA"/>
              </w:rPr>
              <w:t>1-3</w:t>
            </w:r>
            <w:r w:rsidRPr="00252B2D">
              <w:rPr>
                <w:rFonts w:asciiTheme="majorBidi" w:hAnsiTheme="majorBidi" w:cstheme="majorBidi"/>
                <w:sz w:val="28"/>
                <w:szCs w:val="28"/>
                <w:lang w:val="uk-UA"/>
              </w:rPr>
              <w:t xml:space="preserve"> =0,0007</w:t>
            </w:r>
          </w:p>
          <w:p w:rsidR="00C5111A" w:rsidRPr="00252B2D" w:rsidRDefault="00C5111A" w:rsidP="008E4089">
            <w:pPr>
              <w:spacing w:after="0" w:line="240" w:lineRule="auto"/>
              <w:rPr>
                <w:rFonts w:asciiTheme="majorBidi" w:hAnsiTheme="majorBidi" w:cstheme="majorBidi"/>
                <w:sz w:val="28"/>
                <w:szCs w:val="28"/>
                <w:lang w:val="uk-UA" w:eastAsia="ru-RU"/>
              </w:rPr>
            </w:pPr>
            <w:r w:rsidRPr="00252B2D">
              <w:rPr>
                <w:rFonts w:asciiTheme="majorBidi" w:hAnsiTheme="majorBidi" w:cstheme="majorBidi"/>
                <w:sz w:val="28"/>
                <w:szCs w:val="28"/>
                <w:lang w:val="uk-UA"/>
              </w:rPr>
              <w:t>р</w:t>
            </w:r>
            <w:r w:rsidRPr="00252B2D">
              <w:rPr>
                <w:rFonts w:asciiTheme="majorBidi" w:hAnsiTheme="majorBidi" w:cstheme="majorBidi"/>
                <w:sz w:val="28"/>
                <w:szCs w:val="28"/>
                <w:vertAlign w:val="subscript"/>
                <w:lang w:val="uk-UA"/>
              </w:rPr>
              <w:t>1-4</w:t>
            </w:r>
            <w:r w:rsidRPr="00252B2D">
              <w:rPr>
                <w:rFonts w:asciiTheme="majorBidi" w:hAnsiTheme="majorBidi" w:cstheme="majorBidi"/>
                <w:sz w:val="28"/>
                <w:szCs w:val="28"/>
                <w:lang w:val="uk-UA"/>
              </w:rPr>
              <w:t xml:space="preserve"> =0,0001</w:t>
            </w:r>
          </w:p>
        </w:tc>
      </w:tr>
      <w:tr w:rsidR="00C5111A" w:rsidRPr="00B03979" w:rsidTr="00F11E39">
        <w:tc>
          <w:tcPr>
            <w:tcW w:w="1999" w:type="dxa"/>
            <w:vAlign w:val="center"/>
          </w:tcPr>
          <w:p w:rsidR="00C5111A" w:rsidRPr="00252B2D" w:rsidRDefault="00C5111A" w:rsidP="00F11E39">
            <w:pPr>
              <w:spacing w:after="0"/>
              <w:rPr>
                <w:rFonts w:asciiTheme="majorBidi" w:hAnsiTheme="majorBidi" w:cstheme="majorBidi"/>
                <w:sz w:val="28"/>
                <w:szCs w:val="28"/>
                <w:lang w:val="en-US"/>
              </w:rPr>
            </w:pPr>
            <w:r w:rsidRPr="00252B2D">
              <w:rPr>
                <w:rFonts w:asciiTheme="majorBidi" w:hAnsiTheme="majorBidi" w:cstheme="majorBidi"/>
                <w:sz w:val="28"/>
                <w:szCs w:val="28"/>
                <w:lang w:val="uk-UA"/>
              </w:rPr>
              <w:t>С</w:t>
            </w:r>
            <w:r w:rsidRPr="00252B2D">
              <w:rPr>
                <w:rFonts w:asciiTheme="majorBidi" w:hAnsiTheme="majorBidi" w:cstheme="majorBidi"/>
                <w:sz w:val="28"/>
                <w:szCs w:val="28"/>
                <w:lang w:val="en-US"/>
              </w:rPr>
              <w:t>RP</w:t>
            </w:r>
            <w:r w:rsidRPr="00252B2D">
              <w:rPr>
                <w:rFonts w:asciiTheme="majorBidi" w:hAnsiTheme="majorBidi" w:cstheme="majorBidi"/>
                <w:sz w:val="28"/>
                <w:szCs w:val="28"/>
                <w:lang w:val="uk-UA"/>
              </w:rPr>
              <w:t xml:space="preserve">, </w:t>
            </w:r>
            <w:r w:rsidRPr="00252B2D">
              <w:rPr>
                <w:rFonts w:asciiTheme="majorBidi" w:hAnsiTheme="majorBidi" w:cstheme="majorBidi"/>
                <w:sz w:val="28"/>
                <w:szCs w:val="28"/>
                <w:lang w:val="en-US"/>
              </w:rPr>
              <w:t>mg</w:t>
            </w:r>
            <w:r w:rsidRPr="00252B2D">
              <w:rPr>
                <w:rFonts w:asciiTheme="majorBidi" w:hAnsiTheme="majorBidi" w:cstheme="majorBidi"/>
                <w:sz w:val="28"/>
                <w:szCs w:val="28"/>
                <w:lang w:val="uk-UA"/>
              </w:rPr>
              <w:t>/</w:t>
            </w:r>
            <w:r w:rsidRPr="00252B2D">
              <w:rPr>
                <w:rFonts w:asciiTheme="majorBidi" w:hAnsiTheme="majorBidi" w:cstheme="majorBidi"/>
                <w:sz w:val="28"/>
                <w:szCs w:val="28"/>
                <w:lang w:val="en-US"/>
              </w:rPr>
              <w:t>l</w:t>
            </w:r>
          </w:p>
        </w:tc>
        <w:tc>
          <w:tcPr>
            <w:tcW w:w="1781" w:type="dxa"/>
            <w:vAlign w:val="center"/>
          </w:tcPr>
          <w:p w:rsidR="00C5111A" w:rsidRPr="00252B2D" w:rsidRDefault="00C5111A" w:rsidP="005B69AC">
            <w:pPr>
              <w:spacing w:after="0"/>
              <w:jc w:val="center"/>
              <w:rPr>
                <w:rFonts w:asciiTheme="majorBidi" w:hAnsiTheme="majorBidi" w:cstheme="majorBidi"/>
                <w:sz w:val="28"/>
                <w:szCs w:val="28"/>
                <w:lang w:val="uk-UA" w:eastAsia="ru-RU"/>
              </w:rPr>
            </w:pPr>
            <w:r w:rsidRPr="00252B2D">
              <w:rPr>
                <w:rFonts w:asciiTheme="majorBidi" w:hAnsiTheme="majorBidi" w:cstheme="majorBidi"/>
                <w:sz w:val="28"/>
                <w:szCs w:val="28"/>
                <w:lang w:val="uk-UA" w:eastAsia="ru-RU"/>
              </w:rPr>
              <w:t>3,83</w:t>
            </w:r>
            <w:r w:rsidRPr="00252B2D">
              <w:rPr>
                <w:rFonts w:asciiTheme="majorBidi" w:hAnsiTheme="majorBidi" w:cstheme="majorBidi"/>
                <w:sz w:val="28"/>
                <w:szCs w:val="28"/>
                <w:lang w:eastAsia="ru-RU"/>
              </w:rPr>
              <w:t xml:space="preserve"> </w:t>
            </w:r>
            <w:r w:rsidRPr="00252B2D">
              <w:rPr>
                <w:rFonts w:asciiTheme="majorBidi" w:eastAsia="MTSY" w:hAnsiTheme="majorBidi" w:cstheme="majorBidi"/>
                <w:sz w:val="28"/>
                <w:szCs w:val="28"/>
                <w:lang w:eastAsia="ru-RU"/>
              </w:rPr>
              <w:t xml:space="preserve">± </w:t>
            </w:r>
            <w:r w:rsidRPr="00252B2D">
              <w:rPr>
                <w:rFonts w:asciiTheme="majorBidi" w:eastAsia="MTSY" w:hAnsiTheme="majorBidi" w:cstheme="majorBidi"/>
                <w:sz w:val="28"/>
                <w:szCs w:val="28"/>
                <w:lang w:val="uk-UA" w:eastAsia="ru-RU"/>
              </w:rPr>
              <w:t>1</w:t>
            </w:r>
            <w:r w:rsidRPr="00252B2D">
              <w:rPr>
                <w:rFonts w:asciiTheme="majorBidi" w:eastAsia="MTSY" w:hAnsiTheme="majorBidi" w:cstheme="majorBidi"/>
                <w:sz w:val="28"/>
                <w:szCs w:val="28"/>
                <w:lang w:eastAsia="ru-RU"/>
              </w:rPr>
              <w:t>,</w:t>
            </w:r>
            <w:r w:rsidRPr="00252B2D">
              <w:rPr>
                <w:rFonts w:asciiTheme="majorBidi" w:eastAsia="MTSY" w:hAnsiTheme="majorBidi" w:cstheme="majorBidi"/>
                <w:sz w:val="28"/>
                <w:szCs w:val="28"/>
                <w:lang w:val="uk-UA" w:eastAsia="ru-RU"/>
              </w:rPr>
              <w:t>8</w:t>
            </w:r>
            <w:r w:rsidRPr="00252B2D">
              <w:rPr>
                <w:rFonts w:asciiTheme="majorBidi" w:eastAsia="MTSY" w:hAnsiTheme="majorBidi" w:cstheme="majorBidi"/>
                <w:sz w:val="28"/>
                <w:szCs w:val="28"/>
                <w:lang w:eastAsia="ru-RU"/>
              </w:rPr>
              <w:t>3</w:t>
            </w:r>
          </w:p>
        </w:tc>
        <w:tc>
          <w:tcPr>
            <w:tcW w:w="1810" w:type="dxa"/>
            <w:vAlign w:val="center"/>
          </w:tcPr>
          <w:p w:rsidR="00C5111A" w:rsidRPr="00252B2D" w:rsidRDefault="00C5111A" w:rsidP="005B69AC">
            <w:pPr>
              <w:spacing w:after="0"/>
              <w:jc w:val="center"/>
              <w:rPr>
                <w:rFonts w:asciiTheme="majorBidi" w:hAnsiTheme="majorBidi" w:cstheme="majorBidi"/>
                <w:sz w:val="28"/>
                <w:szCs w:val="28"/>
                <w:lang w:val="uk-UA"/>
              </w:rPr>
            </w:pPr>
            <w:r w:rsidRPr="00252B2D">
              <w:rPr>
                <w:rFonts w:asciiTheme="majorBidi" w:hAnsiTheme="majorBidi" w:cstheme="majorBidi"/>
                <w:sz w:val="28"/>
                <w:szCs w:val="28"/>
                <w:lang w:val="uk-UA"/>
              </w:rPr>
              <w:t>4,6 ± 1,91</w:t>
            </w:r>
          </w:p>
        </w:tc>
        <w:tc>
          <w:tcPr>
            <w:tcW w:w="1559" w:type="dxa"/>
            <w:vAlign w:val="center"/>
          </w:tcPr>
          <w:p w:rsidR="00C5111A" w:rsidRPr="00252B2D" w:rsidRDefault="00C5111A" w:rsidP="00252B2D">
            <w:pPr>
              <w:spacing w:after="0"/>
              <w:rPr>
                <w:rFonts w:asciiTheme="majorBidi" w:hAnsiTheme="majorBidi" w:cstheme="majorBidi"/>
                <w:sz w:val="28"/>
                <w:szCs w:val="28"/>
                <w:lang w:val="uk-UA"/>
              </w:rPr>
            </w:pPr>
            <w:r w:rsidRPr="00252B2D">
              <w:rPr>
                <w:rFonts w:asciiTheme="majorBidi" w:hAnsiTheme="majorBidi" w:cstheme="majorBidi"/>
                <w:sz w:val="28"/>
                <w:szCs w:val="28"/>
                <w:lang w:val="uk-UA"/>
              </w:rPr>
              <w:t>7,8 ± 3,87</w:t>
            </w:r>
          </w:p>
          <w:p w:rsidR="00C5111A" w:rsidRPr="00252B2D" w:rsidRDefault="00C5111A" w:rsidP="005B69AC">
            <w:pPr>
              <w:spacing w:after="0"/>
              <w:jc w:val="center"/>
              <w:rPr>
                <w:rFonts w:asciiTheme="majorBidi" w:hAnsiTheme="majorBidi" w:cstheme="majorBidi"/>
                <w:sz w:val="28"/>
                <w:szCs w:val="28"/>
                <w:lang w:val="uk-UA"/>
              </w:rPr>
            </w:pPr>
            <w:r w:rsidRPr="00252B2D">
              <w:rPr>
                <w:rFonts w:asciiTheme="majorBidi" w:hAnsiTheme="majorBidi" w:cstheme="majorBidi"/>
                <w:sz w:val="28"/>
                <w:szCs w:val="28"/>
                <w:lang w:val="uk-UA"/>
              </w:rPr>
              <w:t>р</w:t>
            </w:r>
            <w:r w:rsidRPr="00252B2D">
              <w:rPr>
                <w:rFonts w:asciiTheme="majorBidi" w:hAnsiTheme="majorBidi" w:cstheme="majorBidi"/>
                <w:sz w:val="28"/>
                <w:szCs w:val="28"/>
                <w:vertAlign w:val="subscript"/>
                <w:lang w:val="uk-UA"/>
              </w:rPr>
              <w:t>2-3</w:t>
            </w:r>
            <w:r w:rsidRPr="00252B2D">
              <w:rPr>
                <w:rFonts w:asciiTheme="majorBidi" w:hAnsiTheme="majorBidi" w:cstheme="majorBidi"/>
                <w:sz w:val="28"/>
                <w:szCs w:val="28"/>
                <w:lang w:val="uk-UA"/>
              </w:rPr>
              <w:t xml:space="preserve"> =0,004</w:t>
            </w:r>
          </w:p>
        </w:tc>
        <w:tc>
          <w:tcPr>
            <w:tcW w:w="1595" w:type="dxa"/>
            <w:vAlign w:val="center"/>
          </w:tcPr>
          <w:p w:rsidR="00C5111A" w:rsidRPr="00252B2D" w:rsidRDefault="00C5111A" w:rsidP="00252B2D">
            <w:pPr>
              <w:spacing w:after="0"/>
              <w:rPr>
                <w:rFonts w:asciiTheme="majorBidi" w:hAnsiTheme="majorBidi" w:cstheme="majorBidi"/>
                <w:sz w:val="28"/>
                <w:szCs w:val="28"/>
                <w:lang w:val="uk-UA"/>
              </w:rPr>
            </w:pPr>
            <w:r w:rsidRPr="00252B2D">
              <w:rPr>
                <w:rFonts w:asciiTheme="majorBidi" w:hAnsiTheme="majorBidi" w:cstheme="majorBidi"/>
                <w:sz w:val="28"/>
                <w:szCs w:val="28"/>
                <w:lang w:val="uk-UA"/>
              </w:rPr>
              <w:t>11,3 ±6,2</w:t>
            </w:r>
          </w:p>
          <w:p w:rsidR="00C5111A" w:rsidRPr="00252B2D" w:rsidRDefault="00C5111A" w:rsidP="005B69AC">
            <w:pPr>
              <w:spacing w:after="0" w:line="240" w:lineRule="auto"/>
              <w:jc w:val="center"/>
              <w:rPr>
                <w:rFonts w:asciiTheme="majorBidi" w:hAnsiTheme="majorBidi" w:cstheme="majorBidi"/>
                <w:sz w:val="28"/>
                <w:szCs w:val="28"/>
                <w:lang w:val="uk-UA"/>
              </w:rPr>
            </w:pPr>
            <w:r w:rsidRPr="00252B2D">
              <w:rPr>
                <w:rFonts w:asciiTheme="majorBidi" w:hAnsiTheme="majorBidi" w:cstheme="majorBidi"/>
                <w:sz w:val="28"/>
                <w:szCs w:val="28"/>
                <w:lang w:val="uk-UA"/>
              </w:rPr>
              <w:t>р</w:t>
            </w:r>
            <w:r w:rsidRPr="00252B2D">
              <w:rPr>
                <w:rFonts w:asciiTheme="majorBidi" w:hAnsiTheme="majorBidi" w:cstheme="majorBidi"/>
                <w:sz w:val="28"/>
                <w:szCs w:val="28"/>
                <w:vertAlign w:val="subscript"/>
                <w:lang w:val="uk-UA"/>
              </w:rPr>
              <w:t>2-4</w:t>
            </w:r>
            <w:r w:rsidRPr="00252B2D">
              <w:rPr>
                <w:rFonts w:asciiTheme="majorBidi" w:hAnsiTheme="majorBidi" w:cstheme="majorBidi"/>
                <w:sz w:val="28"/>
                <w:szCs w:val="28"/>
                <w:lang w:val="uk-UA"/>
              </w:rPr>
              <w:t xml:space="preserve"> =0,0004</w:t>
            </w:r>
          </w:p>
          <w:p w:rsidR="00C5111A" w:rsidRPr="00252B2D" w:rsidRDefault="00C5111A" w:rsidP="00252B2D">
            <w:pPr>
              <w:spacing w:after="0"/>
              <w:rPr>
                <w:rFonts w:asciiTheme="majorBidi" w:hAnsiTheme="majorBidi" w:cstheme="majorBidi"/>
                <w:sz w:val="28"/>
                <w:szCs w:val="28"/>
                <w:lang w:val="uk-UA"/>
              </w:rPr>
            </w:pPr>
            <w:r w:rsidRPr="00252B2D">
              <w:rPr>
                <w:rFonts w:asciiTheme="majorBidi" w:hAnsiTheme="majorBidi" w:cstheme="majorBidi"/>
                <w:sz w:val="28"/>
                <w:szCs w:val="28"/>
                <w:lang w:val="uk-UA"/>
              </w:rPr>
              <w:t>р</w:t>
            </w:r>
            <w:r w:rsidRPr="00252B2D">
              <w:rPr>
                <w:rFonts w:asciiTheme="majorBidi" w:hAnsiTheme="majorBidi" w:cstheme="majorBidi"/>
                <w:sz w:val="28"/>
                <w:szCs w:val="28"/>
                <w:vertAlign w:val="subscript"/>
                <w:lang w:val="uk-UA"/>
              </w:rPr>
              <w:t>3-4</w:t>
            </w:r>
            <w:r w:rsidRPr="00252B2D">
              <w:rPr>
                <w:rFonts w:asciiTheme="majorBidi" w:hAnsiTheme="majorBidi" w:cstheme="majorBidi"/>
                <w:sz w:val="28"/>
                <w:szCs w:val="28"/>
                <w:lang w:val="uk-UA"/>
              </w:rPr>
              <w:t xml:space="preserve"> =0,12</w:t>
            </w:r>
          </w:p>
        </w:tc>
        <w:tc>
          <w:tcPr>
            <w:tcW w:w="1696" w:type="dxa"/>
          </w:tcPr>
          <w:p w:rsidR="00C5111A" w:rsidRPr="00252B2D" w:rsidRDefault="00C5111A" w:rsidP="008E4089">
            <w:pPr>
              <w:spacing w:after="0" w:line="240" w:lineRule="auto"/>
              <w:rPr>
                <w:rFonts w:asciiTheme="majorBidi" w:hAnsiTheme="majorBidi" w:cstheme="majorBidi"/>
                <w:sz w:val="28"/>
                <w:szCs w:val="28"/>
                <w:lang w:val="uk-UA"/>
              </w:rPr>
            </w:pPr>
            <w:r w:rsidRPr="00252B2D">
              <w:rPr>
                <w:rFonts w:asciiTheme="majorBidi" w:hAnsiTheme="majorBidi" w:cstheme="majorBidi"/>
                <w:sz w:val="28"/>
                <w:szCs w:val="28"/>
                <w:lang w:val="uk-UA"/>
              </w:rPr>
              <w:t>р</w:t>
            </w:r>
            <w:r w:rsidRPr="00252B2D">
              <w:rPr>
                <w:rFonts w:asciiTheme="majorBidi" w:hAnsiTheme="majorBidi" w:cstheme="majorBidi"/>
                <w:sz w:val="28"/>
                <w:szCs w:val="28"/>
                <w:vertAlign w:val="subscript"/>
                <w:lang w:val="uk-UA"/>
              </w:rPr>
              <w:t>1-2</w:t>
            </w:r>
            <w:r w:rsidRPr="00252B2D">
              <w:rPr>
                <w:rFonts w:asciiTheme="majorBidi" w:hAnsiTheme="majorBidi" w:cstheme="majorBidi"/>
                <w:sz w:val="28"/>
                <w:szCs w:val="28"/>
                <w:lang w:val="uk-UA"/>
              </w:rPr>
              <w:t xml:space="preserve"> =0,24</w:t>
            </w:r>
          </w:p>
          <w:p w:rsidR="00C5111A" w:rsidRPr="00252B2D" w:rsidRDefault="00C5111A" w:rsidP="008E4089">
            <w:pPr>
              <w:spacing w:after="0" w:line="240" w:lineRule="auto"/>
              <w:rPr>
                <w:rFonts w:asciiTheme="majorBidi" w:hAnsiTheme="majorBidi" w:cstheme="majorBidi"/>
                <w:sz w:val="28"/>
                <w:szCs w:val="28"/>
                <w:lang w:val="uk-UA"/>
              </w:rPr>
            </w:pPr>
            <w:r w:rsidRPr="00252B2D">
              <w:rPr>
                <w:rFonts w:asciiTheme="majorBidi" w:hAnsiTheme="majorBidi" w:cstheme="majorBidi"/>
                <w:sz w:val="28"/>
                <w:szCs w:val="28"/>
                <w:lang w:val="uk-UA"/>
              </w:rPr>
              <w:t>р</w:t>
            </w:r>
            <w:r w:rsidRPr="00252B2D">
              <w:rPr>
                <w:rFonts w:asciiTheme="majorBidi" w:hAnsiTheme="majorBidi" w:cstheme="majorBidi"/>
                <w:sz w:val="28"/>
                <w:szCs w:val="28"/>
                <w:vertAlign w:val="subscript"/>
                <w:lang w:val="uk-UA"/>
              </w:rPr>
              <w:t>1-3</w:t>
            </w:r>
            <w:r w:rsidRPr="00252B2D">
              <w:rPr>
                <w:rFonts w:asciiTheme="majorBidi" w:hAnsiTheme="majorBidi" w:cstheme="majorBidi"/>
                <w:sz w:val="28"/>
                <w:szCs w:val="28"/>
                <w:lang w:val="uk-UA"/>
              </w:rPr>
              <w:t xml:space="preserve"> =0,0002</w:t>
            </w:r>
          </w:p>
          <w:p w:rsidR="00C5111A" w:rsidRPr="00252B2D" w:rsidRDefault="00C5111A" w:rsidP="008E4089">
            <w:pPr>
              <w:spacing w:after="0"/>
              <w:rPr>
                <w:rFonts w:asciiTheme="majorBidi" w:hAnsiTheme="majorBidi" w:cstheme="majorBidi"/>
                <w:sz w:val="28"/>
                <w:szCs w:val="28"/>
                <w:lang w:val="uk-UA"/>
              </w:rPr>
            </w:pPr>
            <w:r w:rsidRPr="00252B2D">
              <w:rPr>
                <w:rFonts w:asciiTheme="majorBidi" w:hAnsiTheme="majorBidi" w:cstheme="majorBidi"/>
                <w:sz w:val="28"/>
                <w:szCs w:val="28"/>
                <w:lang w:val="uk-UA"/>
              </w:rPr>
              <w:t>р</w:t>
            </w:r>
            <w:r w:rsidRPr="00252B2D">
              <w:rPr>
                <w:rFonts w:asciiTheme="majorBidi" w:hAnsiTheme="majorBidi" w:cstheme="majorBidi"/>
                <w:sz w:val="28"/>
                <w:szCs w:val="28"/>
                <w:vertAlign w:val="subscript"/>
                <w:lang w:val="uk-UA"/>
              </w:rPr>
              <w:t>1-4</w:t>
            </w:r>
            <w:r w:rsidRPr="00252B2D">
              <w:rPr>
                <w:rFonts w:asciiTheme="majorBidi" w:hAnsiTheme="majorBidi" w:cstheme="majorBidi"/>
                <w:sz w:val="28"/>
                <w:szCs w:val="28"/>
                <w:lang w:val="uk-UA"/>
              </w:rPr>
              <w:t xml:space="preserve"> =0,0001</w:t>
            </w:r>
          </w:p>
        </w:tc>
      </w:tr>
    </w:tbl>
    <w:p w:rsidR="00267591" w:rsidRDefault="00267591" w:rsidP="00267591">
      <w:pPr>
        <w:rPr>
          <w:rFonts w:asciiTheme="majorBidi" w:hAnsiTheme="majorBidi" w:cstheme="majorBidi"/>
          <w:color w:val="000000" w:themeColor="text1"/>
          <w:sz w:val="24"/>
          <w:szCs w:val="24"/>
          <w:lang w:val="en-US"/>
        </w:rPr>
      </w:pPr>
    </w:p>
    <w:p w:rsidR="003B5613" w:rsidRPr="008E4089" w:rsidRDefault="003B5613" w:rsidP="008E4089">
      <w:pPr>
        <w:spacing w:after="0" w:line="360" w:lineRule="auto"/>
        <w:ind w:firstLine="706"/>
        <w:rPr>
          <w:rFonts w:ascii="Times New Roman" w:hAnsi="Times New Roman" w:cs="Times New Roman"/>
          <w:color w:val="000000" w:themeColor="text1"/>
          <w:sz w:val="28"/>
          <w:szCs w:val="28"/>
          <w:lang w:val="en-US"/>
        </w:rPr>
      </w:pPr>
      <w:r w:rsidRPr="008E4089">
        <w:rPr>
          <w:rFonts w:ascii="Times New Roman" w:hAnsi="Times New Roman" w:cs="Times New Roman"/>
          <w:color w:val="000000" w:themeColor="text1"/>
          <w:sz w:val="28"/>
          <w:szCs w:val="28"/>
          <w:lang w:val="en-US"/>
        </w:rPr>
        <w:t>With an increasing BMI index was registered a significant increase in TNF-α and CRP (P &lt;0.05), which is associated with the activation of systemic inflammation.</w:t>
      </w:r>
    </w:p>
    <w:p w:rsidR="003B5613" w:rsidRPr="008E4089" w:rsidRDefault="00F12CAA" w:rsidP="008E4089">
      <w:pPr>
        <w:spacing w:after="0" w:line="360" w:lineRule="auto"/>
        <w:ind w:firstLine="706"/>
        <w:rPr>
          <w:rFonts w:ascii="Times New Roman" w:hAnsi="Times New Roman" w:cs="Times New Roman"/>
          <w:color w:val="000000" w:themeColor="text1"/>
          <w:sz w:val="28"/>
          <w:szCs w:val="28"/>
          <w:lang w:val="en-US"/>
        </w:rPr>
      </w:pPr>
      <w:r w:rsidRPr="008E4089">
        <w:rPr>
          <w:rFonts w:ascii="Times New Roman" w:hAnsi="Times New Roman" w:cs="Times New Roman"/>
          <w:b/>
          <w:bCs/>
          <w:color w:val="000000" w:themeColor="text1"/>
          <w:sz w:val="28"/>
          <w:szCs w:val="28"/>
          <w:lang w:val="en-US"/>
        </w:rPr>
        <w:t>Conclusion</w:t>
      </w:r>
      <w:r w:rsidR="003B5613" w:rsidRPr="008E4089">
        <w:rPr>
          <w:rFonts w:ascii="Times New Roman" w:hAnsi="Times New Roman" w:cs="Times New Roman"/>
          <w:b/>
          <w:bCs/>
          <w:color w:val="000000" w:themeColor="text1"/>
          <w:sz w:val="28"/>
          <w:szCs w:val="28"/>
          <w:lang w:val="en-US"/>
        </w:rPr>
        <w:t>.</w:t>
      </w:r>
      <w:r w:rsidR="003B5613" w:rsidRPr="008E4089">
        <w:rPr>
          <w:rFonts w:ascii="Times New Roman" w:hAnsi="Times New Roman" w:cs="Times New Roman"/>
          <w:color w:val="000000" w:themeColor="text1"/>
          <w:sz w:val="28"/>
          <w:szCs w:val="28"/>
          <w:lang w:val="en-US"/>
        </w:rPr>
        <w:t xml:space="preserve"> The mechanisms of metabolic disorders formation </w:t>
      </w:r>
      <w:r w:rsidR="00837F2F" w:rsidRPr="008E4089">
        <w:rPr>
          <w:rFonts w:ascii="Times New Roman" w:hAnsi="Times New Roman" w:cs="Times New Roman"/>
          <w:color w:val="000000" w:themeColor="text1"/>
          <w:sz w:val="28"/>
          <w:szCs w:val="28"/>
          <w:lang w:val="en-US"/>
        </w:rPr>
        <w:t>were</w:t>
      </w:r>
      <w:r w:rsidR="003B5613" w:rsidRPr="008E4089">
        <w:rPr>
          <w:rFonts w:ascii="Times New Roman" w:hAnsi="Times New Roman" w:cs="Times New Roman"/>
          <w:color w:val="000000" w:themeColor="text1"/>
          <w:sz w:val="28"/>
          <w:szCs w:val="28"/>
          <w:lang w:val="en-US"/>
        </w:rPr>
        <w:t xml:space="preserve"> </w:t>
      </w:r>
      <w:r w:rsidR="00453E8D" w:rsidRPr="008E4089">
        <w:rPr>
          <w:rFonts w:ascii="Times New Roman" w:hAnsi="Times New Roman" w:cs="Times New Roman"/>
          <w:color w:val="000000" w:themeColor="text1"/>
          <w:sz w:val="28"/>
          <w:szCs w:val="28"/>
          <w:lang w:val="en-US"/>
        </w:rPr>
        <w:t>analyzed</w:t>
      </w:r>
      <w:r w:rsidR="003B5613" w:rsidRPr="008E4089">
        <w:rPr>
          <w:rFonts w:ascii="Times New Roman" w:hAnsi="Times New Roman" w:cs="Times New Roman"/>
          <w:color w:val="000000" w:themeColor="text1"/>
          <w:sz w:val="28"/>
          <w:szCs w:val="28"/>
          <w:lang w:val="en-US"/>
        </w:rPr>
        <w:t xml:space="preserve"> in patients with concomitant course of AH and DM type 2, which are characterized by the progression of </w:t>
      </w:r>
      <w:r w:rsidR="00D43276">
        <w:rPr>
          <w:rFonts w:ascii="Times New Roman" w:hAnsi="Times New Roman" w:cs="Times New Roman"/>
          <w:color w:val="000000" w:themeColor="text1"/>
          <w:sz w:val="28"/>
          <w:szCs w:val="28"/>
          <w:lang w:val="en-US"/>
        </w:rPr>
        <w:t xml:space="preserve"> </w:t>
      </w:r>
      <w:r w:rsidR="003B5613" w:rsidRPr="008E4089">
        <w:rPr>
          <w:rFonts w:ascii="Times New Roman" w:hAnsi="Times New Roman" w:cs="Times New Roman"/>
          <w:color w:val="000000" w:themeColor="text1"/>
          <w:sz w:val="28"/>
          <w:szCs w:val="28"/>
          <w:lang w:val="en-US"/>
        </w:rPr>
        <w:t>IR and the development of atherogenic dyslipidemia (reduced HDL, increasing LDL and TG), the increase in systemic</w:t>
      </w:r>
      <w:r w:rsidR="00837F2F" w:rsidRPr="008E4089">
        <w:rPr>
          <w:rFonts w:ascii="Times New Roman" w:hAnsi="Times New Roman" w:cs="Times New Roman"/>
          <w:color w:val="000000" w:themeColor="text1"/>
          <w:sz w:val="28"/>
          <w:szCs w:val="28"/>
          <w:lang w:val="en-US"/>
        </w:rPr>
        <w:t xml:space="preserve"> inflammation markers and most </w:t>
      </w:r>
      <w:r w:rsidR="003B5613" w:rsidRPr="008E4089">
        <w:rPr>
          <w:rFonts w:ascii="Times New Roman" w:hAnsi="Times New Roman" w:cs="Times New Roman"/>
          <w:color w:val="000000" w:themeColor="text1"/>
          <w:sz w:val="28"/>
          <w:szCs w:val="28"/>
          <w:lang w:val="en-US"/>
        </w:rPr>
        <w:t>observed in patients with overweight and obesity.</w:t>
      </w:r>
    </w:p>
    <w:p w:rsidR="003B5613" w:rsidRPr="008E4089" w:rsidRDefault="003B5613" w:rsidP="008E4089">
      <w:pPr>
        <w:spacing w:after="0" w:line="360" w:lineRule="auto"/>
        <w:ind w:firstLine="706"/>
        <w:rPr>
          <w:rFonts w:ascii="Times New Roman" w:hAnsi="Times New Roman" w:cs="Times New Roman"/>
          <w:color w:val="000000" w:themeColor="text1"/>
          <w:sz w:val="28"/>
          <w:szCs w:val="28"/>
          <w:lang w:val="en-US"/>
        </w:rPr>
      </w:pPr>
      <w:r w:rsidRPr="008E4089">
        <w:rPr>
          <w:rFonts w:ascii="Times New Roman" w:hAnsi="Times New Roman" w:cs="Times New Roman"/>
          <w:color w:val="000000" w:themeColor="text1"/>
          <w:sz w:val="28"/>
          <w:szCs w:val="28"/>
          <w:lang w:val="en-US"/>
        </w:rPr>
        <w:t xml:space="preserve">In patients with AH and DM type 2 </w:t>
      </w:r>
      <w:r w:rsidR="00837F2F" w:rsidRPr="008E4089">
        <w:rPr>
          <w:rFonts w:ascii="Times New Roman" w:hAnsi="Times New Roman" w:cs="Times New Roman"/>
          <w:color w:val="000000" w:themeColor="text1"/>
          <w:sz w:val="28"/>
          <w:szCs w:val="28"/>
          <w:lang w:val="en-US"/>
        </w:rPr>
        <w:t>occurs</w:t>
      </w:r>
      <w:r w:rsidRPr="008E4089">
        <w:rPr>
          <w:rFonts w:ascii="Times New Roman" w:hAnsi="Times New Roman" w:cs="Times New Roman"/>
          <w:color w:val="000000" w:themeColor="text1"/>
          <w:sz w:val="28"/>
          <w:szCs w:val="28"/>
          <w:lang w:val="en-US"/>
        </w:rPr>
        <w:t xml:space="preserve"> the decrease of ZAG indicators in blood serum, which is most observed in patients with obesity, making it possible to recognize the adipokine as a new marker for progression of metabolic disorders in these patients.</w:t>
      </w:r>
    </w:p>
    <w:p w:rsidR="00E52A28" w:rsidRDefault="003B5613" w:rsidP="008E4089">
      <w:pPr>
        <w:spacing w:after="0" w:line="360" w:lineRule="auto"/>
        <w:ind w:firstLine="706"/>
        <w:rPr>
          <w:rFonts w:ascii="Times New Roman" w:hAnsi="Times New Roman" w:cs="Times New Roman"/>
          <w:color w:val="000000" w:themeColor="text1"/>
          <w:sz w:val="28"/>
          <w:szCs w:val="28"/>
          <w:lang w:val="en-US"/>
        </w:rPr>
      </w:pPr>
      <w:r w:rsidRPr="008E4089">
        <w:rPr>
          <w:rFonts w:ascii="Times New Roman" w:hAnsi="Times New Roman" w:cs="Times New Roman"/>
          <w:color w:val="000000" w:themeColor="text1"/>
          <w:sz w:val="28"/>
          <w:szCs w:val="28"/>
          <w:lang w:val="en-US"/>
        </w:rPr>
        <w:t>Thus, a comprehensive diagnosis of hypertension with concomitant AH and DM type 2 based on th</w:t>
      </w:r>
      <w:r w:rsidR="00837F2F" w:rsidRPr="008E4089">
        <w:rPr>
          <w:rFonts w:ascii="Times New Roman" w:hAnsi="Times New Roman" w:cs="Times New Roman"/>
          <w:color w:val="000000" w:themeColor="text1"/>
          <w:sz w:val="28"/>
          <w:szCs w:val="28"/>
          <w:lang w:val="en-US"/>
        </w:rPr>
        <w:t xml:space="preserve">e definition for </w:t>
      </w:r>
      <w:r w:rsidRPr="008E4089">
        <w:rPr>
          <w:rFonts w:ascii="Times New Roman" w:hAnsi="Times New Roman" w:cs="Times New Roman"/>
          <w:color w:val="000000" w:themeColor="text1"/>
          <w:sz w:val="28"/>
          <w:szCs w:val="28"/>
          <w:lang w:val="en-US"/>
        </w:rPr>
        <w:t xml:space="preserve">indicators of hormonal and metabolic disorders, will contribute to the individualization of preventive and therapeutic </w:t>
      </w:r>
      <w:r w:rsidRPr="008E4089">
        <w:rPr>
          <w:rFonts w:ascii="Times New Roman" w:hAnsi="Times New Roman" w:cs="Times New Roman"/>
          <w:color w:val="000000" w:themeColor="text1"/>
          <w:sz w:val="28"/>
          <w:szCs w:val="28"/>
          <w:lang w:val="en-US"/>
        </w:rPr>
        <w:lastRenderedPageBreak/>
        <w:t>measures, and as a result to establish control of atherosclerosis progression and reduction in cardiovascular risk.</w:t>
      </w:r>
    </w:p>
    <w:p w:rsidR="00FD39D3" w:rsidRPr="008E4089" w:rsidRDefault="00FD39D3" w:rsidP="008E4089">
      <w:pPr>
        <w:spacing w:after="0" w:line="360" w:lineRule="auto"/>
        <w:ind w:firstLine="706"/>
        <w:rPr>
          <w:rFonts w:ascii="Times New Roman" w:hAnsi="Times New Roman" w:cs="Times New Roman"/>
          <w:color w:val="000000" w:themeColor="text1"/>
          <w:sz w:val="28"/>
          <w:szCs w:val="28"/>
          <w:lang w:val="en-US"/>
        </w:rPr>
      </w:pPr>
    </w:p>
    <w:p w:rsidR="00816879" w:rsidRPr="008E4089" w:rsidRDefault="00816879" w:rsidP="00FD39D3">
      <w:pPr>
        <w:pStyle w:val="msonormalcxspmiddle"/>
        <w:spacing w:before="0" w:beforeAutospacing="0" w:after="0" w:afterAutospacing="0" w:line="360" w:lineRule="auto"/>
        <w:ind w:firstLine="706"/>
        <w:contextualSpacing/>
        <w:jc w:val="center"/>
        <w:rPr>
          <w:b/>
          <w:bCs/>
          <w:color w:val="000000" w:themeColor="text1"/>
          <w:sz w:val="28"/>
          <w:szCs w:val="28"/>
          <w:lang w:val="en-US"/>
        </w:rPr>
      </w:pPr>
      <w:r w:rsidRPr="008E4089">
        <w:rPr>
          <w:b/>
          <w:bCs/>
          <w:color w:val="000000" w:themeColor="text1"/>
          <w:sz w:val="28"/>
          <w:szCs w:val="28"/>
          <w:shd w:val="clear" w:color="auto" w:fill="FFFFFF"/>
          <w:lang w:val="en-US"/>
        </w:rPr>
        <w:t>REFERENCES</w:t>
      </w:r>
    </w:p>
    <w:p w:rsidR="00816879" w:rsidRPr="008E4089" w:rsidRDefault="00816879" w:rsidP="008E4089">
      <w:pPr>
        <w:numPr>
          <w:ilvl w:val="0"/>
          <w:numId w:val="1"/>
        </w:numPr>
        <w:spacing w:after="0" w:line="360" w:lineRule="auto"/>
        <w:ind w:left="0" w:firstLine="706"/>
        <w:jc w:val="both"/>
        <w:rPr>
          <w:rFonts w:ascii="Times New Roman" w:hAnsi="Times New Roman" w:cs="Times New Roman"/>
          <w:sz w:val="28"/>
          <w:szCs w:val="28"/>
          <w:lang w:val="en-US"/>
        </w:rPr>
      </w:pPr>
      <w:r w:rsidRPr="008E4089">
        <w:rPr>
          <w:rFonts w:ascii="Times New Roman" w:hAnsi="Times New Roman" w:cs="Times New Roman"/>
          <w:sz w:val="28"/>
          <w:szCs w:val="28"/>
          <w:lang w:val="en-US"/>
        </w:rPr>
        <w:t xml:space="preserve">Inflammation in the pathophysiology of essential hypertension / </w:t>
      </w:r>
      <w:bookmarkStart w:id="0" w:name="_GoBack"/>
      <w:bookmarkEnd w:id="0"/>
      <w:r w:rsidRPr="008E4089">
        <w:rPr>
          <w:rFonts w:ascii="Times New Roman" w:hAnsi="Times New Roman" w:cs="Times New Roman"/>
          <w:sz w:val="28"/>
          <w:szCs w:val="28"/>
          <w:lang w:val="en-US"/>
        </w:rPr>
        <w:t>F. Montecucco, A. Pende, A. Quercioli [et al.] // J. Nephrol.</w:t>
      </w:r>
      <w:r w:rsidRPr="008E4089">
        <w:rPr>
          <w:rFonts w:ascii="Times New Roman" w:eastAsia="Times New Roman" w:hAnsi="Times New Roman" w:cs="Times New Roman"/>
          <w:sz w:val="28"/>
          <w:szCs w:val="28"/>
          <w:lang w:val="en-US" w:eastAsia="ru-RU"/>
        </w:rPr>
        <w:t xml:space="preserve"> –</w:t>
      </w:r>
      <w:r w:rsidRPr="008E4089">
        <w:rPr>
          <w:rFonts w:ascii="Times New Roman" w:hAnsi="Times New Roman" w:cs="Times New Roman"/>
          <w:sz w:val="28"/>
          <w:szCs w:val="28"/>
          <w:lang w:val="en-US"/>
        </w:rPr>
        <w:t xml:space="preserve"> 2011.</w:t>
      </w:r>
      <w:r w:rsidRPr="008E4089">
        <w:rPr>
          <w:rFonts w:ascii="Times New Roman" w:eastAsia="Times New Roman" w:hAnsi="Times New Roman" w:cs="Times New Roman"/>
          <w:sz w:val="28"/>
          <w:szCs w:val="28"/>
          <w:lang w:val="en-US" w:eastAsia="ru-RU"/>
        </w:rPr>
        <w:t xml:space="preserve"> –</w:t>
      </w:r>
      <w:r w:rsidRPr="008E4089">
        <w:rPr>
          <w:rFonts w:ascii="Times New Roman" w:hAnsi="Times New Roman" w:cs="Times New Roman"/>
          <w:sz w:val="28"/>
          <w:szCs w:val="28"/>
          <w:lang w:val="en-US"/>
        </w:rPr>
        <w:t xml:space="preserve"> Vol. 24.</w:t>
      </w:r>
      <w:r w:rsidRPr="008E4089">
        <w:rPr>
          <w:rFonts w:ascii="Times New Roman" w:eastAsia="Times New Roman" w:hAnsi="Times New Roman" w:cs="Times New Roman"/>
          <w:sz w:val="28"/>
          <w:szCs w:val="28"/>
          <w:lang w:val="en-US" w:eastAsia="ru-RU"/>
        </w:rPr>
        <w:t xml:space="preserve"> –</w:t>
      </w:r>
      <w:r w:rsidRPr="008E4089">
        <w:rPr>
          <w:rFonts w:ascii="Times New Roman" w:hAnsi="Times New Roman" w:cs="Times New Roman"/>
          <w:sz w:val="28"/>
          <w:szCs w:val="28"/>
          <w:lang w:val="en-US"/>
        </w:rPr>
        <w:t xml:space="preserve"> P. 23</w:t>
      </w:r>
      <w:r w:rsidRPr="008E4089">
        <w:rPr>
          <w:rFonts w:ascii="Times New Roman" w:eastAsia="Times New Roman" w:hAnsi="Times New Roman" w:cs="Times New Roman"/>
          <w:sz w:val="28"/>
          <w:szCs w:val="28"/>
          <w:lang w:val="en-US" w:eastAsia="ru-RU"/>
        </w:rPr>
        <w:t>–</w:t>
      </w:r>
      <w:r w:rsidRPr="008E4089">
        <w:rPr>
          <w:rFonts w:ascii="Times New Roman" w:hAnsi="Times New Roman" w:cs="Times New Roman"/>
          <w:sz w:val="28"/>
          <w:szCs w:val="28"/>
          <w:lang w:val="en-US"/>
        </w:rPr>
        <w:t>34.</w:t>
      </w:r>
    </w:p>
    <w:p w:rsidR="00816879" w:rsidRPr="008E4089" w:rsidRDefault="00816879" w:rsidP="008E4089">
      <w:pPr>
        <w:numPr>
          <w:ilvl w:val="0"/>
          <w:numId w:val="1"/>
        </w:numPr>
        <w:spacing w:after="0" w:line="360" w:lineRule="auto"/>
        <w:ind w:left="0" w:firstLine="706"/>
        <w:jc w:val="both"/>
        <w:rPr>
          <w:rFonts w:ascii="Times New Roman" w:hAnsi="Times New Roman" w:cs="Times New Roman"/>
          <w:sz w:val="28"/>
          <w:szCs w:val="28"/>
          <w:lang w:val="en-US"/>
        </w:rPr>
      </w:pPr>
      <w:r w:rsidRPr="008E4089">
        <w:rPr>
          <w:rFonts w:ascii="Times New Roman" w:hAnsi="Times New Roman" w:cs="Times New Roman"/>
          <w:sz w:val="28"/>
          <w:szCs w:val="28"/>
          <w:lang w:val="en-US"/>
        </w:rPr>
        <w:t xml:space="preserve">Shimamoto K. Metabolic syndrome / K. Shimamoto, T. Miura // Nippon Rinso. </w:t>
      </w:r>
      <w:r w:rsidRPr="008E4089">
        <w:rPr>
          <w:rFonts w:ascii="Times New Roman" w:eastAsia="Times New Roman" w:hAnsi="Times New Roman" w:cs="Times New Roman"/>
          <w:sz w:val="28"/>
          <w:szCs w:val="28"/>
          <w:lang w:val="en-US" w:eastAsia="ru-RU"/>
        </w:rPr>
        <w:t>–</w:t>
      </w:r>
      <w:r w:rsidRPr="008E4089">
        <w:rPr>
          <w:rFonts w:ascii="Times New Roman" w:hAnsi="Times New Roman" w:cs="Times New Roman"/>
          <w:sz w:val="28"/>
          <w:szCs w:val="28"/>
          <w:lang w:val="en-US"/>
        </w:rPr>
        <w:t xml:space="preserve"> 2009.</w:t>
      </w:r>
      <w:r w:rsidRPr="008E4089">
        <w:rPr>
          <w:rFonts w:ascii="Times New Roman" w:eastAsia="Times New Roman" w:hAnsi="Times New Roman" w:cs="Times New Roman"/>
          <w:sz w:val="28"/>
          <w:szCs w:val="28"/>
          <w:lang w:val="en-US" w:eastAsia="ru-RU"/>
        </w:rPr>
        <w:t xml:space="preserve"> –</w:t>
      </w:r>
      <w:r w:rsidRPr="008E4089">
        <w:rPr>
          <w:rFonts w:ascii="Times New Roman" w:hAnsi="Times New Roman" w:cs="Times New Roman"/>
          <w:sz w:val="28"/>
          <w:szCs w:val="28"/>
          <w:lang w:val="en-US"/>
        </w:rPr>
        <w:t xml:space="preserve">V. 67 (4). </w:t>
      </w:r>
      <w:r w:rsidRPr="008E4089">
        <w:rPr>
          <w:rFonts w:ascii="Times New Roman" w:eastAsia="Times New Roman" w:hAnsi="Times New Roman" w:cs="Times New Roman"/>
          <w:sz w:val="28"/>
          <w:szCs w:val="28"/>
          <w:lang w:val="en-US" w:eastAsia="ru-RU"/>
        </w:rPr>
        <w:t>–</w:t>
      </w:r>
      <w:r w:rsidRPr="008E4089">
        <w:rPr>
          <w:rFonts w:ascii="Times New Roman" w:hAnsi="Times New Roman" w:cs="Times New Roman"/>
          <w:sz w:val="28"/>
          <w:szCs w:val="28"/>
          <w:lang w:val="en-US"/>
        </w:rPr>
        <w:t xml:space="preserve"> </w:t>
      </w:r>
      <w:r w:rsidRPr="008E4089">
        <w:rPr>
          <w:rFonts w:ascii="Times New Roman" w:hAnsi="Times New Roman" w:cs="Times New Roman"/>
          <w:sz w:val="28"/>
          <w:szCs w:val="28"/>
        </w:rPr>
        <w:t>Р</w:t>
      </w:r>
      <w:r w:rsidRPr="008E4089">
        <w:rPr>
          <w:rFonts w:ascii="Times New Roman" w:hAnsi="Times New Roman" w:cs="Times New Roman"/>
          <w:sz w:val="28"/>
          <w:szCs w:val="28"/>
          <w:lang w:val="en-US"/>
        </w:rPr>
        <w:t>.771–776.</w:t>
      </w:r>
    </w:p>
    <w:p w:rsidR="00816879" w:rsidRPr="008E4089" w:rsidRDefault="00816879" w:rsidP="008E4089">
      <w:pPr>
        <w:numPr>
          <w:ilvl w:val="0"/>
          <w:numId w:val="1"/>
        </w:numPr>
        <w:spacing w:after="0" w:line="360" w:lineRule="auto"/>
        <w:ind w:left="0" w:firstLine="706"/>
        <w:jc w:val="both"/>
        <w:rPr>
          <w:rFonts w:ascii="Times New Roman" w:hAnsi="Times New Roman" w:cs="Times New Roman"/>
          <w:sz w:val="28"/>
          <w:szCs w:val="28"/>
          <w:lang w:val="en-US"/>
        </w:rPr>
      </w:pPr>
      <w:r w:rsidRPr="008E4089">
        <w:rPr>
          <w:rFonts w:ascii="Times New Roman" w:hAnsi="Times New Roman" w:cs="Times New Roman"/>
          <w:sz w:val="28"/>
          <w:szCs w:val="28"/>
          <w:lang w:val="en-US"/>
        </w:rPr>
        <w:t>Yamawaki H. Vascular effects of novel adipocytokines: focus on vascular contractility and inflammatory responses / H. Yamawaki // Biol. Pharm. Bull. – 2011. – Vol. 34 (3). – P. 307–310</w:t>
      </w:r>
    </w:p>
    <w:p w:rsidR="00816879" w:rsidRPr="008E4089" w:rsidRDefault="00816879" w:rsidP="008E4089">
      <w:pPr>
        <w:numPr>
          <w:ilvl w:val="0"/>
          <w:numId w:val="1"/>
        </w:numPr>
        <w:pBdr>
          <w:bottom w:val="single" w:sz="4" w:space="1" w:color="auto"/>
        </w:pBdr>
        <w:spacing w:after="0" w:line="360" w:lineRule="auto"/>
        <w:ind w:left="0" w:firstLine="706"/>
        <w:jc w:val="both"/>
        <w:rPr>
          <w:rFonts w:ascii="Times New Roman" w:hAnsi="Times New Roman" w:cs="Times New Roman"/>
          <w:sz w:val="28"/>
          <w:szCs w:val="28"/>
        </w:rPr>
      </w:pPr>
      <w:r w:rsidRPr="008E4089">
        <w:rPr>
          <w:rFonts w:ascii="Times New Roman" w:hAnsi="Times New Roman" w:cs="Times New Roman"/>
          <w:sz w:val="28"/>
          <w:szCs w:val="28"/>
          <w:lang w:val="en-US"/>
        </w:rPr>
        <w:t>3</w:t>
      </w:r>
      <w:r w:rsidRPr="008E4089">
        <w:rPr>
          <w:rFonts w:ascii="Times New Roman" w:hAnsi="Times New Roman" w:cs="Times New Roman"/>
          <w:sz w:val="28"/>
          <w:szCs w:val="28"/>
          <w:lang w:val="uk-UA"/>
        </w:rPr>
        <w:t>.</w:t>
      </w:r>
      <w:r w:rsidRPr="008E4089">
        <w:rPr>
          <w:rFonts w:ascii="Times New Roman" w:hAnsi="Times New Roman" w:cs="Times New Roman"/>
          <w:sz w:val="28"/>
          <w:szCs w:val="28"/>
          <w:lang w:val="en-US"/>
        </w:rPr>
        <w:t xml:space="preserve">Hackam D.G. The 2010 Canadian Hypertension Education Program recommendations for the management of hypertension / Hackam D.G. et al. // Can. J. Cardiol. </w:t>
      </w:r>
      <w:r w:rsidRPr="008E4089">
        <w:rPr>
          <w:rFonts w:ascii="Times New Roman" w:hAnsi="Times New Roman" w:cs="Times New Roman"/>
          <w:sz w:val="28"/>
          <w:szCs w:val="28"/>
        </w:rPr>
        <w:t>2010. Vol. 26, №5. P. 249-258.</w:t>
      </w:r>
    </w:p>
    <w:p w:rsidR="00816879" w:rsidRPr="008E4089" w:rsidRDefault="00816879" w:rsidP="008E4089">
      <w:pPr>
        <w:pStyle w:val="a3"/>
        <w:widowControl/>
        <w:numPr>
          <w:ilvl w:val="0"/>
          <w:numId w:val="1"/>
        </w:numPr>
        <w:pBdr>
          <w:bottom w:val="single" w:sz="4" w:space="1" w:color="auto"/>
        </w:pBdr>
        <w:autoSpaceDE/>
        <w:autoSpaceDN/>
        <w:adjustRightInd/>
        <w:spacing w:line="360" w:lineRule="auto"/>
        <w:ind w:left="0" w:firstLine="706"/>
        <w:jc w:val="both"/>
        <w:rPr>
          <w:sz w:val="28"/>
          <w:szCs w:val="28"/>
          <w:lang w:val="en-US"/>
        </w:rPr>
      </w:pPr>
      <w:r w:rsidRPr="008E4089">
        <w:rPr>
          <w:sz w:val="28"/>
          <w:szCs w:val="28"/>
          <w:lang w:val="en-US"/>
        </w:rPr>
        <w:t>Sarwar N., Gao P., Seshasai S.R., et al. Diabetes mellitus, fasting blood glucose concentration, and risk of vascular disease: a collaborative meta-analysis of 102 prospective studies/N. Sarwar,P. Gao, S.R. Seshasai, et al. // Lancet.- 2010.-Vol.375 (9733).-P.2215-22.</w:t>
      </w:r>
    </w:p>
    <w:p w:rsidR="00816879" w:rsidRPr="008E4089" w:rsidRDefault="00816879" w:rsidP="008E4089">
      <w:pPr>
        <w:pStyle w:val="a3"/>
        <w:widowControl/>
        <w:numPr>
          <w:ilvl w:val="0"/>
          <w:numId w:val="1"/>
        </w:numPr>
        <w:pBdr>
          <w:bottom w:val="single" w:sz="4" w:space="1" w:color="auto"/>
        </w:pBdr>
        <w:autoSpaceDE/>
        <w:autoSpaceDN/>
        <w:adjustRightInd/>
        <w:spacing w:line="360" w:lineRule="auto"/>
        <w:ind w:left="0" w:firstLine="706"/>
        <w:jc w:val="both"/>
        <w:rPr>
          <w:sz w:val="28"/>
          <w:szCs w:val="28"/>
          <w:lang w:val="en-US"/>
        </w:rPr>
      </w:pPr>
      <w:r w:rsidRPr="008E4089">
        <w:rPr>
          <w:sz w:val="28"/>
          <w:szCs w:val="28"/>
          <w:lang w:val="en-US"/>
        </w:rPr>
        <w:t xml:space="preserve">Pereira M., Lunet N., Azevedo A., Barros H. Differences in prevalence, awareness, treatment and control of hypertension between developing and developed countries / M. Pereira et al.  // J. Hypertens. – 2009. – Vol. 27. – P.963–975.  </w:t>
      </w:r>
    </w:p>
    <w:p w:rsidR="00816879" w:rsidRPr="008E4089" w:rsidRDefault="00816879" w:rsidP="008E4089">
      <w:pPr>
        <w:pStyle w:val="a3"/>
        <w:widowControl/>
        <w:numPr>
          <w:ilvl w:val="0"/>
          <w:numId w:val="1"/>
        </w:numPr>
        <w:pBdr>
          <w:bottom w:val="single" w:sz="4" w:space="1" w:color="auto"/>
        </w:pBdr>
        <w:autoSpaceDE/>
        <w:autoSpaceDN/>
        <w:adjustRightInd/>
        <w:spacing w:line="360" w:lineRule="auto"/>
        <w:ind w:left="0" w:firstLine="706"/>
        <w:jc w:val="both"/>
        <w:rPr>
          <w:sz w:val="28"/>
          <w:szCs w:val="28"/>
          <w:lang w:val="en-US"/>
        </w:rPr>
      </w:pPr>
      <w:r w:rsidRPr="008E4089">
        <w:rPr>
          <w:sz w:val="28"/>
          <w:szCs w:val="28"/>
          <w:lang w:val="en-US"/>
        </w:rPr>
        <w:t>Fonseca V.A. Defining and Characterizing the Progression of Type 2 Diabetes/ V.A. Fonseca // Diabetes Care.- 2009.- Vol.32(2).-P.151-56.</w:t>
      </w:r>
    </w:p>
    <w:p w:rsidR="00816879" w:rsidRPr="008E4089" w:rsidRDefault="00816879" w:rsidP="008E4089">
      <w:pPr>
        <w:pStyle w:val="a3"/>
        <w:widowControl/>
        <w:numPr>
          <w:ilvl w:val="0"/>
          <w:numId w:val="1"/>
        </w:numPr>
        <w:pBdr>
          <w:bottom w:val="single" w:sz="4" w:space="1" w:color="auto"/>
        </w:pBdr>
        <w:autoSpaceDE/>
        <w:autoSpaceDN/>
        <w:adjustRightInd/>
        <w:spacing w:line="360" w:lineRule="auto"/>
        <w:ind w:left="0" w:firstLine="706"/>
        <w:jc w:val="both"/>
        <w:rPr>
          <w:sz w:val="28"/>
          <w:szCs w:val="28"/>
          <w:lang w:val="en-US" w:eastAsia="uk-UA"/>
        </w:rPr>
      </w:pPr>
      <w:r w:rsidRPr="008E4089">
        <w:rPr>
          <w:sz w:val="28"/>
          <w:szCs w:val="28"/>
          <w:lang w:val="en-US"/>
        </w:rPr>
        <w:t xml:space="preserve"> Arror A.R. Insulin resistance and heart failure: molecular mechanisms / A.R. Arror// Heart Fail Clin. – 2012. – Vol.8 (4). – P.3133-3140.</w:t>
      </w:r>
    </w:p>
    <w:p w:rsidR="00816879" w:rsidRPr="008E4089" w:rsidRDefault="00816879" w:rsidP="008E4089">
      <w:pPr>
        <w:pStyle w:val="a3"/>
        <w:widowControl/>
        <w:numPr>
          <w:ilvl w:val="0"/>
          <w:numId w:val="1"/>
        </w:numPr>
        <w:pBdr>
          <w:bottom w:val="single" w:sz="4" w:space="1" w:color="auto"/>
        </w:pBdr>
        <w:autoSpaceDE/>
        <w:autoSpaceDN/>
        <w:adjustRightInd/>
        <w:spacing w:line="360" w:lineRule="auto"/>
        <w:ind w:left="0" w:firstLine="706"/>
        <w:jc w:val="both"/>
        <w:rPr>
          <w:sz w:val="28"/>
          <w:szCs w:val="28"/>
          <w:lang w:val="en-US"/>
        </w:rPr>
      </w:pPr>
      <w:r w:rsidRPr="008E4089">
        <w:rPr>
          <w:sz w:val="28"/>
          <w:szCs w:val="28"/>
          <w:lang w:val="en-US"/>
        </w:rPr>
        <w:t>Boudina S. Diabetic cardiomyopathy, causes and effects / S. Boudina // Rev. Endocr. Metab. Disord. - 2010. – № 11. – P.31-39.</w:t>
      </w:r>
    </w:p>
    <w:p w:rsidR="00816879" w:rsidRPr="008E4089" w:rsidRDefault="00816879" w:rsidP="008E4089">
      <w:pPr>
        <w:pStyle w:val="a3"/>
        <w:widowControl/>
        <w:numPr>
          <w:ilvl w:val="0"/>
          <w:numId w:val="1"/>
        </w:numPr>
        <w:pBdr>
          <w:bottom w:val="single" w:sz="4" w:space="1" w:color="auto"/>
        </w:pBdr>
        <w:autoSpaceDE/>
        <w:autoSpaceDN/>
        <w:adjustRightInd/>
        <w:spacing w:line="360" w:lineRule="auto"/>
        <w:ind w:left="0" w:firstLine="706"/>
        <w:jc w:val="both"/>
        <w:rPr>
          <w:sz w:val="28"/>
          <w:szCs w:val="28"/>
          <w:lang w:val="en-US"/>
        </w:rPr>
      </w:pPr>
      <w:r w:rsidRPr="008E4089">
        <w:rPr>
          <w:sz w:val="28"/>
          <w:szCs w:val="28"/>
          <w:lang w:val="en-US"/>
        </w:rPr>
        <w:lastRenderedPageBreak/>
        <w:t xml:space="preserve"> Zhou J. and  Qin G. Adipocyte dysfunction and hypertension/ J. Zhou and G. Qin // American Journal of Cardiovascular Diseas.-2012.- </w:t>
      </w:r>
      <w:r w:rsidRPr="008E4089">
        <w:rPr>
          <w:sz w:val="28"/>
          <w:szCs w:val="28"/>
          <w:lang w:val="en-US" w:bidi="ar-LB"/>
        </w:rPr>
        <w:t>V</w:t>
      </w:r>
      <w:r w:rsidRPr="008E4089">
        <w:rPr>
          <w:sz w:val="28"/>
          <w:szCs w:val="28"/>
          <w:lang w:val="en-US"/>
        </w:rPr>
        <w:t>ol. 2.- P. 143–149.</w:t>
      </w:r>
    </w:p>
    <w:p w:rsidR="00816879" w:rsidRPr="008E4089" w:rsidRDefault="00816879" w:rsidP="008E4089">
      <w:pPr>
        <w:pBdr>
          <w:bottom w:val="single" w:sz="4" w:space="1" w:color="auto"/>
        </w:pBdr>
        <w:spacing w:after="0" w:line="360" w:lineRule="auto"/>
        <w:ind w:firstLine="706"/>
        <w:jc w:val="both"/>
        <w:rPr>
          <w:rFonts w:ascii="Times New Roman" w:hAnsi="Times New Roman" w:cs="Times New Roman"/>
          <w:sz w:val="28"/>
          <w:szCs w:val="28"/>
          <w:lang w:val="en-US"/>
        </w:rPr>
      </w:pPr>
      <w:r w:rsidRPr="008E4089">
        <w:rPr>
          <w:rFonts w:ascii="Times New Roman" w:hAnsi="Times New Roman" w:cs="Times New Roman"/>
          <w:sz w:val="28"/>
          <w:szCs w:val="28"/>
          <w:lang w:val="en-US"/>
        </w:rPr>
        <w:t xml:space="preserve"> 11. Mracek T., Gao D., Tzanavari T. et al. Downregulation of zinc-</w:t>
      </w:r>
      <w:r w:rsidRPr="008E4089">
        <w:rPr>
          <w:rFonts w:ascii="Cambria Math" w:hAnsi="Cambria Math" w:cs="Times New Roman"/>
          <w:sz w:val="28"/>
          <w:szCs w:val="28"/>
        </w:rPr>
        <w:t>𝛼</w:t>
      </w:r>
      <w:r w:rsidRPr="008E4089">
        <w:rPr>
          <w:rFonts w:ascii="Times New Roman" w:hAnsi="Times New Roman" w:cs="Times New Roman"/>
          <w:sz w:val="28"/>
          <w:szCs w:val="28"/>
          <w:lang w:val="en-US"/>
        </w:rPr>
        <w:t>2-glycoprotein in adipose tissue and liver of obese ob/ob mice and by tumour necrosis factor-</w:t>
      </w:r>
      <w:r w:rsidRPr="008E4089">
        <w:rPr>
          <w:rFonts w:ascii="Cambria Math" w:hAnsi="Cambria Math" w:cs="Times New Roman"/>
          <w:sz w:val="28"/>
          <w:szCs w:val="28"/>
        </w:rPr>
        <w:t>𝛼</w:t>
      </w:r>
      <w:r w:rsidRPr="008E4089">
        <w:rPr>
          <w:rFonts w:ascii="Times New Roman" w:hAnsi="Times New Roman" w:cs="Times New Roman"/>
          <w:sz w:val="28"/>
          <w:szCs w:val="28"/>
          <w:lang w:val="en-US"/>
        </w:rPr>
        <w:t xml:space="preserve"> in adipocytes/ T. Mracek, D. Gao, T. Tzanavari et al. // Journal of Endocrinology.-2010.- Vol. 204(2).- P. 165–172.</w:t>
      </w:r>
    </w:p>
    <w:p w:rsidR="00816879" w:rsidRPr="008E4089" w:rsidRDefault="00816879" w:rsidP="008E4089">
      <w:pPr>
        <w:pBdr>
          <w:bottom w:val="single" w:sz="4" w:space="1" w:color="auto"/>
        </w:pBdr>
        <w:spacing w:after="0" w:line="360" w:lineRule="auto"/>
        <w:ind w:firstLine="706"/>
        <w:jc w:val="both"/>
        <w:rPr>
          <w:rFonts w:ascii="Times New Roman" w:hAnsi="Times New Roman" w:cs="Times New Roman"/>
          <w:sz w:val="28"/>
          <w:szCs w:val="28"/>
          <w:lang w:val="en-US"/>
        </w:rPr>
      </w:pPr>
      <w:r w:rsidRPr="008E4089">
        <w:rPr>
          <w:rFonts w:ascii="Times New Roman" w:hAnsi="Times New Roman" w:cs="Times New Roman"/>
          <w:sz w:val="28"/>
          <w:szCs w:val="28"/>
          <w:lang w:val="en-US"/>
        </w:rPr>
        <w:t xml:space="preserve"> 12. Gong F.-Y., Zhang S.-J., Deng J.-Y. et al., Zinc-</w:t>
      </w:r>
      <w:r w:rsidRPr="008E4089">
        <w:rPr>
          <w:rFonts w:ascii="Cambria Math" w:hAnsi="Cambria Math" w:cs="Times New Roman"/>
          <w:sz w:val="28"/>
          <w:szCs w:val="28"/>
        </w:rPr>
        <w:t>𝛼</w:t>
      </w:r>
      <w:r w:rsidRPr="008E4089">
        <w:rPr>
          <w:rFonts w:ascii="Times New Roman" w:hAnsi="Times New Roman" w:cs="Times New Roman"/>
          <w:sz w:val="28"/>
          <w:szCs w:val="28"/>
          <w:lang w:val="en-US"/>
        </w:rPr>
        <w:t xml:space="preserve">2-glycoprotein is involved in regulation of body weight through inhibition of  lipogenic enzymes in adipose tissue/.-Y. Gong, S.-J. Zhang, J.-Y. Deng et al. // International Journal of Obesity.-2009.- Vol. 33(9), P. 1023–1030. </w:t>
      </w:r>
    </w:p>
    <w:p w:rsidR="00816879" w:rsidRPr="008E4089" w:rsidRDefault="00816879" w:rsidP="008E4089">
      <w:pPr>
        <w:pBdr>
          <w:bottom w:val="single" w:sz="4" w:space="1" w:color="auto"/>
        </w:pBdr>
        <w:spacing w:after="0" w:line="360" w:lineRule="auto"/>
        <w:ind w:firstLine="706"/>
        <w:jc w:val="both"/>
        <w:rPr>
          <w:rFonts w:ascii="Times New Roman" w:hAnsi="Times New Roman" w:cs="Times New Roman"/>
          <w:sz w:val="28"/>
          <w:szCs w:val="28"/>
          <w:lang w:val="en-US"/>
        </w:rPr>
      </w:pPr>
      <w:r w:rsidRPr="008E4089">
        <w:rPr>
          <w:rFonts w:ascii="Times New Roman" w:hAnsi="Times New Roman" w:cs="Times New Roman"/>
          <w:sz w:val="28"/>
          <w:szCs w:val="28"/>
          <w:lang w:val="en-US"/>
        </w:rPr>
        <w:t xml:space="preserve">13. Selva D. M., Lecube A., Hernandez C. Lower zinc- </w:t>
      </w:r>
      <w:r w:rsidRPr="008E4089">
        <w:rPr>
          <w:rFonts w:ascii="Cambria Math" w:hAnsi="Cambria Math" w:cs="Times New Roman"/>
          <w:sz w:val="28"/>
          <w:szCs w:val="28"/>
        </w:rPr>
        <w:t>𝛼</w:t>
      </w:r>
      <w:r w:rsidRPr="008E4089">
        <w:rPr>
          <w:rFonts w:ascii="Times New Roman" w:hAnsi="Times New Roman" w:cs="Times New Roman"/>
          <w:sz w:val="28"/>
          <w:szCs w:val="28"/>
          <w:lang w:val="en-US"/>
        </w:rPr>
        <w:t xml:space="preserve">2-glycoprotein production by adipose tissue and liver in obese patients unrelated to insulin resistance/ D. M. Selva, A. Lecube, C. Hernandez // Journal of Clinical Endocrinology and Metabolism.-2009.- Vol. 94(11).- P. 4499–4507. </w:t>
      </w:r>
    </w:p>
    <w:p w:rsidR="00816879" w:rsidRPr="008E4089" w:rsidRDefault="00816879" w:rsidP="008E4089">
      <w:pPr>
        <w:pBdr>
          <w:bottom w:val="single" w:sz="4" w:space="1" w:color="auto"/>
        </w:pBdr>
        <w:spacing w:after="0" w:line="360" w:lineRule="auto"/>
        <w:ind w:firstLine="706"/>
        <w:jc w:val="both"/>
        <w:rPr>
          <w:rFonts w:ascii="Times New Roman" w:hAnsi="Times New Roman" w:cs="Times New Roman"/>
          <w:sz w:val="28"/>
          <w:szCs w:val="28"/>
          <w:lang w:val="en-US"/>
        </w:rPr>
      </w:pPr>
      <w:r w:rsidRPr="008E4089">
        <w:rPr>
          <w:rFonts w:ascii="Times New Roman" w:hAnsi="Times New Roman" w:cs="Times New Roman"/>
          <w:sz w:val="28"/>
          <w:szCs w:val="28"/>
          <w:lang w:val="en-US"/>
        </w:rPr>
        <w:t xml:space="preserve">14. Byerley L. O., Lee S. H., Redmann S., Culberson C., Clemens M., Lively  M. O. Evidence for a novel serum factor distinct from zinc alpha-2 glycoprotein that promotes body fat loss early in the development of cachexia/ L. O. Byerley, S. H. Lee, S. Redmann // Nutrition and Cancer.-2010.- Vol. 62( 4).- P. 484–494. </w:t>
      </w:r>
    </w:p>
    <w:p w:rsidR="00816879" w:rsidRPr="008E4089" w:rsidRDefault="00816879" w:rsidP="008E4089">
      <w:pPr>
        <w:pBdr>
          <w:bottom w:val="single" w:sz="4" w:space="1" w:color="auto"/>
        </w:pBdr>
        <w:spacing w:after="0" w:line="360" w:lineRule="auto"/>
        <w:ind w:firstLine="706"/>
        <w:jc w:val="both"/>
        <w:rPr>
          <w:rFonts w:ascii="Times New Roman" w:hAnsi="Times New Roman" w:cs="Times New Roman"/>
          <w:sz w:val="28"/>
          <w:szCs w:val="28"/>
          <w:lang w:val="en-US"/>
        </w:rPr>
      </w:pPr>
      <w:r w:rsidRPr="008E4089">
        <w:rPr>
          <w:rFonts w:ascii="Times New Roman" w:hAnsi="Times New Roman" w:cs="Times New Roman"/>
          <w:sz w:val="28"/>
          <w:szCs w:val="28"/>
          <w:lang w:val="en-US"/>
        </w:rPr>
        <w:t>15. Olofsson L. E., Olsson B., Lystig T.  et al. Preliminary report: Zn-alpha2-glycoprotein genotype and serum levels are associated with serum lipids/ L. E. Olofsson, B. Olsson, T. Lystig et al. // Metabolism: Clinical and Experimental.-2010.- Vol. 59(9).- P. 1316–1318.</w:t>
      </w:r>
    </w:p>
    <w:p w:rsidR="00816879" w:rsidRPr="008E4089" w:rsidRDefault="00816879" w:rsidP="008E4089">
      <w:pPr>
        <w:pBdr>
          <w:bottom w:val="single" w:sz="4" w:space="1" w:color="auto"/>
        </w:pBdr>
        <w:spacing w:after="0" w:line="360" w:lineRule="auto"/>
        <w:ind w:firstLine="706"/>
        <w:jc w:val="both"/>
        <w:rPr>
          <w:rFonts w:ascii="Times New Roman" w:hAnsi="Times New Roman" w:cs="Times New Roman"/>
          <w:sz w:val="28"/>
          <w:szCs w:val="28"/>
          <w:lang w:val="en-US"/>
        </w:rPr>
      </w:pPr>
      <w:r w:rsidRPr="008E4089">
        <w:rPr>
          <w:rFonts w:ascii="Times New Roman" w:hAnsi="Times New Roman" w:cs="Times New Roman"/>
          <w:sz w:val="28"/>
          <w:szCs w:val="28"/>
          <w:lang w:val="en-US"/>
        </w:rPr>
        <w:t xml:space="preserve"> 16. Russell S. T., Tisdale M. J. Studies on the antiobesity effect of zinc-</w:t>
      </w:r>
      <w:r w:rsidRPr="008E4089">
        <w:rPr>
          <w:rFonts w:ascii="Cambria Math" w:hAnsi="Cambria Math" w:cs="Times New Roman"/>
          <w:sz w:val="28"/>
          <w:szCs w:val="28"/>
        </w:rPr>
        <w:t>𝛼</w:t>
      </w:r>
      <w:r w:rsidRPr="008E4089">
        <w:rPr>
          <w:rFonts w:ascii="Times New Roman" w:hAnsi="Times New Roman" w:cs="Times New Roman"/>
          <w:sz w:val="28"/>
          <w:szCs w:val="28"/>
          <w:lang w:val="en-US"/>
        </w:rPr>
        <w:t xml:space="preserve"> 2-glycoprotein in the ob/ob mouse/ S.T. Russell,  M. J. Tisdale // International Journal of Obesity.-2011.-Vol. 35(3).- P. 345–354.</w:t>
      </w:r>
    </w:p>
    <w:p w:rsidR="00816879" w:rsidRPr="008E4089" w:rsidRDefault="00816879" w:rsidP="008E4089">
      <w:pPr>
        <w:pBdr>
          <w:bottom w:val="single" w:sz="4" w:space="1" w:color="auto"/>
        </w:pBdr>
        <w:spacing w:after="0" w:line="360" w:lineRule="auto"/>
        <w:ind w:firstLine="706"/>
        <w:jc w:val="both"/>
        <w:rPr>
          <w:rFonts w:ascii="Times New Roman" w:hAnsi="Times New Roman" w:cs="Times New Roman"/>
          <w:sz w:val="28"/>
          <w:szCs w:val="28"/>
          <w:lang w:val="en-US"/>
        </w:rPr>
      </w:pPr>
      <w:r w:rsidRPr="008E4089">
        <w:rPr>
          <w:rFonts w:ascii="Times New Roman" w:hAnsi="Times New Roman" w:cs="Times New Roman"/>
          <w:sz w:val="28"/>
          <w:szCs w:val="28"/>
          <w:lang w:val="en-US"/>
        </w:rPr>
        <w:t>17. Russell S. T., Tisdale M. J. Studies on the anti-obesity activity of zinc-</w:t>
      </w:r>
      <w:r w:rsidRPr="008E4089">
        <w:rPr>
          <w:rFonts w:ascii="Cambria Math" w:hAnsi="Cambria Math" w:cs="Times New Roman"/>
          <w:sz w:val="28"/>
          <w:szCs w:val="28"/>
        </w:rPr>
        <w:t>𝛼</w:t>
      </w:r>
      <w:r w:rsidRPr="008E4089">
        <w:rPr>
          <w:rFonts w:ascii="Times New Roman" w:hAnsi="Times New Roman" w:cs="Times New Roman"/>
          <w:sz w:val="28"/>
          <w:szCs w:val="28"/>
          <w:lang w:val="en-US"/>
        </w:rPr>
        <w:t xml:space="preserve"> 2-glycoprotein in the rat / T. Russell, M. J. Tisdale // International Journal of Obesity.-2011.- Vol. 35(5).- P. 658–665. </w:t>
      </w:r>
    </w:p>
    <w:p w:rsidR="00816879" w:rsidRPr="008E4089" w:rsidRDefault="00816879" w:rsidP="008E4089">
      <w:pPr>
        <w:pBdr>
          <w:bottom w:val="single" w:sz="4" w:space="1" w:color="auto"/>
        </w:pBdr>
        <w:spacing w:after="0" w:line="360" w:lineRule="auto"/>
        <w:ind w:firstLine="706"/>
        <w:jc w:val="both"/>
        <w:rPr>
          <w:rFonts w:ascii="Times New Roman" w:hAnsi="Times New Roman" w:cs="Times New Roman"/>
          <w:sz w:val="28"/>
          <w:szCs w:val="28"/>
          <w:lang w:val="en-US"/>
        </w:rPr>
      </w:pPr>
      <w:r w:rsidRPr="008E4089">
        <w:rPr>
          <w:rFonts w:ascii="Times New Roman" w:hAnsi="Times New Roman" w:cs="Times New Roman"/>
          <w:sz w:val="28"/>
          <w:szCs w:val="28"/>
          <w:lang w:val="en-US"/>
        </w:rPr>
        <w:lastRenderedPageBreak/>
        <w:t>18. Zhu H.-J., Dong C.-X, Pan H. et al. Rs4215 SNP in zinc-</w:t>
      </w:r>
      <w:r w:rsidRPr="008E4089">
        <w:rPr>
          <w:rFonts w:ascii="Cambria Math" w:hAnsi="Cambria Math" w:cs="Times New Roman"/>
          <w:sz w:val="28"/>
          <w:szCs w:val="28"/>
        </w:rPr>
        <w:t>𝛼</w:t>
      </w:r>
      <w:r w:rsidRPr="008E4089">
        <w:rPr>
          <w:rFonts w:ascii="Times New Roman" w:hAnsi="Times New Roman" w:cs="Times New Roman"/>
          <w:sz w:val="28"/>
          <w:szCs w:val="28"/>
          <w:lang w:val="en-US"/>
        </w:rPr>
        <w:t xml:space="preserve">2- glycoprotein gene is associated with obesity in Chinese north Han population/ H.-J. Zhu, C.-X. Dong, H. Pan et al.// Gene.-2012.- Vol. 500(2).- P. 211–215. </w:t>
      </w:r>
    </w:p>
    <w:p w:rsidR="00816879" w:rsidRPr="008E4089" w:rsidRDefault="00816879" w:rsidP="008E4089">
      <w:pPr>
        <w:pBdr>
          <w:bottom w:val="single" w:sz="4" w:space="1" w:color="auto"/>
        </w:pBdr>
        <w:spacing w:after="0" w:line="360" w:lineRule="auto"/>
        <w:ind w:firstLine="706"/>
        <w:jc w:val="both"/>
        <w:rPr>
          <w:rFonts w:ascii="Times New Roman" w:hAnsi="Times New Roman" w:cs="Times New Roman"/>
          <w:sz w:val="28"/>
          <w:szCs w:val="28"/>
          <w:lang w:val="en-US"/>
        </w:rPr>
      </w:pPr>
      <w:r w:rsidRPr="008E4089">
        <w:rPr>
          <w:rFonts w:ascii="Times New Roman" w:hAnsi="Times New Roman" w:cs="Times New Roman"/>
          <w:sz w:val="28"/>
          <w:szCs w:val="28"/>
          <w:lang w:val="en-US"/>
        </w:rPr>
        <w:t>19 Stepan H., Philipp A., Roth I. et al. Serum levels of the adipokine zinc-alpha2-glycoprotein are increased in preeclampsia/ H. Stepan, A. Philipp, I. Roth et al.// Journal of Endocrinological Investigation.-2012.- Vol. 35.- P. 562–565.</w:t>
      </w:r>
    </w:p>
    <w:p w:rsidR="00816879" w:rsidRPr="008E4089" w:rsidRDefault="00816879" w:rsidP="008E4089">
      <w:pPr>
        <w:pBdr>
          <w:bottom w:val="single" w:sz="4" w:space="1" w:color="auto"/>
        </w:pBdr>
        <w:spacing w:after="0" w:line="360" w:lineRule="auto"/>
        <w:ind w:firstLine="706"/>
        <w:jc w:val="both"/>
        <w:rPr>
          <w:rFonts w:ascii="Times New Roman" w:hAnsi="Times New Roman" w:cs="Times New Roman"/>
          <w:sz w:val="28"/>
          <w:szCs w:val="28"/>
          <w:lang w:val="en-US"/>
        </w:rPr>
      </w:pPr>
      <w:r w:rsidRPr="008E4089">
        <w:rPr>
          <w:rFonts w:ascii="Times New Roman" w:hAnsi="Times New Roman" w:cs="Times New Roman"/>
          <w:sz w:val="28"/>
          <w:szCs w:val="28"/>
          <w:lang w:val="en-US"/>
        </w:rPr>
        <w:t xml:space="preserve"> 20. Leal V. O., Lobo J. C., Stockler-Pinto M. B.  et al. Is zinc- </w:t>
      </w:r>
      <w:r w:rsidRPr="008E4089">
        <w:rPr>
          <w:rFonts w:ascii="Cambria Math" w:hAnsi="Cambria Math" w:cs="Times New Roman"/>
          <w:sz w:val="28"/>
          <w:szCs w:val="28"/>
        </w:rPr>
        <w:t>𝛼</w:t>
      </w:r>
      <w:r w:rsidRPr="008E4089">
        <w:rPr>
          <w:rFonts w:ascii="Times New Roman" w:hAnsi="Times New Roman" w:cs="Times New Roman"/>
          <w:sz w:val="28"/>
          <w:szCs w:val="28"/>
          <w:lang w:val="en-US"/>
        </w:rPr>
        <w:t>2-glycoprotein a cardiovascular protective factor for patients undergoing hemodialysis?/  O. Leal, J. C. Lobo, M. B. Stockler-Pinto et al.// Clinica Chimica Acta.-2012.-Vol. 413(5-6).- P. 616–619.</w:t>
      </w:r>
    </w:p>
    <w:p w:rsidR="00816879" w:rsidRPr="00390DE5" w:rsidRDefault="00816879" w:rsidP="008E4089">
      <w:pPr>
        <w:pBdr>
          <w:bottom w:val="single" w:sz="4" w:space="1" w:color="auto"/>
        </w:pBdr>
        <w:spacing w:after="0" w:line="360" w:lineRule="auto"/>
        <w:ind w:firstLine="706"/>
        <w:jc w:val="both"/>
        <w:rPr>
          <w:rFonts w:ascii="Times New Roman" w:hAnsi="Times New Roman" w:cs="Times New Roman"/>
          <w:sz w:val="28"/>
          <w:szCs w:val="28"/>
        </w:rPr>
      </w:pPr>
      <w:r w:rsidRPr="008E4089">
        <w:rPr>
          <w:rFonts w:ascii="Times New Roman" w:hAnsi="Times New Roman" w:cs="Times New Roman"/>
          <w:sz w:val="28"/>
          <w:szCs w:val="28"/>
          <w:lang w:val="en-US"/>
        </w:rPr>
        <w:t xml:space="preserve">21. Tedeschi S., Pilotti E., Parenti E.  et al. Serum adipokine zinc </w:t>
      </w:r>
      <w:r w:rsidRPr="008E4089">
        <w:rPr>
          <w:rFonts w:ascii="Cambria Math" w:hAnsi="Cambria Math" w:cs="Times New Roman"/>
          <w:sz w:val="28"/>
          <w:szCs w:val="28"/>
        </w:rPr>
        <w:t>𝛼</w:t>
      </w:r>
      <w:r w:rsidRPr="008E4089">
        <w:rPr>
          <w:rFonts w:ascii="Times New Roman" w:hAnsi="Times New Roman" w:cs="Times New Roman"/>
          <w:sz w:val="28"/>
          <w:szCs w:val="28"/>
          <w:lang w:val="en-US"/>
        </w:rPr>
        <w:t>2-glycoprotein and lipolysis in cachectic and noncachectic heart failure patients: relationship with neurohormonal and inflammatory biomarkers/ S. Tedeschi, E. Pilotti, E. Parenti et al.// Metabolism</w:t>
      </w:r>
      <w:r w:rsidRPr="00390DE5">
        <w:rPr>
          <w:rFonts w:ascii="Times New Roman" w:hAnsi="Times New Roman" w:cs="Times New Roman"/>
          <w:sz w:val="28"/>
          <w:szCs w:val="28"/>
        </w:rPr>
        <w:t xml:space="preserve">: </w:t>
      </w:r>
      <w:r w:rsidRPr="008E4089">
        <w:rPr>
          <w:rFonts w:ascii="Times New Roman" w:hAnsi="Times New Roman" w:cs="Times New Roman"/>
          <w:sz w:val="28"/>
          <w:szCs w:val="28"/>
          <w:lang w:val="en-US"/>
        </w:rPr>
        <w:t>Clinical</w:t>
      </w:r>
      <w:r w:rsidRPr="00390DE5">
        <w:rPr>
          <w:rFonts w:ascii="Times New Roman" w:hAnsi="Times New Roman" w:cs="Times New Roman"/>
          <w:sz w:val="28"/>
          <w:szCs w:val="28"/>
        </w:rPr>
        <w:t xml:space="preserve"> </w:t>
      </w:r>
      <w:r w:rsidRPr="008E4089">
        <w:rPr>
          <w:rFonts w:ascii="Times New Roman" w:hAnsi="Times New Roman" w:cs="Times New Roman"/>
          <w:sz w:val="28"/>
          <w:szCs w:val="28"/>
          <w:lang w:val="en-US"/>
        </w:rPr>
        <w:t>and</w:t>
      </w:r>
      <w:r w:rsidRPr="00390DE5">
        <w:rPr>
          <w:rFonts w:ascii="Times New Roman" w:hAnsi="Times New Roman" w:cs="Times New Roman"/>
          <w:sz w:val="28"/>
          <w:szCs w:val="28"/>
        </w:rPr>
        <w:t xml:space="preserve"> </w:t>
      </w:r>
      <w:r w:rsidRPr="008E4089">
        <w:rPr>
          <w:rFonts w:ascii="Times New Roman" w:hAnsi="Times New Roman" w:cs="Times New Roman"/>
          <w:sz w:val="28"/>
          <w:szCs w:val="28"/>
          <w:lang w:val="en-US"/>
        </w:rPr>
        <w:t>Experimental</w:t>
      </w:r>
      <w:r w:rsidRPr="00390DE5">
        <w:rPr>
          <w:rFonts w:ascii="Times New Roman" w:hAnsi="Times New Roman" w:cs="Times New Roman"/>
          <w:sz w:val="28"/>
          <w:szCs w:val="28"/>
        </w:rPr>
        <w:t xml:space="preserve">.-2012.- </w:t>
      </w:r>
      <w:r w:rsidRPr="008E4089">
        <w:rPr>
          <w:rFonts w:ascii="Times New Roman" w:hAnsi="Times New Roman" w:cs="Times New Roman"/>
          <w:sz w:val="28"/>
          <w:szCs w:val="28"/>
          <w:lang w:val="en-US"/>
        </w:rPr>
        <w:t>Vol</w:t>
      </w:r>
      <w:r w:rsidRPr="00390DE5">
        <w:rPr>
          <w:rFonts w:ascii="Times New Roman" w:hAnsi="Times New Roman" w:cs="Times New Roman"/>
          <w:sz w:val="28"/>
          <w:szCs w:val="28"/>
        </w:rPr>
        <w:t xml:space="preserve">. 61(1).- </w:t>
      </w:r>
      <w:r w:rsidRPr="008E4089">
        <w:rPr>
          <w:rFonts w:ascii="Times New Roman" w:hAnsi="Times New Roman" w:cs="Times New Roman"/>
          <w:sz w:val="28"/>
          <w:szCs w:val="28"/>
          <w:lang w:val="en-US"/>
        </w:rPr>
        <w:t>P</w:t>
      </w:r>
      <w:r w:rsidRPr="00390DE5">
        <w:rPr>
          <w:rFonts w:ascii="Times New Roman" w:hAnsi="Times New Roman" w:cs="Times New Roman"/>
          <w:sz w:val="28"/>
          <w:szCs w:val="28"/>
        </w:rPr>
        <w:t xml:space="preserve">. 37–42. </w:t>
      </w:r>
    </w:p>
    <w:p w:rsidR="00D43276" w:rsidRPr="00390DE5" w:rsidRDefault="00D43276" w:rsidP="008E4089">
      <w:pPr>
        <w:pBdr>
          <w:bottom w:val="single" w:sz="4" w:space="1" w:color="auto"/>
        </w:pBdr>
        <w:spacing w:after="0" w:line="360" w:lineRule="auto"/>
        <w:ind w:firstLine="706"/>
        <w:jc w:val="both"/>
        <w:rPr>
          <w:rFonts w:ascii="Times New Roman" w:hAnsi="Times New Roman" w:cs="Times New Roman"/>
          <w:sz w:val="28"/>
          <w:szCs w:val="28"/>
        </w:rPr>
      </w:pPr>
    </w:p>
    <w:p w:rsidR="00D43276" w:rsidRPr="00390DE5" w:rsidRDefault="00D43276" w:rsidP="008E4089">
      <w:pPr>
        <w:pBdr>
          <w:bottom w:val="single" w:sz="4" w:space="1" w:color="auto"/>
        </w:pBdr>
        <w:spacing w:after="0" w:line="360" w:lineRule="auto"/>
        <w:ind w:firstLine="706"/>
        <w:jc w:val="both"/>
        <w:rPr>
          <w:rFonts w:ascii="Times New Roman" w:hAnsi="Times New Roman" w:cs="Times New Roman"/>
          <w:sz w:val="28"/>
          <w:szCs w:val="28"/>
        </w:rPr>
      </w:pPr>
    </w:p>
    <w:sectPr w:rsidR="00D43276" w:rsidRPr="00390DE5" w:rsidSect="00D43276">
      <w:pgSz w:w="11906" w:h="16838"/>
      <w:pgMar w:top="1152" w:right="864" w:bottom="1152" w:left="172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ragmatica Bold">
    <w:altName w:val="Arial"/>
    <w:panose1 w:val="00000000000000000000"/>
    <w:charset w:val="00"/>
    <w:family w:val="swiss"/>
    <w:notTrueType/>
    <w:pitch w:val="default"/>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Adver Gothic">
    <w:altName w:val="Adver Gothic"/>
    <w:panose1 w:val="00000000000000000000"/>
    <w:charset w:val="00"/>
    <w:family w:val="swiss"/>
    <w:notTrueType/>
    <w:pitch w:val="default"/>
    <w:sig w:usb0="00000003" w:usb1="00000000" w:usb2="00000000" w:usb3="00000000" w:csb0="00000001" w:csb1="00000000"/>
  </w:font>
  <w:font w:name="JournalSans">
    <w:altName w:val="Arial"/>
    <w:panose1 w:val="00000000000000000000"/>
    <w:charset w:val="CC"/>
    <w:family w:val="swiss"/>
    <w:notTrueType/>
    <w:pitch w:val="default"/>
    <w:sig w:usb0="00000201" w:usb1="00000000" w:usb2="00000000" w:usb3="00000000" w:csb0="00000004" w:csb1="00000000"/>
  </w:font>
  <w:font w:name="MTSY">
    <w:altName w:val="Arial Unicode MS"/>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6EDD3C"/>
    <w:lvl w:ilvl="0">
      <w:start w:val="1"/>
      <w:numFmt w:val="decimal"/>
      <w:lvlText w:val="%1."/>
      <w:lvlJc w:val="left"/>
      <w:pPr>
        <w:tabs>
          <w:tab w:val="num" w:pos="1492"/>
        </w:tabs>
        <w:ind w:left="1492" w:hanging="360"/>
      </w:pPr>
    </w:lvl>
  </w:abstractNum>
  <w:abstractNum w:abstractNumId="1">
    <w:nsid w:val="FFFFFF7D"/>
    <w:multiLevelType w:val="singleLevel"/>
    <w:tmpl w:val="2F46D732"/>
    <w:lvl w:ilvl="0">
      <w:start w:val="1"/>
      <w:numFmt w:val="decimal"/>
      <w:lvlText w:val="%1."/>
      <w:lvlJc w:val="left"/>
      <w:pPr>
        <w:tabs>
          <w:tab w:val="num" w:pos="1209"/>
        </w:tabs>
        <w:ind w:left="1209" w:hanging="360"/>
      </w:pPr>
    </w:lvl>
  </w:abstractNum>
  <w:abstractNum w:abstractNumId="2">
    <w:nsid w:val="FFFFFF7E"/>
    <w:multiLevelType w:val="singleLevel"/>
    <w:tmpl w:val="84460820"/>
    <w:lvl w:ilvl="0">
      <w:start w:val="1"/>
      <w:numFmt w:val="decimal"/>
      <w:lvlText w:val="%1."/>
      <w:lvlJc w:val="left"/>
      <w:pPr>
        <w:tabs>
          <w:tab w:val="num" w:pos="926"/>
        </w:tabs>
        <w:ind w:left="926" w:hanging="360"/>
      </w:pPr>
    </w:lvl>
  </w:abstractNum>
  <w:abstractNum w:abstractNumId="3">
    <w:nsid w:val="FFFFFF7F"/>
    <w:multiLevelType w:val="singleLevel"/>
    <w:tmpl w:val="BD7E2CD6"/>
    <w:lvl w:ilvl="0">
      <w:start w:val="1"/>
      <w:numFmt w:val="decimal"/>
      <w:lvlText w:val="%1."/>
      <w:lvlJc w:val="left"/>
      <w:pPr>
        <w:tabs>
          <w:tab w:val="num" w:pos="643"/>
        </w:tabs>
        <w:ind w:left="643" w:hanging="360"/>
      </w:pPr>
    </w:lvl>
  </w:abstractNum>
  <w:abstractNum w:abstractNumId="4">
    <w:nsid w:val="FFFFFF80"/>
    <w:multiLevelType w:val="singleLevel"/>
    <w:tmpl w:val="F21234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A4B2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3050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24F3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665AEE"/>
    <w:lvl w:ilvl="0">
      <w:start w:val="1"/>
      <w:numFmt w:val="decimal"/>
      <w:lvlText w:val="%1."/>
      <w:lvlJc w:val="left"/>
      <w:pPr>
        <w:tabs>
          <w:tab w:val="num" w:pos="360"/>
        </w:tabs>
        <w:ind w:left="360" w:hanging="360"/>
      </w:pPr>
    </w:lvl>
  </w:abstractNum>
  <w:abstractNum w:abstractNumId="9">
    <w:nsid w:val="FFFFFF89"/>
    <w:multiLevelType w:val="singleLevel"/>
    <w:tmpl w:val="D00A87A6"/>
    <w:lvl w:ilvl="0">
      <w:start w:val="1"/>
      <w:numFmt w:val="bullet"/>
      <w:lvlText w:val=""/>
      <w:lvlJc w:val="left"/>
      <w:pPr>
        <w:tabs>
          <w:tab w:val="num" w:pos="360"/>
        </w:tabs>
        <w:ind w:left="360" w:hanging="360"/>
      </w:pPr>
      <w:rPr>
        <w:rFonts w:ascii="Symbol" w:hAnsi="Symbol" w:hint="default"/>
      </w:rPr>
    </w:lvl>
  </w:abstractNum>
  <w:abstractNum w:abstractNumId="10">
    <w:nsid w:val="0B271144"/>
    <w:multiLevelType w:val="hybridMultilevel"/>
    <w:tmpl w:val="717C37B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AC708DF"/>
    <w:multiLevelType w:val="hybridMultilevel"/>
    <w:tmpl w:val="A36252DE"/>
    <w:lvl w:ilvl="0" w:tplc="85964AC2">
      <w:start w:val="15"/>
      <w:numFmt w:val="decimal"/>
      <w:lvlText w:val="%1."/>
      <w:lvlJc w:val="left"/>
      <w:pPr>
        <w:tabs>
          <w:tab w:val="num" w:pos="500"/>
        </w:tabs>
        <w:ind w:left="500" w:hanging="360"/>
      </w:pPr>
      <w:rPr>
        <w:rFonts w:hint="default"/>
        <w:lang w:val="en-US"/>
      </w:rPr>
    </w:lvl>
    <w:lvl w:ilvl="1" w:tplc="04190019" w:tentative="1">
      <w:start w:val="1"/>
      <w:numFmt w:val="lowerLetter"/>
      <w:lvlText w:val="%2."/>
      <w:lvlJc w:val="left"/>
      <w:pPr>
        <w:tabs>
          <w:tab w:val="num" w:pos="1220"/>
        </w:tabs>
        <w:ind w:left="1220" w:hanging="360"/>
      </w:pPr>
    </w:lvl>
    <w:lvl w:ilvl="2" w:tplc="0419001B" w:tentative="1">
      <w:start w:val="1"/>
      <w:numFmt w:val="lowerRoman"/>
      <w:lvlText w:val="%3."/>
      <w:lvlJc w:val="right"/>
      <w:pPr>
        <w:tabs>
          <w:tab w:val="num" w:pos="1940"/>
        </w:tabs>
        <w:ind w:left="1940" w:hanging="180"/>
      </w:pPr>
    </w:lvl>
    <w:lvl w:ilvl="3" w:tplc="0419000F" w:tentative="1">
      <w:start w:val="1"/>
      <w:numFmt w:val="decimal"/>
      <w:lvlText w:val="%4."/>
      <w:lvlJc w:val="left"/>
      <w:pPr>
        <w:tabs>
          <w:tab w:val="num" w:pos="2660"/>
        </w:tabs>
        <w:ind w:left="2660" w:hanging="360"/>
      </w:pPr>
    </w:lvl>
    <w:lvl w:ilvl="4" w:tplc="04190019" w:tentative="1">
      <w:start w:val="1"/>
      <w:numFmt w:val="lowerLetter"/>
      <w:lvlText w:val="%5."/>
      <w:lvlJc w:val="left"/>
      <w:pPr>
        <w:tabs>
          <w:tab w:val="num" w:pos="3380"/>
        </w:tabs>
        <w:ind w:left="3380" w:hanging="360"/>
      </w:pPr>
    </w:lvl>
    <w:lvl w:ilvl="5" w:tplc="0419001B" w:tentative="1">
      <w:start w:val="1"/>
      <w:numFmt w:val="lowerRoman"/>
      <w:lvlText w:val="%6."/>
      <w:lvlJc w:val="right"/>
      <w:pPr>
        <w:tabs>
          <w:tab w:val="num" w:pos="4100"/>
        </w:tabs>
        <w:ind w:left="4100" w:hanging="180"/>
      </w:pPr>
    </w:lvl>
    <w:lvl w:ilvl="6" w:tplc="0419000F" w:tentative="1">
      <w:start w:val="1"/>
      <w:numFmt w:val="decimal"/>
      <w:lvlText w:val="%7."/>
      <w:lvlJc w:val="left"/>
      <w:pPr>
        <w:tabs>
          <w:tab w:val="num" w:pos="4820"/>
        </w:tabs>
        <w:ind w:left="4820" w:hanging="360"/>
      </w:pPr>
    </w:lvl>
    <w:lvl w:ilvl="7" w:tplc="04190019" w:tentative="1">
      <w:start w:val="1"/>
      <w:numFmt w:val="lowerLetter"/>
      <w:lvlText w:val="%8."/>
      <w:lvlJc w:val="left"/>
      <w:pPr>
        <w:tabs>
          <w:tab w:val="num" w:pos="5540"/>
        </w:tabs>
        <w:ind w:left="5540" w:hanging="360"/>
      </w:pPr>
    </w:lvl>
    <w:lvl w:ilvl="8" w:tplc="0419001B" w:tentative="1">
      <w:start w:val="1"/>
      <w:numFmt w:val="lowerRoman"/>
      <w:lvlText w:val="%9."/>
      <w:lvlJc w:val="right"/>
      <w:pPr>
        <w:tabs>
          <w:tab w:val="num" w:pos="6260"/>
        </w:tabs>
        <w:ind w:left="6260" w:hanging="180"/>
      </w:pPr>
    </w:lvl>
  </w:abstractNum>
  <w:abstractNum w:abstractNumId="12">
    <w:nsid w:val="20CC660A"/>
    <w:multiLevelType w:val="hybridMultilevel"/>
    <w:tmpl w:val="5A9EB384"/>
    <w:lvl w:ilvl="0" w:tplc="8606F570">
      <w:start w:val="1"/>
      <w:numFmt w:val="decimal"/>
      <w:lvlText w:val="%1."/>
      <w:lvlJc w:val="left"/>
      <w:pPr>
        <w:ind w:left="360" w:hanging="360"/>
      </w:pPr>
      <w:rPr>
        <w:sz w:val="28"/>
        <w:szCs w:val="28"/>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3">
    <w:nsid w:val="262B0893"/>
    <w:multiLevelType w:val="hybridMultilevel"/>
    <w:tmpl w:val="22660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8E2F1F"/>
    <w:multiLevelType w:val="hybridMultilevel"/>
    <w:tmpl w:val="EBB05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DD76F7"/>
    <w:multiLevelType w:val="hybridMultilevel"/>
    <w:tmpl w:val="0EA2B18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1424BD"/>
    <w:multiLevelType w:val="hybridMultilevel"/>
    <w:tmpl w:val="241A45EA"/>
    <w:lvl w:ilvl="0" w:tplc="B7A60964">
      <w:start w:val="11"/>
      <w:numFmt w:val="decimal"/>
      <w:lvlText w:val="%1."/>
      <w:lvlJc w:val="left"/>
      <w:pPr>
        <w:tabs>
          <w:tab w:val="num" w:pos="500"/>
        </w:tabs>
        <w:ind w:left="500" w:hanging="360"/>
      </w:pPr>
      <w:rPr>
        <w:rFonts w:hint="default"/>
        <w:lang w:val="en-US"/>
      </w:rPr>
    </w:lvl>
    <w:lvl w:ilvl="1" w:tplc="04190019" w:tentative="1">
      <w:start w:val="1"/>
      <w:numFmt w:val="lowerLetter"/>
      <w:lvlText w:val="%2."/>
      <w:lvlJc w:val="left"/>
      <w:pPr>
        <w:tabs>
          <w:tab w:val="num" w:pos="1220"/>
        </w:tabs>
        <w:ind w:left="1220" w:hanging="360"/>
      </w:pPr>
    </w:lvl>
    <w:lvl w:ilvl="2" w:tplc="0419001B" w:tentative="1">
      <w:start w:val="1"/>
      <w:numFmt w:val="lowerRoman"/>
      <w:lvlText w:val="%3."/>
      <w:lvlJc w:val="right"/>
      <w:pPr>
        <w:tabs>
          <w:tab w:val="num" w:pos="1940"/>
        </w:tabs>
        <w:ind w:left="1940" w:hanging="180"/>
      </w:pPr>
    </w:lvl>
    <w:lvl w:ilvl="3" w:tplc="0419000F" w:tentative="1">
      <w:start w:val="1"/>
      <w:numFmt w:val="decimal"/>
      <w:lvlText w:val="%4."/>
      <w:lvlJc w:val="left"/>
      <w:pPr>
        <w:tabs>
          <w:tab w:val="num" w:pos="2660"/>
        </w:tabs>
        <w:ind w:left="2660" w:hanging="360"/>
      </w:pPr>
    </w:lvl>
    <w:lvl w:ilvl="4" w:tplc="04190019" w:tentative="1">
      <w:start w:val="1"/>
      <w:numFmt w:val="lowerLetter"/>
      <w:lvlText w:val="%5."/>
      <w:lvlJc w:val="left"/>
      <w:pPr>
        <w:tabs>
          <w:tab w:val="num" w:pos="3380"/>
        </w:tabs>
        <w:ind w:left="3380" w:hanging="360"/>
      </w:pPr>
    </w:lvl>
    <w:lvl w:ilvl="5" w:tplc="0419001B" w:tentative="1">
      <w:start w:val="1"/>
      <w:numFmt w:val="lowerRoman"/>
      <w:lvlText w:val="%6."/>
      <w:lvlJc w:val="right"/>
      <w:pPr>
        <w:tabs>
          <w:tab w:val="num" w:pos="4100"/>
        </w:tabs>
        <w:ind w:left="4100" w:hanging="180"/>
      </w:pPr>
    </w:lvl>
    <w:lvl w:ilvl="6" w:tplc="0419000F" w:tentative="1">
      <w:start w:val="1"/>
      <w:numFmt w:val="decimal"/>
      <w:lvlText w:val="%7."/>
      <w:lvlJc w:val="left"/>
      <w:pPr>
        <w:tabs>
          <w:tab w:val="num" w:pos="4820"/>
        </w:tabs>
        <w:ind w:left="4820" w:hanging="360"/>
      </w:pPr>
    </w:lvl>
    <w:lvl w:ilvl="7" w:tplc="04190019" w:tentative="1">
      <w:start w:val="1"/>
      <w:numFmt w:val="lowerLetter"/>
      <w:lvlText w:val="%8."/>
      <w:lvlJc w:val="left"/>
      <w:pPr>
        <w:tabs>
          <w:tab w:val="num" w:pos="5540"/>
        </w:tabs>
        <w:ind w:left="5540" w:hanging="360"/>
      </w:pPr>
    </w:lvl>
    <w:lvl w:ilvl="8" w:tplc="0419001B" w:tentative="1">
      <w:start w:val="1"/>
      <w:numFmt w:val="lowerRoman"/>
      <w:lvlText w:val="%9."/>
      <w:lvlJc w:val="right"/>
      <w:pPr>
        <w:tabs>
          <w:tab w:val="num" w:pos="6260"/>
        </w:tabs>
        <w:ind w:left="6260" w:hanging="180"/>
      </w:pPr>
    </w:lvl>
  </w:abstractNum>
  <w:abstractNum w:abstractNumId="17">
    <w:nsid w:val="48762B5D"/>
    <w:multiLevelType w:val="hybridMultilevel"/>
    <w:tmpl w:val="4C3861F2"/>
    <w:lvl w:ilvl="0" w:tplc="F3A4A472">
      <w:numFmt w:val="bullet"/>
      <w:lvlText w:val=""/>
      <w:lvlJc w:val="left"/>
      <w:pPr>
        <w:tabs>
          <w:tab w:val="num" w:pos="720"/>
        </w:tabs>
        <w:ind w:left="720" w:hanging="360"/>
      </w:pPr>
      <w:rPr>
        <w:rFonts w:ascii="Symbol" w:eastAsia="Calibri"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97A03B3"/>
    <w:multiLevelType w:val="hybridMultilevel"/>
    <w:tmpl w:val="191E0D18"/>
    <w:lvl w:ilvl="0" w:tplc="3014EFB8">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421A16"/>
    <w:multiLevelType w:val="hybridMultilevel"/>
    <w:tmpl w:val="EE56FA44"/>
    <w:lvl w:ilvl="0" w:tplc="BBBA606C">
      <w:start w:val="1"/>
      <w:numFmt w:val="decimal"/>
      <w:lvlText w:val="%1."/>
      <w:lvlJc w:val="left"/>
      <w:pPr>
        <w:tabs>
          <w:tab w:val="num" w:pos="360"/>
        </w:tabs>
        <w:ind w:left="360" w:hanging="360"/>
      </w:pPr>
    </w:lvl>
    <w:lvl w:ilvl="1" w:tplc="AA921268" w:tentative="1">
      <w:start w:val="1"/>
      <w:numFmt w:val="decimal"/>
      <w:lvlText w:val="%2."/>
      <w:lvlJc w:val="left"/>
      <w:pPr>
        <w:tabs>
          <w:tab w:val="num" w:pos="1080"/>
        </w:tabs>
        <w:ind w:left="1080" w:hanging="360"/>
      </w:pPr>
    </w:lvl>
    <w:lvl w:ilvl="2" w:tplc="A2C4E918" w:tentative="1">
      <w:start w:val="1"/>
      <w:numFmt w:val="decimal"/>
      <w:lvlText w:val="%3."/>
      <w:lvlJc w:val="left"/>
      <w:pPr>
        <w:tabs>
          <w:tab w:val="num" w:pos="1800"/>
        </w:tabs>
        <w:ind w:left="1800" w:hanging="360"/>
      </w:pPr>
    </w:lvl>
    <w:lvl w:ilvl="3" w:tplc="D20A48CA" w:tentative="1">
      <w:start w:val="1"/>
      <w:numFmt w:val="decimal"/>
      <w:lvlText w:val="%4."/>
      <w:lvlJc w:val="left"/>
      <w:pPr>
        <w:tabs>
          <w:tab w:val="num" w:pos="2520"/>
        </w:tabs>
        <w:ind w:left="2520" w:hanging="360"/>
      </w:pPr>
    </w:lvl>
    <w:lvl w:ilvl="4" w:tplc="F73677BC" w:tentative="1">
      <w:start w:val="1"/>
      <w:numFmt w:val="decimal"/>
      <w:lvlText w:val="%5."/>
      <w:lvlJc w:val="left"/>
      <w:pPr>
        <w:tabs>
          <w:tab w:val="num" w:pos="3240"/>
        </w:tabs>
        <w:ind w:left="3240" w:hanging="360"/>
      </w:pPr>
    </w:lvl>
    <w:lvl w:ilvl="5" w:tplc="D6D41378" w:tentative="1">
      <w:start w:val="1"/>
      <w:numFmt w:val="decimal"/>
      <w:lvlText w:val="%6."/>
      <w:lvlJc w:val="left"/>
      <w:pPr>
        <w:tabs>
          <w:tab w:val="num" w:pos="3960"/>
        </w:tabs>
        <w:ind w:left="3960" w:hanging="360"/>
      </w:pPr>
    </w:lvl>
    <w:lvl w:ilvl="6" w:tplc="42065D08" w:tentative="1">
      <w:start w:val="1"/>
      <w:numFmt w:val="decimal"/>
      <w:lvlText w:val="%7."/>
      <w:lvlJc w:val="left"/>
      <w:pPr>
        <w:tabs>
          <w:tab w:val="num" w:pos="4680"/>
        </w:tabs>
        <w:ind w:left="4680" w:hanging="360"/>
      </w:pPr>
    </w:lvl>
    <w:lvl w:ilvl="7" w:tplc="7F2EA84E" w:tentative="1">
      <w:start w:val="1"/>
      <w:numFmt w:val="decimal"/>
      <w:lvlText w:val="%8."/>
      <w:lvlJc w:val="left"/>
      <w:pPr>
        <w:tabs>
          <w:tab w:val="num" w:pos="5400"/>
        </w:tabs>
        <w:ind w:left="5400" w:hanging="360"/>
      </w:pPr>
    </w:lvl>
    <w:lvl w:ilvl="8" w:tplc="41B64520" w:tentative="1">
      <w:start w:val="1"/>
      <w:numFmt w:val="decimal"/>
      <w:lvlText w:val="%9."/>
      <w:lvlJc w:val="left"/>
      <w:pPr>
        <w:tabs>
          <w:tab w:val="num" w:pos="6120"/>
        </w:tabs>
        <w:ind w:left="6120" w:hanging="360"/>
      </w:pPr>
    </w:lvl>
  </w:abstractNum>
  <w:abstractNum w:abstractNumId="20">
    <w:nsid w:val="4BE83BB3"/>
    <w:multiLevelType w:val="hybridMultilevel"/>
    <w:tmpl w:val="DA4404BC"/>
    <w:lvl w:ilvl="0" w:tplc="EDDA6A50">
      <w:start w:val="1"/>
      <w:numFmt w:val="decimal"/>
      <w:lvlText w:val="%1."/>
      <w:lvlJc w:val="left"/>
      <w:pPr>
        <w:ind w:left="795" w:hanging="435"/>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4C202D"/>
    <w:multiLevelType w:val="hybridMultilevel"/>
    <w:tmpl w:val="6D445A56"/>
    <w:lvl w:ilvl="0" w:tplc="5D70F3E6">
      <w:numFmt w:val="bullet"/>
      <w:lvlText w:val=""/>
      <w:lvlJc w:val="left"/>
      <w:pPr>
        <w:tabs>
          <w:tab w:val="num" w:pos="1770"/>
        </w:tabs>
        <w:ind w:left="1770" w:hanging="975"/>
      </w:pPr>
      <w:rPr>
        <w:rFonts w:ascii="Symbol" w:eastAsia="Calibri" w:hAnsi="Symbol" w:cs="Times New Roman"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22">
    <w:nsid w:val="56D8599E"/>
    <w:multiLevelType w:val="hybridMultilevel"/>
    <w:tmpl w:val="D206D588"/>
    <w:lvl w:ilvl="0" w:tplc="1CD435D0">
      <w:start w:val="4"/>
      <w:numFmt w:val="decimal"/>
      <w:lvlText w:val="%1."/>
      <w:lvlJc w:val="left"/>
      <w:pPr>
        <w:tabs>
          <w:tab w:val="num" w:pos="500"/>
        </w:tabs>
        <w:ind w:left="500" w:hanging="360"/>
      </w:pPr>
      <w:rPr>
        <w:rFonts w:hint="default"/>
        <w:color w:val="auto"/>
      </w:rPr>
    </w:lvl>
    <w:lvl w:ilvl="1" w:tplc="04190019" w:tentative="1">
      <w:start w:val="1"/>
      <w:numFmt w:val="lowerLetter"/>
      <w:lvlText w:val="%2."/>
      <w:lvlJc w:val="left"/>
      <w:pPr>
        <w:tabs>
          <w:tab w:val="num" w:pos="1220"/>
        </w:tabs>
        <w:ind w:left="1220" w:hanging="360"/>
      </w:pPr>
    </w:lvl>
    <w:lvl w:ilvl="2" w:tplc="0419001B" w:tentative="1">
      <w:start w:val="1"/>
      <w:numFmt w:val="lowerRoman"/>
      <w:lvlText w:val="%3."/>
      <w:lvlJc w:val="right"/>
      <w:pPr>
        <w:tabs>
          <w:tab w:val="num" w:pos="1940"/>
        </w:tabs>
        <w:ind w:left="1940" w:hanging="180"/>
      </w:pPr>
    </w:lvl>
    <w:lvl w:ilvl="3" w:tplc="0419000F" w:tentative="1">
      <w:start w:val="1"/>
      <w:numFmt w:val="decimal"/>
      <w:lvlText w:val="%4."/>
      <w:lvlJc w:val="left"/>
      <w:pPr>
        <w:tabs>
          <w:tab w:val="num" w:pos="2660"/>
        </w:tabs>
        <w:ind w:left="2660" w:hanging="360"/>
      </w:pPr>
    </w:lvl>
    <w:lvl w:ilvl="4" w:tplc="04190019" w:tentative="1">
      <w:start w:val="1"/>
      <w:numFmt w:val="lowerLetter"/>
      <w:lvlText w:val="%5."/>
      <w:lvlJc w:val="left"/>
      <w:pPr>
        <w:tabs>
          <w:tab w:val="num" w:pos="3380"/>
        </w:tabs>
        <w:ind w:left="3380" w:hanging="360"/>
      </w:pPr>
    </w:lvl>
    <w:lvl w:ilvl="5" w:tplc="0419001B" w:tentative="1">
      <w:start w:val="1"/>
      <w:numFmt w:val="lowerRoman"/>
      <w:lvlText w:val="%6."/>
      <w:lvlJc w:val="right"/>
      <w:pPr>
        <w:tabs>
          <w:tab w:val="num" w:pos="4100"/>
        </w:tabs>
        <w:ind w:left="4100" w:hanging="180"/>
      </w:pPr>
    </w:lvl>
    <w:lvl w:ilvl="6" w:tplc="0419000F" w:tentative="1">
      <w:start w:val="1"/>
      <w:numFmt w:val="decimal"/>
      <w:lvlText w:val="%7."/>
      <w:lvlJc w:val="left"/>
      <w:pPr>
        <w:tabs>
          <w:tab w:val="num" w:pos="4820"/>
        </w:tabs>
        <w:ind w:left="4820" w:hanging="360"/>
      </w:pPr>
    </w:lvl>
    <w:lvl w:ilvl="7" w:tplc="04190019" w:tentative="1">
      <w:start w:val="1"/>
      <w:numFmt w:val="lowerLetter"/>
      <w:lvlText w:val="%8."/>
      <w:lvlJc w:val="left"/>
      <w:pPr>
        <w:tabs>
          <w:tab w:val="num" w:pos="5540"/>
        </w:tabs>
        <w:ind w:left="5540" w:hanging="360"/>
      </w:pPr>
    </w:lvl>
    <w:lvl w:ilvl="8" w:tplc="0419001B" w:tentative="1">
      <w:start w:val="1"/>
      <w:numFmt w:val="lowerRoman"/>
      <w:lvlText w:val="%9."/>
      <w:lvlJc w:val="right"/>
      <w:pPr>
        <w:tabs>
          <w:tab w:val="num" w:pos="6260"/>
        </w:tabs>
        <w:ind w:left="6260" w:hanging="180"/>
      </w:pPr>
    </w:lvl>
  </w:abstractNum>
  <w:abstractNum w:abstractNumId="23">
    <w:nsid w:val="581B416A"/>
    <w:multiLevelType w:val="hybridMultilevel"/>
    <w:tmpl w:val="5C6C0E3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CD24FF"/>
    <w:multiLevelType w:val="hybridMultilevel"/>
    <w:tmpl w:val="787EF350"/>
    <w:lvl w:ilvl="0" w:tplc="0409000F">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5C416C90"/>
    <w:multiLevelType w:val="hybridMultilevel"/>
    <w:tmpl w:val="2AF427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284B38"/>
    <w:multiLevelType w:val="hybridMultilevel"/>
    <w:tmpl w:val="8D6C11D2"/>
    <w:lvl w:ilvl="0" w:tplc="094CFEBA">
      <w:start w:val="1"/>
      <w:numFmt w:val="decimal"/>
      <w:lvlText w:val="%1."/>
      <w:lvlJc w:val="left"/>
      <w:pPr>
        <w:ind w:left="500" w:hanging="360"/>
      </w:pPr>
      <w:rPr>
        <w:lang w:val="ru-RU"/>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27">
    <w:nsid w:val="61A83CCE"/>
    <w:multiLevelType w:val="hybridMultilevel"/>
    <w:tmpl w:val="BB1CC2CE"/>
    <w:lvl w:ilvl="0" w:tplc="35F0B310">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546071D"/>
    <w:multiLevelType w:val="hybridMultilevel"/>
    <w:tmpl w:val="CDFCDAA4"/>
    <w:lvl w:ilvl="0" w:tplc="022CACA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76920BC8"/>
    <w:multiLevelType w:val="hybridMultilevel"/>
    <w:tmpl w:val="33082D00"/>
    <w:lvl w:ilvl="0" w:tplc="E9A88292">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9CC628E"/>
    <w:multiLevelType w:val="hybridMultilevel"/>
    <w:tmpl w:val="7104110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6D79D5"/>
    <w:multiLevelType w:val="hybridMultilevel"/>
    <w:tmpl w:val="BF26BA2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4"/>
  </w:num>
  <w:num w:numId="4">
    <w:abstractNumId w:val="21"/>
  </w:num>
  <w:num w:numId="5">
    <w:abstractNumId w:val="17"/>
  </w:num>
  <w:num w:numId="6">
    <w:abstractNumId w:val="25"/>
  </w:num>
  <w:num w:numId="7">
    <w:abstractNumId w:val="10"/>
  </w:num>
  <w:num w:numId="8">
    <w:abstractNumId w:val="22"/>
  </w:num>
  <w:num w:numId="9">
    <w:abstractNumId w:val="16"/>
  </w:num>
  <w:num w:numId="10">
    <w:abstractNumId w:val="27"/>
  </w:num>
  <w:num w:numId="11">
    <w:abstractNumId w:val="11"/>
  </w:num>
  <w:num w:numId="12">
    <w:abstractNumId w:val="13"/>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8"/>
  </w:num>
  <w:num w:numId="27">
    <w:abstractNumId w:val="20"/>
  </w:num>
  <w:num w:numId="28">
    <w:abstractNumId w:val="24"/>
  </w:num>
  <w:num w:numId="29">
    <w:abstractNumId w:val="31"/>
  </w:num>
  <w:num w:numId="30">
    <w:abstractNumId w:val="30"/>
  </w:num>
  <w:num w:numId="31">
    <w:abstractNumId w:val="23"/>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61EF"/>
    <w:rsid w:val="0001095B"/>
    <w:rsid w:val="00013AB1"/>
    <w:rsid w:val="000B54BA"/>
    <w:rsid w:val="00101D3C"/>
    <w:rsid w:val="00123A5C"/>
    <w:rsid w:val="00130644"/>
    <w:rsid w:val="00152E18"/>
    <w:rsid w:val="001532DF"/>
    <w:rsid w:val="00157B38"/>
    <w:rsid w:val="001B5099"/>
    <w:rsid w:val="001C3AA2"/>
    <w:rsid w:val="00232355"/>
    <w:rsid w:val="00244383"/>
    <w:rsid w:val="00252B2D"/>
    <w:rsid w:val="00267591"/>
    <w:rsid w:val="002965EF"/>
    <w:rsid w:val="002C3FAC"/>
    <w:rsid w:val="0033128F"/>
    <w:rsid w:val="00390DE5"/>
    <w:rsid w:val="003B5613"/>
    <w:rsid w:val="003D6221"/>
    <w:rsid w:val="003F1F7B"/>
    <w:rsid w:val="00410576"/>
    <w:rsid w:val="00417562"/>
    <w:rsid w:val="00453E8D"/>
    <w:rsid w:val="004939E7"/>
    <w:rsid w:val="0049544D"/>
    <w:rsid w:val="004A1057"/>
    <w:rsid w:val="004C4405"/>
    <w:rsid w:val="004E4B23"/>
    <w:rsid w:val="004E5211"/>
    <w:rsid w:val="00536925"/>
    <w:rsid w:val="00597800"/>
    <w:rsid w:val="005A68E3"/>
    <w:rsid w:val="005B69AC"/>
    <w:rsid w:val="005F2EC8"/>
    <w:rsid w:val="005F38CF"/>
    <w:rsid w:val="00632EC3"/>
    <w:rsid w:val="00721D1A"/>
    <w:rsid w:val="00744023"/>
    <w:rsid w:val="00757711"/>
    <w:rsid w:val="007651E5"/>
    <w:rsid w:val="007A301D"/>
    <w:rsid w:val="007C5910"/>
    <w:rsid w:val="00816879"/>
    <w:rsid w:val="00820588"/>
    <w:rsid w:val="00837F2F"/>
    <w:rsid w:val="0084644B"/>
    <w:rsid w:val="008E4089"/>
    <w:rsid w:val="00925D8C"/>
    <w:rsid w:val="00982A9F"/>
    <w:rsid w:val="009D75E8"/>
    <w:rsid w:val="00A13078"/>
    <w:rsid w:val="00A2077C"/>
    <w:rsid w:val="00A22387"/>
    <w:rsid w:val="00A84A92"/>
    <w:rsid w:val="00AC5B7E"/>
    <w:rsid w:val="00AF4C19"/>
    <w:rsid w:val="00B12091"/>
    <w:rsid w:val="00B2602F"/>
    <w:rsid w:val="00B4699B"/>
    <w:rsid w:val="00BB61EF"/>
    <w:rsid w:val="00BF5ACC"/>
    <w:rsid w:val="00C44C5D"/>
    <w:rsid w:val="00C457DD"/>
    <w:rsid w:val="00C5111A"/>
    <w:rsid w:val="00C54D19"/>
    <w:rsid w:val="00C8769F"/>
    <w:rsid w:val="00C90199"/>
    <w:rsid w:val="00CE6F2F"/>
    <w:rsid w:val="00D12E8D"/>
    <w:rsid w:val="00D43276"/>
    <w:rsid w:val="00D64687"/>
    <w:rsid w:val="00DA5F00"/>
    <w:rsid w:val="00DD433E"/>
    <w:rsid w:val="00DE6343"/>
    <w:rsid w:val="00E217E5"/>
    <w:rsid w:val="00E224EF"/>
    <w:rsid w:val="00E52A28"/>
    <w:rsid w:val="00E70943"/>
    <w:rsid w:val="00E72324"/>
    <w:rsid w:val="00ED3827"/>
    <w:rsid w:val="00ED6286"/>
    <w:rsid w:val="00EE308B"/>
    <w:rsid w:val="00EE706B"/>
    <w:rsid w:val="00EF68C6"/>
    <w:rsid w:val="00F02346"/>
    <w:rsid w:val="00F05140"/>
    <w:rsid w:val="00F11E39"/>
    <w:rsid w:val="00F12CAA"/>
    <w:rsid w:val="00F33C3A"/>
    <w:rsid w:val="00F62268"/>
    <w:rsid w:val="00F84B70"/>
    <w:rsid w:val="00FA4394"/>
    <w:rsid w:val="00FD39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2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F1F7B"/>
  </w:style>
  <w:style w:type="character" w:customStyle="1" w:styleId="longtext1">
    <w:name w:val="long_text1"/>
    <w:rsid w:val="00DD433E"/>
    <w:rPr>
      <w:rFonts w:ascii="Times New Roman" w:hAnsi="Times New Roman" w:cs="Times New Roman" w:hint="default"/>
      <w:sz w:val="20"/>
      <w:szCs w:val="20"/>
    </w:rPr>
  </w:style>
  <w:style w:type="paragraph" w:styleId="2">
    <w:name w:val="Body Text Indent 2"/>
    <w:basedOn w:val="a"/>
    <w:link w:val="20"/>
    <w:rsid w:val="00DD433E"/>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rsid w:val="00DD433E"/>
    <w:rPr>
      <w:rFonts w:ascii="Calibri" w:eastAsia="Calibri" w:hAnsi="Calibri" w:cs="Times New Roman"/>
    </w:rPr>
  </w:style>
  <w:style w:type="paragraph" w:styleId="a3">
    <w:name w:val="List Paragraph"/>
    <w:basedOn w:val="a"/>
    <w:uiPriority w:val="34"/>
    <w:qFormat/>
    <w:rsid w:val="0081687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msonormalcxspmiddle">
    <w:name w:val="msonormalcxspmiddle"/>
    <w:basedOn w:val="a"/>
    <w:rsid w:val="00816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rsid w:val="000B54BA"/>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0B54BA"/>
    <w:rPr>
      <w:rFonts w:ascii="Times New Roman" w:eastAsia="Times New Roman" w:hAnsi="Times New Roman" w:cs="Times New Roman"/>
      <w:sz w:val="24"/>
      <w:szCs w:val="24"/>
    </w:rPr>
  </w:style>
  <w:style w:type="paragraph" w:styleId="21">
    <w:name w:val="Body Text 2"/>
    <w:basedOn w:val="a"/>
    <w:link w:val="22"/>
    <w:rsid w:val="000B54BA"/>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0B54BA"/>
    <w:rPr>
      <w:rFonts w:ascii="Times New Roman" w:eastAsia="Times New Roman" w:hAnsi="Times New Roman" w:cs="Times New Roman"/>
      <w:sz w:val="24"/>
      <w:szCs w:val="24"/>
    </w:rPr>
  </w:style>
  <w:style w:type="character" w:customStyle="1" w:styleId="hps">
    <w:name w:val="hps"/>
    <w:basedOn w:val="a0"/>
    <w:rsid w:val="000B54BA"/>
  </w:style>
  <w:style w:type="character" w:customStyle="1" w:styleId="1">
    <w:name w:val="Знак Знак1"/>
    <w:rsid w:val="000B54BA"/>
    <w:rPr>
      <w:sz w:val="24"/>
      <w:szCs w:val="24"/>
      <w:lang w:val="ru-RU" w:eastAsia="ru-RU" w:bidi="ar-SA"/>
    </w:rPr>
  </w:style>
  <w:style w:type="paragraph" w:styleId="a6">
    <w:name w:val="Body Text"/>
    <w:basedOn w:val="a"/>
    <w:link w:val="a7"/>
    <w:rsid w:val="000B54BA"/>
    <w:pPr>
      <w:spacing w:after="120" w:line="276" w:lineRule="auto"/>
    </w:pPr>
    <w:rPr>
      <w:rFonts w:ascii="Calibri" w:eastAsia="Calibri" w:hAnsi="Calibri" w:cs="Times New Roman"/>
    </w:rPr>
  </w:style>
  <w:style w:type="character" w:customStyle="1" w:styleId="a7">
    <w:name w:val="Основной текст Знак"/>
    <w:basedOn w:val="a0"/>
    <w:link w:val="a6"/>
    <w:rsid w:val="000B54BA"/>
    <w:rPr>
      <w:rFonts w:ascii="Calibri" w:eastAsia="Calibri" w:hAnsi="Calibri" w:cs="Times New Roman"/>
    </w:rPr>
  </w:style>
  <w:style w:type="paragraph" w:customStyle="1" w:styleId="FR1">
    <w:name w:val="FR1"/>
    <w:rsid w:val="000B54BA"/>
    <w:pPr>
      <w:spacing w:after="0" w:line="240" w:lineRule="auto"/>
    </w:pPr>
    <w:rPr>
      <w:rFonts w:ascii="Times New Roman" w:eastAsia="Times New Roman" w:hAnsi="Times New Roman" w:cs="Times New Roman"/>
      <w:sz w:val="20"/>
      <w:szCs w:val="20"/>
      <w:lang w:eastAsia="ru-RU"/>
    </w:rPr>
  </w:style>
  <w:style w:type="character" w:customStyle="1" w:styleId="5">
    <w:name w:val="Знак5"/>
    <w:rsid w:val="000B54BA"/>
    <w:rPr>
      <w:sz w:val="24"/>
      <w:szCs w:val="24"/>
      <w:lang w:val="ru-RU" w:eastAsia="ru-RU" w:bidi="ar-SA"/>
    </w:rPr>
  </w:style>
  <w:style w:type="paragraph" w:customStyle="1" w:styleId="Pa10">
    <w:name w:val="Pa10"/>
    <w:basedOn w:val="a"/>
    <w:next w:val="a"/>
    <w:rsid w:val="000B54BA"/>
    <w:pPr>
      <w:autoSpaceDE w:val="0"/>
      <w:autoSpaceDN w:val="0"/>
      <w:adjustRightInd w:val="0"/>
      <w:spacing w:after="0" w:line="171" w:lineRule="atLeast"/>
    </w:pPr>
    <w:rPr>
      <w:rFonts w:ascii="Pragmatica Bold" w:eastAsia="Times New Roman" w:hAnsi="Pragmatica Bold" w:cs="Times New Roman"/>
      <w:sz w:val="24"/>
      <w:szCs w:val="24"/>
      <w:lang w:val="en-US"/>
    </w:rPr>
  </w:style>
  <w:style w:type="table" w:styleId="a8">
    <w:name w:val="Table Grid"/>
    <w:basedOn w:val="a1"/>
    <w:uiPriority w:val="59"/>
    <w:rsid w:val="000B54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a0"/>
    <w:rsid w:val="000B54BA"/>
  </w:style>
  <w:style w:type="character" w:customStyle="1" w:styleId="atn">
    <w:name w:val="atn"/>
    <w:basedOn w:val="a0"/>
    <w:rsid w:val="000B54BA"/>
  </w:style>
  <w:style w:type="paragraph" w:styleId="a9">
    <w:name w:val="Normal (Web)"/>
    <w:aliases w:val="Обычный (Web)"/>
    <w:basedOn w:val="a"/>
    <w:rsid w:val="000B5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rsid w:val="000B54BA"/>
    <w:rPr>
      <w:strike w:val="0"/>
      <w:dstrike w:val="0"/>
      <w:color w:val="0066CC"/>
      <w:u w:val="none"/>
      <w:effect w:val="none"/>
    </w:rPr>
  </w:style>
  <w:style w:type="character" w:customStyle="1" w:styleId="googqs-tidbitgoogqs-tidbit-0">
    <w:name w:val="goog_qs-tidbit goog_qs-tidbit-0"/>
    <w:basedOn w:val="a0"/>
    <w:rsid w:val="000B54BA"/>
  </w:style>
  <w:style w:type="paragraph" w:customStyle="1" w:styleId="Default">
    <w:name w:val="Default"/>
    <w:rsid w:val="000B54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No Spacing"/>
    <w:qFormat/>
    <w:rsid w:val="000B54BA"/>
    <w:pPr>
      <w:spacing w:after="0" w:line="240" w:lineRule="auto"/>
    </w:pPr>
    <w:rPr>
      <w:rFonts w:ascii="Calibri" w:eastAsia="Times New Roman" w:hAnsi="Calibri" w:cs="Times New Roman"/>
      <w:lang w:eastAsia="ru-RU"/>
    </w:rPr>
  </w:style>
  <w:style w:type="character" w:customStyle="1" w:styleId="ti">
    <w:name w:val="ti"/>
    <w:basedOn w:val="a0"/>
    <w:rsid w:val="000B54BA"/>
  </w:style>
  <w:style w:type="character" w:customStyle="1" w:styleId="longtext">
    <w:name w:val="long_text"/>
    <w:basedOn w:val="a0"/>
    <w:rsid w:val="000B54BA"/>
  </w:style>
  <w:style w:type="character" w:customStyle="1" w:styleId="rvts19">
    <w:name w:val="rvts19"/>
    <w:basedOn w:val="a0"/>
    <w:rsid w:val="000B54BA"/>
  </w:style>
  <w:style w:type="paragraph" w:styleId="ac">
    <w:name w:val="Plain Text"/>
    <w:aliases w:val="Знак,Знак Знак"/>
    <w:basedOn w:val="a"/>
    <w:link w:val="ad"/>
    <w:rsid w:val="000B54BA"/>
    <w:pPr>
      <w:spacing w:after="0" w:line="240" w:lineRule="auto"/>
    </w:pPr>
    <w:rPr>
      <w:rFonts w:ascii="Courier New" w:eastAsia="Calibri" w:hAnsi="Courier New" w:cs="Times New Roman"/>
    </w:rPr>
  </w:style>
  <w:style w:type="character" w:customStyle="1" w:styleId="ad">
    <w:name w:val="Текст Знак"/>
    <w:aliases w:val="Знак Знак2,Знак Знак Знак"/>
    <w:basedOn w:val="a0"/>
    <w:link w:val="ac"/>
    <w:rsid w:val="000B54BA"/>
    <w:rPr>
      <w:rFonts w:ascii="Courier New" w:eastAsia="Calibri" w:hAnsi="Courier New"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3602</Words>
  <Characters>20532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cp:lastModifiedBy>
  <cp:revision>2</cp:revision>
  <dcterms:created xsi:type="dcterms:W3CDTF">2016-12-12T12:52:00Z</dcterms:created>
  <dcterms:modified xsi:type="dcterms:W3CDTF">2016-12-12T12:52:00Z</dcterms:modified>
</cp:coreProperties>
</file>