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E5" w:rsidRDefault="008955E5" w:rsidP="008955E5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955E5">
        <w:rPr>
          <w:rFonts w:ascii="Times New Roman" w:hAnsi="Times New Roman" w:cs="Times New Roman"/>
          <w:b/>
        </w:rPr>
        <w:t>СТРЕПТОКИНАЗА</w:t>
      </w:r>
    </w:p>
    <w:p w:rsidR="008955E5" w:rsidRPr="008955E5" w:rsidRDefault="008955E5" w:rsidP="008955E5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8955E5" w:rsidRDefault="008955E5" w:rsidP="008955E5">
      <w:pPr>
        <w:spacing w:after="0"/>
        <w:ind w:firstLine="709"/>
        <w:jc w:val="center"/>
        <w:rPr>
          <w:rFonts w:ascii="Times New Roman" w:hAnsi="Times New Roman" w:cs="Times New Roman"/>
        </w:rPr>
      </w:pPr>
      <w:proofErr w:type="spellStart"/>
      <w:r w:rsidRPr="008955E5">
        <w:rPr>
          <w:rFonts w:ascii="Times New Roman" w:hAnsi="Times New Roman" w:cs="Times New Roman"/>
        </w:rPr>
        <w:t>Тычная</w:t>
      </w:r>
      <w:proofErr w:type="spellEnd"/>
      <w:r w:rsidRPr="008955E5">
        <w:rPr>
          <w:rFonts w:ascii="Times New Roman" w:hAnsi="Times New Roman" w:cs="Times New Roman"/>
        </w:rPr>
        <w:t xml:space="preserve"> Д.И., </w:t>
      </w:r>
      <w:proofErr w:type="spellStart"/>
      <w:r w:rsidRPr="008955E5">
        <w:rPr>
          <w:rFonts w:ascii="Times New Roman" w:hAnsi="Times New Roman" w:cs="Times New Roman"/>
        </w:rPr>
        <w:t>Ярмыш</w:t>
      </w:r>
      <w:proofErr w:type="spellEnd"/>
      <w:r w:rsidRPr="008955E5">
        <w:rPr>
          <w:rFonts w:ascii="Times New Roman" w:hAnsi="Times New Roman" w:cs="Times New Roman"/>
        </w:rPr>
        <w:t xml:space="preserve"> Н.В.</w:t>
      </w:r>
    </w:p>
    <w:p w:rsidR="008955E5" w:rsidRPr="008955E5" w:rsidRDefault="008955E5" w:rsidP="008955E5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8955E5" w:rsidRPr="008955E5" w:rsidRDefault="008955E5" w:rsidP="008955E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proofErr w:type="spellStart"/>
      <w:r w:rsidRPr="008955E5">
        <w:rPr>
          <w:rFonts w:ascii="Times New Roman" w:hAnsi="Times New Roman" w:cs="Times New Roman"/>
        </w:rPr>
        <w:t>Стрептокиназа</w:t>
      </w:r>
      <w:proofErr w:type="spellEnd"/>
      <w:r w:rsidRPr="008955E5">
        <w:rPr>
          <w:rFonts w:ascii="Times New Roman" w:hAnsi="Times New Roman" w:cs="Times New Roman"/>
        </w:rPr>
        <w:t xml:space="preserve"> — металлсодержащий фермент, выделяемый β-гемолитическим стрептококком, используемый в качестве дешёвого и широкодоступного вещества для </w:t>
      </w:r>
      <w:proofErr w:type="spellStart"/>
      <w:r w:rsidRPr="008955E5">
        <w:rPr>
          <w:rFonts w:ascii="Times New Roman" w:hAnsi="Times New Roman" w:cs="Times New Roman"/>
        </w:rPr>
        <w:t>тромболитической</w:t>
      </w:r>
      <w:proofErr w:type="spellEnd"/>
      <w:r w:rsidRPr="008955E5">
        <w:rPr>
          <w:rFonts w:ascii="Times New Roman" w:hAnsi="Times New Roman" w:cs="Times New Roman"/>
        </w:rPr>
        <w:t xml:space="preserve"> </w:t>
      </w:r>
      <w:proofErr w:type="spellStart"/>
      <w:r w:rsidRPr="008955E5">
        <w:rPr>
          <w:rFonts w:ascii="Times New Roman" w:hAnsi="Times New Roman" w:cs="Times New Roman"/>
        </w:rPr>
        <w:t>терапии</w:t>
      </w:r>
      <w:proofErr w:type="gramStart"/>
      <w:r w:rsidRPr="008955E5">
        <w:rPr>
          <w:rFonts w:ascii="Times New Roman" w:hAnsi="Times New Roman" w:cs="Times New Roman"/>
        </w:rPr>
        <w:t>.П</w:t>
      </w:r>
      <w:proofErr w:type="gramEnd"/>
      <w:r w:rsidRPr="008955E5">
        <w:rPr>
          <w:rFonts w:ascii="Times New Roman" w:hAnsi="Times New Roman" w:cs="Times New Roman"/>
        </w:rPr>
        <w:t>ринадлежит</w:t>
      </w:r>
      <w:proofErr w:type="spellEnd"/>
      <w:r w:rsidRPr="008955E5">
        <w:rPr>
          <w:rFonts w:ascii="Times New Roman" w:hAnsi="Times New Roman" w:cs="Times New Roman"/>
        </w:rPr>
        <w:t xml:space="preserve"> к группе </w:t>
      </w:r>
      <w:proofErr w:type="spellStart"/>
      <w:r w:rsidRPr="008955E5">
        <w:rPr>
          <w:rFonts w:ascii="Times New Roman" w:hAnsi="Times New Roman" w:cs="Times New Roman"/>
        </w:rPr>
        <w:t>фибринолитических</w:t>
      </w:r>
      <w:proofErr w:type="spellEnd"/>
      <w:r w:rsidRPr="008955E5">
        <w:rPr>
          <w:rFonts w:ascii="Times New Roman" w:hAnsi="Times New Roman" w:cs="Times New Roman"/>
        </w:rPr>
        <w:t xml:space="preserve"> ферментов. Переводит неактивный </w:t>
      </w:r>
      <w:proofErr w:type="spellStart"/>
      <w:r w:rsidRPr="008955E5">
        <w:rPr>
          <w:rFonts w:ascii="Times New Roman" w:hAnsi="Times New Roman" w:cs="Times New Roman"/>
        </w:rPr>
        <w:t>плазминоген</w:t>
      </w:r>
      <w:proofErr w:type="spellEnd"/>
      <w:r w:rsidRPr="008955E5">
        <w:rPr>
          <w:rFonts w:ascii="Times New Roman" w:hAnsi="Times New Roman" w:cs="Times New Roman"/>
        </w:rPr>
        <w:t xml:space="preserve"> в его активную форму — плазмин. Период полувыведения - 6 часов.</w:t>
      </w:r>
    </w:p>
    <w:p w:rsidR="008955E5" w:rsidRPr="008955E5" w:rsidRDefault="008955E5" w:rsidP="008955E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955E5">
        <w:rPr>
          <w:rFonts w:ascii="Times New Roman" w:hAnsi="Times New Roman" w:cs="Times New Roman"/>
          <w:b/>
        </w:rPr>
        <w:t>Механизм действия.</w:t>
      </w:r>
      <w:r w:rsidRPr="008955E5">
        <w:rPr>
          <w:rFonts w:ascii="Times New Roman" w:hAnsi="Times New Roman" w:cs="Times New Roman"/>
        </w:rPr>
        <w:t xml:space="preserve"> </w:t>
      </w:r>
      <w:proofErr w:type="spellStart"/>
      <w:r w:rsidRPr="008955E5">
        <w:rPr>
          <w:rFonts w:ascii="Times New Roman" w:hAnsi="Times New Roman" w:cs="Times New Roman"/>
        </w:rPr>
        <w:t>Фибринолитическое</w:t>
      </w:r>
      <w:proofErr w:type="spellEnd"/>
      <w:r w:rsidRPr="008955E5">
        <w:rPr>
          <w:rFonts w:ascii="Times New Roman" w:hAnsi="Times New Roman" w:cs="Times New Roman"/>
        </w:rPr>
        <w:t xml:space="preserve"> средство. При соединении с </w:t>
      </w:r>
      <w:proofErr w:type="spellStart"/>
      <w:r w:rsidRPr="008955E5">
        <w:rPr>
          <w:rFonts w:ascii="Times New Roman" w:hAnsi="Times New Roman" w:cs="Times New Roman"/>
        </w:rPr>
        <w:t>профибринолизином</w:t>
      </w:r>
      <w:proofErr w:type="spellEnd"/>
      <w:r w:rsidRPr="008955E5">
        <w:rPr>
          <w:rFonts w:ascii="Times New Roman" w:hAnsi="Times New Roman" w:cs="Times New Roman"/>
        </w:rPr>
        <w:t xml:space="preserve"> образует комплекс, активирующий его переход в крови или в кровяном сгустке в фибринолизин — протеолитический фермент, растворяющий волокна фибрина в кровяных сгустках и тромбах. Растворяет тромбы, действуя как на их поверхности, так и изнутри. </w:t>
      </w:r>
      <w:proofErr w:type="spellStart"/>
      <w:r w:rsidRPr="008955E5">
        <w:rPr>
          <w:rFonts w:ascii="Times New Roman" w:hAnsi="Times New Roman" w:cs="Times New Roman"/>
        </w:rPr>
        <w:t>Стрептокиназа</w:t>
      </w:r>
      <w:proofErr w:type="spellEnd"/>
      <w:r w:rsidRPr="008955E5">
        <w:rPr>
          <w:rFonts w:ascii="Times New Roman" w:hAnsi="Times New Roman" w:cs="Times New Roman"/>
        </w:rPr>
        <w:t xml:space="preserve"> — стрептококковый белок с </w:t>
      </w:r>
      <w:proofErr w:type="spellStart"/>
      <w:r w:rsidRPr="008955E5">
        <w:rPr>
          <w:rFonts w:ascii="Times New Roman" w:hAnsi="Times New Roman" w:cs="Times New Roman"/>
        </w:rPr>
        <w:t>антигенными</w:t>
      </w:r>
      <w:proofErr w:type="spellEnd"/>
      <w:r w:rsidRPr="008955E5">
        <w:rPr>
          <w:rFonts w:ascii="Times New Roman" w:hAnsi="Times New Roman" w:cs="Times New Roman"/>
        </w:rPr>
        <w:t xml:space="preserve"> свойствами, поэтому возможна её нейтрализация в организме соответствующими антителами. Восстанавливает проходимость </w:t>
      </w:r>
      <w:proofErr w:type="spellStart"/>
      <w:r w:rsidRPr="008955E5">
        <w:rPr>
          <w:rFonts w:ascii="Times New Roman" w:hAnsi="Times New Roman" w:cs="Times New Roman"/>
        </w:rPr>
        <w:t>тромбированных</w:t>
      </w:r>
      <w:proofErr w:type="spellEnd"/>
      <w:r w:rsidRPr="008955E5">
        <w:rPr>
          <w:rFonts w:ascii="Times New Roman" w:hAnsi="Times New Roman" w:cs="Times New Roman"/>
        </w:rPr>
        <w:t xml:space="preserve"> кровеносных сосудов. Снижает частоту летальных исходов при инфаркте миокарда. Улучшает функциональные показатели сердца. Уменьшает число тромботических осложнений при заболеваниях ССС и смертельных исходов от тромбоэмболии лёгочной артерии. Максимальный эффект наблюдается через 45 мин. После окончания </w:t>
      </w:r>
      <w:proofErr w:type="spellStart"/>
      <w:r w:rsidRPr="008955E5">
        <w:rPr>
          <w:rFonts w:ascii="Times New Roman" w:hAnsi="Times New Roman" w:cs="Times New Roman"/>
        </w:rPr>
        <w:t>инфузии</w:t>
      </w:r>
      <w:proofErr w:type="spellEnd"/>
      <w:r w:rsidRPr="008955E5">
        <w:rPr>
          <w:rFonts w:ascii="Times New Roman" w:hAnsi="Times New Roman" w:cs="Times New Roman"/>
        </w:rPr>
        <w:t xml:space="preserve"> </w:t>
      </w:r>
      <w:proofErr w:type="spellStart"/>
      <w:r w:rsidRPr="008955E5">
        <w:rPr>
          <w:rFonts w:ascii="Times New Roman" w:hAnsi="Times New Roman" w:cs="Times New Roman"/>
        </w:rPr>
        <w:t>фибринолитический</w:t>
      </w:r>
      <w:proofErr w:type="spellEnd"/>
      <w:r w:rsidRPr="008955E5">
        <w:rPr>
          <w:rFonts w:ascii="Times New Roman" w:hAnsi="Times New Roman" w:cs="Times New Roman"/>
        </w:rPr>
        <w:t xml:space="preserve"> эффект наблюдается в течение нескольких часов, удлинение </w:t>
      </w:r>
      <w:proofErr w:type="spellStart"/>
      <w:r w:rsidRPr="008955E5">
        <w:rPr>
          <w:rFonts w:ascii="Times New Roman" w:hAnsi="Times New Roman" w:cs="Times New Roman"/>
        </w:rPr>
        <w:t>тромбинового</w:t>
      </w:r>
      <w:proofErr w:type="spellEnd"/>
      <w:r w:rsidRPr="008955E5">
        <w:rPr>
          <w:rFonts w:ascii="Times New Roman" w:hAnsi="Times New Roman" w:cs="Times New Roman"/>
        </w:rPr>
        <w:t xml:space="preserve"> времени сохраняется до 24 ч вследствие одновременного снижения фибриногена и увеличения числа циркулирующих продуктов деградации фибрина и фибриногена. При </w:t>
      </w:r>
      <w:proofErr w:type="spellStart"/>
      <w:r w:rsidRPr="008955E5">
        <w:rPr>
          <w:rFonts w:ascii="Times New Roman" w:hAnsi="Times New Roman" w:cs="Times New Roman"/>
        </w:rPr>
        <w:t>интракоронарном</w:t>
      </w:r>
      <w:proofErr w:type="spellEnd"/>
      <w:r w:rsidRPr="008955E5">
        <w:rPr>
          <w:rFonts w:ascii="Times New Roman" w:hAnsi="Times New Roman" w:cs="Times New Roman"/>
        </w:rPr>
        <w:t xml:space="preserve"> введении </w:t>
      </w:r>
      <w:proofErr w:type="spellStart"/>
      <w:r w:rsidRPr="008955E5">
        <w:rPr>
          <w:rFonts w:ascii="Times New Roman" w:hAnsi="Times New Roman" w:cs="Times New Roman"/>
        </w:rPr>
        <w:t>тромболизис</w:t>
      </w:r>
      <w:proofErr w:type="spellEnd"/>
      <w:r w:rsidRPr="008955E5">
        <w:rPr>
          <w:rFonts w:ascii="Times New Roman" w:hAnsi="Times New Roman" w:cs="Times New Roman"/>
        </w:rPr>
        <w:t xml:space="preserve"> наступает через 1 ч.</w:t>
      </w:r>
    </w:p>
    <w:p w:rsidR="008955E5" w:rsidRPr="008955E5" w:rsidRDefault="008955E5" w:rsidP="008955E5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8955E5">
        <w:rPr>
          <w:rFonts w:ascii="Times New Roman" w:hAnsi="Times New Roman" w:cs="Times New Roman"/>
        </w:rPr>
        <w:t>Стрептокиназу</w:t>
      </w:r>
      <w:proofErr w:type="spellEnd"/>
      <w:r w:rsidRPr="008955E5">
        <w:rPr>
          <w:rFonts w:ascii="Times New Roman" w:hAnsi="Times New Roman" w:cs="Times New Roman"/>
        </w:rPr>
        <w:t xml:space="preserve"> получают из культуры бактерий, вследствие чего она обладает </w:t>
      </w:r>
      <w:proofErr w:type="spellStart"/>
      <w:r w:rsidRPr="008955E5">
        <w:rPr>
          <w:rFonts w:ascii="Times New Roman" w:hAnsi="Times New Roman" w:cs="Times New Roman"/>
        </w:rPr>
        <w:t>антигенными</w:t>
      </w:r>
      <w:proofErr w:type="spellEnd"/>
      <w:r w:rsidRPr="008955E5">
        <w:rPr>
          <w:rFonts w:ascii="Times New Roman" w:hAnsi="Times New Roman" w:cs="Times New Roman"/>
        </w:rPr>
        <w:t xml:space="preserve"> свойствами. В крови человека всегда обнаруживаются антитела против </w:t>
      </w:r>
      <w:proofErr w:type="spellStart"/>
      <w:r w:rsidRPr="008955E5">
        <w:rPr>
          <w:rFonts w:ascii="Times New Roman" w:hAnsi="Times New Roman" w:cs="Times New Roman"/>
        </w:rPr>
        <w:t>стрептокиназы</w:t>
      </w:r>
      <w:proofErr w:type="spellEnd"/>
      <w:r w:rsidRPr="008955E5">
        <w:rPr>
          <w:rFonts w:ascii="Times New Roman" w:hAnsi="Times New Roman" w:cs="Times New Roman"/>
        </w:rPr>
        <w:t xml:space="preserve">, что связано с большой распространенностью стрептококковых инфекций в общей популяции. Титры </w:t>
      </w:r>
      <w:proofErr w:type="spellStart"/>
      <w:r w:rsidRPr="008955E5">
        <w:rPr>
          <w:rFonts w:ascii="Times New Roman" w:hAnsi="Times New Roman" w:cs="Times New Roman"/>
        </w:rPr>
        <w:t>антистрептокиназных</w:t>
      </w:r>
      <w:proofErr w:type="spellEnd"/>
      <w:r w:rsidRPr="008955E5">
        <w:rPr>
          <w:rFonts w:ascii="Times New Roman" w:hAnsi="Times New Roman" w:cs="Times New Roman"/>
        </w:rPr>
        <w:t xml:space="preserve"> антител быстро нарастают в течение нескольких дней после ее введения и через несколько недель достигают пика. Этот пик может в 1000 раз превышать исходные титры антител против </w:t>
      </w:r>
      <w:proofErr w:type="spellStart"/>
      <w:r w:rsidRPr="008955E5">
        <w:rPr>
          <w:rFonts w:ascii="Times New Roman" w:hAnsi="Times New Roman" w:cs="Times New Roman"/>
        </w:rPr>
        <w:t>стрептокиназы</w:t>
      </w:r>
      <w:proofErr w:type="spellEnd"/>
      <w:r w:rsidRPr="008955E5">
        <w:rPr>
          <w:rFonts w:ascii="Times New Roman" w:hAnsi="Times New Roman" w:cs="Times New Roman"/>
        </w:rPr>
        <w:t xml:space="preserve">. У части больных титры </w:t>
      </w:r>
      <w:proofErr w:type="spellStart"/>
      <w:r w:rsidRPr="008955E5">
        <w:rPr>
          <w:rFonts w:ascii="Times New Roman" w:hAnsi="Times New Roman" w:cs="Times New Roman"/>
        </w:rPr>
        <w:t>антистрептокиназных</w:t>
      </w:r>
      <w:proofErr w:type="spellEnd"/>
      <w:r w:rsidRPr="008955E5">
        <w:rPr>
          <w:rFonts w:ascii="Times New Roman" w:hAnsi="Times New Roman" w:cs="Times New Roman"/>
        </w:rPr>
        <w:t xml:space="preserve"> антител возвращаются к исходному уровню (до ее введения) через 6 мес., однако во многих случаях титры этих антител остаются повышенными у больных, получавших </w:t>
      </w:r>
      <w:proofErr w:type="spellStart"/>
      <w:r w:rsidRPr="008955E5">
        <w:rPr>
          <w:rFonts w:ascii="Times New Roman" w:hAnsi="Times New Roman" w:cs="Times New Roman"/>
        </w:rPr>
        <w:t>стрептокиназу</w:t>
      </w:r>
      <w:proofErr w:type="spellEnd"/>
      <w:r w:rsidRPr="008955E5">
        <w:rPr>
          <w:rFonts w:ascii="Times New Roman" w:hAnsi="Times New Roman" w:cs="Times New Roman"/>
        </w:rPr>
        <w:t xml:space="preserve"> 2–4 года назад, обусловливая </w:t>
      </w:r>
      <w:proofErr w:type="spellStart"/>
      <w:r w:rsidRPr="008955E5">
        <w:rPr>
          <w:rFonts w:ascii="Times New Roman" w:hAnsi="Times New Roman" w:cs="Times New Roman"/>
        </w:rPr>
        <w:t>резистентность</w:t>
      </w:r>
      <w:proofErr w:type="spellEnd"/>
      <w:r w:rsidRPr="008955E5">
        <w:rPr>
          <w:rFonts w:ascii="Times New Roman" w:hAnsi="Times New Roman" w:cs="Times New Roman"/>
        </w:rPr>
        <w:t xml:space="preserve"> к повторному введению препарата, а также аллергические реакции.</w:t>
      </w:r>
    </w:p>
    <w:p w:rsidR="008955E5" w:rsidRPr="008955E5" w:rsidRDefault="008955E5" w:rsidP="008955E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955E5">
        <w:rPr>
          <w:rFonts w:ascii="Times New Roman" w:hAnsi="Times New Roman" w:cs="Times New Roman"/>
        </w:rPr>
        <w:t xml:space="preserve">При лечении острого ИМ </w:t>
      </w:r>
      <w:proofErr w:type="spellStart"/>
      <w:r w:rsidRPr="008955E5">
        <w:rPr>
          <w:rFonts w:ascii="Times New Roman" w:hAnsi="Times New Roman" w:cs="Times New Roman"/>
        </w:rPr>
        <w:t>стрептокиназа</w:t>
      </w:r>
      <w:proofErr w:type="spellEnd"/>
      <w:r w:rsidRPr="008955E5">
        <w:rPr>
          <w:rFonts w:ascii="Times New Roman" w:hAnsi="Times New Roman" w:cs="Times New Roman"/>
        </w:rPr>
        <w:t xml:space="preserve"> обычно назначается в дозе 1500000 </w:t>
      </w:r>
      <w:proofErr w:type="gramStart"/>
      <w:r w:rsidRPr="008955E5">
        <w:rPr>
          <w:rFonts w:ascii="Times New Roman" w:hAnsi="Times New Roman" w:cs="Times New Roman"/>
        </w:rPr>
        <w:t>ЕД</w:t>
      </w:r>
      <w:proofErr w:type="gramEnd"/>
      <w:r w:rsidRPr="008955E5">
        <w:rPr>
          <w:rFonts w:ascii="Times New Roman" w:hAnsi="Times New Roman" w:cs="Times New Roman"/>
        </w:rPr>
        <w:t xml:space="preserve">, которая разводится в 100 мл изотонического раствора хлорида натрия или 5% раствора глюкозы и вводится в течение 60 мин. При более быстром введении 1500000 ЕД препарата (за 30 мин.) эффективность </w:t>
      </w:r>
      <w:proofErr w:type="spellStart"/>
      <w:r w:rsidRPr="008955E5">
        <w:rPr>
          <w:rFonts w:ascii="Times New Roman" w:hAnsi="Times New Roman" w:cs="Times New Roman"/>
        </w:rPr>
        <w:t>тромболитической</w:t>
      </w:r>
      <w:proofErr w:type="spellEnd"/>
      <w:r w:rsidRPr="008955E5">
        <w:rPr>
          <w:rFonts w:ascii="Times New Roman" w:hAnsi="Times New Roman" w:cs="Times New Roman"/>
        </w:rPr>
        <w:t xml:space="preserve"> терапии, оцениваемая по частоте проходимости </w:t>
      </w:r>
      <w:proofErr w:type="spellStart"/>
      <w:r w:rsidRPr="008955E5">
        <w:rPr>
          <w:rFonts w:ascii="Times New Roman" w:hAnsi="Times New Roman" w:cs="Times New Roman"/>
        </w:rPr>
        <w:t>инфарктсвязанной</w:t>
      </w:r>
      <w:proofErr w:type="spellEnd"/>
      <w:r w:rsidRPr="008955E5">
        <w:rPr>
          <w:rFonts w:ascii="Times New Roman" w:hAnsi="Times New Roman" w:cs="Times New Roman"/>
        </w:rPr>
        <w:t xml:space="preserve"> коронарной артерии, увеличивается, но при этом значительно возрастает риск развития гипотонии.</w:t>
      </w:r>
    </w:p>
    <w:p w:rsidR="008955E5" w:rsidRPr="008955E5" w:rsidRDefault="008955E5" w:rsidP="008955E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955E5">
        <w:rPr>
          <w:rFonts w:ascii="Times New Roman" w:hAnsi="Times New Roman" w:cs="Times New Roman"/>
          <w:b/>
        </w:rPr>
        <w:t>Показания.</w:t>
      </w:r>
      <w:r w:rsidRPr="008955E5">
        <w:rPr>
          <w:rFonts w:ascii="Times New Roman" w:hAnsi="Times New Roman" w:cs="Times New Roman"/>
        </w:rPr>
        <w:t xml:space="preserve"> Острый инфаркт миокарда (сроком до 24 ч), тромбоэмболия лёгочной артер</w:t>
      </w:r>
      <w:proofErr w:type="gramStart"/>
      <w:r w:rsidRPr="008955E5">
        <w:rPr>
          <w:rFonts w:ascii="Times New Roman" w:hAnsi="Times New Roman" w:cs="Times New Roman"/>
        </w:rPr>
        <w:t>ии и её</w:t>
      </w:r>
      <w:proofErr w:type="gramEnd"/>
      <w:r w:rsidRPr="008955E5">
        <w:rPr>
          <w:rFonts w:ascii="Times New Roman" w:hAnsi="Times New Roman" w:cs="Times New Roman"/>
        </w:rPr>
        <w:t xml:space="preserve"> ветвей. Тромбоз и тромбоэмболия артерий (острый, </w:t>
      </w:r>
      <w:proofErr w:type="spellStart"/>
      <w:r w:rsidRPr="008955E5">
        <w:rPr>
          <w:rFonts w:ascii="Times New Roman" w:hAnsi="Times New Roman" w:cs="Times New Roman"/>
        </w:rPr>
        <w:t>подострый</w:t>
      </w:r>
      <w:proofErr w:type="spellEnd"/>
      <w:r w:rsidRPr="008955E5">
        <w:rPr>
          <w:rFonts w:ascii="Times New Roman" w:hAnsi="Times New Roman" w:cs="Times New Roman"/>
        </w:rPr>
        <w:t xml:space="preserve">, хронический тромбоз периферических артерий, хронический </w:t>
      </w:r>
      <w:proofErr w:type="spellStart"/>
      <w:r w:rsidRPr="008955E5">
        <w:rPr>
          <w:rFonts w:ascii="Times New Roman" w:hAnsi="Times New Roman" w:cs="Times New Roman"/>
        </w:rPr>
        <w:t>облитерирующий</w:t>
      </w:r>
      <w:proofErr w:type="spellEnd"/>
      <w:r w:rsidRPr="008955E5">
        <w:rPr>
          <w:rFonts w:ascii="Times New Roman" w:hAnsi="Times New Roman" w:cs="Times New Roman"/>
        </w:rPr>
        <w:t xml:space="preserve"> эндартериит, облитерация артериовенозного шунта), окклюзия центральных сосудов сетчатки с давностью менее 6-8 ч (артерии), менее 10 дней (вены); тромбоз артерий вследствие диагностических или терапевтических процедур у детей, тромбозы сосудов при катетеризации у новорождённых. Тромбоз вен внутренних органов, тромбоз глубоких вен конечностей с давностью менее 14 дней и таза. </w:t>
      </w:r>
      <w:proofErr w:type="spellStart"/>
      <w:r w:rsidRPr="008955E5">
        <w:rPr>
          <w:rFonts w:ascii="Times New Roman" w:hAnsi="Times New Roman" w:cs="Times New Roman"/>
        </w:rPr>
        <w:t>Ретромбоз</w:t>
      </w:r>
      <w:proofErr w:type="spellEnd"/>
      <w:r w:rsidRPr="008955E5">
        <w:rPr>
          <w:rFonts w:ascii="Times New Roman" w:hAnsi="Times New Roman" w:cs="Times New Roman"/>
        </w:rPr>
        <w:t xml:space="preserve"> после операций на сосудах. Тромбоз </w:t>
      </w:r>
      <w:proofErr w:type="spellStart"/>
      <w:r w:rsidRPr="008955E5">
        <w:rPr>
          <w:rFonts w:ascii="Times New Roman" w:hAnsi="Times New Roman" w:cs="Times New Roman"/>
        </w:rPr>
        <w:t>гемодиализного</w:t>
      </w:r>
      <w:proofErr w:type="spellEnd"/>
      <w:r w:rsidRPr="008955E5">
        <w:rPr>
          <w:rFonts w:ascii="Times New Roman" w:hAnsi="Times New Roman" w:cs="Times New Roman"/>
        </w:rPr>
        <w:t xml:space="preserve"> шунта. Тромбоз при протезировании сердечных клапанов. </w:t>
      </w:r>
      <w:proofErr w:type="gramStart"/>
      <w:r w:rsidRPr="008955E5">
        <w:rPr>
          <w:rFonts w:ascii="Times New Roman" w:hAnsi="Times New Roman" w:cs="Times New Roman"/>
        </w:rPr>
        <w:t>Промывание в/в катетеров (в том числе для гемодиализа).</w:t>
      </w:r>
      <w:proofErr w:type="gramEnd"/>
      <w:r w:rsidRPr="008955E5">
        <w:rPr>
          <w:rFonts w:ascii="Times New Roman" w:hAnsi="Times New Roman" w:cs="Times New Roman"/>
        </w:rPr>
        <w:t xml:space="preserve"> Моно- или комбинированная терапия стенокардии покоя при остром инфаркте миокарда.</w:t>
      </w:r>
    </w:p>
    <w:p w:rsidR="0058711E" w:rsidRDefault="0058711E"/>
    <w:sectPr w:rsidR="0058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5E5"/>
    <w:rsid w:val="0058711E"/>
    <w:rsid w:val="0089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532</Words>
  <Characters>3039</Characters>
  <Application>Microsoft Office Word</Application>
  <DocSecurity>0</DocSecurity>
  <Lines>25</Lines>
  <Paragraphs>7</Paragraphs>
  <ScaleCrop>false</ScaleCrop>
  <Company>ХНМУ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</dc:creator>
  <cp:keywords/>
  <dc:description/>
  <cp:lastModifiedBy>Руслан </cp:lastModifiedBy>
  <cp:revision>2</cp:revision>
  <dcterms:created xsi:type="dcterms:W3CDTF">2016-12-09T09:11:00Z</dcterms:created>
  <dcterms:modified xsi:type="dcterms:W3CDTF">2016-12-09T09:11:00Z</dcterms:modified>
</cp:coreProperties>
</file>