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C7" w:rsidRDefault="003421C7" w:rsidP="003421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C7">
        <w:rPr>
          <w:rFonts w:ascii="Times New Roman" w:hAnsi="Times New Roman" w:cs="Times New Roman"/>
          <w:b/>
          <w:sz w:val="24"/>
          <w:szCs w:val="24"/>
        </w:rPr>
        <w:t>САХАРОПОНИЖАЮЩАЯ АКТИВНОСТЬ ТАУРИНА</w:t>
      </w:r>
    </w:p>
    <w:p w:rsidR="003421C7" w:rsidRPr="003421C7" w:rsidRDefault="003421C7" w:rsidP="003421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21C7" w:rsidRDefault="003421C7" w:rsidP="003421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1C7">
        <w:rPr>
          <w:rFonts w:ascii="Times New Roman" w:hAnsi="Times New Roman" w:cs="Times New Roman"/>
          <w:sz w:val="24"/>
          <w:szCs w:val="24"/>
        </w:rPr>
        <w:t>Лукьянова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1C7">
        <w:rPr>
          <w:rFonts w:ascii="Times New Roman" w:hAnsi="Times New Roman" w:cs="Times New Roman"/>
          <w:sz w:val="24"/>
          <w:szCs w:val="24"/>
        </w:rPr>
        <w:t>М., Горбач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1C7">
        <w:rPr>
          <w:rFonts w:ascii="Times New Roman" w:hAnsi="Times New Roman" w:cs="Times New Roman"/>
          <w:sz w:val="24"/>
          <w:szCs w:val="24"/>
        </w:rPr>
        <w:t>В.</w:t>
      </w:r>
    </w:p>
    <w:p w:rsidR="003421C7" w:rsidRPr="003421C7" w:rsidRDefault="003421C7" w:rsidP="003421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21C7" w:rsidRPr="003421C7" w:rsidRDefault="003421C7" w:rsidP="00342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C7">
        <w:rPr>
          <w:rFonts w:ascii="Times New Roman" w:hAnsi="Times New Roman" w:cs="Times New Roman"/>
          <w:sz w:val="24"/>
          <w:szCs w:val="24"/>
        </w:rPr>
        <w:t xml:space="preserve">Установлено, что у крыс с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алоксановым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диабетом повреждение мембран </w:t>
      </w:r>
      <w:proofErr w:type="gramStart"/>
      <w:r w:rsidRPr="003421C7">
        <w:rPr>
          <w:rFonts w:ascii="Times New Roman" w:hAnsi="Times New Roman" w:cs="Times New Roman"/>
          <w:sz w:val="24"/>
          <w:szCs w:val="24"/>
        </w:rPr>
        <w:t>ß-</w:t>
      </w:r>
      <w:proofErr w:type="gramEnd"/>
      <w:r w:rsidRPr="003421C7">
        <w:rPr>
          <w:rFonts w:ascii="Times New Roman" w:hAnsi="Times New Roman" w:cs="Times New Roman"/>
          <w:sz w:val="24"/>
          <w:szCs w:val="24"/>
        </w:rPr>
        <w:t xml:space="preserve">клеток поджелудочной железы сопровождается снижением концентрации ряда аминокислот в сыворотке крови, в частности на 20-30% уменьшается концентрация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таурина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. В ряде экспериментов показано, что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поглощается изолированной тканью поджелудочной железы. В экспериментах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на поджелудочной железе крыс с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алоксановым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диабетом показано, что восстановление потери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таурина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стимулирует продукцию инсулина.  Кроме того известно, что в процессе секреции инсулина </w:t>
      </w:r>
      <w:proofErr w:type="gramStart"/>
      <w:r w:rsidRPr="003421C7">
        <w:rPr>
          <w:rFonts w:ascii="Times New Roman" w:hAnsi="Times New Roman" w:cs="Times New Roman"/>
          <w:sz w:val="24"/>
          <w:szCs w:val="24"/>
        </w:rPr>
        <w:t>ß-</w:t>
      </w:r>
      <w:proofErr w:type="gramEnd"/>
      <w:r w:rsidRPr="003421C7">
        <w:rPr>
          <w:rFonts w:ascii="Times New Roman" w:hAnsi="Times New Roman" w:cs="Times New Roman"/>
          <w:sz w:val="24"/>
          <w:szCs w:val="24"/>
        </w:rPr>
        <w:t xml:space="preserve">клетками существенную роль играют ионы кальция. В то же время известно, что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увеличивает активность транспорта ионов кальция через мембраны саркоплазматического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ретикулума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.  В то же время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сахоропонижающие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таурина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не изучены. </w:t>
      </w:r>
      <w:r w:rsidRPr="003421C7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3421C7">
        <w:rPr>
          <w:rFonts w:ascii="Times New Roman" w:hAnsi="Times New Roman" w:cs="Times New Roman"/>
          <w:sz w:val="24"/>
          <w:szCs w:val="24"/>
        </w:rPr>
        <w:t xml:space="preserve">нашего исследования явилось изучение динамики гликемии и толерантности к  глюкозе у крыс  при введении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таурина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>.</w:t>
      </w:r>
    </w:p>
    <w:p w:rsidR="003421C7" w:rsidRPr="003421C7" w:rsidRDefault="003421C7" w:rsidP="00342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C7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Pr="003421C7">
        <w:rPr>
          <w:rFonts w:ascii="Times New Roman" w:hAnsi="Times New Roman" w:cs="Times New Roman"/>
          <w:sz w:val="24"/>
          <w:szCs w:val="24"/>
        </w:rPr>
        <w:t xml:space="preserve"> Исследования проведены на крысах – самцах линии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Вистар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массой 140 – 160г, содержавшихся в стандартных условиях вивария.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вводили крысам одноразово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внутрижелудочно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(через зонд) в дозе 300 мг/ кг. Исследовали динамику гликемии на протяжении 6 часов (ежечасный забор крови из хвостовой вены).  У части крыс  через 2 часа после введения препарата проводился тест толерантности к глюкозе, с этой целью животным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внутрижелудочно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вводился раствор глюкозы в дозе 3г/ кг массы тела.  Пробы крови для анализа из хвостовой вены до введения глюкозы и через 15, 30, 60 и 120 минут после нагрузки глюкозой. Концентрацию глюкозы в крови крыс определяли с помощью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глюкометра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11"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помощью соответствующих индикаторных полосок.</w:t>
      </w:r>
    </w:p>
    <w:p w:rsidR="003421C7" w:rsidRPr="003421C7" w:rsidRDefault="003421C7" w:rsidP="00342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C7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Pr="003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Проведеные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исследования показали, что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при внутрижелудочном введении крысам в дозе 300 мг/ кг </w:t>
      </w:r>
      <w:proofErr w:type="gramStart"/>
      <w:r w:rsidRPr="003421C7">
        <w:rPr>
          <w:rFonts w:ascii="Times New Roman" w:hAnsi="Times New Roman" w:cs="Times New Roman"/>
          <w:sz w:val="24"/>
          <w:szCs w:val="24"/>
        </w:rPr>
        <w:t>оказывал выраженный гипогликемический эффект</w:t>
      </w:r>
      <w:proofErr w:type="gramEnd"/>
      <w:r w:rsidRPr="003421C7">
        <w:rPr>
          <w:rFonts w:ascii="Times New Roman" w:hAnsi="Times New Roman" w:cs="Times New Roman"/>
          <w:sz w:val="24"/>
          <w:szCs w:val="24"/>
        </w:rPr>
        <w:t xml:space="preserve">. У крыс отмечалось достоверное снижение глюкозы со 2-го по 4-й час исследования: на 19,1% через 2 часа, на 27,4% </w:t>
      </w:r>
      <w:proofErr w:type="gramStart"/>
      <w:r w:rsidRPr="003421C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421C7">
        <w:rPr>
          <w:rFonts w:ascii="Times New Roman" w:hAnsi="Times New Roman" w:cs="Times New Roman"/>
          <w:sz w:val="24"/>
          <w:szCs w:val="24"/>
        </w:rPr>
        <w:t xml:space="preserve"> 3 часа и на 17,3% через 4 часа, по сравнению с исходным уровнем. Максимальное снижение глюкозы было зафиксировано на 3-ем часу исследования. При постановке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глюкозотолерантного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теста у крыс,  которым был введен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, наблюдалось менее выраженное увеличение концентрации глюкозы, по сравнению с крысами контрольной группы, особенно на 15 и 30 минутах теста. Эти данные подтверждают способность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таурина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повышать толерантность к глюкозе. Результаты работы свидетельствуют о возможности применения препаратов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таурина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Pr="003421C7">
        <w:rPr>
          <w:rFonts w:ascii="Times New Roman" w:hAnsi="Times New Roman" w:cs="Times New Roman"/>
          <w:sz w:val="24"/>
          <w:szCs w:val="24"/>
        </w:rPr>
        <w:t>сахаропонижающего</w:t>
      </w:r>
      <w:proofErr w:type="spellEnd"/>
      <w:r w:rsidRPr="003421C7">
        <w:rPr>
          <w:rFonts w:ascii="Times New Roman" w:hAnsi="Times New Roman" w:cs="Times New Roman"/>
          <w:sz w:val="24"/>
          <w:szCs w:val="24"/>
        </w:rPr>
        <w:t xml:space="preserve"> средства при лечении больных сахарным диабетом.</w:t>
      </w:r>
    </w:p>
    <w:p w:rsidR="006029E6" w:rsidRDefault="006029E6"/>
    <w:sectPr w:rsidR="0060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1C7"/>
    <w:rsid w:val="003421C7"/>
    <w:rsid w:val="0060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2191</Characters>
  <Application>Microsoft Office Word</Application>
  <DocSecurity>0</DocSecurity>
  <Lines>18</Lines>
  <Paragraphs>5</Paragraphs>
  <ScaleCrop>false</ScaleCrop>
  <Company>ХНМУ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2016-12-08T09:07:00Z</dcterms:created>
  <dcterms:modified xsi:type="dcterms:W3CDTF">2016-12-08T09:07:00Z</dcterms:modified>
</cp:coreProperties>
</file>