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CA" w:rsidRDefault="00783BCA" w:rsidP="00783B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ПРИМЕНЕНИЕ ДВИГАТЕЛЬНОЙ АКТИВНОСТИ КАК </w:t>
      </w:r>
      <w:proofErr w:type="gramStart"/>
      <w:r>
        <w:rPr>
          <w:b/>
          <w:bCs/>
          <w:sz w:val="28"/>
          <w:szCs w:val="28"/>
        </w:rPr>
        <w:t>СКРИНИНГ-ТЕСТА</w:t>
      </w:r>
      <w:proofErr w:type="gramEnd"/>
      <w:r>
        <w:rPr>
          <w:b/>
          <w:bCs/>
          <w:sz w:val="28"/>
          <w:szCs w:val="28"/>
        </w:rPr>
        <w:t xml:space="preserve"> ОЦЕНКИ ЗДОРОВЬЯ ДЕТЕЙ, ПОДРОСТКОВ И МОЛОДЕЖИ </w:t>
      </w:r>
    </w:p>
    <w:p w:rsidR="00783BCA" w:rsidRDefault="00783BCA" w:rsidP="00783BCA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Подригало</w:t>
      </w:r>
      <w:proofErr w:type="spellEnd"/>
      <w:r>
        <w:rPr>
          <w:b/>
          <w:bCs/>
          <w:sz w:val="23"/>
          <w:szCs w:val="23"/>
        </w:rPr>
        <w:t xml:space="preserve"> Л. В., </w:t>
      </w:r>
      <w:proofErr w:type="spellStart"/>
      <w:r>
        <w:rPr>
          <w:b/>
          <w:bCs/>
          <w:sz w:val="23"/>
          <w:szCs w:val="23"/>
        </w:rPr>
        <w:t>Подаваленко</w:t>
      </w:r>
      <w:proofErr w:type="spellEnd"/>
      <w:r>
        <w:rPr>
          <w:b/>
          <w:bCs/>
          <w:sz w:val="23"/>
          <w:szCs w:val="23"/>
        </w:rPr>
        <w:t xml:space="preserve"> А.В., </w:t>
      </w:r>
      <w:proofErr w:type="spellStart"/>
      <w:r>
        <w:rPr>
          <w:b/>
          <w:bCs/>
          <w:sz w:val="23"/>
          <w:szCs w:val="23"/>
        </w:rPr>
        <w:t>Толстоплет</w:t>
      </w:r>
      <w:proofErr w:type="spellEnd"/>
      <w:r>
        <w:rPr>
          <w:b/>
          <w:bCs/>
          <w:sz w:val="23"/>
          <w:szCs w:val="23"/>
        </w:rPr>
        <w:t xml:space="preserve"> Е.В., Сокол К.М. </w:t>
      </w:r>
    </w:p>
    <w:p w:rsidR="00783BCA" w:rsidRDefault="00783BCA" w:rsidP="00783BC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Харьковская государственная академия физической культуры </w:t>
      </w:r>
    </w:p>
    <w:p w:rsidR="00783BCA" w:rsidRDefault="00783BCA" w:rsidP="00783BC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Харьковский национальный медицинский университет </w:t>
      </w:r>
    </w:p>
    <w:p w:rsidR="00783BCA" w:rsidRDefault="00783BCA" w:rsidP="00783BC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l.podrigalo@mail.ru </w:t>
      </w:r>
    </w:p>
    <w:p w:rsidR="00783BCA" w:rsidRDefault="00783BCA" w:rsidP="00783BCA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Неблагоприятные тенденции динамики здоровья населения, наблюдающиеся в течение последних десятилетий, проявляются в виде резкого сокращений удельного веса здоровых лис с параллельным увеличением распространенности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донозологических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состояний и роста хронических неинфекционных заболеваний.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Это предопределяют необходимость превентивной работы, направленной на охрану, сохранение и укрепление здоровья здоровой (пока еще) части населения. Для оценки здоровья и динамического контроля уровня здоровья требуются физиолого-гигиенические критерии и подходы, которые отличаются от традиционных клинических, прежде всего, способом анализа полученных данных. Учитывая важность осуществления мониторинга здоровья населения, приобретает актуальность задача обоснования и разработки критериев и тестов, которые могут быть использованы в качестве скрининга. На наш взгляд, в данном качестве может быть использован уровень двигательной активности (ДА), определение которой соответствует основным требованиям к скринингу. </w:t>
      </w:r>
    </w:p>
    <w:p w:rsidR="00783BCA" w:rsidRDefault="00783BCA" w:rsidP="00783BC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Исходя из изложенного, целью настоящей работы явилось гигиеническое обоснование использования двигательной активности (ДА) детей в качестве </w:t>
      </w:r>
      <w:proofErr w:type="gramStart"/>
      <w:r>
        <w:rPr>
          <w:rFonts w:ascii="Times New Roman" w:hAnsi="Times New Roman" w:cs="Times New Roman"/>
          <w:sz w:val="23"/>
          <w:szCs w:val="23"/>
        </w:rPr>
        <w:t>скрининг-критерия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здоровья детей, подростков и молодежи. </w:t>
      </w:r>
    </w:p>
    <w:p w:rsidR="00783BCA" w:rsidRDefault="00783BCA" w:rsidP="00783BC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Изучение ДА у студенческой молодежи, отличающейся уровнем и регулярностью физических нагрузок, подтвердило наличие существенных отличий, рациональность была присуща тем обследованным, у которых ДА являлась регулярным компонентом повседневной жизни. </w:t>
      </w:r>
    </w:p>
    <w:p w:rsidR="00783BCA" w:rsidRPr="00783BCA" w:rsidRDefault="00783BCA" w:rsidP="00783BC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Полученные результаты позволили рекомендовать ДА в качестве критерия рекреации и оздоровления у детей школьного возраста. Укорочение пребывания в соответствующих учреждениях приводит к тому, что традиционные критерии (антропометрические показатели, функциональные критерии) просто не успевают измениться, что и требует введения новых, дающих информацию оперативно. К критериям такого плана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относится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ДА, так как ее определение отражает функциональное состояние школьников, как один из критериев, характеризующих здоровье. Подтверждено наличие прямой достоверной корреляции ДА с длиной тела, массой тела, окружностью грудной клетки. Установленные величины связей иллюстрируют позитивное влияние ДА на морфофункциональное состояние, подчеркивают, что ухудшение физического раз</w:t>
      </w:r>
      <w:r w:rsidRPr="00783BCA">
        <w:rPr>
          <w:rFonts w:ascii="Times New Roman" w:hAnsi="Times New Roman" w:cs="Times New Roman"/>
          <w:sz w:val="23"/>
          <w:szCs w:val="23"/>
        </w:rPr>
        <w:t xml:space="preserve">вития снижает ее уровень, являются доказательством постепенного формирования </w:t>
      </w:r>
      <w:proofErr w:type="spellStart"/>
      <w:r w:rsidRPr="00783BCA">
        <w:rPr>
          <w:rFonts w:ascii="Times New Roman" w:hAnsi="Times New Roman" w:cs="Times New Roman"/>
          <w:sz w:val="23"/>
          <w:szCs w:val="23"/>
        </w:rPr>
        <w:t>донозологических</w:t>
      </w:r>
      <w:proofErr w:type="spellEnd"/>
      <w:r w:rsidRPr="00783BCA">
        <w:rPr>
          <w:rFonts w:ascii="Times New Roman" w:hAnsi="Times New Roman" w:cs="Times New Roman"/>
          <w:sz w:val="23"/>
          <w:szCs w:val="23"/>
        </w:rPr>
        <w:t xml:space="preserve"> состояний. Имели место взаимосвязи </w:t>
      </w:r>
      <w:proofErr w:type="gramStart"/>
      <w:r w:rsidRPr="00783BCA">
        <w:rPr>
          <w:rFonts w:ascii="Times New Roman" w:hAnsi="Times New Roman" w:cs="Times New Roman"/>
          <w:sz w:val="23"/>
          <w:szCs w:val="23"/>
        </w:rPr>
        <w:t>между</w:t>
      </w:r>
      <w:proofErr w:type="gramEnd"/>
      <w:r w:rsidRPr="00783BCA">
        <w:rPr>
          <w:rFonts w:ascii="Times New Roman" w:hAnsi="Times New Roman" w:cs="Times New Roman"/>
          <w:sz w:val="23"/>
          <w:szCs w:val="23"/>
        </w:rPr>
        <w:t xml:space="preserve"> ДА и пищевыми привычками (скоростью потребления пищи, наличием перекусов между приемами пищи и др.) Изученные взаимосвязи между ДА и особенностями здоровья школьников позволяют прогнозировать его изменения, что особенно ценно при проведении мониторинга и еще раз подтверждает сделанное ранее предположение о возможности использования ДА в качестве скрининг-теста. </w:t>
      </w:r>
    </w:p>
    <w:p w:rsidR="00783BCA" w:rsidRPr="00783BCA" w:rsidRDefault="00783BCA" w:rsidP="0078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3BCA">
        <w:rPr>
          <w:rFonts w:ascii="Times New Roman" w:hAnsi="Times New Roman" w:cs="Times New Roman"/>
          <w:color w:val="000000"/>
          <w:sz w:val="23"/>
          <w:szCs w:val="23"/>
        </w:rPr>
        <w:t xml:space="preserve">При анализе ДА у учащихся младших классов было выделено четыре кластера с ее различными уровнями: «очень низкой», «низкой», «средней» и «высокой». Оценка характера ее влияния на умственную работоспособность и адаптацию сердечнососудистой системы к дозированным нагрузкам установила существенные расхождения у учеников, относящихся к разным кластерам, в начале и конце учебного года. Так в начале учебного года оптимальным был высокий уровень ДА, а в конце учебного года – средний. То есть сочетание учебной нагрузки с достаточно высоким уровнем ДА, который был оптимален у дошкольников, становится избыточным для учеников, может ускорять процесс утомления и повышать риск развития переутомления. В тоже время низкий уровень ДА не отвечает физиологическим потребностям детей, негативно сказывается на функциональном состоянии, что проявляется ухудшением как умственной, так и физической работоспособности. </w:t>
      </w:r>
    </w:p>
    <w:p w:rsidR="008F0B05" w:rsidRDefault="00783BCA" w:rsidP="00783BCA">
      <w:r w:rsidRPr="00783BCA">
        <w:rPr>
          <w:rFonts w:ascii="Times New Roman" w:hAnsi="Times New Roman" w:cs="Times New Roman"/>
          <w:color w:val="000000"/>
          <w:sz w:val="23"/>
          <w:szCs w:val="23"/>
        </w:rPr>
        <w:t xml:space="preserve">Таким образом, проведенные исследования подтвердили важность ДА как показателя, позволяющего характеризовать состояние здоровья детей школьного возраста и молодежи. Подтверждены отличия в образе жизни студентов, отличающихся по регулярности и объему </w:t>
      </w:r>
      <w:r w:rsidRPr="00783BC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физических нагрузок, установлено сочетание гиподинамии с другими факторами риска, существенно отягощающими состояние и способствующими формированию </w:t>
      </w:r>
      <w:proofErr w:type="spellStart"/>
      <w:r w:rsidRPr="00783BCA">
        <w:rPr>
          <w:rFonts w:ascii="Times New Roman" w:hAnsi="Times New Roman" w:cs="Times New Roman"/>
          <w:color w:val="000000"/>
          <w:sz w:val="23"/>
          <w:szCs w:val="23"/>
        </w:rPr>
        <w:t>донозологических</w:t>
      </w:r>
      <w:proofErr w:type="spellEnd"/>
      <w:r w:rsidRPr="00783BCA">
        <w:rPr>
          <w:rFonts w:ascii="Times New Roman" w:hAnsi="Times New Roman" w:cs="Times New Roman"/>
          <w:color w:val="000000"/>
          <w:sz w:val="23"/>
          <w:szCs w:val="23"/>
        </w:rPr>
        <w:t xml:space="preserve"> состояний. Установленные взаимосвязи </w:t>
      </w:r>
      <w:proofErr w:type="gramStart"/>
      <w:r w:rsidRPr="00783BCA">
        <w:rPr>
          <w:rFonts w:ascii="Times New Roman" w:hAnsi="Times New Roman" w:cs="Times New Roman"/>
          <w:color w:val="000000"/>
          <w:sz w:val="23"/>
          <w:szCs w:val="23"/>
        </w:rPr>
        <w:t>между</w:t>
      </w:r>
      <w:proofErr w:type="gramEnd"/>
      <w:r w:rsidRPr="00783BCA">
        <w:rPr>
          <w:rFonts w:ascii="Times New Roman" w:hAnsi="Times New Roman" w:cs="Times New Roman"/>
          <w:color w:val="000000"/>
          <w:sz w:val="23"/>
          <w:szCs w:val="23"/>
        </w:rPr>
        <w:t xml:space="preserve"> ДА и морфофункциональными показателями, особенностями пищевого поведения дают основания к использованию ее в качестве критерия эффективности рекреации, причем ДА позволяет прогнозировать динамику здоровья, что особенно ценно при проведении его мониторинга, применять ее в качестве критерия, характеризующего работоспособность. Методика определения ДА в основном соответствует требованиям к скринингу. Определение ДА может осуществляться на индивидуальном, групповом и популяционном уровнях исследования, что дает основания для рекомендации ее при осуществлении мониторинга здоровья детей, подростков и молодежи.</w:t>
      </w:r>
      <w:bookmarkStart w:id="0" w:name="_GoBack"/>
      <w:bookmarkEnd w:id="0"/>
    </w:p>
    <w:sectPr w:rsidR="008F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CA"/>
    <w:rsid w:val="00783BCA"/>
    <w:rsid w:val="008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B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B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1</cp:revision>
  <dcterms:created xsi:type="dcterms:W3CDTF">2016-12-07T12:21:00Z</dcterms:created>
  <dcterms:modified xsi:type="dcterms:W3CDTF">2016-12-07T12:25:00Z</dcterms:modified>
</cp:coreProperties>
</file>