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E4" w:rsidRDefault="00606BE4" w:rsidP="00606BE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E4">
        <w:rPr>
          <w:rFonts w:ascii="Times New Roman" w:hAnsi="Times New Roman" w:cs="Times New Roman"/>
          <w:b/>
          <w:sz w:val="24"/>
          <w:szCs w:val="24"/>
        </w:rPr>
        <w:t>ВЛИЯНИЕ ПРОИЗВОДНЫХ ТИОТРИАЗОЛИЛ-5-МЕРКАПТОУКСУСНОЙ КИСЛОТЫ НА СОДЕРЖАНИЕ НОРАДРЕНАЛИНА И АДРЕНАЛИНА В КРОВИ КРЫС ПРИ СТРЕССЕ</w:t>
      </w:r>
    </w:p>
    <w:p w:rsidR="00606BE4" w:rsidRPr="00606BE4" w:rsidRDefault="00606BE4" w:rsidP="00606BE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06BE4" w:rsidRDefault="00606BE4" w:rsidP="00606BE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06BE4">
        <w:rPr>
          <w:rFonts w:ascii="Times New Roman" w:hAnsi="Times New Roman" w:cs="Times New Roman"/>
          <w:sz w:val="24"/>
          <w:szCs w:val="24"/>
        </w:rPr>
        <w:t>Карамян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BE4">
        <w:rPr>
          <w:rFonts w:ascii="Times New Roman" w:hAnsi="Times New Roman" w:cs="Times New Roman"/>
          <w:sz w:val="24"/>
          <w:szCs w:val="24"/>
        </w:rPr>
        <w:t>А., Горбач 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BE4">
        <w:rPr>
          <w:rFonts w:ascii="Times New Roman" w:hAnsi="Times New Roman" w:cs="Times New Roman"/>
          <w:sz w:val="24"/>
          <w:szCs w:val="24"/>
        </w:rPr>
        <w:t>В.</w:t>
      </w:r>
    </w:p>
    <w:p w:rsidR="00606BE4" w:rsidRPr="00606BE4" w:rsidRDefault="00606BE4" w:rsidP="00606BE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06BE4" w:rsidRPr="00606BE4" w:rsidRDefault="00606BE4" w:rsidP="00606BE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06BE4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606BE4">
        <w:rPr>
          <w:rFonts w:ascii="Times New Roman" w:hAnsi="Times New Roman" w:cs="Times New Roman"/>
          <w:sz w:val="24"/>
          <w:szCs w:val="24"/>
        </w:rPr>
        <w:t xml:space="preserve"> в лечении и профилактике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стрессорных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повреждений внутренних органов отводится терапии, перспективным направлением которой является использование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антиоксидантных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препаратов. В то же время действие препаратов с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антиоксидантными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свойствами  на симпатоадреналовую систему мало изучено. </w:t>
      </w:r>
    </w:p>
    <w:p w:rsidR="00606BE4" w:rsidRPr="00606BE4" w:rsidRDefault="00606BE4" w:rsidP="00606BE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BE4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606BE4">
        <w:rPr>
          <w:rFonts w:ascii="Times New Roman" w:hAnsi="Times New Roman" w:cs="Times New Roman"/>
          <w:sz w:val="24"/>
          <w:szCs w:val="24"/>
        </w:rPr>
        <w:t xml:space="preserve"> – изучение влияния синтетического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антиоксидантного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препарата – производного тиотриозолил-5-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меркаптоуксусной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кислоты на содержание катехоламинов в крови крыс разного возраста при стрессе.</w:t>
      </w:r>
    </w:p>
    <w:p w:rsidR="00606BE4" w:rsidRPr="00606BE4" w:rsidRDefault="00606BE4" w:rsidP="00606BE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BE4">
        <w:rPr>
          <w:rFonts w:ascii="Times New Roman" w:hAnsi="Times New Roman" w:cs="Times New Roman"/>
          <w:b/>
          <w:sz w:val="24"/>
          <w:szCs w:val="24"/>
        </w:rPr>
        <w:t>Материалы и методы.</w:t>
      </w:r>
      <w:r w:rsidRPr="00606BE4">
        <w:rPr>
          <w:rFonts w:ascii="Times New Roman" w:hAnsi="Times New Roman" w:cs="Times New Roman"/>
          <w:sz w:val="24"/>
          <w:szCs w:val="24"/>
        </w:rPr>
        <w:t xml:space="preserve">  Исследование выполнено на 40 крысах-самцах линии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Вистар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, из них 20 крыс возрастом 10 месяцев, остальные возрастом 23 месяца.  В каждой возрастной группе выделены подгруппы: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интактная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, подвергнуты эмоциональному стрессу (модель-конфликт афферентных возбуждений в течение 2 часов), крысы, которым за час до стресса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внутрибрюшинно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вводили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морфолиниевую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соль 3-(4-пиридил)-1,2,4-тиотриазолил-5-меркаптоуксусной кислоты (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румасол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) в дозе 5мг на 100 г массы. В сыворотке крови определяли содержания адреналина и норадреналина методом колоночной хроматографии с последующим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флюориметрическим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анализом.</w:t>
      </w:r>
    </w:p>
    <w:p w:rsidR="00606BE4" w:rsidRPr="00606BE4" w:rsidRDefault="00606BE4" w:rsidP="00606BE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BE4">
        <w:rPr>
          <w:rFonts w:ascii="Times New Roman" w:hAnsi="Times New Roman" w:cs="Times New Roman"/>
          <w:b/>
          <w:sz w:val="24"/>
          <w:szCs w:val="24"/>
        </w:rPr>
        <w:t>Результаты.</w:t>
      </w:r>
      <w:r w:rsidRPr="00606BE4">
        <w:rPr>
          <w:rFonts w:ascii="Times New Roman" w:hAnsi="Times New Roman" w:cs="Times New Roman"/>
          <w:sz w:val="24"/>
          <w:szCs w:val="24"/>
        </w:rPr>
        <w:t xml:space="preserve"> Установлено, что  при эмоциональном стрессе содержание адреналина у взрослых крыс увеличивается в  среднем в 2 раза, у старых крыс – в 1,4 раза. Содержание норадреналина также увеличивалось, </w:t>
      </w:r>
      <w:proofErr w:type="gramStart"/>
      <w:r w:rsidRPr="00606BE4">
        <w:rPr>
          <w:rFonts w:ascii="Times New Roman" w:hAnsi="Times New Roman" w:cs="Times New Roman"/>
          <w:sz w:val="24"/>
          <w:szCs w:val="24"/>
        </w:rPr>
        <w:t>однако</w:t>
      </w:r>
      <w:proofErr w:type="gramEnd"/>
      <w:r w:rsidRPr="00606BE4">
        <w:rPr>
          <w:rFonts w:ascii="Times New Roman" w:hAnsi="Times New Roman" w:cs="Times New Roman"/>
          <w:sz w:val="24"/>
          <w:szCs w:val="24"/>
        </w:rPr>
        <w:t xml:space="preserve"> у старых крыс в большей степени, чем у молодых. Превентивное введение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румасола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(при последующем стрессе) взрослым крысам вызывает снижение выраженности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гиперадреналинемии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на 84% по сравнению с уровнем у крыс, которым не вводился препарат. У старых крыс эффект от применения данного препарата был слабо выражен. Эффект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румасола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стрессорное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повышение норадреналина у взрослых крыс был выражен в значительно меньшей мере. В основе эффекта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румасола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может лежать его прямое воздействие на эндокринную функцию мозгового слоя надпочечников.</w:t>
      </w:r>
    </w:p>
    <w:p w:rsidR="00606BE4" w:rsidRPr="00606BE4" w:rsidRDefault="00606BE4" w:rsidP="00606B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E4">
        <w:rPr>
          <w:rFonts w:ascii="Times New Roman" w:hAnsi="Times New Roman" w:cs="Times New Roman"/>
          <w:b/>
          <w:sz w:val="24"/>
          <w:szCs w:val="24"/>
        </w:rPr>
        <w:t>Выводы.</w:t>
      </w:r>
      <w:r w:rsidRPr="00606BE4">
        <w:rPr>
          <w:rFonts w:ascii="Times New Roman" w:hAnsi="Times New Roman" w:cs="Times New Roman"/>
          <w:sz w:val="24"/>
          <w:szCs w:val="24"/>
        </w:rPr>
        <w:t xml:space="preserve"> Введение препарата с </w:t>
      </w:r>
      <w:proofErr w:type="spellStart"/>
      <w:r w:rsidRPr="00606BE4">
        <w:rPr>
          <w:rFonts w:ascii="Times New Roman" w:hAnsi="Times New Roman" w:cs="Times New Roman"/>
          <w:sz w:val="24"/>
          <w:szCs w:val="24"/>
        </w:rPr>
        <w:t>антиоксидантными</w:t>
      </w:r>
      <w:proofErr w:type="spellEnd"/>
      <w:r w:rsidRPr="00606BE4">
        <w:rPr>
          <w:rFonts w:ascii="Times New Roman" w:hAnsi="Times New Roman" w:cs="Times New Roman"/>
          <w:sz w:val="24"/>
          <w:szCs w:val="24"/>
        </w:rPr>
        <w:t xml:space="preserve"> свойствами способствует уменьшению накопления катехоламинов в крови при стрессе, существуют возрастные особенности в реализации эффекта препарата. </w:t>
      </w:r>
    </w:p>
    <w:p w:rsidR="00D07993" w:rsidRPr="00606BE4" w:rsidRDefault="00D07993" w:rsidP="00606BE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07993" w:rsidRPr="00606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6BE4"/>
    <w:rsid w:val="00606BE4"/>
    <w:rsid w:val="00D07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1882</Characters>
  <Application>Microsoft Office Word</Application>
  <DocSecurity>0</DocSecurity>
  <Lines>15</Lines>
  <Paragraphs>4</Paragraphs>
  <ScaleCrop>false</ScaleCrop>
  <Company>ХНМУ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</dc:creator>
  <cp:keywords/>
  <dc:description/>
  <cp:lastModifiedBy>Руслан </cp:lastModifiedBy>
  <cp:revision>2</cp:revision>
  <dcterms:created xsi:type="dcterms:W3CDTF">2016-12-08T08:45:00Z</dcterms:created>
  <dcterms:modified xsi:type="dcterms:W3CDTF">2016-12-08T08:45:00Z</dcterms:modified>
</cp:coreProperties>
</file>