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DF" w:rsidRPr="006034DF" w:rsidRDefault="006034DF" w:rsidP="007328C0">
      <w:pPr>
        <w:pStyle w:val="a3"/>
        <w:spacing w:line="360" w:lineRule="auto"/>
        <w:ind w:firstLine="709"/>
        <w:contextualSpacing/>
        <w:jc w:val="right"/>
        <w:rPr>
          <w:rStyle w:val="a4"/>
          <w:i/>
          <w:iCs/>
          <w:sz w:val="28"/>
          <w:szCs w:val="28"/>
          <w:lang w:val="uk-UA"/>
        </w:rPr>
      </w:pPr>
      <w:bookmarkStart w:id="0" w:name="_GoBack"/>
      <w:bookmarkEnd w:id="0"/>
      <w:r w:rsidRPr="006034DF">
        <w:rPr>
          <w:rStyle w:val="a4"/>
          <w:i/>
          <w:iCs/>
          <w:sz w:val="28"/>
          <w:szCs w:val="28"/>
          <w:lang w:val="uk-UA"/>
        </w:rPr>
        <w:t>Бабак О.Я.,</w:t>
      </w:r>
    </w:p>
    <w:p w:rsidR="006034DF" w:rsidRPr="006034DF" w:rsidRDefault="006034DF" w:rsidP="007328C0">
      <w:pPr>
        <w:pStyle w:val="a3"/>
        <w:spacing w:line="360" w:lineRule="auto"/>
        <w:ind w:firstLine="709"/>
        <w:contextualSpacing/>
        <w:jc w:val="right"/>
        <w:rPr>
          <w:rStyle w:val="a4"/>
          <w:b w:val="0"/>
          <w:bCs w:val="0"/>
          <w:i/>
          <w:iCs/>
          <w:sz w:val="28"/>
          <w:szCs w:val="28"/>
          <w:lang w:val="uk-UA"/>
        </w:rPr>
      </w:pPr>
      <w:r w:rsidRPr="006034DF">
        <w:rPr>
          <w:rStyle w:val="a4"/>
          <w:b w:val="0"/>
          <w:bCs w:val="0"/>
          <w:i/>
          <w:iCs/>
          <w:sz w:val="28"/>
          <w:szCs w:val="28"/>
          <w:lang w:val="uk-UA"/>
        </w:rPr>
        <w:t>проф., д.мед.н., зав.кафедри внутрішньої медицини №1</w:t>
      </w:r>
    </w:p>
    <w:p w:rsidR="007328C0" w:rsidRPr="006034DF" w:rsidRDefault="007328C0" w:rsidP="007328C0">
      <w:pPr>
        <w:pStyle w:val="a3"/>
        <w:spacing w:line="360" w:lineRule="auto"/>
        <w:ind w:firstLine="709"/>
        <w:contextualSpacing/>
        <w:jc w:val="right"/>
        <w:rPr>
          <w:rStyle w:val="a4"/>
          <w:i/>
          <w:iCs/>
          <w:sz w:val="28"/>
          <w:szCs w:val="28"/>
          <w:lang w:val="uk-UA"/>
        </w:rPr>
      </w:pPr>
      <w:r w:rsidRPr="00F60C9E">
        <w:rPr>
          <w:rStyle w:val="a4"/>
          <w:i/>
          <w:iCs/>
          <w:sz w:val="28"/>
          <w:szCs w:val="28"/>
          <w:lang w:val="uk-UA"/>
        </w:rPr>
        <w:t>Андрєєва А.О.,</w:t>
      </w:r>
    </w:p>
    <w:p w:rsidR="00916247" w:rsidRPr="00F60C9E" w:rsidRDefault="00916247" w:rsidP="007328C0">
      <w:pPr>
        <w:pStyle w:val="a3"/>
        <w:spacing w:line="360" w:lineRule="auto"/>
        <w:ind w:firstLine="709"/>
        <w:contextualSpacing/>
        <w:jc w:val="right"/>
        <w:rPr>
          <w:rStyle w:val="a4"/>
          <w:i/>
          <w:iCs/>
          <w:sz w:val="28"/>
          <w:szCs w:val="28"/>
          <w:lang w:val="uk-UA"/>
        </w:rPr>
      </w:pPr>
      <w:r w:rsidRPr="00F60C9E">
        <w:rPr>
          <w:rStyle w:val="a4"/>
          <w:b w:val="0"/>
          <w:bCs w:val="0"/>
          <w:i/>
          <w:iCs/>
          <w:sz w:val="28"/>
          <w:szCs w:val="28"/>
          <w:lang w:val="uk-UA"/>
        </w:rPr>
        <w:t>к.мед.н., асистент кафедри внутрішньої медицини №1</w:t>
      </w:r>
    </w:p>
    <w:p w:rsidR="007328C0" w:rsidRPr="006034DF" w:rsidRDefault="007328C0" w:rsidP="007328C0">
      <w:pPr>
        <w:pStyle w:val="a3"/>
        <w:spacing w:line="360" w:lineRule="auto"/>
        <w:ind w:firstLine="709"/>
        <w:contextualSpacing/>
        <w:jc w:val="right"/>
        <w:rPr>
          <w:rStyle w:val="a4"/>
          <w:i/>
          <w:iCs/>
          <w:sz w:val="28"/>
          <w:szCs w:val="28"/>
          <w:lang w:val="uk-UA"/>
        </w:rPr>
      </w:pPr>
      <w:r w:rsidRPr="00F60C9E">
        <w:rPr>
          <w:rStyle w:val="a4"/>
          <w:i/>
          <w:iCs/>
          <w:sz w:val="28"/>
          <w:szCs w:val="28"/>
          <w:lang w:val="uk-UA"/>
        </w:rPr>
        <w:t xml:space="preserve"> Голенко Т.М.,</w:t>
      </w:r>
    </w:p>
    <w:p w:rsidR="00916247" w:rsidRPr="00F60C9E" w:rsidRDefault="00916247" w:rsidP="007328C0">
      <w:pPr>
        <w:pStyle w:val="a3"/>
        <w:spacing w:line="360" w:lineRule="auto"/>
        <w:ind w:firstLine="709"/>
        <w:contextualSpacing/>
        <w:jc w:val="right"/>
        <w:rPr>
          <w:b/>
          <w:bCs/>
          <w:i/>
          <w:iCs/>
          <w:sz w:val="28"/>
          <w:szCs w:val="28"/>
          <w:lang w:val="uk-UA"/>
        </w:rPr>
      </w:pPr>
      <w:r w:rsidRPr="00F60C9E">
        <w:rPr>
          <w:rStyle w:val="a4"/>
          <w:b w:val="0"/>
          <w:bCs w:val="0"/>
          <w:i/>
          <w:iCs/>
          <w:sz w:val="28"/>
          <w:szCs w:val="28"/>
          <w:lang w:val="uk-UA"/>
        </w:rPr>
        <w:t xml:space="preserve">клінічний ординатор кафедри внутрішньої медицини №1 </w:t>
      </w:r>
    </w:p>
    <w:p w:rsidR="00940344" w:rsidRPr="00F60C9E" w:rsidRDefault="007328C0" w:rsidP="007328C0">
      <w:pPr>
        <w:pStyle w:val="a3"/>
        <w:spacing w:line="360" w:lineRule="auto"/>
        <w:ind w:firstLine="709"/>
        <w:jc w:val="right"/>
        <w:rPr>
          <w:sz w:val="28"/>
          <w:szCs w:val="28"/>
        </w:rPr>
      </w:pPr>
      <w:r w:rsidRPr="00F60C9E">
        <w:rPr>
          <w:rStyle w:val="a5"/>
          <w:sz w:val="28"/>
          <w:szCs w:val="28"/>
          <w:lang w:val="uk-UA"/>
        </w:rPr>
        <w:t>Харківський національний</w:t>
      </w:r>
      <w:r w:rsidR="00916247" w:rsidRPr="00F60C9E">
        <w:rPr>
          <w:rStyle w:val="a5"/>
          <w:sz w:val="28"/>
          <w:szCs w:val="28"/>
        </w:rPr>
        <w:t xml:space="preserve"> медичний університет</w:t>
      </w:r>
    </w:p>
    <w:p w:rsidR="00940344" w:rsidRPr="00F60C9E" w:rsidRDefault="00940344" w:rsidP="003E05DA">
      <w:pPr>
        <w:spacing w:line="360" w:lineRule="auto"/>
        <w:ind w:firstLine="709"/>
        <w:contextualSpacing/>
        <w:jc w:val="center"/>
        <w:rPr>
          <w:rFonts w:ascii="Times New Roman" w:hAnsi="Times New Roman"/>
          <w:b/>
          <w:bCs/>
          <w:sz w:val="28"/>
          <w:szCs w:val="28"/>
          <w:lang w:val="uk-UA"/>
        </w:rPr>
      </w:pPr>
      <w:r w:rsidRPr="00F60C9E">
        <w:rPr>
          <w:rFonts w:ascii="Times New Roman" w:hAnsi="Times New Roman"/>
          <w:b/>
          <w:bCs/>
          <w:sz w:val="28"/>
          <w:szCs w:val="28"/>
          <w:lang w:val="uk-UA"/>
        </w:rPr>
        <w:t>ВПЛИВ ВІСФАТИНУ</w:t>
      </w:r>
      <w:r w:rsidR="003E05DA" w:rsidRPr="00F60C9E">
        <w:rPr>
          <w:rFonts w:ascii="Times New Roman" w:hAnsi="Times New Roman"/>
          <w:b/>
          <w:bCs/>
          <w:sz w:val="28"/>
          <w:szCs w:val="28"/>
          <w:lang w:val="uk-UA"/>
        </w:rPr>
        <w:t xml:space="preserve"> НА ВУГЛЕВОДНИЙ ОБМІН ХВОРИХ НА</w:t>
      </w:r>
      <w:r w:rsidR="00BE747C" w:rsidRPr="00F60C9E">
        <w:rPr>
          <w:rFonts w:ascii="Times New Roman" w:hAnsi="Times New Roman"/>
          <w:b/>
          <w:bCs/>
          <w:sz w:val="28"/>
          <w:szCs w:val="28"/>
          <w:lang w:val="uk-UA"/>
        </w:rPr>
        <w:t xml:space="preserve"> </w:t>
      </w:r>
      <w:r w:rsidRPr="00F60C9E">
        <w:rPr>
          <w:rFonts w:ascii="Times New Roman" w:hAnsi="Times New Roman"/>
          <w:b/>
          <w:bCs/>
          <w:sz w:val="28"/>
          <w:szCs w:val="28"/>
          <w:lang w:val="uk-UA"/>
        </w:rPr>
        <w:t>ГІПЕРТОНІЧНУ ХВОРОБУ З АБДОМІНАЛЬНИМ ОЖИРІННЯМ</w:t>
      </w:r>
    </w:p>
    <w:p w:rsidR="00F43B11" w:rsidRPr="00F60C9E" w:rsidRDefault="00FC78AF" w:rsidP="003F1EA4">
      <w:pPr>
        <w:spacing w:after="0" w:line="360" w:lineRule="auto"/>
        <w:ind w:firstLine="709"/>
        <w:jc w:val="both"/>
        <w:rPr>
          <w:rFonts w:ascii="Times New Roman" w:hAnsi="Times New Roman"/>
          <w:sz w:val="28"/>
          <w:szCs w:val="28"/>
        </w:rPr>
      </w:pPr>
      <w:r w:rsidRPr="00F60C9E">
        <w:rPr>
          <w:rFonts w:ascii="Times New Roman" w:eastAsia="Times New Roman" w:hAnsi="Times New Roman"/>
          <w:sz w:val="28"/>
          <w:szCs w:val="28"/>
          <w:lang w:val="uk-UA" w:eastAsia="ru-RU" w:bidi="he-IL"/>
        </w:rPr>
        <w:t>У статті систематизовано і проаналізовано причинні фактори прог</w:t>
      </w:r>
      <w:r w:rsidR="00EC4469" w:rsidRPr="00F60C9E">
        <w:rPr>
          <w:rFonts w:ascii="Times New Roman" w:eastAsia="Times New Roman" w:hAnsi="Times New Roman"/>
          <w:sz w:val="28"/>
          <w:szCs w:val="28"/>
          <w:lang w:val="uk-UA" w:eastAsia="ru-RU" w:bidi="he-IL"/>
        </w:rPr>
        <w:t>ресування метаболічних порушень</w:t>
      </w:r>
      <w:r w:rsidRPr="00F60C9E">
        <w:rPr>
          <w:rFonts w:ascii="Times New Roman" w:eastAsia="Times New Roman" w:hAnsi="Times New Roman"/>
          <w:sz w:val="28"/>
          <w:szCs w:val="28"/>
          <w:lang w:val="uk-UA" w:eastAsia="ru-RU" w:bidi="he-IL"/>
        </w:rPr>
        <w:t xml:space="preserve"> у пацієнтів з гіпертонічною хворобою у поєднанні з абдомінальнім ожирінням</w:t>
      </w:r>
      <w:r w:rsidR="001A0797" w:rsidRPr="00F60C9E">
        <w:rPr>
          <w:rFonts w:ascii="Times New Roman" w:eastAsia="Times New Roman" w:hAnsi="Times New Roman"/>
          <w:sz w:val="28"/>
          <w:szCs w:val="28"/>
          <w:lang w:val="uk-UA" w:eastAsia="ru-RU" w:bidi="he-IL"/>
        </w:rPr>
        <w:t>. Р</w:t>
      </w:r>
      <w:r w:rsidR="001A0797" w:rsidRPr="00F60C9E">
        <w:rPr>
          <w:rFonts w:ascii="Times New Roman" w:hAnsi="Times New Roman"/>
          <w:sz w:val="28"/>
          <w:szCs w:val="28"/>
          <w:lang w:val="uk-UA"/>
        </w:rPr>
        <w:t xml:space="preserve">озглянуті питання оптимізації діагностики хворих на гіпертонічну хворобу на тлі абдомінального ожиріння </w:t>
      </w:r>
      <w:r w:rsidR="001A0797" w:rsidRPr="00F60C9E">
        <w:rPr>
          <w:rFonts w:ascii="Times New Roman" w:hAnsi="Times New Roman"/>
          <w:spacing w:val="6"/>
          <w:sz w:val="28"/>
          <w:szCs w:val="28"/>
          <w:lang w:val="uk-UA"/>
        </w:rPr>
        <w:t>та без нього на підставі з’ясування ролі</w:t>
      </w:r>
      <w:r w:rsidR="001A0797" w:rsidRPr="00F60C9E">
        <w:rPr>
          <w:rFonts w:ascii="Times New Roman" w:hAnsi="Times New Roman"/>
          <w:sz w:val="28"/>
          <w:szCs w:val="28"/>
          <w:lang w:val="uk-UA"/>
        </w:rPr>
        <w:t xml:space="preserve"> </w:t>
      </w:r>
      <w:r w:rsidR="001A0797" w:rsidRPr="00F60C9E">
        <w:rPr>
          <w:rFonts w:ascii="Times New Roman" w:eastAsia="Times New Roman" w:hAnsi="Times New Roman"/>
          <w:sz w:val="28"/>
          <w:szCs w:val="28"/>
          <w:lang w:val="uk-UA" w:eastAsia="ru-RU" w:bidi="he-IL"/>
        </w:rPr>
        <w:t xml:space="preserve">нового адипоцитокіну – вісфатину – </w:t>
      </w:r>
      <w:r w:rsidR="001A0797" w:rsidRPr="00F60C9E">
        <w:rPr>
          <w:rFonts w:ascii="Times New Roman" w:hAnsi="Times New Roman"/>
          <w:sz w:val="28"/>
          <w:szCs w:val="28"/>
          <w:lang w:val="uk-UA"/>
        </w:rPr>
        <w:t xml:space="preserve"> в вуглеводному обміні.</w:t>
      </w:r>
      <w:r w:rsidR="00916247" w:rsidRPr="00F60C9E">
        <w:rPr>
          <w:rFonts w:ascii="Times New Roman" w:hAnsi="Times New Roman"/>
          <w:sz w:val="28"/>
          <w:szCs w:val="28"/>
        </w:rPr>
        <w:t> </w:t>
      </w:r>
    </w:p>
    <w:p w:rsidR="001A0797" w:rsidRPr="00F60C9E" w:rsidRDefault="00916247" w:rsidP="00DB2896">
      <w:pPr>
        <w:spacing w:after="0" w:line="360" w:lineRule="auto"/>
        <w:ind w:firstLine="709"/>
        <w:jc w:val="both"/>
        <w:rPr>
          <w:rStyle w:val="a5"/>
          <w:rFonts w:ascii="Times New Roman" w:hAnsi="Times New Roman"/>
          <w:sz w:val="28"/>
          <w:szCs w:val="28"/>
          <w:lang w:val="uk-UA"/>
        </w:rPr>
      </w:pPr>
      <w:r w:rsidRPr="00F60C9E">
        <w:rPr>
          <w:rStyle w:val="a5"/>
          <w:rFonts w:ascii="Times New Roman" w:hAnsi="Times New Roman"/>
          <w:b/>
          <w:bCs/>
          <w:sz w:val="28"/>
          <w:szCs w:val="28"/>
          <w:lang w:val="uk-UA"/>
        </w:rPr>
        <w:t>Ключові слова</w:t>
      </w:r>
      <w:r w:rsidRPr="00F60C9E">
        <w:rPr>
          <w:rStyle w:val="a5"/>
          <w:rFonts w:ascii="Times New Roman" w:hAnsi="Times New Roman"/>
          <w:sz w:val="28"/>
          <w:szCs w:val="28"/>
          <w:lang w:val="uk-UA"/>
        </w:rPr>
        <w:t xml:space="preserve">: </w:t>
      </w:r>
      <w:r w:rsidR="001A0797" w:rsidRPr="00F60C9E">
        <w:rPr>
          <w:rStyle w:val="a5"/>
          <w:rFonts w:ascii="Times New Roman" w:hAnsi="Times New Roman"/>
          <w:sz w:val="28"/>
          <w:szCs w:val="28"/>
          <w:lang w:val="uk-UA"/>
        </w:rPr>
        <w:t>гіпертонічна хвороба, абдомінальне ожиріння, вісфатин, вуглеводний обмін</w:t>
      </w:r>
    </w:p>
    <w:p w:rsidR="003F1EA4" w:rsidRPr="00F60C9E" w:rsidRDefault="000C6EC0" w:rsidP="003F1EA4">
      <w:pPr>
        <w:spacing w:after="0" w:line="360" w:lineRule="auto"/>
        <w:ind w:firstLine="709"/>
        <w:jc w:val="center"/>
        <w:rPr>
          <w:rFonts w:ascii="Times New Roman" w:hAnsi="Times New Roman"/>
          <w:b/>
          <w:bCs/>
          <w:sz w:val="28"/>
          <w:szCs w:val="28"/>
          <w:lang w:val="en"/>
        </w:rPr>
      </w:pPr>
      <w:r w:rsidRPr="00F60C9E">
        <w:rPr>
          <w:rFonts w:ascii="Times New Roman" w:hAnsi="Times New Roman"/>
          <w:b/>
          <w:bCs/>
          <w:sz w:val="28"/>
          <w:szCs w:val="28"/>
          <w:lang w:val="en-US"/>
        </w:rPr>
        <w:t xml:space="preserve">THE </w:t>
      </w:r>
      <w:r w:rsidR="007B65E4" w:rsidRPr="00F60C9E">
        <w:rPr>
          <w:rFonts w:ascii="Times New Roman" w:hAnsi="Times New Roman"/>
          <w:b/>
          <w:bCs/>
          <w:sz w:val="28"/>
          <w:szCs w:val="28"/>
          <w:lang w:val="en"/>
        </w:rPr>
        <w:t xml:space="preserve">INFLUENCE </w:t>
      </w:r>
      <w:r w:rsidRPr="00F60C9E">
        <w:rPr>
          <w:rFonts w:ascii="Times New Roman" w:hAnsi="Times New Roman"/>
          <w:b/>
          <w:bCs/>
          <w:sz w:val="28"/>
          <w:szCs w:val="28"/>
          <w:lang w:val="en"/>
        </w:rPr>
        <w:t xml:space="preserve">OF </w:t>
      </w:r>
      <w:r w:rsidR="007B65E4" w:rsidRPr="00F60C9E">
        <w:rPr>
          <w:rFonts w:ascii="Times New Roman" w:hAnsi="Times New Roman"/>
          <w:b/>
          <w:bCs/>
          <w:sz w:val="28"/>
          <w:szCs w:val="28"/>
          <w:lang w:val="en"/>
        </w:rPr>
        <w:t>VISFAT</w:t>
      </w:r>
      <w:r w:rsidRPr="00F60C9E">
        <w:rPr>
          <w:rFonts w:ascii="Times New Roman" w:hAnsi="Times New Roman"/>
          <w:b/>
          <w:bCs/>
          <w:sz w:val="28"/>
          <w:szCs w:val="28"/>
          <w:lang w:val="en"/>
        </w:rPr>
        <w:t>I</w:t>
      </w:r>
      <w:r w:rsidR="007B65E4" w:rsidRPr="00F60C9E">
        <w:rPr>
          <w:rFonts w:ascii="Times New Roman" w:hAnsi="Times New Roman"/>
          <w:b/>
          <w:bCs/>
          <w:sz w:val="28"/>
          <w:szCs w:val="28"/>
          <w:lang w:val="en"/>
        </w:rPr>
        <w:t xml:space="preserve">N ON CARBOHYDRATE METABOLISM </w:t>
      </w:r>
      <w:r w:rsidR="005609A3" w:rsidRPr="00F60C9E">
        <w:rPr>
          <w:rFonts w:ascii="Times New Roman" w:hAnsi="Times New Roman"/>
          <w:b/>
          <w:bCs/>
          <w:sz w:val="28"/>
          <w:szCs w:val="28"/>
          <w:lang w:val="en"/>
        </w:rPr>
        <w:t xml:space="preserve">IN </w:t>
      </w:r>
      <w:r w:rsidR="007B65E4" w:rsidRPr="00F60C9E">
        <w:rPr>
          <w:rFonts w:ascii="Times New Roman" w:hAnsi="Times New Roman"/>
          <w:b/>
          <w:bCs/>
          <w:sz w:val="28"/>
          <w:szCs w:val="28"/>
          <w:lang w:val="en"/>
        </w:rPr>
        <w:t>HYPERTENSIVE PATIENTS WITH ABDOMINAL OBESITY</w:t>
      </w:r>
    </w:p>
    <w:p w:rsidR="003F1EA4" w:rsidRPr="00F60C9E" w:rsidRDefault="0074666B" w:rsidP="003F1EA4">
      <w:pPr>
        <w:spacing w:after="0" w:line="360" w:lineRule="auto"/>
        <w:ind w:firstLine="709"/>
        <w:jc w:val="both"/>
        <w:rPr>
          <w:rFonts w:ascii="Times New Roman" w:hAnsi="Times New Roman"/>
          <w:sz w:val="28"/>
          <w:szCs w:val="28"/>
          <w:lang w:val="en"/>
        </w:rPr>
      </w:pPr>
      <w:r w:rsidRPr="00F60C9E">
        <w:rPr>
          <w:rFonts w:ascii="Times New Roman" w:hAnsi="Times New Roman"/>
          <w:sz w:val="28"/>
          <w:szCs w:val="28"/>
          <w:lang w:val="en-US"/>
        </w:rPr>
        <w:t xml:space="preserve">There </w:t>
      </w:r>
      <w:r w:rsidRPr="00F60C9E">
        <w:rPr>
          <w:rFonts w:ascii="Times New Roman" w:hAnsi="Times New Roman"/>
          <w:sz w:val="28"/>
          <w:szCs w:val="28"/>
          <w:lang w:val="en"/>
        </w:rPr>
        <w:t>were systematized and analyzed the causal factors of the progression of metabolic disorders in patients with hypertension combined with abdominal obesity in this article. There was optimized the questions about diagnosis of hypertensive patients on the background of abdominal obesity and without clarifying the role of  new</w:t>
      </w:r>
      <w:r w:rsidRPr="00F60C9E">
        <w:rPr>
          <w:rFonts w:ascii="Times New Roman" w:hAnsi="Times New Roman"/>
          <w:sz w:val="28"/>
          <w:szCs w:val="28"/>
          <w:lang w:val="en-US"/>
        </w:rPr>
        <w:t xml:space="preserve"> adipocytokine</w:t>
      </w:r>
      <w:r w:rsidR="007B65E4" w:rsidRPr="00F60C9E">
        <w:rPr>
          <w:rFonts w:ascii="Times New Roman" w:hAnsi="Times New Roman"/>
          <w:sz w:val="28"/>
          <w:szCs w:val="28"/>
          <w:lang w:val="en"/>
        </w:rPr>
        <w:t xml:space="preserve"> - visfat</w:t>
      </w:r>
      <w:r w:rsidR="007B65E4" w:rsidRPr="00F60C9E">
        <w:rPr>
          <w:rFonts w:ascii="Times New Roman" w:hAnsi="Times New Roman"/>
          <w:sz w:val="28"/>
          <w:szCs w:val="28"/>
          <w:lang w:val="en-US"/>
        </w:rPr>
        <w:t>i</w:t>
      </w:r>
      <w:r w:rsidRPr="00F60C9E">
        <w:rPr>
          <w:rFonts w:ascii="Times New Roman" w:hAnsi="Times New Roman"/>
          <w:sz w:val="28"/>
          <w:szCs w:val="28"/>
          <w:lang w:val="en"/>
        </w:rPr>
        <w:t>n - in carbohydrate metabolism.</w:t>
      </w:r>
    </w:p>
    <w:p w:rsidR="0074666B" w:rsidRPr="00F60C9E" w:rsidRDefault="0074666B" w:rsidP="003F1EA4">
      <w:pPr>
        <w:spacing w:after="0" w:line="360" w:lineRule="auto"/>
        <w:ind w:firstLine="709"/>
        <w:jc w:val="both"/>
        <w:rPr>
          <w:rFonts w:ascii="Times New Roman" w:hAnsi="Times New Roman"/>
          <w:b/>
          <w:bCs/>
          <w:i/>
          <w:iCs/>
          <w:sz w:val="28"/>
          <w:szCs w:val="28"/>
          <w:lang w:val="uk-UA"/>
        </w:rPr>
      </w:pPr>
      <w:r w:rsidRPr="00F60C9E">
        <w:rPr>
          <w:rFonts w:ascii="Times New Roman" w:hAnsi="Times New Roman"/>
          <w:b/>
          <w:bCs/>
          <w:i/>
          <w:iCs/>
          <w:sz w:val="28"/>
          <w:szCs w:val="28"/>
          <w:lang w:val="en"/>
        </w:rPr>
        <w:t>Keywords</w:t>
      </w:r>
      <w:r w:rsidRPr="00F60C9E">
        <w:rPr>
          <w:rFonts w:ascii="Times New Roman" w:hAnsi="Times New Roman"/>
          <w:i/>
          <w:iCs/>
          <w:sz w:val="28"/>
          <w:szCs w:val="28"/>
          <w:lang w:val="en"/>
        </w:rPr>
        <w:t>: hyperten</w:t>
      </w:r>
      <w:r w:rsidR="005609A3" w:rsidRPr="00F60C9E">
        <w:rPr>
          <w:rFonts w:ascii="Times New Roman" w:hAnsi="Times New Roman"/>
          <w:i/>
          <w:iCs/>
          <w:sz w:val="28"/>
          <w:szCs w:val="28"/>
          <w:lang w:val="en"/>
        </w:rPr>
        <w:t>sion, abdominal obesity, visfati</w:t>
      </w:r>
      <w:r w:rsidRPr="00F60C9E">
        <w:rPr>
          <w:rFonts w:ascii="Times New Roman" w:hAnsi="Times New Roman"/>
          <w:i/>
          <w:iCs/>
          <w:sz w:val="28"/>
          <w:szCs w:val="28"/>
          <w:lang w:val="en"/>
        </w:rPr>
        <w:t>n, carbohydrate metabolism</w:t>
      </w:r>
    </w:p>
    <w:p w:rsidR="003F1EA4" w:rsidRPr="00F60C9E" w:rsidRDefault="007B65E4" w:rsidP="003F1EA4">
      <w:pPr>
        <w:spacing w:after="0" w:line="360" w:lineRule="auto"/>
        <w:jc w:val="center"/>
        <w:rPr>
          <w:rFonts w:ascii="Times New Roman" w:hAnsi="Times New Roman"/>
          <w:b/>
          <w:bCs/>
          <w:sz w:val="28"/>
          <w:szCs w:val="28"/>
        </w:rPr>
      </w:pPr>
      <w:r w:rsidRPr="00F60C9E">
        <w:rPr>
          <w:rFonts w:ascii="Times New Roman" w:hAnsi="Times New Roman"/>
          <w:b/>
          <w:bCs/>
          <w:sz w:val="28"/>
          <w:szCs w:val="28"/>
        </w:rPr>
        <w:t>ВЛИЯНИЕ ВИСФАТИНА НА УГЛЕВОДНЫЙ ОБМЕН БОЛЬНЫХ С ГИПЕРТОНИЧЕСКОЙ БОЛЕЗНЬЮ С АБДОМИНАЛЬНЫМ ОЖИРЕНИЕМ</w:t>
      </w:r>
    </w:p>
    <w:p w:rsidR="003F1EA4" w:rsidRPr="00F60C9E" w:rsidRDefault="00F43B11" w:rsidP="003F1EA4">
      <w:pPr>
        <w:spacing w:after="0" w:line="360" w:lineRule="auto"/>
        <w:ind w:firstLine="709"/>
        <w:jc w:val="both"/>
        <w:rPr>
          <w:rFonts w:ascii="Times New Roman" w:hAnsi="Times New Roman"/>
          <w:sz w:val="28"/>
          <w:szCs w:val="28"/>
        </w:rPr>
      </w:pPr>
      <w:r w:rsidRPr="00F60C9E">
        <w:rPr>
          <w:rFonts w:ascii="Times New Roman" w:hAnsi="Times New Roman"/>
          <w:sz w:val="28"/>
          <w:szCs w:val="28"/>
        </w:rPr>
        <w:lastRenderedPageBreak/>
        <w:t>В статье систематизированы и проанализированы причинные факторы прогрессирования метаболических нарушений у пациентов с гипертонической болезнью в сочетании с абдоминальным ожирением. Рассмотрены вопросы оптимизации диагностики больных с гипертонической болезнью на фоне абдоминального ожирения и без него на основании выяснения роли нового адипоцитокина - висфатина</w:t>
      </w:r>
      <w:r w:rsidR="0074666B" w:rsidRPr="00F60C9E">
        <w:rPr>
          <w:rFonts w:ascii="Times New Roman" w:hAnsi="Times New Roman"/>
          <w:sz w:val="28"/>
          <w:szCs w:val="28"/>
        </w:rPr>
        <w:t xml:space="preserve"> - в углеводном обмене.</w:t>
      </w:r>
    </w:p>
    <w:p w:rsidR="0059050C" w:rsidRPr="00F60C9E" w:rsidRDefault="00F43B11" w:rsidP="003F1EA4">
      <w:pPr>
        <w:spacing w:after="0" w:line="360" w:lineRule="auto"/>
        <w:ind w:firstLine="709"/>
        <w:jc w:val="both"/>
        <w:rPr>
          <w:rFonts w:ascii="Times New Roman" w:hAnsi="Times New Roman"/>
          <w:b/>
          <w:bCs/>
          <w:i/>
          <w:iCs/>
          <w:sz w:val="28"/>
          <w:szCs w:val="28"/>
          <w:lang w:val="uk-UA"/>
        </w:rPr>
      </w:pPr>
      <w:r w:rsidRPr="00F60C9E">
        <w:rPr>
          <w:rFonts w:ascii="Times New Roman" w:hAnsi="Times New Roman"/>
          <w:b/>
          <w:bCs/>
          <w:i/>
          <w:iCs/>
          <w:sz w:val="28"/>
          <w:szCs w:val="28"/>
        </w:rPr>
        <w:t>Ключевые слова</w:t>
      </w:r>
      <w:r w:rsidRPr="00F60C9E">
        <w:rPr>
          <w:rFonts w:ascii="Times New Roman" w:hAnsi="Times New Roman"/>
          <w:i/>
          <w:iCs/>
          <w:sz w:val="28"/>
          <w:szCs w:val="28"/>
        </w:rPr>
        <w:t>: гипертоническая болезнь, абдоминальное ожирение, висфатин, углеводный обмен</w:t>
      </w:r>
      <w:r w:rsidRPr="00F60C9E">
        <w:rPr>
          <w:rFonts w:ascii="Times New Roman" w:hAnsi="Times New Roman"/>
          <w:i/>
          <w:iCs/>
          <w:sz w:val="28"/>
          <w:szCs w:val="28"/>
          <w:lang w:val="uk-UA"/>
        </w:rPr>
        <w:t>.</w:t>
      </w:r>
    </w:p>
    <w:p w:rsidR="003F1EA4" w:rsidRPr="00F60C9E" w:rsidRDefault="001A0797" w:rsidP="003F1EA4">
      <w:pPr>
        <w:pStyle w:val="a3"/>
        <w:spacing w:before="0" w:beforeAutospacing="0" w:after="0" w:afterAutospacing="0" w:line="360" w:lineRule="auto"/>
        <w:ind w:firstLine="709"/>
        <w:contextualSpacing/>
        <w:jc w:val="both"/>
        <w:rPr>
          <w:sz w:val="28"/>
          <w:szCs w:val="28"/>
        </w:rPr>
      </w:pPr>
      <w:r w:rsidRPr="00F60C9E">
        <w:rPr>
          <w:b/>
          <w:bCs/>
          <w:sz w:val="28"/>
          <w:szCs w:val="28"/>
        </w:rPr>
        <w:t>Актуальн</w:t>
      </w:r>
      <w:r w:rsidRPr="00F60C9E">
        <w:rPr>
          <w:b/>
          <w:bCs/>
          <w:sz w:val="28"/>
          <w:szCs w:val="28"/>
          <w:lang w:val="uk-UA"/>
        </w:rPr>
        <w:t>і</w:t>
      </w:r>
      <w:r w:rsidRPr="00F60C9E">
        <w:rPr>
          <w:b/>
          <w:bCs/>
          <w:sz w:val="28"/>
          <w:szCs w:val="28"/>
        </w:rPr>
        <w:t>сть проблем</w:t>
      </w:r>
      <w:r w:rsidRPr="00F60C9E">
        <w:rPr>
          <w:b/>
          <w:bCs/>
          <w:sz w:val="28"/>
          <w:szCs w:val="28"/>
          <w:lang w:val="uk-UA"/>
        </w:rPr>
        <w:t>и</w:t>
      </w:r>
      <w:r w:rsidRPr="00F60C9E">
        <w:rPr>
          <w:sz w:val="28"/>
          <w:szCs w:val="28"/>
          <w:lang w:val="uk-UA"/>
        </w:rPr>
        <w:t xml:space="preserve">. </w:t>
      </w:r>
      <w:r w:rsidR="00140551" w:rsidRPr="00F60C9E">
        <w:rPr>
          <w:sz w:val="28"/>
          <w:szCs w:val="28"/>
          <w:lang w:val="uk-UA"/>
        </w:rPr>
        <w:t xml:space="preserve">На сьогоднішній день ожиріння (ОЖ) відносять до числа найбільш поширених неінфекційних захворювань. За даними всесвітньої організації охорони здоров'я більше </w:t>
      </w:r>
      <w:r w:rsidR="0074666B" w:rsidRPr="00F60C9E">
        <w:rPr>
          <w:sz w:val="28"/>
          <w:szCs w:val="28"/>
          <w:lang w:val="uk-UA"/>
        </w:rPr>
        <w:t xml:space="preserve">1,4 мільярда дорослих людей у </w:t>
      </w:r>
      <w:r w:rsidR="00140551" w:rsidRPr="00F60C9E">
        <w:rPr>
          <w:sz w:val="28"/>
          <w:szCs w:val="28"/>
          <w:lang w:val="uk-UA"/>
        </w:rPr>
        <w:t xml:space="preserve">віці 20 років і старше страждають від надмірної ваги. З цього числа понад 200 мільйонів осіб чоловічої статі і майже 300 мільйонів осіб жіночої статі страждають ОЖ. Щорічно 2,8 мільйона дорослих вмирають унаслідок надмірної ваги або ОЖ. З них 44% - від цукрового діабету, 23% - ішемічної хвороби серця і від 7 до 41% - </w:t>
      </w:r>
      <w:r w:rsidR="0074666B" w:rsidRPr="00F60C9E">
        <w:rPr>
          <w:sz w:val="28"/>
          <w:szCs w:val="28"/>
          <w:lang w:val="uk-UA"/>
        </w:rPr>
        <w:t>онколог</w:t>
      </w:r>
      <w:r w:rsidR="00BE747C" w:rsidRPr="00F60C9E">
        <w:rPr>
          <w:sz w:val="28"/>
          <w:szCs w:val="28"/>
          <w:lang w:val="uk-UA"/>
        </w:rPr>
        <w:t xml:space="preserve">ічних захворювань. </w:t>
      </w:r>
      <w:r w:rsidR="00140551" w:rsidRPr="00F60C9E">
        <w:rPr>
          <w:sz w:val="28"/>
          <w:szCs w:val="28"/>
          <w:lang w:val="uk-UA"/>
        </w:rPr>
        <w:t>Протягом тривалого часу фахівці в області патофізіології, біології, ендокринології та кардіології намагаються з'ясувати роль різних гормональних і нейроендокринних систем, що регулюють енергетичний баланс і стан жирової тканини організму, при цьому все більше уваги приділяється проблемі ОЖ і пов'язаних з ним серцево-судинних захворювань. Так, ОЖ є провідним фактором розв</w:t>
      </w:r>
      <w:r w:rsidR="0074666B" w:rsidRPr="00F60C9E">
        <w:rPr>
          <w:sz w:val="28"/>
          <w:szCs w:val="28"/>
          <w:lang w:val="uk-UA"/>
        </w:rPr>
        <w:t>итку гіпертонічної хвороби (ГХ).</w:t>
      </w:r>
      <w:r w:rsidR="005609A3" w:rsidRPr="00F60C9E">
        <w:rPr>
          <w:sz w:val="28"/>
          <w:szCs w:val="28"/>
          <w:lang w:val="uk-UA"/>
        </w:rPr>
        <w:t xml:space="preserve"> </w:t>
      </w:r>
    </w:p>
    <w:p w:rsidR="0014565E" w:rsidRPr="00F60C9E" w:rsidRDefault="00140551" w:rsidP="003F1EA4">
      <w:pPr>
        <w:pStyle w:val="a3"/>
        <w:spacing w:before="0" w:beforeAutospacing="0" w:after="0" w:afterAutospacing="0" w:line="360" w:lineRule="auto"/>
        <w:ind w:firstLine="709"/>
        <w:contextualSpacing/>
        <w:jc w:val="both"/>
        <w:rPr>
          <w:sz w:val="28"/>
          <w:szCs w:val="28"/>
          <w:lang w:val="uk-UA"/>
        </w:rPr>
      </w:pPr>
      <w:r w:rsidRPr="00F60C9E">
        <w:rPr>
          <w:sz w:val="28"/>
          <w:szCs w:val="28"/>
          <w:lang w:val="uk-UA"/>
        </w:rPr>
        <w:t xml:space="preserve">До недавнього часу вважалося, що адипоцити являють собою лише пасивну тканину для зберігання додаткової енергії у вигляді жиру. Однак в даний час існують неспростовні докази того, що адипоцити можуть функціонувати в якості ендокринних секреторних клітин. Ще однією важливою особливістю є той факт, що кожен адипоцит пов'язаний із судинною мережею, а це значить, </w:t>
      </w:r>
      <w:r w:rsidR="00DA1478" w:rsidRPr="00F60C9E">
        <w:rPr>
          <w:sz w:val="28"/>
          <w:szCs w:val="28"/>
          <w:lang w:val="uk-UA"/>
        </w:rPr>
        <w:t>що адипоцитокіни</w:t>
      </w:r>
      <w:r w:rsidRPr="00F60C9E">
        <w:rPr>
          <w:sz w:val="28"/>
          <w:szCs w:val="28"/>
          <w:lang w:val="uk-UA"/>
        </w:rPr>
        <w:t xml:space="preserve">, виділені з адипоцитів, з легкістю потрапляють в системний </w:t>
      </w:r>
      <w:r w:rsidR="00BE747C" w:rsidRPr="00F60C9E">
        <w:rPr>
          <w:sz w:val="28"/>
          <w:szCs w:val="28"/>
          <w:lang w:val="uk-UA"/>
        </w:rPr>
        <w:t xml:space="preserve">кровотік. </w:t>
      </w:r>
      <w:r w:rsidRPr="00F60C9E">
        <w:rPr>
          <w:sz w:val="28"/>
          <w:szCs w:val="28"/>
          <w:lang w:val="uk-UA"/>
        </w:rPr>
        <w:t>На даний м</w:t>
      </w:r>
      <w:r w:rsidR="0074666B" w:rsidRPr="00F60C9E">
        <w:rPr>
          <w:sz w:val="28"/>
          <w:szCs w:val="28"/>
          <w:lang w:val="uk-UA"/>
        </w:rPr>
        <w:t>омент відомо більше 50 адипокінів</w:t>
      </w:r>
      <w:r w:rsidRPr="00F60C9E">
        <w:rPr>
          <w:sz w:val="28"/>
          <w:szCs w:val="28"/>
          <w:lang w:val="uk-UA"/>
        </w:rPr>
        <w:t xml:space="preserve">: адипонектин, лептин, резистин, апелін, оментін і інші. </w:t>
      </w:r>
      <w:r w:rsidR="00DA1478" w:rsidRPr="00F60C9E">
        <w:rPr>
          <w:sz w:val="28"/>
          <w:szCs w:val="28"/>
          <w:lang w:val="uk-UA"/>
        </w:rPr>
        <w:t>Вони є гетерогенними</w:t>
      </w:r>
      <w:r w:rsidRPr="00F60C9E">
        <w:rPr>
          <w:sz w:val="28"/>
          <w:szCs w:val="28"/>
          <w:lang w:val="uk-UA"/>
        </w:rPr>
        <w:t xml:space="preserve"> за </w:t>
      </w:r>
      <w:r w:rsidRPr="00F60C9E">
        <w:rPr>
          <w:sz w:val="28"/>
          <w:szCs w:val="28"/>
          <w:lang w:val="uk-UA"/>
        </w:rPr>
        <w:lastRenderedPageBreak/>
        <w:t xml:space="preserve">структурою </w:t>
      </w:r>
      <w:r w:rsidR="00DA1478" w:rsidRPr="00F60C9E">
        <w:rPr>
          <w:sz w:val="28"/>
          <w:szCs w:val="28"/>
          <w:lang w:val="uk-UA"/>
        </w:rPr>
        <w:t>та властивостями і мають паракринний, аутокри</w:t>
      </w:r>
      <w:r w:rsidRPr="00F60C9E">
        <w:rPr>
          <w:sz w:val="28"/>
          <w:szCs w:val="28"/>
          <w:lang w:val="uk-UA"/>
        </w:rPr>
        <w:t>нний і ендокринний механізми дії. Активно вивчається їх вплив на метаболізм ліпідів, гомеостаз глюкози, процеси запалення, згортання, імунітету, ангіогенезу, стан кісткової тканини,</w:t>
      </w:r>
      <w:r w:rsidR="00DA1478" w:rsidRPr="00F60C9E">
        <w:rPr>
          <w:sz w:val="28"/>
          <w:szCs w:val="28"/>
          <w:lang w:val="uk-UA"/>
        </w:rPr>
        <w:t xml:space="preserve"> пухлинного ро</w:t>
      </w:r>
      <w:r w:rsidR="00BE747C" w:rsidRPr="00F60C9E">
        <w:rPr>
          <w:sz w:val="28"/>
          <w:szCs w:val="28"/>
          <w:lang w:val="uk-UA"/>
        </w:rPr>
        <w:t>сту та ін.</w:t>
      </w:r>
      <w:r w:rsidR="00970D68" w:rsidRPr="00F60C9E">
        <w:rPr>
          <w:sz w:val="28"/>
          <w:szCs w:val="28"/>
          <w:lang w:val="uk-UA"/>
        </w:rPr>
        <w:t xml:space="preserve"> </w:t>
      </w:r>
    </w:p>
    <w:p w:rsidR="0014565E" w:rsidRPr="00F60C9E" w:rsidRDefault="00140551" w:rsidP="003F1EA4">
      <w:pPr>
        <w:pStyle w:val="a3"/>
        <w:spacing w:before="0" w:beforeAutospacing="0" w:after="0" w:afterAutospacing="0" w:line="360" w:lineRule="auto"/>
        <w:ind w:firstLine="709"/>
        <w:contextualSpacing/>
        <w:jc w:val="both"/>
        <w:rPr>
          <w:sz w:val="28"/>
          <w:szCs w:val="28"/>
          <w:lang w:val="uk-UA"/>
        </w:rPr>
      </w:pPr>
      <w:r w:rsidRPr="00F60C9E">
        <w:rPr>
          <w:sz w:val="28"/>
          <w:szCs w:val="28"/>
          <w:lang w:val="uk-UA"/>
        </w:rPr>
        <w:t xml:space="preserve">Останнім часом ідентифікований новий </w:t>
      </w:r>
      <w:r w:rsidR="00DA1478" w:rsidRPr="00F60C9E">
        <w:rPr>
          <w:sz w:val="28"/>
          <w:szCs w:val="28"/>
          <w:lang w:val="uk-UA"/>
        </w:rPr>
        <w:t>гормон жирової тканини - вісфатин, ген якого експресується в ві</w:t>
      </w:r>
      <w:r w:rsidRPr="00F60C9E">
        <w:rPr>
          <w:sz w:val="28"/>
          <w:szCs w:val="28"/>
          <w:lang w:val="uk-UA"/>
        </w:rPr>
        <w:t>сцеральном</w:t>
      </w:r>
      <w:r w:rsidR="00DA1478" w:rsidRPr="00F60C9E">
        <w:rPr>
          <w:sz w:val="28"/>
          <w:szCs w:val="28"/>
          <w:lang w:val="uk-UA"/>
        </w:rPr>
        <w:t>у</w:t>
      </w:r>
      <w:r w:rsidRPr="00F60C9E">
        <w:rPr>
          <w:sz w:val="28"/>
          <w:szCs w:val="28"/>
          <w:lang w:val="uk-UA"/>
        </w:rPr>
        <w:t xml:space="preserve"> жирі і сприяє його подальшому зростанню. </w:t>
      </w:r>
      <w:r w:rsidR="00DA1478" w:rsidRPr="00F60C9E">
        <w:rPr>
          <w:sz w:val="28"/>
          <w:szCs w:val="28"/>
          <w:lang w:val="uk-UA"/>
        </w:rPr>
        <w:t>Вісфати</w:t>
      </w:r>
      <w:r w:rsidRPr="00F60C9E">
        <w:rPr>
          <w:sz w:val="28"/>
          <w:szCs w:val="28"/>
          <w:lang w:val="uk-UA"/>
        </w:rPr>
        <w:t>н являє собою пептид, який спочатку був виявлений в печінці, скелетних м'язах, кістковому мозку як фактор зростан</w:t>
      </w:r>
      <w:r w:rsidR="00DA1478" w:rsidRPr="00F60C9E">
        <w:rPr>
          <w:sz w:val="28"/>
          <w:szCs w:val="28"/>
          <w:lang w:val="uk-UA"/>
        </w:rPr>
        <w:t>ня попередників В-лімфоцитів</w:t>
      </w:r>
      <w:r w:rsidRPr="00F60C9E">
        <w:rPr>
          <w:sz w:val="28"/>
          <w:szCs w:val="28"/>
          <w:lang w:val="uk-UA"/>
        </w:rPr>
        <w:t xml:space="preserve">. Це зумовило такі назви цього біологічно активної речовини, як PBEF (precursor B-cell enhancing factor) i eNampt (extracellular forms of nicotinamidephosphoribosyltransferase). eNampt є позаклітинної </w:t>
      </w:r>
      <w:r w:rsidR="00DA1478" w:rsidRPr="00F60C9E">
        <w:rPr>
          <w:sz w:val="28"/>
          <w:szCs w:val="28"/>
          <w:lang w:val="uk-UA"/>
        </w:rPr>
        <w:t>формою і проявляє інсуліноміметичну</w:t>
      </w:r>
      <w:r w:rsidRPr="00F60C9E">
        <w:rPr>
          <w:sz w:val="28"/>
          <w:szCs w:val="28"/>
          <w:lang w:val="uk-UA"/>
        </w:rPr>
        <w:t xml:space="preserve"> активність при зв'язуванні з рецепторами інсуліну в тканинах. </w:t>
      </w:r>
      <w:r w:rsidR="00DA1478" w:rsidRPr="00F60C9E">
        <w:rPr>
          <w:sz w:val="28"/>
          <w:szCs w:val="28"/>
          <w:lang w:val="uk-UA"/>
        </w:rPr>
        <w:t>Вісфати</w:t>
      </w:r>
      <w:r w:rsidRPr="00F60C9E">
        <w:rPr>
          <w:sz w:val="28"/>
          <w:szCs w:val="28"/>
          <w:lang w:val="uk-UA"/>
        </w:rPr>
        <w:t>н синтезується не тільки клітинами білої жирової тканини, але і ен</w:t>
      </w:r>
      <w:r w:rsidR="002F4505" w:rsidRPr="00F60C9E">
        <w:rPr>
          <w:sz w:val="28"/>
          <w:szCs w:val="28"/>
          <w:lang w:val="uk-UA"/>
        </w:rPr>
        <w:t>дотоксин-неповноцінними нейтрофі</w:t>
      </w:r>
      <w:r w:rsidRPr="00F60C9E">
        <w:rPr>
          <w:sz w:val="28"/>
          <w:szCs w:val="28"/>
          <w:lang w:val="uk-UA"/>
        </w:rPr>
        <w:t>лами, в яких вони попереджають апоптоз через механізми, опосередковані дією каспаз-3 і -8</w:t>
      </w:r>
      <w:r w:rsidR="002F4505" w:rsidRPr="00F60C9E">
        <w:rPr>
          <w:sz w:val="28"/>
          <w:szCs w:val="28"/>
          <w:lang w:val="uk-UA"/>
        </w:rPr>
        <w:t>.</w:t>
      </w:r>
      <w:r w:rsidR="00970D68" w:rsidRPr="00F60C9E">
        <w:rPr>
          <w:sz w:val="28"/>
          <w:szCs w:val="28"/>
          <w:lang w:val="uk-UA"/>
        </w:rPr>
        <w:t xml:space="preserve"> </w:t>
      </w:r>
    </w:p>
    <w:p w:rsidR="0014565E" w:rsidRPr="00F60C9E" w:rsidRDefault="008249CA" w:rsidP="003F1EA4">
      <w:pPr>
        <w:pStyle w:val="a3"/>
        <w:spacing w:before="0" w:beforeAutospacing="0" w:after="0" w:afterAutospacing="0" w:line="360" w:lineRule="auto"/>
        <w:ind w:firstLine="709"/>
        <w:contextualSpacing/>
        <w:jc w:val="both"/>
        <w:rPr>
          <w:sz w:val="28"/>
          <w:szCs w:val="28"/>
          <w:lang w:val="uk-UA"/>
        </w:rPr>
      </w:pPr>
      <w:r w:rsidRPr="00F60C9E">
        <w:rPr>
          <w:sz w:val="28"/>
          <w:szCs w:val="28"/>
          <w:lang w:val="uk-UA"/>
        </w:rPr>
        <w:t>Не виключається, щ</w:t>
      </w:r>
      <w:r w:rsidR="002F4505" w:rsidRPr="00F60C9E">
        <w:rPr>
          <w:sz w:val="28"/>
          <w:szCs w:val="28"/>
          <w:lang w:val="uk-UA"/>
        </w:rPr>
        <w:t>о вісфатин надає свою біологічну дію</w:t>
      </w:r>
      <w:r w:rsidRPr="00F60C9E">
        <w:rPr>
          <w:sz w:val="28"/>
          <w:szCs w:val="28"/>
          <w:lang w:val="uk-UA"/>
        </w:rPr>
        <w:t xml:space="preserve"> не тільки через специфічні рецептори, але і через ін</w:t>
      </w:r>
      <w:r w:rsidR="002F4505" w:rsidRPr="00F60C9E">
        <w:rPr>
          <w:sz w:val="28"/>
          <w:szCs w:val="28"/>
          <w:lang w:val="uk-UA"/>
        </w:rPr>
        <w:t>сулінові рецептори. мРНК вісфатину</w:t>
      </w:r>
      <w:r w:rsidRPr="00F60C9E">
        <w:rPr>
          <w:sz w:val="28"/>
          <w:szCs w:val="28"/>
          <w:lang w:val="uk-UA"/>
        </w:rPr>
        <w:t xml:space="preserve"> визначається в моноядерних клітинах крові у хворих на </w:t>
      </w:r>
      <w:r w:rsidR="002F4505" w:rsidRPr="00F60C9E">
        <w:rPr>
          <w:sz w:val="28"/>
          <w:szCs w:val="28"/>
          <w:lang w:val="uk-UA"/>
        </w:rPr>
        <w:t>цукровий діабет 2 типу (</w:t>
      </w:r>
      <w:r w:rsidRPr="00F60C9E">
        <w:rPr>
          <w:sz w:val="28"/>
          <w:szCs w:val="28"/>
          <w:lang w:val="uk-UA"/>
        </w:rPr>
        <w:t>ЦД 2 типу</w:t>
      </w:r>
      <w:r w:rsidR="002F4505" w:rsidRPr="00F60C9E">
        <w:rPr>
          <w:sz w:val="28"/>
          <w:szCs w:val="28"/>
          <w:lang w:val="uk-UA"/>
        </w:rPr>
        <w:t>)</w:t>
      </w:r>
      <w:r w:rsidRPr="00F60C9E">
        <w:rPr>
          <w:sz w:val="28"/>
          <w:szCs w:val="28"/>
          <w:lang w:val="uk-UA"/>
        </w:rPr>
        <w:t xml:space="preserve"> і її кількість у декілька разів вище у хворих на ЦД 2 типу в порівнянні з хворими на діабет з дефіцитом ваги або практично здоровими особами</w:t>
      </w:r>
      <w:r w:rsidR="002F4505" w:rsidRPr="00F60C9E">
        <w:rPr>
          <w:sz w:val="28"/>
          <w:szCs w:val="28"/>
          <w:lang w:val="uk-UA"/>
        </w:rPr>
        <w:t>. Рівень вісфатіну</w:t>
      </w:r>
      <w:r w:rsidRPr="00F60C9E">
        <w:rPr>
          <w:sz w:val="28"/>
          <w:szCs w:val="28"/>
          <w:lang w:val="uk-UA"/>
        </w:rPr>
        <w:t xml:space="preserve"> в циркулюючих клітинах крові має пряму кореляцію з індексом маси тіла (ІМТ), окружністю талії та індексом </w:t>
      </w:r>
      <w:r w:rsidR="002F4505" w:rsidRPr="00F60C9E">
        <w:rPr>
          <w:sz w:val="28"/>
          <w:szCs w:val="28"/>
          <w:lang w:val="uk-UA"/>
        </w:rPr>
        <w:t>інсулінорезистентності (</w:t>
      </w:r>
      <w:r w:rsidRPr="00F60C9E">
        <w:rPr>
          <w:sz w:val="28"/>
          <w:szCs w:val="28"/>
          <w:lang w:val="uk-UA"/>
        </w:rPr>
        <w:t>ІР</w:t>
      </w:r>
      <w:r w:rsidR="002F4505" w:rsidRPr="00F60C9E">
        <w:rPr>
          <w:sz w:val="28"/>
          <w:szCs w:val="28"/>
          <w:lang w:val="uk-UA"/>
        </w:rPr>
        <w:t>)</w:t>
      </w:r>
      <w:r w:rsidRPr="00F60C9E">
        <w:rPr>
          <w:sz w:val="28"/>
          <w:szCs w:val="28"/>
          <w:lang w:val="uk-UA"/>
        </w:rPr>
        <w:t xml:space="preserve">. </w:t>
      </w:r>
      <w:r w:rsidR="002F4505" w:rsidRPr="00F60C9E">
        <w:rPr>
          <w:sz w:val="28"/>
          <w:szCs w:val="28"/>
          <w:lang w:val="uk-UA"/>
        </w:rPr>
        <w:t>Вважається, що вісфати</w:t>
      </w:r>
      <w:r w:rsidRPr="00F60C9E">
        <w:rPr>
          <w:sz w:val="28"/>
          <w:szCs w:val="28"/>
          <w:lang w:val="uk-UA"/>
        </w:rPr>
        <w:t xml:space="preserve">н бере участь в патогенезі судинних </w:t>
      </w:r>
      <w:r w:rsidR="00A154E4" w:rsidRPr="00F60C9E">
        <w:rPr>
          <w:sz w:val="28"/>
          <w:szCs w:val="28"/>
          <w:lang w:val="uk-UA"/>
        </w:rPr>
        <w:t>ускладнень діабету і атерогенез</w:t>
      </w:r>
      <w:r w:rsidR="002F4505" w:rsidRPr="00F60C9E">
        <w:rPr>
          <w:sz w:val="28"/>
          <w:szCs w:val="28"/>
          <w:lang w:val="uk-UA"/>
        </w:rPr>
        <w:t>у</w:t>
      </w:r>
      <w:r w:rsidRPr="00F60C9E">
        <w:rPr>
          <w:sz w:val="28"/>
          <w:szCs w:val="28"/>
          <w:lang w:val="uk-UA"/>
        </w:rPr>
        <w:t>.</w:t>
      </w:r>
    </w:p>
    <w:p w:rsidR="0014565E" w:rsidRPr="00F60C9E" w:rsidRDefault="003F1EA4" w:rsidP="006034DF">
      <w:pPr>
        <w:pStyle w:val="a3"/>
        <w:spacing w:before="0" w:beforeAutospacing="0" w:after="0" w:afterAutospacing="0" w:line="360" w:lineRule="auto"/>
        <w:ind w:firstLine="709"/>
        <w:contextualSpacing/>
        <w:jc w:val="both"/>
        <w:rPr>
          <w:sz w:val="28"/>
          <w:szCs w:val="28"/>
          <w:lang w:val="uk-UA"/>
        </w:rPr>
      </w:pPr>
      <w:r w:rsidRPr="00F60C9E">
        <w:rPr>
          <w:sz w:val="28"/>
          <w:szCs w:val="28"/>
          <w:lang w:val="uk-UA"/>
        </w:rPr>
        <w:t xml:space="preserve"> </w:t>
      </w:r>
      <w:r w:rsidR="008249CA" w:rsidRPr="00F60C9E">
        <w:rPr>
          <w:sz w:val="28"/>
          <w:szCs w:val="28"/>
          <w:lang w:val="uk-UA"/>
        </w:rPr>
        <w:t xml:space="preserve">В клінічних дослідженнях не було виявлено змін рівнів вісфатину в разі перорального глюкозотолерантного тесту у здорових </w:t>
      </w:r>
      <w:r w:rsidR="002F4505" w:rsidRPr="00F60C9E">
        <w:rPr>
          <w:sz w:val="28"/>
          <w:szCs w:val="28"/>
          <w:lang w:val="uk-UA"/>
        </w:rPr>
        <w:t xml:space="preserve">осіб з ожирінням, в той час як </w:t>
      </w:r>
      <w:r w:rsidR="008249CA" w:rsidRPr="00F60C9E">
        <w:rPr>
          <w:sz w:val="28"/>
          <w:szCs w:val="28"/>
          <w:lang w:val="uk-UA"/>
        </w:rPr>
        <w:t>вихідні його показники були вищі у цієї групи обстежених у по</w:t>
      </w:r>
      <w:r w:rsidR="00A154E4" w:rsidRPr="00F60C9E">
        <w:rPr>
          <w:sz w:val="28"/>
          <w:szCs w:val="28"/>
          <w:lang w:val="uk-UA"/>
        </w:rPr>
        <w:t>рівнянні зі здоровими</w:t>
      </w:r>
      <w:r w:rsidR="008249CA" w:rsidRPr="00F60C9E">
        <w:rPr>
          <w:sz w:val="28"/>
          <w:szCs w:val="28"/>
          <w:lang w:val="uk-UA"/>
        </w:rPr>
        <w:t>. За іншими даними не було виявлено</w:t>
      </w:r>
      <w:r w:rsidR="00C4691E" w:rsidRPr="00F60C9E">
        <w:rPr>
          <w:sz w:val="28"/>
          <w:szCs w:val="28"/>
          <w:lang w:val="uk-UA"/>
        </w:rPr>
        <w:t xml:space="preserve"> кореляційних зв</w:t>
      </w:r>
      <w:r w:rsidR="00C4691E" w:rsidRPr="00F60C9E">
        <w:rPr>
          <w:sz w:val="28"/>
          <w:szCs w:val="28"/>
        </w:rPr>
        <w:t>’</w:t>
      </w:r>
      <w:r w:rsidR="008249CA" w:rsidRPr="00F60C9E">
        <w:rPr>
          <w:sz w:val="28"/>
          <w:szCs w:val="28"/>
          <w:lang w:val="uk-UA"/>
        </w:rPr>
        <w:t>язків м</w:t>
      </w:r>
      <w:r w:rsidR="00C4691E" w:rsidRPr="00F60C9E">
        <w:rPr>
          <w:sz w:val="28"/>
          <w:szCs w:val="28"/>
          <w:lang w:val="uk-UA"/>
        </w:rPr>
        <w:t>іж рівнем вісфатину та І</w:t>
      </w:r>
      <w:r w:rsidR="00A154E4" w:rsidRPr="00F60C9E">
        <w:rPr>
          <w:sz w:val="28"/>
          <w:szCs w:val="28"/>
          <w:lang w:val="uk-UA"/>
        </w:rPr>
        <w:t>МТ</w:t>
      </w:r>
      <w:r w:rsidR="008249CA" w:rsidRPr="00F60C9E">
        <w:rPr>
          <w:sz w:val="28"/>
          <w:szCs w:val="28"/>
          <w:lang w:val="uk-UA"/>
        </w:rPr>
        <w:t>. Таким чином, роль вісфатину в регуляції ліпідного та ву</w:t>
      </w:r>
      <w:r w:rsidR="00C4691E" w:rsidRPr="00F60C9E">
        <w:rPr>
          <w:sz w:val="28"/>
          <w:szCs w:val="28"/>
          <w:lang w:val="uk-UA"/>
        </w:rPr>
        <w:t>глеводного обміну до кінця не з’</w:t>
      </w:r>
      <w:r w:rsidR="008249CA" w:rsidRPr="00F60C9E">
        <w:rPr>
          <w:sz w:val="28"/>
          <w:szCs w:val="28"/>
          <w:lang w:val="uk-UA"/>
        </w:rPr>
        <w:t xml:space="preserve">ясована і активно обговорюється до цього </w:t>
      </w:r>
      <w:r w:rsidR="008249CA" w:rsidRPr="00F60C9E">
        <w:rPr>
          <w:sz w:val="28"/>
          <w:szCs w:val="28"/>
          <w:lang w:val="uk-UA"/>
        </w:rPr>
        <w:lastRenderedPageBreak/>
        <w:t>часу.</w:t>
      </w:r>
      <w:r w:rsidR="00970D68" w:rsidRPr="00F60C9E">
        <w:rPr>
          <w:sz w:val="28"/>
          <w:szCs w:val="28"/>
          <w:lang w:val="uk-UA"/>
        </w:rPr>
        <w:t xml:space="preserve"> </w:t>
      </w:r>
      <w:r w:rsidR="008249CA" w:rsidRPr="00F60C9E">
        <w:rPr>
          <w:bCs/>
          <w:sz w:val="28"/>
          <w:szCs w:val="28"/>
          <w:lang w:val="uk-UA"/>
        </w:rPr>
        <w:t xml:space="preserve">Показано зниження концентрації вісфатину в плазмі крові при гестаційному </w:t>
      </w:r>
      <w:r w:rsidR="00C4691E" w:rsidRPr="00F60C9E">
        <w:rPr>
          <w:bCs/>
          <w:sz w:val="28"/>
          <w:szCs w:val="28"/>
          <w:lang w:val="uk-UA"/>
        </w:rPr>
        <w:t>цукровому діабеті  (</w:t>
      </w:r>
      <w:r w:rsidR="008249CA" w:rsidRPr="00F60C9E">
        <w:rPr>
          <w:bCs/>
          <w:sz w:val="28"/>
          <w:szCs w:val="28"/>
          <w:lang w:val="uk-UA"/>
        </w:rPr>
        <w:t>ЦД</w:t>
      </w:r>
      <w:r w:rsidR="00C4691E" w:rsidRPr="00F60C9E">
        <w:rPr>
          <w:bCs/>
          <w:sz w:val="28"/>
          <w:szCs w:val="28"/>
          <w:lang w:val="uk-UA"/>
        </w:rPr>
        <w:t>)</w:t>
      </w:r>
      <w:r w:rsidR="008249CA" w:rsidRPr="00F60C9E">
        <w:rPr>
          <w:bCs/>
          <w:sz w:val="28"/>
          <w:szCs w:val="28"/>
          <w:lang w:val="uk-UA"/>
        </w:rPr>
        <w:t xml:space="preserve">, що може свідчити про його роль в патогенезі  даної патології, однак потрібні подальші експериментальні дослідження для </w:t>
      </w:r>
      <w:r w:rsidR="00C4691E" w:rsidRPr="00F60C9E">
        <w:rPr>
          <w:bCs/>
          <w:sz w:val="28"/>
          <w:szCs w:val="28"/>
          <w:lang w:val="uk-UA"/>
        </w:rPr>
        <w:t>прояснення  цього механізму</w:t>
      </w:r>
      <w:r w:rsidR="008249CA" w:rsidRPr="00F60C9E">
        <w:rPr>
          <w:bCs/>
          <w:sz w:val="28"/>
          <w:szCs w:val="28"/>
          <w:lang w:val="uk-UA"/>
        </w:rPr>
        <w:t>. В той же час інші дослідники вважають підвищені рівні вісф</w:t>
      </w:r>
      <w:r w:rsidR="00C4691E" w:rsidRPr="00F60C9E">
        <w:rPr>
          <w:bCs/>
          <w:sz w:val="28"/>
          <w:szCs w:val="28"/>
          <w:lang w:val="uk-UA"/>
        </w:rPr>
        <w:t>атину чинником розвитку ЦД</w:t>
      </w:r>
      <w:r w:rsidR="00970D68" w:rsidRPr="00F60C9E">
        <w:rPr>
          <w:bCs/>
          <w:sz w:val="28"/>
          <w:szCs w:val="28"/>
          <w:lang w:val="uk-UA"/>
        </w:rPr>
        <w:t>.</w:t>
      </w:r>
      <w:r w:rsidR="00970D68" w:rsidRPr="00F60C9E">
        <w:rPr>
          <w:bCs/>
          <w:sz w:val="28"/>
          <w:szCs w:val="28"/>
        </w:rPr>
        <w:t xml:space="preserve"> </w:t>
      </w:r>
      <w:r w:rsidR="008249CA" w:rsidRPr="00F60C9E">
        <w:rPr>
          <w:bCs/>
          <w:sz w:val="28"/>
          <w:szCs w:val="28"/>
          <w:lang w:val="uk-UA"/>
        </w:rPr>
        <w:t>Маються дані, що підтверджують роль вісфатину в розвитку ЦД. При цьому рівні вісфатину було вірогідно вищими у хворих на ЦД у порівнянні з контролем та хворими на ЦД, що мали макроангіопатію. Цікавим є ф</w:t>
      </w:r>
      <w:r w:rsidR="00C4691E" w:rsidRPr="00F60C9E">
        <w:rPr>
          <w:bCs/>
          <w:sz w:val="28"/>
          <w:szCs w:val="28"/>
          <w:lang w:val="uk-UA"/>
        </w:rPr>
        <w:t>акт незначних відмінностей між вмістом даного ади</w:t>
      </w:r>
      <w:r w:rsidR="008249CA" w:rsidRPr="00F60C9E">
        <w:rPr>
          <w:bCs/>
          <w:sz w:val="28"/>
          <w:szCs w:val="28"/>
          <w:lang w:val="uk-UA"/>
        </w:rPr>
        <w:t>покіну у таких хворих з судинними ураж</w:t>
      </w:r>
      <w:r w:rsidR="00C4691E" w:rsidRPr="00F60C9E">
        <w:rPr>
          <w:bCs/>
          <w:sz w:val="28"/>
          <w:szCs w:val="28"/>
          <w:lang w:val="uk-UA"/>
        </w:rPr>
        <w:t>еннями у порівнянні з контролем</w:t>
      </w:r>
      <w:r w:rsidR="008249CA" w:rsidRPr="00F60C9E">
        <w:rPr>
          <w:bCs/>
          <w:sz w:val="28"/>
          <w:szCs w:val="28"/>
        </w:rPr>
        <w:t xml:space="preserve">. </w:t>
      </w:r>
      <w:r w:rsidR="008249CA" w:rsidRPr="00F60C9E">
        <w:rPr>
          <w:bCs/>
          <w:sz w:val="28"/>
          <w:szCs w:val="28"/>
          <w:lang w:val="uk-UA"/>
        </w:rPr>
        <w:t>Відношення вісфатин/інсулін зменшуєт</w:t>
      </w:r>
      <w:r w:rsidR="00C4691E" w:rsidRPr="00F60C9E">
        <w:rPr>
          <w:bCs/>
          <w:sz w:val="28"/>
          <w:szCs w:val="28"/>
          <w:lang w:val="uk-UA"/>
        </w:rPr>
        <w:t>ься при наявності ожиріння</w:t>
      </w:r>
      <w:r w:rsidR="008249CA" w:rsidRPr="00F60C9E">
        <w:rPr>
          <w:bCs/>
          <w:sz w:val="28"/>
          <w:szCs w:val="28"/>
          <w:lang w:val="uk-UA"/>
        </w:rPr>
        <w:t>.</w:t>
      </w:r>
    </w:p>
    <w:p w:rsidR="00FD6BF3" w:rsidRPr="00F60C9E" w:rsidRDefault="00FD6BF3" w:rsidP="0014565E">
      <w:pPr>
        <w:pStyle w:val="a3"/>
        <w:spacing w:before="0" w:beforeAutospacing="0" w:after="0" w:afterAutospacing="0" w:line="360" w:lineRule="auto"/>
        <w:ind w:firstLine="709"/>
        <w:contextualSpacing/>
        <w:jc w:val="both"/>
        <w:rPr>
          <w:sz w:val="28"/>
          <w:szCs w:val="28"/>
          <w:lang w:val="uk-UA"/>
        </w:rPr>
      </w:pPr>
      <w:r w:rsidRPr="00F60C9E">
        <w:rPr>
          <w:b/>
          <w:bCs/>
          <w:sz w:val="28"/>
          <w:szCs w:val="28"/>
          <w:lang w:val="uk-UA"/>
        </w:rPr>
        <w:t>Мета дослідження</w:t>
      </w:r>
      <w:r w:rsidR="001A0797" w:rsidRPr="00F60C9E">
        <w:rPr>
          <w:sz w:val="28"/>
          <w:szCs w:val="28"/>
          <w:lang w:val="uk-UA"/>
        </w:rPr>
        <w:t>.</w:t>
      </w:r>
      <w:r w:rsidR="00C4691E" w:rsidRPr="00F60C9E">
        <w:rPr>
          <w:sz w:val="28"/>
          <w:szCs w:val="28"/>
          <w:lang w:val="uk-UA"/>
        </w:rPr>
        <w:t xml:space="preserve"> О</w:t>
      </w:r>
      <w:r w:rsidRPr="00F60C9E">
        <w:rPr>
          <w:sz w:val="28"/>
          <w:szCs w:val="28"/>
          <w:lang w:val="uk-UA"/>
        </w:rPr>
        <w:t>птимізувати діагностик</w:t>
      </w:r>
      <w:r w:rsidR="00E76D88" w:rsidRPr="00F60C9E">
        <w:rPr>
          <w:sz w:val="28"/>
          <w:szCs w:val="28"/>
          <w:lang w:val="uk-UA"/>
        </w:rPr>
        <w:t>у хворих на ГХ</w:t>
      </w:r>
      <w:r w:rsidRPr="00F60C9E">
        <w:rPr>
          <w:sz w:val="28"/>
          <w:szCs w:val="28"/>
          <w:lang w:val="uk-UA"/>
        </w:rPr>
        <w:t xml:space="preserve"> на тлі абдомінального ожиріння</w:t>
      </w:r>
      <w:r w:rsidR="00214AFF" w:rsidRPr="00F60C9E">
        <w:rPr>
          <w:sz w:val="28"/>
          <w:szCs w:val="28"/>
          <w:lang w:val="uk-UA"/>
        </w:rPr>
        <w:t xml:space="preserve"> (АО)</w:t>
      </w:r>
      <w:r w:rsidRPr="00F60C9E">
        <w:rPr>
          <w:sz w:val="28"/>
          <w:szCs w:val="28"/>
          <w:lang w:val="uk-UA"/>
        </w:rPr>
        <w:t xml:space="preserve"> </w:t>
      </w:r>
      <w:r w:rsidR="008249CA" w:rsidRPr="00F60C9E">
        <w:rPr>
          <w:spacing w:val="6"/>
          <w:sz w:val="28"/>
          <w:szCs w:val="28"/>
          <w:lang w:val="uk-UA"/>
        </w:rPr>
        <w:t>та без нього на підставі з’ясування ролі</w:t>
      </w:r>
      <w:r w:rsidR="008249CA" w:rsidRPr="00F60C9E">
        <w:rPr>
          <w:sz w:val="28"/>
          <w:szCs w:val="28"/>
          <w:lang w:val="uk-UA"/>
        </w:rPr>
        <w:t xml:space="preserve"> вісфатину в вуглеводному обміні. </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b/>
          <w:bCs/>
          <w:sz w:val="28"/>
          <w:szCs w:val="28"/>
          <w:lang w:val="uk-UA"/>
        </w:rPr>
        <w:t>Матеріли та методи</w:t>
      </w:r>
      <w:r w:rsidR="00C4691E" w:rsidRPr="00F60C9E">
        <w:rPr>
          <w:rFonts w:ascii="Times New Roman" w:hAnsi="Times New Roman"/>
          <w:sz w:val="28"/>
          <w:szCs w:val="28"/>
          <w:lang w:val="uk-UA"/>
        </w:rPr>
        <w:t>.</w:t>
      </w:r>
      <w:r w:rsidRPr="00F60C9E">
        <w:rPr>
          <w:rFonts w:ascii="Times New Roman" w:hAnsi="Times New Roman"/>
          <w:sz w:val="28"/>
          <w:szCs w:val="28"/>
          <w:lang w:val="uk-UA"/>
        </w:rPr>
        <w:t xml:space="preserve"> </w:t>
      </w:r>
      <w:r w:rsidR="00CC133F" w:rsidRPr="00F60C9E">
        <w:rPr>
          <w:rFonts w:ascii="Times New Roman" w:hAnsi="Times New Roman"/>
          <w:sz w:val="28"/>
          <w:szCs w:val="28"/>
          <w:lang w:val="uk-UA"/>
        </w:rPr>
        <w:t>З метою виконання завдання досліджен</w:t>
      </w:r>
      <w:r w:rsidR="00C3448F" w:rsidRPr="00F60C9E">
        <w:rPr>
          <w:rFonts w:ascii="Times New Roman" w:hAnsi="Times New Roman"/>
          <w:sz w:val="28"/>
          <w:szCs w:val="28"/>
          <w:lang w:val="uk-UA"/>
        </w:rPr>
        <w:t>ня було обстежено 95</w:t>
      </w:r>
      <w:r w:rsidR="0005043D" w:rsidRPr="00F60C9E">
        <w:rPr>
          <w:rFonts w:ascii="Times New Roman" w:hAnsi="Times New Roman"/>
          <w:sz w:val="28"/>
          <w:szCs w:val="28"/>
          <w:lang w:val="uk-UA"/>
        </w:rPr>
        <w:t xml:space="preserve"> хворих з ГХ</w:t>
      </w:r>
      <w:r w:rsidR="00CC133F" w:rsidRPr="00F60C9E">
        <w:rPr>
          <w:rFonts w:ascii="Times New Roman" w:hAnsi="Times New Roman"/>
          <w:sz w:val="28"/>
          <w:szCs w:val="28"/>
          <w:lang w:val="uk-UA"/>
        </w:rPr>
        <w:t>. С</w:t>
      </w:r>
      <w:r w:rsidR="0005043D" w:rsidRPr="00F60C9E">
        <w:rPr>
          <w:rFonts w:ascii="Times New Roman" w:hAnsi="Times New Roman"/>
          <w:sz w:val="28"/>
          <w:szCs w:val="28"/>
          <w:lang w:val="uk-UA"/>
        </w:rPr>
        <w:t>еред обстежених хворих з ГХ</w:t>
      </w:r>
      <w:r w:rsidR="00C3448F" w:rsidRPr="00F60C9E">
        <w:rPr>
          <w:rFonts w:ascii="Times New Roman" w:hAnsi="Times New Roman"/>
          <w:sz w:val="28"/>
          <w:szCs w:val="28"/>
          <w:lang w:val="uk-UA"/>
        </w:rPr>
        <w:t xml:space="preserve"> у 58</w:t>
      </w:r>
      <w:r w:rsidR="0005043D" w:rsidRPr="00F60C9E">
        <w:rPr>
          <w:rFonts w:ascii="Times New Roman" w:hAnsi="Times New Roman"/>
          <w:sz w:val="28"/>
          <w:szCs w:val="28"/>
          <w:lang w:val="uk-UA"/>
        </w:rPr>
        <w:t xml:space="preserve"> пацієнтів було діагностовано АО</w:t>
      </w:r>
      <w:r w:rsidR="00CC133F" w:rsidRPr="00F60C9E">
        <w:rPr>
          <w:rFonts w:ascii="Times New Roman" w:hAnsi="Times New Roman"/>
          <w:sz w:val="28"/>
          <w:szCs w:val="28"/>
          <w:lang w:val="uk-UA"/>
        </w:rPr>
        <w:t>. Наявність абдомінального типу ожиріння діагностували при об'ємі талії (ОТ) для чоловіків більше 102 см, а для жінок - п</w:t>
      </w:r>
      <w:r w:rsidR="0005043D" w:rsidRPr="00F60C9E">
        <w:rPr>
          <w:rFonts w:ascii="Times New Roman" w:hAnsi="Times New Roman"/>
          <w:sz w:val="28"/>
          <w:szCs w:val="28"/>
          <w:lang w:val="uk-UA"/>
        </w:rPr>
        <w:t>онад 88 см. Решта хворих з ГХ</w:t>
      </w:r>
      <w:r w:rsidR="00CC133F" w:rsidRPr="00F60C9E">
        <w:rPr>
          <w:rFonts w:ascii="Times New Roman" w:hAnsi="Times New Roman"/>
          <w:sz w:val="28"/>
          <w:szCs w:val="28"/>
          <w:lang w:val="uk-UA"/>
        </w:rPr>
        <w:t xml:space="preserve"> мали нормальну масу тіла. Пр</w:t>
      </w:r>
      <w:r w:rsidR="0005043D" w:rsidRPr="00F60C9E">
        <w:rPr>
          <w:rFonts w:ascii="Times New Roman" w:hAnsi="Times New Roman"/>
          <w:sz w:val="28"/>
          <w:szCs w:val="28"/>
          <w:lang w:val="uk-UA"/>
        </w:rPr>
        <w:t>и цьому середня вага у хворих ГХ з і без АО склав відповідно: (93,41 ± 2,58) кг і (65,68 ± 1,6</w:t>
      </w:r>
      <w:r w:rsidR="00CC133F" w:rsidRPr="00F60C9E">
        <w:rPr>
          <w:rFonts w:ascii="Times New Roman" w:hAnsi="Times New Roman"/>
          <w:sz w:val="28"/>
          <w:szCs w:val="28"/>
          <w:lang w:val="uk-UA"/>
        </w:rPr>
        <w:t xml:space="preserve">8) кг (р &lt;0,001). </w:t>
      </w:r>
      <w:r w:rsidR="0005043D" w:rsidRPr="00F60C9E">
        <w:rPr>
          <w:rFonts w:ascii="Times New Roman" w:hAnsi="Times New Roman"/>
          <w:sz w:val="28"/>
          <w:szCs w:val="28"/>
          <w:lang w:val="uk-UA"/>
        </w:rPr>
        <w:t>Середній вік хворих з ГХ</w:t>
      </w:r>
      <w:r w:rsidR="00CC133F" w:rsidRPr="00F60C9E">
        <w:rPr>
          <w:rFonts w:ascii="Times New Roman" w:hAnsi="Times New Roman"/>
          <w:sz w:val="28"/>
          <w:szCs w:val="28"/>
          <w:lang w:val="uk-UA"/>
        </w:rPr>
        <w:t xml:space="preserve"> з</w:t>
      </w:r>
      <w:r w:rsidR="0005043D" w:rsidRPr="00F60C9E">
        <w:rPr>
          <w:rFonts w:ascii="Times New Roman" w:hAnsi="Times New Roman"/>
          <w:sz w:val="28"/>
          <w:szCs w:val="28"/>
          <w:lang w:val="uk-UA"/>
        </w:rPr>
        <w:t xml:space="preserve"> нормальною масою тіла склав (57 ± 4,3</w:t>
      </w:r>
      <w:r w:rsidR="00CC133F" w:rsidRPr="00F60C9E">
        <w:rPr>
          <w:rFonts w:ascii="Times New Roman" w:hAnsi="Times New Roman"/>
          <w:sz w:val="28"/>
          <w:szCs w:val="28"/>
          <w:lang w:val="uk-UA"/>
        </w:rPr>
        <w:t>) року, чоловіків було</w:t>
      </w:r>
      <w:r w:rsidR="00C3448F" w:rsidRPr="00F60C9E">
        <w:rPr>
          <w:rFonts w:ascii="Times New Roman" w:hAnsi="Times New Roman"/>
          <w:sz w:val="28"/>
          <w:szCs w:val="28"/>
          <w:lang w:val="uk-UA"/>
        </w:rPr>
        <w:t xml:space="preserve"> 20, жінок - 17</w:t>
      </w:r>
      <w:r w:rsidR="00CC133F" w:rsidRPr="00F60C9E">
        <w:rPr>
          <w:rFonts w:ascii="Times New Roman" w:hAnsi="Times New Roman"/>
          <w:sz w:val="28"/>
          <w:szCs w:val="28"/>
          <w:lang w:val="uk-UA"/>
        </w:rPr>
        <w:t xml:space="preserve">. </w:t>
      </w:r>
      <w:r w:rsidR="00C3448F" w:rsidRPr="00F60C9E">
        <w:rPr>
          <w:rFonts w:ascii="Times New Roman" w:hAnsi="Times New Roman"/>
          <w:sz w:val="28"/>
          <w:szCs w:val="28"/>
          <w:lang w:val="uk-UA"/>
        </w:rPr>
        <w:t>При поєднанні ГХ з АО</w:t>
      </w:r>
      <w:r w:rsidR="00CC133F" w:rsidRPr="00F60C9E">
        <w:rPr>
          <w:rFonts w:ascii="Times New Roman" w:hAnsi="Times New Roman"/>
          <w:sz w:val="28"/>
          <w:szCs w:val="28"/>
          <w:lang w:val="uk-UA"/>
        </w:rPr>
        <w:t xml:space="preserve"> середній вік хворих склав (59 ± 2,7) років, з них чолов</w:t>
      </w:r>
      <w:r w:rsidR="00C3448F" w:rsidRPr="00F60C9E">
        <w:rPr>
          <w:rFonts w:ascii="Times New Roman" w:hAnsi="Times New Roman"/>
          <w:sz w:val="28"/>
          <w:szCs w:val="28"/>
          <w:lang w:val="uk-UA"/>
        </w:rPr>
        <w:t>іків і жінок було відповідно: 32 і 26</w:t>
      </w:r>
      <w:r w:rsidR="00CC133F" w:rsidRPr="00F60C9E">
        <w:rPr>
          <w:rFonts w:ascii="Times New Roman" w:hAnsi="Times New Roman"/>
          <w:sz w:val="28"/>
          <w:szCs w:val="28"/>
          <w:lang w:val="uk-UA"/>
        </w:rPr>
        <w:t xml:space="preserve"> осіб. </w:t>
      </w:r>
      <w:r w:rsidR="00C3448F" w:rsidRPr="00F60C9E">
        <w:rPr>
          <w:rFonts w:ascii="Times New Roman" w:hAnsi="Times New Roman"/>
          <w:sz w:val="28"/>
          <w:szCs w:val="28"/>
          <w:lang w:val="uk-UA"/>
        </w:rPr>
        <w:t>Контрольну групу склали 19</w:t>
      </w:r>
      <w:r w:rsidR="00CC133F" w:rsidRPr="00F60C9E">
        <w:rPr>
          <w:rFonts w:ascii="Times New Roman" w:hAnsi="Times New Roman"/>
          <w:sz w:val="28"/>
          <w:szCs w:val="28"/>
          <w:lang w:val="uk-UA"/>
        </w:rPr>
        <w:t xml:space="preserve"> практично здорових осіб, порівнянних за віком і статтю з обстежені хворими. Всі хворі, які були залучені в обстеження, перебували на стаціонарному лікуванні у відділенні гіпертензії і захворювань нирок ДУ «Інститут терапії імені Л.Т. </w:t>
      </w:r>
      <w:r w:rsidR="00C3448F" w:rsidRPr="00F60C9E">
        <w:rPr>
          <w:rFonts w:ascii="Times New Roman" w:hAnsi="Times New Roman"/>
          <w:sz w:val="28"/>
          <w:szCs w:val="28"/>
          <w:lang w:val="uk-UA"/>
        </w:rPr>
        <w:t>Малої АМН України</w:t>
      </w:r>
      <w:r w:rsidR="00CC133F" w:rsidRPr="00F60C9E">
        <w:rPr>
          <w:rFonts w:ascii="Times New Roman" w:hAnsi="Times New Roman"/>
          <w:sz w:val="28"/>
          <w:szCs w:val="28"/>
          <w:lang w:val="uk-UA"/>
        </w:rPr>
        <w:t>».</w:t>
      </w:r>
      <w:r w:rsidR="00C3448F" w:rsidRPr="00F60C9E">
        <w:rPr>
          <w:rFonts w:ascii="Times New Roman" w:hAnsi="Times New Roman"/>
          <w:sz w:val="28"/>
          <w:szCs w:val="28"/>
          <w:lang w:val="uk-UA"/>
        </w:rPr>
        <w:t xml:space="preserve"> </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 xml:space="preserve">Концентрацію глюкози сироватки крові натще визначали глюкозооксидазним методом з використанням стандартного набору реагентів «Набір для визначення глюкози у біологічних рідинах глюкозооксидазним </w:t>
      </w:r>
      <w:r w:rsidRPr="00F60C9E">
        <w:rPr>
          <w:rFonts w:ascii="Times New Roman" w:hAnsi="Times New Roman"/>
          <w:sz w:val="28"/>
          <w:szCs w:val="28"/>
          <w:lang w:val="uk-UA"/>
        </w:rPr>
        <w:lastRenderedPageBreak/>
        <w:t>методом» (виробництво «Філісіт-Діагностика», Україна) на спектральному колориметрі «Spekol-11» (Німеччина).</w:t>
      </w:r>
    </w:p>
    <w:p w:rsidR="00FD6BF3" w:rsidRPr="00F60C9E" w:rsidRDefault="00FD6BF3" w:rsidP="00DB2896">
      <w:pPr>
        <w:spacing w:line="360" w:lineRule="auto"/>
        <w:ind w:firstLine="709"/>
        <w:contextualSpacing/>
        <w:jc w:val="both"/>
        <w:rPr>
          <w:rFonts w:ascii="Times New Roman" w:hAnsi="Times New Roman"/>
          <w:bCs/>
          <w:sz w:val="28"/>
          <w:szCs w:val="28"/>
          <w:lang w:val="uk-UA"/>
        </w:rPr>
      </w:pPr>
      <w:r w:rsidRPr="00F60C9E">
        <w:rPr>
          <w:rFonts w:ascii="Times New Roman" w:hAnsi="Times New Roman"/>
          <w:bCs/>
          <w:sz w:val="28"/>
          <w:szCs w:val="28"/>
          <w:lang w:val="uk-UA"/>
        </w:rPr>
        <w:t>ІР</w:t>
      </w:r>
      <w:r w:rsidRPr="00F60C9E">
        <w:rPr>
          <w:rFonts w:ascii="Times New Roman" w:hAnsi="Times New Roman"/>
          <w:sz w:val="28"/>
          <w:szCs w:val="28"/>
          <w:lang w:val="uk-UA"/>
        </w:rPr>
        <w:t xml:space="preserve"> верифікували у відповідності до міжнародних критеріїв (Exper</w:t>
      </w:r>
      <w:r w:rsidR="0014565E" w:rsidRPr="00F60C9E">
        <w:rPr>
          <w:rFonts w:ascii="Times New Roman" w:hAnsi="Times New Roman"/>
          <w:sz w:val="28"/>
          <w:szCs w:val="28"/>
          <w:lang w:val="uk-UA"/>
        </w:rPr>
        <w:t>t Panel 2001, 2002) за індексом</w:t>
      </w:r>
      <w:r w:rsidRPr="00F60C9E">
        <w:rPr>
          <w:rFonts w:ascii="Times New Roman" w:hAnsi="Times New Roman"/>
          <w:sz w:val="28"/>
          <w:szCs w:val="28"/>
          <w:lang w:val="uk-UA"/>
        </w:rPr>
        <w:t xml:space="preserve"> чутливості тканин до інсуліну (і</w:t>
      </w:r>
      <w:r w:rsidRPr="00F60C9E">
        <w:rPr>
          <w:rFonts w:ascii="Times New Roman" w:hAnsi="Times New Roman"/>
          <w:bCs/>
          <w:sz w:val="28"/>
          <w:szCs w:val="28"/>
          <w:lang w:val="uk-UA"/>
        </w:rPr>
        <w:t>ндекс інсулінорезистентності – НОМА-ІR</w:t>
      </w:r>
      <w:r w:rsidRPr="00F60C9E">
        <w:rPr>
          <w:rFonts w:ascii="Times New Roman" w:hAnsi="Times New Roman"/>
          <w:sz w:val="28"/>
          <w:szCs w:val="28"/>
          <w:lang w:val="uk-UA"/>
        </w:rPr>
        <w:t xml:space="preserve"> (Matthews DR et al., 1985)</w:t>
      </w:r>
      <w:r w:rsidRPr="00F60C9E">
        <w:rPr>
          <w:rFonts w:ascii="Times New Roman" w:hAnsi="Times New Roman"/>
          <w:bCs/>
          <w:sz w:val="28"/>
          <w:szCs w:val="28"/>
          <w:lang w:val="uk-UA"/>
        </w:rPr>
        <w:t>)</w:t>
      </w:r>
      <w:r w:rsidRPr="00F60C9E">
        <w:rPr>
          <w:rFonts w:ascii="Times New Roman" w:hAnsi="Times New Roman"/>
          <w:sz w:val="28"/>
          <w:szCs w:val="28"/>
          <w:lang w:val="uk-UA"/>
        </w:rPr>
        <w:t xml:space="preserve">, який вираховували за формулою: </w:t>
      </w:r>
    </w:p>
    <w:p w:rsidR="00FD6BF3" w:rsidRPr="00F60C9E" w:rsidRDefault="00DB2896" w:rsidP="005C527A">
      <w:pPr>
        <w:spacing w:line="360" w:lineRule="auto"/>
        <w:contextualSpacing/>
        <w:jc w:val="both"/>
        <w:rPr>
          <w:rFonts w:ascii="Times New Roman" w:hAnsi="Times New Roman"/>
          <w:bCs/>
          <w:sz w:val="28"/>
          <w:szCs w:val="28"/>
          <w:lang w:val="uk-UA"/>
        </w:rPr>
      </w:pPr>
      <w:r w:rsidRPr="00F60C9E">
        <w:rPr>
          <w:rFonts w:ascii="Times New Roman" w:hAnsi="Times New Roman"/>
          <w:bCs/>
          <w:sz w:val="28"/>
          <w:szCs w:val="28"/>
          <w:lang w:val="uk-UA"/>
        </w:rPr>
        <w:t xml:space="preserve">(HOMA-ІR)  = </w:t>
      </w:r>
      <w:r w:rsidR="00FD6BF3" w:rsidRPr="00F60C9E">
        <w:rPr>
          <w:rFonts w:ascii="Times New Roman" w:hAnsi="Times New Roman"/>
          <w:bCs/>
          <w:sz w:val="28"/>
          <w:szCs w:val="28"/>
          <w:lang w:val="uk-UA"/>
        </w:rPr>
        <w:t xml:space="preserve"> </w:t>
      </w:r>
      <w:r w:rsidRPr="00F60C9E">
        <w:rPr>
          <w:rFonts w:ascii="Times New Roman" w:hAnsi="Times New Roman"/>
          <w:bCs/>
          <w:sz w:val="28"/>
          <w:szCs w:val="28"/>
          <w:lang w:val="uk-UA"/>
        </w:rPr>
        <w:t>(ІР</w:t>
      </w:r>
      <w:r w:rsidR="00FD6BF3" w:rsidRPr="00F60C9E">
        <w:rPr>
          <w:rFonts w:ascii="Times New Roman" w:hAnsi="Times New Roman"/>
          <w:bCs/>
          <w:sz w:val="28"/>
          <w:szCs w:val="28"/>
          <w:lang w:val="uk-UA"/>
        </w:rPr>
        <w:t xml:space="preserve"> плазми (мкОд/мл) х</w:t>
      </w:r>
      <w:r w:rsidRPr="00F60C9E">
        <w:rPr>
          <w:rFonts w:ascii="Times New Roman" w:hAnsi="Times New Roman"/>
          <w:bCs/>
          <w:sz w:val="28"/>
          <w:szCs w:val="28"/>
          <w:lang w:val="uk-UA"/>
        </w:rPr>
        <w:t xml:space="preserve"> глюкоза плазми натще (ммоль/л))</w:t>
      </w:r>
      <w:r w:rsidRPr="00F60C9E">
        <w:rPr>
          <w:rFonts w:ascii="Times New Roman" w:hAnsi="Times New Roman"/>
          <w:b/>
          <w:sz w:val="28"/>
          <w:szCs w:val="28"/>
          <w:lang w:val="uk-UA"/>
        </w:rPr>
        <w:t xml:space="preserve"> /</w:t>
      </w:r>
      <w:r w:rsidRPr="00F60C9E">
        <w:rPr>
          <w:rFonts w:ascii="Times New Roman" w:hAnsi="Times New Roman"/>
          <w:bCs/>
          <w:sz w:val="28"/>
          <w:szCs w:val="28"/>
          <w:lang w:val="uk-UA"/>
        </w:rPr>
        <w:t xml:space="preserve"> </w:t>
      </w:r>
      <w:r w:rsidR="00BE747C" w:rsidRPr="00F60C9E">
        <w:rPr>
          <w:rFonts w:ascii="Times New Roman" w:hAnsi="Times New Roman"/>
          <w:b/>
          <w:sz w:val="28"/>
          <w:szCs w:val="28"/>
          <w:lang w:val="uk-UA"/>
        </w:rPr>
        <w:t>/</w:t>
      </w:r>
      <w:r w:rsidRPr="00F60C9E">
        <w:rPr>
          <w:rFonts w:ascii="Times New Roman" w:hAnsi="Times New Roman"/>
          <w:bCs/>
          <w:sz w:val="28"/>
          <w:szCs w:val="28"/>
          <w:lang w:val="uk-UA"/>
        </w:rPr>
        <w:t>22,5</w:t>
      </w:r>
      <w:r w:rsidR="00FD6BF3" w:rsidRPr="00F60C9E">
        <w:rPr>
          <w:rFonts w:ascii="Times New Roman" w:hAnsi="Times New Roman"/>
          <w:bCs/>
          <w:iCs/>
          <w:sz w:val="28"/>
          <w:szCs w:val="28"/>
          <w:lang w:val="uk-UA"/>
        </w:rPr>
        <w:t>.</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За нормальні значення приймали: глюкоза плазми натще &lt; 6,1 ммоль/л; ІRІ (2 – 25) мкОд/мл; НОМА- ІR  &lt; 2,77 умовних одиниць (ум. Од.).</w:t>
      </w:r>
    </w:p>
    <w:p w:rsidR="00FD6BF3" w:rsidRPr="00F60C9E" w:rsidRDefault="00C4691E"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В</w:t>
      </w:r>
      <w:r w:rsidR="00FD6BF3" w:rsidRPr="00F60C9E">
        <w:rPr>
          <w:rFonts w:ascii="Times New Roman" w:hAnsi="Times New Roman"/>
          <w:sz w:val="28"/>
          <w:szCs w:val="28"/>
          <w:lang w:val="uk-UA"/>
        </w:rPr>
        <w:t xml:space="preserve">изначення концентрації </w:t>
      </w:r>
      <w:r w:rsidR="00FD6BF3" w:rsidRPr="00F60C9E">
        <w:rPr>
          <w:rFonts w:ascii="Times New Roman" w:hAnsi="Times New Roman"/>
          <w:bCs/>
          <w:sz w:val="28"/>
          <w:szCs w:val="28"/>
          <w:lang w:val="uk-UA"/>
        </w:rPr>
        <w:t xml:space="preserve">вісфатину </w:t>
      </w:r>
      <w:r w:rsidR="00FD6BF3" w:rsidRPr="00F60C9E">
        <w:rPr>
          <w:rFonts w:ascii="Times New Roman" w:hAnsi="Times New Roman"/>
          <w:sz w:val="28"/>
          <w:szCs w:val="28"/>
          <w:lang w:val="uk-UA"/>
        </w:rPr>
        <w:t xml:space="preserve">в сироватці крові пацієнтів проводили за допомогою набору реагентів «Вісфатин людини» (виробництва фірми «RayBioteeh», США), що заснований на принципі конкурентного імуноферментного аналізу. </w:t>
      </w:r>
    </w:p>
    <w:p w:rsidR="0014565E" w:rsidRPr="00F60C9E" w:rsidRDefault="00C4691E" w:rsidP="0014565E">
      <w:pPr>
        <w:spacing w:line="360" w:lineRule="auto"/>
        <w:ind w:firstLine="709"/>
        <w:contextualSpacing/>
        <w:jc w:val="both"/>
        <w:rPr>
          <w:rFonts w:ascii="Times New Roman" w:hAnsi="Times New Roman"/>
          <w:sz w:val="28"/>
          <w:szCs w:val="28"/>
          <w:lang w:val="uk-UA"/>
        </w:rPr>
      </w:pPr>
      <w:r w:rsidRPr="00F60C9E">
        <w:rPr>
          <w:rFonts w:ascii="Times New Roman" w:hAnsi="Times New Roman"/>
          <w:b/>
          <w:bCs/>
          <w:sz w:val="28"/>
          <w:szCs w:val="28"/>
          <w:lang w:val="uk-UA"/>
        </w:rPr>
        <w:t xml:space="preserve">Результати. </w:t>
      </w:r>
      <w:r w:rsidR="00AE1FA3" w:rsidRPr="00F60C9E">
        <w:rPr>
          <w:rFonts w:ascii="Times New Roman" w:hAnsi="Times New Roman"/>
          <w:sz w:val="28"/>
          <w:szCs w:val="28"/>
          <w:lang w:val="uk-UA"/>
        </w:rPr>
        <w:t xml:space="preserve"> В</w:t>
      </w:r>
      <w:r w:rsidR="00FD6BF3" w:rsidRPr="00F60C9E">
        <w:rPr>
          <w:rFonts w:ascii="Times New Roman" w:hAnsi="Times New Roman"/>
          <w:sz w:val="28"/>
          <w:szCs w:val="28"/>
          <w:lang w:val="uk-UA"/>
        </w:rPr>
        <w:t xml:space="preserve">ивчено рівні вісфатину в залежності від ІР у хворих на ГХ з та без АО </w:t>
      </w:r>
      <w:r w:rsidR="00214AFF" w:rsidRPr="00F60C9E">
        <w:rPr>
          <w:rFonts w:ascii="Times New Roman" w:hAnsi="Times New Roman"/>
          <w:sz w:val="28"/>
          <w:szCs w:val="28"/>
          <w:lang w:val="uk-UA"/>
        </w:rPr>
        <w:t>(табл.1</w:t>
      </w:r>
      <w:r w:rsidR="00FD6BF3" w:rsidRPr="00F60C9E">
        <w:rPr>
          <w:rFonts w:ascii="Times New Roman" w:hAnsi="Times New Roman"/>
          <w:sz w:val="28"/>
          <w:szCs w:val="28"/>
          <w:lang w:val="uk-UA"/>
        </w:rPr>
        <w:t>). При визначенні ІР враховували рівні інсуліну як в контрольній групі, так і при ГХ з та без АО. При цьому у здорових рівень інсуліну склав (5,4±0,6) мкОД/мл, при ГХ без АО (10,4±1,0) мкОД/мл, що вірогідно відрізнялось від контрольної групи (</w:t>
      </w:r>
      <w:r w:rsidR="00FD6BF3" w:rsidRPr="00F60C9E">
        <w:rPr>
          <w:rFonts w:ascii="Times New Roman" w:hAnsi="Times New Roman"/>
          <w:sz w:val="28"/>
          <w:szCs w:val="28"/>
          <w:lang w:val="en-US"/>
        </w:rPr>
        <w:t>p</w:t>
      </w:r>
      <w:r w:rsidR="00FD6BF3" w:rsidRPr="00F60C9E">
        <w:rPr>
          <w:rFonts w:ascii="Times New Roman" w:hAnsi="Times New Roman"/>
          <w:sz w:val="28"/>
          <w:szCs w:val="28"/>
          <w:lang w:val="uk-UA"/>
        </w:rPr>
        <w:t>&lt;0,001), а при ГХ з АО - (18,2±0,9) мкОД/мл, що вірогідно відрізнялось не лише у порівнянні з контрольною групою (</w:t>
      </w:r>
      <w:r w:rsidR="00FD6BF3" w:rsidRPr="00F60C9E">
        <w:rPr>
          <w:rFonts w:ascii="Times New Roman" w:hAnsi="Times New Roman"/>
          <w:sz w:val="28"/>
          <w:szCs w:val="28"/>
          <w:lang w:val="en-US"/>
        </w:rPr>
        <w:t>p</w:t>
      </w:r>
      <w:r w:rsidR="00FD6BF3" w:rsidRPr="00F60C9E">
        <w:rPr>
          <w:rFonts w:ascii="Times New Roman" w:hAnsi="Times New Roman"/>
          <w:sz w:val="28"/>
          <w:szCs w:val="28"/>
          <w:lang w:val="uk-UA"/>
        </w:rPr>
        <w:t>&lt;0,05), а й у порівнянні з пацієнтами на ГХ з нормальною вагою (</w:t>
      </w:r>
      <w:r w:rsidR="00FD6BF3" w:rsidRPr="00F60C9E">
        <w:rPr>
          <w:rFonts w:ascii="Times New Roman" w:hAnsi="Times New Roman"/>
          <w:sz w:val="28"/>
          <w:szCs w:val="28"/>
          <w:lang w:val="en-US"/>
        </w:rPr>
        <w:t>p</w:t>
      </w:r>
      <w:r w:rsidR="00FD6BF3" w:rsidRPr="00F60C9E">
        <w:rPr>
          <w:rFonts w:ascii="Times New Roman" w:hAnsi="Times New Roman"/>
          <w:sz w:val="28"/>
          <w:szCs w:val="28"/>
          <w:lang w:val="uk-UA"/>
        </w:rPr>
        <w:t>&lt;0,01).</w:t>
      </w:r>
    </w:p>
    <w:p w:rsidR="00214AFF" w:rsidRPr="00F60C9E" w:rsidRDefault="00214AFF" w:rsidP="00DB2896">
      <w:pPr>
        <w:spacing w:line="360" w:lineRule="auto"/>
        <w:ind w:firstLine="709"/>
        <w:contextualSpacing/>
        <w:jc w:val="right"/>
        <w:rPr>
          <w:rFonts w:ascii="Times New Roman" w:hAnsi="Times New Roman"/>
          <w:sz w:val="28"/>
          <w:szCs w:val="28"/>
          <w:lang w:val="uk-UA"/>
        </w:rPr>
      </w:pPr>
      <w:r w:rsidRPr="00F60C9E">
        <w:rPr>
          <w:rFonts w:ascii="Times New Roman" w:hAnsi="Times New Roman"/>
          <w:sz w:val="28"/>
          <w:szCs w:val="28"/>
          <w:lang w:val="uk-UA"/>
        </w:rPr>
        <w:t>Таблиця 1</w:t>
      </w:r>
      <w:r w:rsidR="00FD6BF3" w:rsidRPr="00F60C9E">
        <w:rPr>
          <w:rFonts w:ascii="Times New Roman" w:hAnsi="Times New Roman"/>
          <w:sz w:val="28"/>
          <w:szCs w:val="28"/>
          <w:lang w:val="uk-UA"/>
        </w:rPr>
        <w:t xml:space="preserve"> </w:t>
      </w:r>
    </w:p>
    <w:p w:rsidR="00FD6BF3" w:rsidRPr="00F60C9E" w:rsidRDefault="00FD6BF3" w:rsidP="00DB2896">
      <w:pPr>
        <w:spacing w:line="360" w:lineRule="auto"/>
        <w:ind w:firstLine="709"/>
        <w:contextualSpacing/>
        <w:jc w:val="center"/>
        <w:rPr>
          <w:rFonts w:ascii="Times New Roman" w:hAnsi="Times New Roman"/>
          <w:b/>
          <w:bCs/>
          <w:sz w:val="28"/>
          <w:szCs w:val="28"/>
          <w:lang w:val="uk-UA"/>
        </w:rPr>
      </w:pPr>
      <w:r w:rsidRPr="00F60C9E">
        <w:rPr>
          <w:rFonts w:ascii="Times New Roman" w:hAnsi="Times New Roman"/>
          <w:b/>
          <w:bCs/>
          <w:sz w:val="28"/>
          <w:szCs w:val="28"/>
          <w:lang w:val="uk-UA"/>
        </w:rPr>
        <w:t>Рівн</w:t>
      </w:r>
      <w:r w:rsidR="00022992" w:rsidRPr="00F60C9E">
        <w:rPr>
          <w:rFonts w:ascii="Times New Roman" w:hAnsi="Times New Roman"/>
          <w:b/>
          <w:bCs/>
          <w:sz w:val="28"/>
          <w:szCs w:val="28"/>
          <w:lang w:val="uk-UA"/>
        </w:rPr>
        <w:t>і вісфатину у сироватці крові</w:t>
      </w:r>
      <w:r w:rsidRPr="00F60C9E">
        <w:rPr>
          <w:rFonts w:ascii="Times New Roman" w:hAnsi="Times New Roman"/>
          <w:b/>
          <w:bCs/>
          <w:sz w:val="28"/>
          <w:szCs w:val="28"/>
          <w:lang w:val="uk-UA"/>
        </w:rPr>
        <w:t xml:space="preserve"> в залежності від ІР у обстежених хворих на ГХ з та без АО,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D6BF3" w:rsidRPr="00F60C9E" w:rsidTr="008249CA">
        <w:tc>
          <w:tcPr>
            <w:tcW w:w="1914" w:type="dxa"/>
            <w:vMerge w:val="restart"/>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 xml:space="preserve"> Показник</w:t>
            </w:r>
          </w:p>
        </w:tc>
        <w:tc>
          <w:tcPr>
            <w:tcW w:w="3828" w:type="dxa"/>
            <w:gridSpan w:val="2"/>
            <w:shd w:val="clear" w:color="auto" w:fill="auto"/>
          </w:tcPr>
          <w:p w:rsidR="00FD6BF3" w:rsidRPr="00F60C9E" w:rsidRDefault="005C527A" w:rsidP="005C527A">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ГХ   (</w:t>
            </w:r>
            <w:r w:rsidR="00FD6BF3" w:rsidRPr="00F60C9E">
              <w:rPr>
                <w:rFonts w:ascii="Times New Roman" w:hAnsi="Times New Roman"/>
                <w:sz w:val="28"/>
                <w:szCs w:val="28"/>
                <w:lang w:val="en-US"/>
              </w:rPr>
              <w:t>n</w:t>
            </w:r>
            <w:r w:rsidR="00EC4469" w:rsidRPr="00F60C9E">
              <w:rPr>
                <w:rFonts w:ascii="Times New Roman" w:hAnsi="Times New Roman"/>
                <w:sz w:val="28"/>
                <w:szCs w:val="28"/>
                <w:lang w:val="uk-UA"/>
              </w:rPr>
              <w:t>=37</w:t>
            </w:r>
            <w:r w:rsidRPr="00F60C9E">
              <w:rPr>
                <w:rFonts w:ascii="Times New Roman" w:hAnsi="Times New Roman"/>
                <w:sz w:val="28"/>
                <w:szCs w:val="28"/>
                <w:lang w:val="uk-UA"/>
              </w:rPr>
              <w:t>)</w:t>
            </w:r>
          </w:p>
        </w:tc>
        <w:tc>
          <w:tcPr>
            <w:tcW w:w="3829" w:type="dxa"/>
            <w:gridSpan w:val="2"/>
            <w:shd w:val="clear" w:color="auto" w:fill="auto"/>
          </w:tcPr>
          <w:p w:rsidR="00FD6BF3" w:rsidRPr="00F60C9E" w:rsidRDefault="005C527A" w:rsidP="005C527A">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ГХ+АО  (</w:t>
            </w:r>
            <w:r w:rsidR="00FD6BF3" w:rsidRPr="00F60C9E">
              <w:rPr>
                <w:rFonts w:ascii="Times New Roman" w:hAnsi="Times New Roman"/>
                <w:sz w:val="28"/>
                <w:szCs w:val="28"/>
                <w:lang w:val="en-US"/>
              </w:rPr>
              <w:t>n</w:t>
            </w:r>
            <w:r w:rsidR="00EC4469" w:rsidRPr="00F60C9E">
              <w:rPr>
                <w:rFonts w:ascii="Times New Roman" w:hAnsi="Times New Roman"/>
                <w:sz w:val="28"/>
                <w:szCs w:val="28"/>
                <w:lang w:val="uk-UA"/>
              </w:rPr>
              <w:t>=58</w:t>
            </w:r>
            <w:r w:rsidRPr="00F60C9E">
              <w:rPr>
                <w:rFonts w:ascii="Times New Roman" w:hAnsi="Times New Roman"/>
                <w:sz w:val="28"/>
                <w:szCs w:val="28"/>
                <w:lang w:val="uk-UA"/>
              </w:rPr>
              <w:t>)</w:t>
            </w:r>
          </w:p>
        </w:tc>
      </w:tr>
      <w:tr w:rsidR="00FD6BF3" w:rsidRPr="00F60C9E" w:rsidTr="008249CA">
        <w:tc>
          <w:tcPr>
            <w:tcW w:w="1914" w:type="dxa"/>
            <w:vMerge/>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p>
        </w:tc>
        <w:tc>
          <w:tcPr>
            <w:tcW w:w="1914"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+ІР</w:t>
            </w:r>
          </w:p>
        </w:tc>
        <w:tc>
          <w:tcPr>
            <w:tcW w:w="1914"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 ІР</w:t>
            </w:r>
          </w:p>
        </w:tc>
        <w:tc>
          <w:tcPr>
            <w:tcW w:w="1914"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+ІР</w:t>
            </w:r>
          </w:p>
        </w:tc>
        <w:tc>
          <w:tcPr>
            <w:tcW w:w="1915"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 ІР</w:t>
            </w:r>
          </w:p>
        </w:tc>
      </w:tr>
      <w:tr w:rsidR="00FD6BF3" w:rsidRPr="00F60C9E" w:rsidTr="008249CA">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І</w:t>
            </w:r>
            <w:r w:rsidRPr="00F60C9E">
              <w:rPr>
                <w:rFonts w:ascii="Times New Roman" w:hAnsi="Times New Roman"/>
                <w:sz w:val="28"/>
                <w:szCs w:val="28"/>
              </w:rPr>
              <w:t>МТ</w:t>
            </w:r>
            <w:r w:rsidRPr="00F60C9E">
              <w:rPr>
                <w:rFonts w:ascii="Times New Roman" w:hAnsi="Times New Roman"/>
                <w:sz w:val="28"/>
                <w:szCs w:val="28"/>
                <w:lang w:val="uk-UA"/>
              </w:rPr>
              <w:t>, кг/м2</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rPr>
            </w:pPr>
            <w:r w:rsidRPr="00F60C9E">
              <w:rPr>
                <w:rFonts w:ascii="Times New Roman" w:hAnsi="Times New Roman"/>
                <w:sz w:val="28"/>
                <w:szCs w:val="28"/>
              </w:rPr>
              <w:t>2</w:t>
            </w:r>
            <w:r w:rsidRPr="00F60C9E">
              <w:rPr>
                <w:rFonts w:ascii="Times New Roman" w:hAnsi="Times New Roman"/>
                <w:sz w:val="28"/>
                <w:szCs w:val="28"/>
                <w:lang w:val="uk-UA"/>
              </w:rPr>
              <w:t>5</w:t>
            </w:r>
            <w:r w:rsidRPr="00F60C9E">
              <w:rPr>
                <w:rFonts w:ascii="Times New Roman" w:hAnsi="Times New Roman"/>
                <w:sz w:val="28"/>
                <w:szCs w:val="28"/>
              </w:rPr>
              <w:t>,</w:t>
            </w:r>
            <w:r w:rsidRPr="00F60C9E">
              <w:rPr>
                <w:rFonts w:ascii="Times New Roman" w:hAnsi="Times New Roman"/>
                <w:sz w:val="28"/>
                <w:szCs w:val="28"/>
                <w:lang w:val="uk-UA"/>
              </w:rPr>
              <w:t>65</w:t>
            </w:r>
            <w:r w:rsidRPr="00F60C9E">
              <w:rPr>
                <w:rFonts w:ascii="Times New Roman" w:hAnsi="Times New Roman"/>
                <w:sz w:val="28"/>
                <w:szCs w:val="28"/>
              </w:rPr>
              <w:t>±</w:t>
            </w:r>
            <w:r w:rsidRPr="00F60C9E">
              <w:rPr>
                <w:rFonts w:ascii="Times New Roman" w:hAnsi="Times New Roman"/>
                <w:sz w:val="28"/>
                <w:szCs w:val="28"/>
                <w:lang w:val="uk-UA"/>
              </w:rPr>
              <w:t>0</w:t>
            </w:r>
            <w:r w:rsidRPr="00F60C9E">
              <w:rPr>
                <w:rFonts w:ascii="Times New Roman" w:hAnsi="Times New Roman"/>
                <w:sz w:val="28"/>
                <w:szCs w:val="28"/>
              </w:rPr>
              <w:t>,</w:t>
            </w:r>
            <w:r w:rsidRPr="00F60C9E">
              <w:rPr>
                <w:rFonts w:ascii="Times New Roman" w:hAnsi="Times New Roman"/>
                <w:sz w:val="28"/>
                <w:szCs w:val="28"/>
                <w:lang w:val="uk-UA"/>
              </w:rPr>
              <w:t>79</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rPr>
            </w:pPr>
            <w:r w:rsidRPr="00F60C9E">
              <w:rPr>
                <w:rFonts w:ascii="Times New Roman" w:hAnsi="Times New Roman"/>
                <w:sz w:val="28"/>
                <w:szCs w:val="28"/>
              </w:rPr>
              <w:t>2</w:t>
            </w:r>
            <w:r w:rsidRPr="00F60C9E">
              <w:rPr>
                <w:rFonts w:ascii="Times New Roman" w:hAnsi="Times New Roman"/>
                <w:sz w:val="28"/>
                <w:szCs w:val="28"/>
                <w:lang w:val="uk-UA"/>
              </w:rPr>
              <w:t>0</w:t>
            </w:r>
            <w:r w:rsidRPr="00F60C9E">
              <w:rPr>
                <w:rFonts w:ascii="Times New Roman" w:hAnsi="Times New Roman"/>
                <w:sz w:val="28"/>
                <w:szCs w:val="28"/>
              </w:rPr>
              <w:t>,</w:t>
            </w:r>
            <w:r w:rsidRPr="00F60C9E">
              <w:rPr>
                <w:rFonts w:ascii="Times New Roman" w:hAnsi="Times New Roman"/>
                <w:sz w:val="28"/>
                <w:szCs w:val="28"/>
                <w:lang w:val="uk-UA"/>
              </w:rPr>
              <w:t>10</w:t>
            </w:r>
            <w:r w:rsidRPr="00F60C9E">
              <w:rPr>
                <w:rFonts w:ascii="Times New Roman" w:hAnsi="Times New Roman"/>
                <w:sz w:val="28"/>
                <w:szCs w:val="28"/>
              </w:rPr>
              <w:t>±</w:t>
            </w:r>
            <w:r w:rsidRPr="00F60C9E">
              <w:rPr>
                <w:rFonts w:ascii="Times New Roman" w:hAnsi="Times New Roman"/>
                <w:sz w:val="28"/>
                <w:szCs w:val="28"/>
                <w:lang w:val="uk-UA"/>
              </w:rPr>
              <w:t>1</w:t>
            </w:r>
            <w:r w:rsidRPr="00F60C9E">
              <w:rPr>
                <w:rFonts w:ascii="Times New Roman" w:hAnsi="Times New Roman"/>
                <w:sz w:val="28"/>
                <w:szCs w:val="28"/>
              </w:rPr>
              <w:t>,</w:t>
            </w:r>
            <w:r w:rsidRPr="00F60C9E">
              <w:rPr>
                <w:rFonts w:ascii="Times New Roman" w:hAnsi="Times New Roman"/>
                <w:sz w:val="28"/>
                <w:szCs w:val="28"/>
                <w:lang w:val="uk-UA"/>
              </w:rPr>
              <w:t>11</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32,22±4,80</w:t>
            </w:r>
          </w:p>
        </w:tc>
        <w:tc>
          <w:tcPr>
            <w:tcW w:w="1915"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32,09±5,50</w:t>
            </w:r>
          </w:p>
        </w:tc>
      </w:tr>
      <w:tr w:rsidR="00FD6BF3" w:rsidRPr="00F60C9E" w:rsidTr="008249CA">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rPr>
            </w:pPr>
            <w:r w:rsidRPr="00F60C9E">
              <w:rPr>
                <w:rFonts w:ascii="Times New Roman" w:hAnsi="Times New Roman"/>
                <w:sz w:val="28"/>
                <w:szCs w:val="28"/>
              </w:rPr>
              <w:t>НОМА</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rPr>
            </w:pPr>
            <w:r w:rsidRPr="00F60C9E">
              <w:rPr>
                <w:rFonts w:ascii="Times New Roman" w:hAnsi="Times New Roman"/>
                <w:sz w:val="28"/>
                <w:szCs w:val="28"/>
                <w:lang w:val="uk-UA"/>
              </w:rPr>
              <w:t>2</w:t>
            </w:r>
            <w:r w:rsidRPr="00F60C9E">
              <w:rPr>
                <w:rFonts w:ascii="Times New Roman" w:hAnsi="Times New Roman"/>
                <w:sz w:val="28"/>
                <w:szCs w:val="28"/>
              </w:rPr>
              <w:t>,</w:t>
            </w:r>
            <w:r w:rsidRPr="00F60C9E">
              <w:rPr>
                <w:rFonts w:ascii="Times New Roman" w:hAnsi="Times New Roman"/>
                <w:sz w:val="28"/>
                <w:szCs w:val="28"/>
                <w:lang w:val="uk-UA"/>
              </w:rPr>
              <w:t>52</w:t>
            </w:r>
            <w:r w:rsidRPr="00F60C9E">
              <w:rPr>
                <w:rFonts w:ascii="Times New Roman" w:hAnsi="Times New Roman"/>
                <w:sz w:val="28"/>
                <w:szCs w:val="28"/>
              </w:rPr>
              <w:t>±</w:t>
            </w:r>
            <w:r w:rsidRPr="00F60C9E">
              <w:rPr>
                <w:rFonts w:ascii="Times New Roman" w:hAnsi="Times New Roman"/>
                <w:sz w:val="28"/>
                <w:szCs w:val="28"/>
                <w:lang w:val="uk-UA"/>
              </w:rPr>
              <w:t>0</w:t>
            </w:r>
            <w:r w:rsidRPr="00F60C9E">
              <w:rPr>
                <w:rFonts w:ascii="Times New Roman" w:hAnsi="Times New Roman"/>
                <w:sz w:val="28"/>
                <w:szCs w:val="28"/>
              </w:rPr>
              <w:t>,</w:t>
            </w:r>
            <w:r w:rsidRPr="00F60C9E">
              <w:rPr>
                <w:rFonts w:ascii="Times New Roman" w:hAnsi="Times New Roman"/>
                <w:sz w:val="28"/>
                <w:szCs w:val="28"/>
                <w:lang w:val="uk-UA"/>
              </w:rPr>
              <w:t>32</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rPr>
              <w:t>2,</w:t>
            </w:r>
            <w:r w:rsidRPr="00F60C9E">
              <w:rPr>
                <w:rFonts w:ascii="Times New Roman" w:hAnsi="Times New Roman"/>
                <w:sz w:val="28"/>
                <w:szCs w:val="28"/>
                <w:lang w:val="uk-UA"/>
              </w:rPr>
              <w:t>46±0,07</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4,36±0,28</w:t>
            </w:r>
          </w:p>
        </w:tc>
        <w:tc>
          <w:tcPr>
            <w:tcW w:w="1915"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2,52±0,49</w:t>
            </w:r>
          </w:p>
        </w:tc>
      </w:tr>
      <w:tr w:rsidR="00FD6BF3" w:rsidRPr="00F60C9E" w:rsidTr="008249CA">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lastRenderedPageBreak/>
              <w:t>Вісфатин, пг/мл</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23,12±1,39</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20,07±2,3</w:t>
            </w:r>
          </w:p>
        </w:tc>
        <w:tc>
          <w:tcPr>
            <w:tcW w:w="1914"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en-US"/>
              </w:rPr>
            </w:pPr>
            <w:r w:rsidRPr="00F60C9E">
              <w:rPr>
                <w:rFonts w:ascii="Times New Roman" w:hAnsi="Times New Roman"/>
                <w:sz w:val="28"/>
                <w:szCs w:val="28"/>
                <w:lang w:val="uk-UA"/>
              </w:rPr>
              <w:t>34,59±1,76</w:t>
            </w:r>
          </w:p>
          <w:p w:rsidR="00FD6BF3" w:rsidRPr="00F60C9E" w:rsidRDefault="00FD6BF3" w:rsidP="00EC4469">
            <w:pPr>
              <w:spacing w:line="360" w:lineRule="auto"/>
              <w:contextualSpacing/>
              <w:jc w:val="both"/>
              <w:rPr>
                <w:rFonts w:ascii="Times New Roman" w:hAnsi="Times New Roman"/>
                <w:sz w:val="28"/>
                <w:szCs w:val="28"/>
                <w:lang w:val="en-US"/>
              </w:rPr>
            </w:pPr>
            <w:r w:rsidRPr="00F60C9E">
              <w:rPr>
                <w:rFonts w:ascii="Times New Roman" w:hAnsi="Times New Roman"/>
                <w:sz w:val="28"/>
                <w:szCs w:val="28"/>
                <w:lang w:val="en-US"/>
              </w:rPr>
              <w:t>p</w:t>
            </w:r>
            <w:r w:rsidRPr="00F60C9E">
              <w:rPr>
                <w:rFonts w:ascii="Times New Roman" w:hAnsi="Times New Roman"/>
                <w:sz w:val="28"/>
                <w:szCs w:val="28"/>
                <w:lang w:val="uk-UA"/>
              </w:rPr>
              <w:t>&lt;0,0</w:t>
            </w:r>
            <w:r w:rsidRPr="00F60C9E">
              <w:rPr>
                <w:rFonts w:ascii="Times New Roman" w:hAnsi="Times New Roman"/>
                <w:sz w:val="28"/>
                <w:szCs w:val="28"/>
              </w:rPr>
              <w:t>1</w:t>
            </w:r>
          </w:p>
        </w:tc>
        <w:tc>
          <w:tcPr>
            <w:tcW w:w="1915" w:type="dxa"/>
            <w:shd w:val="clear" w:color="auto" w:fill="auto"/>
          </w:tcPr>
          <w:p w:rsidR="00FD6BF3" w:rsidRPr="00F60C9E" w:rsidRDefault="00FD6BF3" w:rsidP="00C3448F">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28,4±3,4</w:t>
            </w:r>
          </w:p>
        </w:tc>
      </w:tr>
    </w:tbl>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Примітка.</w:t>
      </w:r>
      <w:r w:rsidRPr="00F60C9E">
        <w:rPr>
          <w:rFonts w:ascii="Times New Roman" w:hAnsi="Times New Roman"/>
          <w:sz w:val="28"/>
          <w:szCs w:val="28"/>
        </w:rPr>
        <w:t xml:space="preserve"> </w:t>
      </w:r>
      <w:r w:rsidRPr="00F60C9E">
        <w:rPr>
          <w:rFonts w:ascii="Times New Roman" w:hAnsi="Times New Roman"/>
          <w:sz w:val="28"/>
          <w:szCs w:val="28"/>
          <w:lang w:val="en-US"/>
        </w:rPr>
        <w:t>p</w:t>
      </w:r>
      <w:r w:rsidRPr="00F60C9E">
        <w:rPr>
          <w:rFonts w:ascii="Times New Roman" w:hAnsi="Times New Roman"/>
          <w:sz w:val="28"/>
          <w:szCs w:val="28"/>
        </w:rPr>
        <w:t xml:space="preserve"> </w:t>
      </w:r>
      <w:r w:rsidRPr="00F60C9E">
        <w:rPr>
          <w:rFonts w:ascii="Times New Roman" w:hAnsi="Times New Roman"/>
          <w:sz w:val="28"/>
          <w:szCs w:val="28"/>
          <w:lang w:val="uk-UA"/>
        </w:rPr>
        <w:t xml:space="preserve">- вірогідна різниця у порівнянні між групами пацієнтів з та без ІР </w:t>
      </w:r>
    </w:p>
    <w:p w:rsidR="00FD6BF3" w:rsidRPr="00F60C9E" w:rsidRDefault="00FD6BF3" w:rsidP="00BE747C">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Як свідчать отримані дані, у хворих на ГХ як з нормальною вагою, так і з АО вірогідних відмінностей вмісту вісфатину в крові в залежності від ІР не було виявлено. Однак при порівнянні рівнів вісфатину між групами хворих на ГХ з та без АО в залежності від ІР було встановлено, що рівень вісфатину був вірогідно вищий при ГХ з АО та тлі ІР у порівнянні з такими ж пацієнтами, але без АО (</w:t>
      </w:r>
      <w:r w:rsidRPr="00F60C9E">
        <w:rPr>
          <w:rFonts w:ascii="Times New Roman" w:hAnsi="Times New Roman"/>
          <w:sz w:val="28"/>
          <w:szCs w:val="28"/>
          <w:lang w:val="en-US"/>
        </w:rPr>
        <w:t>p</w:t>
      </w:r>
      <w:r w:rsidRPr="00F60C9E">
        <w:rPr>
          <w:rFonts w:ascii="Times New Roman" w:hAnsi="Times New Roman"/>
          <w:sz w:val="28"/>
          <w:szCs w:val="28"/>
          <w:lang w:val="uk-UA"/>
        </w:rPr>
        <w:t>&lt;0,01). Такі результати  можуть вказувати на інсуліноміметичну дію даного показника, що підтверджується виявленим прямим кореляційним зв’язком між рівнем вісфатину та ІР (табл.</w:t>
      </w:r>
      <w:r w:rsidR="00C338D6" w:rsidRPr="00F60C9E">
        <w:rPr>
          <w:rFonts w:ascii="Times New Roman" w:hAnsi="Times New Roman"/>
          <w:sz w:val="28"/>
          <w:szCs w:val="28"/>
          <w:lang w:val="uk-UA"/>
        </w:rPr>
        <w:t>2</w:t>
      </w:r>
      <w:r w:rsidRPr="00F60C9E">
        <w:rPr>
          <w:rFonts w:ascii="Times New Roman" w:hAnsi="Times New Roman"/>
          <w:sz w:val="28"/>
          <w:szCs w:val="28"/>
          <w:lang w:val="uk-UA"/>
        </w:rPr>
        <w:t>).</w:t>
      </w:r>
    </w:p>
    <w:p w:rsidR="00C338D6" w:rsidRPr="00F60C9E" w:rsidRDefault="00FD6BF3" w:rsidP="00DB2896">
      <w:pPr>
        <w:spacing w:line="360" w:lineRule="auto"/>
        <w:ind w:firstLine="709"/>
        <w:contextualSpacing/>
        <w:jc w:val="right"/>
        <w:rPr>
          <w:rFonts w:ascii="Times New Roman" w:hAnsi="Times New Roman"/>
          <w:sz w:val="28"/>
          <w:szCs w:val="28"/>
          <w:lang w:val="uk-UA"/>
        </w:rPr>
      </w:pPr>
      <w:r w:rsidRPr="00F60C9E">
        <w:rPr>
          <w:rFonts w:ascii="Times New Roman" w:hAnsi="Times New Roman"/>
          <w:sz w:val="28"/>
          <w:szCs w:val="28"/>
          <w:lang w:val="uk-UA"/>
        </w:rPr>
        <w:t xml:space="preserve">Табл. </w:t>
      </w:r>
      <w:r w:rsidR="00217E27" w:rsidRPr="00F60C9E">
        <w:rPr>
          <w:rFonts w:ascii="Times New Roman" w:hAnsi="Times New Roman"/>
          <w:sz w:val="28"/>
          <w:szCs w:val="28"/>
          <w:lang w:val="en-US"/>
        </w:rPr>
        <w:t>2</w:t>
      </w:r>
      <w:r w:rsidRPr="00F60C9E">
        <w:rPr>
          <w:rFonts w:ascii="Times New Roman" w:hAnsi="Times New Roman"/>
          <w:sz w:val="28"/>
          <w:szCs w:val="28"/>
          <w:lang w:val="uk-UA"/>
        </w:rPr>
        <w:t xml:space="preserve"> </w:t>
      </w:r>
    </w:p>
    <w:p w:rsidR="00FD6BF3" w:rsidRPr="00F60C9E" w:rsidRDefault="00FD6BF3" w:rsidP="00DB2896">
      <w:pPr>
        <w:spacing w:line="360" w:lineRule="auto"/>
        <w:ind w:firstLine="709"/>
        <w:contextualSpacing/>
        <w:jc w:val="center"/>
        <w:rPr>
          <w:rFonts w:ascii="Times New Roman" w:hAnsi="Times New Roman"/>
          <w:b/>
          <w:bCs/>
          <w:sz w:val="28"/>
          <w:szCs w:val="28"/>
          <w:lang w:val="uk-UA"/>
        </w:rPr>
      </w:pPr>
      <w:r w:rsidRPr="00F60C9E">
        <w:rPr>
          <w:rFonts w:ascii="Times New Roman" w:hAnsi="Times New Roman"/>
          <w:b/>
          <w:bCs/>
          <w:sz w:val="28"/>
          <w:szCs w:val="28"/>
          <w:lang w:val="uk-UA"/>
        </w:rPr>
        <w:t>Парні кореляційні зв’язки у хворих на ГХ з АО в залежності від інсулінорезистентності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278"/>
        <w:gridCol w:w="3060"/>
      </w:tblGrid>
      <w:tr w:rsidR="00FD6BF3" w:rsidRPr="00F60C9E" w:rsidTr="008249CA">
        <w:trPr>
          <w:trHeight w:val="405"/>
        </w:trPr>
        <w:tc>
          <w:tcPr>
            <w:tcW w:w="1970" w:type="dxa"/>
            <w:vMerge w:val="restart"/>
            <w:shd w:val="clear" w:color="auto" w:fill="auto"/>
          </w:tcPr>
          <w:p w:rsidR="00FD6BF3" w:rsidRPr="00F60C9E" w:rsidRDefault="00FD6BF3" w:rsidP="00EC4469">
            <w:pPr>
              <w:spacing w:line="360" w:lineRule="auto"/>
              <w:contextualSpacing/>
              <w:jc w:val="both"/>
              <w:rPr>
                <w:rFonts w:ascii="Times New Roman" w:hAnsi="Times New Roman"/>
                <w:sz w:val="28"/>
                <w:szCs w:val="28"/>
                <w:lang w:val="uk-UA"/>
              </w:rPr>
            </w:pPr>
            <w:r w:rsidRPr="00F60C9E">
              <w:rPr>
                <w:rFonts w:ascii="Times New Roman" w:hAnsi="Times New Roman"/>
                <w:sz w:val="28"/>
                <w:szCs w:val="28"/>
                <w:lang w:val="uk-UA"/>
              </w:rPr>
              <w:t>Показник</w:t>
            </w:r>
          </w:p>
        </w:tc>
        <w:tc>
          <w:tcPr>
            <w:tcW w:w="5338" w:type="dxa"/>
            <w:gridSpan w:val="2"/>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ГХ+АО</w:t>
            </w:r>
          </w:p>
        </w:tc>
      </w:tr>
      <w:tr w:rsidR="00FD6BF3" w:rsidRPr="00F60C9E" w:rsidTr="008249CA">
        <w:trPr>
          <w:trHeight w:val="555"/>
        </w:trPr>
        <w:tc>
          <w:tcPr>
            <w:tcW w:w="1970" w:type="dxa"/>
            <w:vMerge/>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p>
        </w:tc>
        <w:tc>
          <w:tcPr>
            <w:tcW w:w="2278"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ІР+</w:t>
            </w:r>
          </w:p>
        </w:tc>
        <w:tc>
          <w:tcPr>
            <w:tcW w:w="3060"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ІР-</w:t>
            </w:r>
          </w:p>
        </w:tc>
      </w:tr>
      <w:tr w:rsidR="00FD6BF3" w:rsidRPr="00F60C9E" w:rsidTr="008249CA">
        <w:tc>
          <w:tcPr>
            <w:tcW w:w="1970" w:type="dxa"/>
            <w:shd w:val="clear" w:color="auto" w:fill="auto"/>
          </w:tcPr>
          <w:p w:rsidR="00FD6BF3" w:rsidRPr="00F60C9E" w:rsidRDefault="00FD6BF3" w:rsidP="00EC4469">
            <w:pPr>
              <w:spacing w:line="360" w:lineRule="auto"/>
              <w:contextualSpacing/>
              <w:rPr>
                <w:rFonts w:ascii="Times New Roman" w:hAnsi="Times New Roman"/>
                <w:sz w:val="28"/>
                <w:szCs w:val="28"/>
                <w:lang w:val="uk-UA"/>
              </w:rPr>
            </w:pPr>
            <w:r w:rsidRPr="00F60C9E">
              <w:rPr>
                <w:rFonts w:ascii="Times New Roman" w:hAnsi="Times New Roman"/>
                <w:sz w:val="28"/>
                <w:szCs w:val="28"/>
                <w:lang w:val="uk-UA"/>
              </w:rPr>
              <w:t>∆</w:t>
            </w:r>
            <w:r w:rsidR="00217E27" w:rsidRPr="00F60C9E">
              <w:rPr>
                <w:rFonts w:ascii="Times New Roman" w:hAnsi="Times New Roman"/>
                <w:sz w:val="28"/>
                <w:szCs w:val="28"/>
                <w:lang w:val="uk-UA"/>
              </w:rPr>
              <w:t>ІМТ</w:t>
            </w:r>
            <w:r w:rsidR="00EC4469" w:rsidRPr="00F60C9E">
              <w:rPr>
                <w:rFonts w:ascii="Times New Roman" w:hAnsi="Times New Roman"/>
                <w:sz w:val="28"/>
                <w:szCs w:val="28"/>
              </w:rPr>
              <w:t xml:space="preserve"> </w:t>
            </w:r>
            <w:r w:rsidRPr="00F60C9E">
              <w:rPr>
                <w:rFonts w:ascii="Times New Roman" w:hAnsi="Times New Roman"/>
                <w:sz w:val="28"/>
                <w:szCs w:val="28"/>
                <w:lang w:val="uk-UA"/>
              </w:rPr>
              <w:t>і ∆вісфатин</w:t>
            </w:r>
          </w:p>
        </w:tc>
        <w:tc>
          <w:tcPr>
            <w:tcW w:w="2278"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r=+0,55,</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р&lt;0,05</w:t>
            </w:r>
          </w:p>
        </w:tc>
        <w:tc>
          <w:tcPr>
            <w:tcW w:w="3060"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r=+0,43,</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р&gt;0,05</w:t>
            </w:r>
          </w:p>
        </w:tc>
      </w:tr>
      <w:tr w:rsidR="00FD6BF3" w:rsidRPr="00F60C9E" w:rsidTr="008249CA">
        <w:tc>
          <w:tcPr>
            <w:tcW w:w="1970" w:type="dxa"/>
            <w:shd w:val="clear" w:color="auto" w:fill="auto"/>
          </w:tcPr>
          <w:p w:rsidR="00FD6BF3" w:rsidRPr="00F60C9E" w:rsidRDefault="00FD6BF3" w:rsidP="00EC4469">
            <w:pPr>
              <w:spacing w:line="360" w:lineRule="auto"/>
              <w:contextualSpacing/>
              <w:rPr>
                <w:rFonts w:ascii="Times New Roman" w:hAnsi="Times New Roman"/>
                <w:sz w:val="28"/>
                <w:szCs w:val="28"/>
                <w:lang w:val="uk-UA"/>
              </w:rPr>
            </w:pPr>
            <w:r w:rsidRPr="00F60C9E">
              <w:rPr>
                <w:rFonts w:ascii="Times New Roman" w:hAnsi="Times New Roman"/>
                <w:sz w:val="28"/>
                <w:szCs w:val="28"/>
                <w:lang w:val="uk-UA"/>
              </w:rPr>
              <w:t>∆</w:t>
            </w:r>
            <w:r w:rsidR="00EC4469" w:rsidRPr="00F60C9E">
              <w:rPr>
                <w:rFonts w:ascii="Times New Roman" w:hAnsi="Times New Roman"/>
                <w:sz w:val="28"/>
                <w:szCs w:val="28"/>
                <w:lang w:val="uk-UA"/>
              </w:rPr>
              <w:t xml:space="preserve">HOMA </w:t>
            </w:r>
            <w:r w:rsidRPr="00F60C9E">
              <w:rPr>
                <w:rFonts w:ascii="Times New Roman" w:hAnsi="Times New Roman"/>
                <w:sz w:val="28"/>
                <w:szCs w:val="28"/>
                <w:lang w:val="uk-UA"/>
              </w:rPr>
              <w:t>і ∆вісфатин</w:t>
            </w:r>
          </w:p>
        </w:tc>
        <w:tc>
          <w:tcPr>
            <w:tcW w:w="2278"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r=+0,39,</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р&lt;0,05</w:t>
            </w:r>
          </w:p>
        </w:tc>
        <w:tc>
          <w:tcPr>
            <w:tcW w:w="3060" w:type="dxa"/>
            <w:shd w:val="clear" w:color="auto" w:fill="auto"/>
          </w:tcPr>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r= - 0,09,</w:t>
            </w:r>
          </w:p>
          <w:p w:rsidR="00FD6BF3" w:rsidRPr="00F60C9E" w:rsidRDefault="00FD6BF3" w:rsidP="00DB2896">
            <w:pPr>
              <w:spacing w:line="360" w:lineRule="auto"/>
              <w:ind w:firstLine="709"/>
              <w:contextualSpacing/>
              <w:jc w:val="both"/>
              <w:rPr>
                <w:rFonts w:ascii="Times New Roman" w:hAnsi="Times New Roman"/>
                <w:sz w:val="28"/>
                <w:szCs w:val="28"/>
                <w:lang w:val="uk-UA"/>
              </w:rPr>
            </w:pPr>
            <w:r w:rsidRPr="00F60C9E">
              <w:rPr>
                <w:rFonts w:ascii="Times New Roman" w:hAnsi="Times New Roman"/>
                <w:sz w:val="28"/>
                <w:szCs w:val="28"/>
                <w:lang w:val="uk-UA"/>
              </w:rPr>
              <w:t>р&gt;0,05</w:t>
            </w:r>
          </w:p>
        </w:tc>
      </w:tr>
    </w:tbl>
    <w:p w:rsidR="0014565E" w:rsidRPr="00F60C9E" w:rsidRDefault="001A0797" w:rsidP="0014565E">
      <w:pPr>
        <w:spacing w:line="360" w:lineRule="auto"/>
        <w:ind w:firstLine="709"/>
        <w:contextualSpacing/>
        <w:jc w:val="both"/>
        <w:rPr>
          <w:rFonts w:ascii="Times New Roman" w:hAnsi="Times New Roman"/>
          <w:sz w:val="28"/>
          <w:szCs w:val="28"/>
          <w:lang w:val="uk-UA"/>
        </w:rPr>
      </w:pPr>
      <w:r w:rsidRPr="00F60C9E">
        <w:rPr>
          <w:rFonts w:ascii="Times New Roman" w:hAnsi="Times New Roman"/>
          <w:b/>
          <w:bCs/>
          <w:sz w:val="28"/>
          <w:szCs w:val="28"/>
          <w:lang w:val="uk-UA"/>
        </w:rPr>
        <w:t>Висновки</w:t>
      </w:r>
      <w:r w:rsidR="005F0B1D" w:rsidRPr="00F60C9E">
        <w:rPr>
          <w:rFonts w:ascii="Times New Roman" w:hAnsi="Times New Roman"/>
          <w:b/>
          <w:bCs/>
          <w:sz w:val="28"/>
          <w:szCs w:val="28"/>
          <w:lang w:val="uk-UA"/>
        </w:rPr>
        <w:t>.</w:t>
      </w:r>
      <w:r w:rsidR="001B6079" w:rsidRPr="00F60C9E">
        <w:rPr>
          <w:rFonts w:ascii="Times New Roman" w:hAnsi="Times New Roman"/>
          <w:sz w:val="28"/>
          <w:szCs w:val="28"/>
          <w:lang w:val="uk-UA"/>
        </w:rPr>
        <w:t xml:space="preserve"> Виявлено, щ</w:t>
      </w:r>
      <w:r w:rsidR="005F0B1D" w:rsidRPr="00F60C9E">
        <w:rPr>
          <w:rFonts w:ascii="Times New Roman" w:hAnsi="Times New Roman"/>
          <w:sz w:val="28"/>
          <w:szCs w:val="28"/>
          <w:lang w:val="uk-UA"/>
        </w:rPr>
        <w:t>о у хворих з ГХ у поєднанні з АО</w:t>
      </w:r>
      <w:r w:rsidR="001B6079" w:rsidRPr="00F60C9E">
        <w:rPr>
          <w:rFonts w:ascii="Times New Roman" w:hAnsi="Times New Roman"/>
          <w:sz w:val="28"/>
          <w:szCs w:val="28"/>
          <w:lang w:val="uk-UA"/>
        </w:rPr>
        <w:t xml:space="preserve"> спостерігають</w:t>
      </w:r>
      <w:r w:rsidR="005F0B1D" w:rsidRPr="00F60C9E">
        <w:rPr>
          <w:rFonts w:ascii="Times New Roman" w:hAnsi="Times New Roman"/>
          <w:sz w:val="28"/>
          <w:szCs w:val="28"/>
          <w:lang w:val="uk-UA"/>
        </w:rPr>
        <w:t>ся достовірно вищі рівні вісфатину</w:t>
      </w:r>
      <w:r w:rsidR="001B6079" w:rsidRPr="00F60C9E">
        <w:rPr>
          <w:rFonts w:ascii="Times New Roman" w:hAnsi="Times New Roman"/>
          <w:sz w:val="28"/>
          <w:szCs w:val="28"/>
          <w:lang w:val="uk-UA"/>
        </w:rPr>
        <w:t xml:space="preserve"> в сироватці крові в порівнянні з контрольною групою (р &lt;0,001). Не було виявлено достовірних відмінностей рівнів </w:t>
      </w:r>
      <w:r w:rsidR="005F0B1D" w:rsidRPr="00F60C9E">
        <w:rPr>
          <w:rFonts w:ascii="Times New Roman" w:hAnsi="Times New Roman"/>
          <w:sz w:val="28"/>
          <w:szCs w:val="28"/>
          <w:lang w:val="uk-UA"/>
        </w:rPr>
        <w:t>вісфатину</w:t>
      </w:r>
      <w:r w:rsidR="001B6079" w:rsidRPr="00F60C9E">
        <w:rPr>
          <w:rFonts w:ascii="Times New Roman" w:hAnsi="Times New Roman"/>
          <w:sz w:val="28"/>
          <w:szCs w:val="28"/>
          <w:lang w:val="uk-UA"/>
        </w:rPr>
        <w:t xml:space="preserve"> у пацієнтів з ГХ з і без АО (р&gt; 0,05), а також при порівнянні його у хворих на ГХ з нормальною в</w:t>
      </w:r>
      <w:r w:rsidR="005F0B1D" w:rsidRPr="00F60C9E">
        <w:rPr>
          <w:rFonts w:ascii="Times New Roman" w:hAnsi="Times New Roman"/>
          <w:sz w:val="28"/>
          <w:szCs w:val="28"/>
          <w:lang w:val="uk-UA"/>
        </w:rPr>
        <w:t>агою і к</w:t>
      </w:r>
      <w:r w:rsidR="00AE1FA3" w:rsidRPr="00F60C9E">
        <w:rPr>
          <w:rFonts w:ascii="Times New Roman" w:hAnsi="Times New Roman"/>
          <w:sz w:val="28"/>
          <w:szCs w:val="28"/>
          <w:lang w:val="uk-UA"/>
        </w:rPr>
        <w:t>онтрольними показниками</w:t>
      </w:r>
      <w:r w:rsidR="005F0B1D" w:rsidRPr="00F60C9E">
        <w:rPr>
          <w:rFonts w:ascii="Times New Roman" w:hAnsi="Times New Roman"/>
          <w:sz w:val="28"/>
          <w:szCs w:val="28"/>
          <w:lang w:val="uk-UA"/>
        </w:rPr>
        <w:t xml:space="preserve"> Таким чином, вивчення нового адипокіну – вісфатину – </w:t>
      </w:r>
      <w:r w:rsidR="001B6079" w:rsidRPr="00F60C9E">
        <w:rPr>
          <w:rFonts w:ascii="Times New Roman" w:hAnsi="Times New Roman"/>
          <w:sz w:val="28"/>
          <w:szCs w:val="28"/>
          <w:lang w:val="uk-UA"/>
        </w:rPr>
        <w:t xml:space="preserve"> дозволяє поглибити </w:t>
      </w:r>
      <w:r w:rsidR="001B6079" w:rsidRPr="00F60C9E">
        <w:rPr>
          <w:rFonts w:ascii="Times New Roman" w:hAnsi="Times New Roman"/>
          <w:sz w:val="28"/>
          <w:szCs w:val="28"/>
          <w:lang w:val="uk-UA"/>
        </w:rPr>
        <w:lastRenderedPageBreak/>
        <w:t>патогенетичні ланки формування метаболічних змін і кардіоваскулярної патології у хворих на ГХ в поєднанні з АО.</w:t>
      </w:r>
    </w:p>
    <w:p w:rsidR="0014565E" w:rsidRDefault="001A0797" w:rsidP="0014565E">
      <w:pPr>
        <w:spacing w:line="360" w:lineRule="auto"/>
        <w:ind w:firstLine="709"/>
        <w:contextualSpacing/>
        <w:jc w:val="both"/>
        <w:rPr>
          <w:rStyle w:val="a4"/>
          <w:rFonts w:ascii="Times New Roman" w:hAnsi="Times New Roman"/>
          <w:sz w:val="28"/>
          <w:szCs w:val="28"/>
          <w:lang w:val="en-US"/>
        </w:rPr>
      </w:pPr>
      <w:r w:rsidRPr="00F60C9E">
        <w:rPr>
          <w:rStyle w:val="a4"/>
          <w:rFonts w:ascii="Times New Roman" w:hAnsi="Times New Roman"/>
          <w:sz w:val="28"/>
          <w:szCs w:val="28"/>
        </w:rPr>
        <w:t>Література</w:t>
      </w:r>
      <w:r w:rsidRPr="002F778C">
        <w:rPr>
          <w:rStyle w:val="a4"/>
          <w:rFonts w:ascii="Times New Roman" w:hAnsi="Times New Roman"/>
          <w:sz w:val="28"/>
          <w:szCs w:val="28"/>
          <w:lang w:val="en-US"/>
        </w:rPr>
        <w:t>:</w:t>
      </w:r>
    </w:p>
    <w:p w:rsidR="002F778C" w:rsidRPr="007B3A35" w:rsidRDefault="002F778C" w:rsidP="007B3A35">
      <w:pPr>
        <w:numPr>
          <w:ilvl w:val="0"/>
          <w:numId w:val="3"/>
        </w:numPr>
        <w:spacing w:line="360" w:lineRule="auto"/>
        <w:ind w:left="0" w:firstLine="709"/>
        <w:contextualSpacing/>
        <w:jc w:val="both"/>
        <w:rPr>
          <w:rStyle w:val="a4"/>
          <w:rFonts w:ascii="Times New Roman" w:hAnsi="Times New Roman"/>
          <w:b w:val="0"/>
          <w:bCs w:val="0"/>
          <w:sz w:val="28"/>
          <w:szCs w:val="28"/>
          <w:lang w:val="en-US"/>
        </w:rPr>
      </w:pPr>
      <w:r w:rsidRPr="007B3A35">
        <w:rPr>
          <w:rStyle w:val="a4"/>
          <w:rFonts w:ascii="Times New Roman" w:hAnsi="Times New Roman"/>
          <w:b w:val="0"/>
          <w:bCs w:val="0"/>
          <w:sz w:val="28"/>
          <w:szCs w:val="28"/>
          <w:lang w:val="en-US"/>
        </w:rPr>
        <w:t xml:space="preserve">Maximos M, Bril F,  Portillo Sanchez P, Lomonaco R, Orsak B, Biernacki D, et al: The role of liver fat and insulin resistance as determinants of plasma </w:t>
      </w:r>
      <w:r w:rsidR="007B3A35" w:rsidRPr="007B3A35">
        <w:rPr>
          <w:rStyle w:val="a4"/>
          <w:rFonts w:ascii="Times New Roman" w:hAnsi="Times New Roman"/>
          <w:b w:val="0"/>
          <w:bCs w:val="0"/>
          <w:sz w:val="28"/>
          <w:szCs w:val="28"/>
          <w:lang w:val="en-US"/>
        </w:rPr>
        <w:t>aminotransferase elevation in nonalcoholic fatty liver disease. Hepatology 2015;61:153 – 160.</w:t>
      </w:r>
      <w:r w:rsidRPr="007B3A35">
        <w:rPr>
          <w:rStyle w:val="a4"/>
          <w:rFonts w:ascii="Times New Roman" w:hAnsi="Times New Roman"/>
          <w:b w:val="0"/>
          <w:bCs w:val="0"/>
          <w:sz w:val="28"/>
          <w:szCs w:val="28"/>
          <w:lang w:val="en-US"/>
        </w:rPr>
        <w:t xml:space="preserve"> </w:t>
      </w:r>
    </w:p>
    <w:p w:rsidR="00022992" w:rsidRPr="00F60C9E" w:rsidRDefault="00022992" w:rsidP="007B3A35">
      <w:pPr>
        <w:numPr>
          <w:ilvl w:val="0"/>
          <w:numId w:val="3"/>
        </w:numPr>
        <w:spacing w:line="360" w:lineRule="auto"/>
        <w:ind w:left="0" w:firstLine="709"/>
        <w:contextualSpacing/>
        <w:jc w:val="both"/>
        <w:rPr>
          <w:rFonts w:ascii="Times New Roman" w:hAnsi="Times New Roman"/>
          <w:sz w:val="28"/>
          <w:szCs w:val="28"/>
          <w:lang w:val="uk-UA"/>
        </w:rPr>
      </w:pPr>
      <w:r w:rsidRPr="00F60C9E">
        <w:rPr>
          <w:rFonts w:ascii="Times New Roman" w:hAnsi="Times New Roman"/>
          <w:sz w:val="28"/>
          <w:szCs w:val="28"/>
          <w:lang w:val="uk-UA"/>
        </w:rPr>
        <w:t>Sethi J.K. Is PBEF/Visfatin/Nampt an authentic adipokine relevant to metabolic syndrome? / J.K. Sethi // Curr. Hypertens. Rep. -- 2007. -- Vol. 9. -- P. 33-38.</w:t>
      </w:r>
      <w:r w:rsidR="00EC4469" w:rsidRPr="00F60C9E">
        <w:rPr>
          <w:rFonts w:ascii="Times New Roman" w:hAnsi="Times New Roman"/>
          <w:sz w:val="28"/>
          <w:szCs w:val="28"/>
          <w:lang w:val="uk-UA"/>
        </w:rPr>
        <w:t>;</w:t>
      </w:r>
    </w:p>
    <w:p w:rsidR="001A0797" w:rsidRDefault="00022992" w:rsidP="007B3A35">
      <w:pPr>
        <w:numPr>
          <w:ilvl w:val="0"/>
          <w:numId w:val="3"/>
        </w:numPr>
        <w:spacing w:line="360" w:lineRule="auto"/>
        <w:ind w:left="0" w:firstLine="709"/>
        <w:contextualSpacing/>
        <w:jc w:val="both"/>
        <w:rPr>
          <w:rFonts w:ascii="Times New Roman" w:eastAsia="Times New Roman" w:hAnsi="Times New Roman"/>
          <w:sz w:val="28"/>
          <w:szCs w:val="28"/>
          <w:lang w:val="en-US" w:eastAsia="ru-RU" w:bidi="he-IL"/>
        </w:rPr>
      </w:pPr>
      <w:r w:rsidRPr="00F60C9E">
        <w:rPr>
          <w:rFonts w:ascii="Times New Roman" w:hAnsi="Times New Roman"/>
          <w:sz w:val="28"/>
          <w:szCs w:val="28"/>
          <w:lang w:val="uk-UA"/>
        </w:rPr>
        <w:t xml:space="preserve">Gelsinger C. Adipokine update -- new molecules, new functions / С. Gelsinger, A. Tschoner, S. Kaser, C.F. Ebenbichler // Wien. Med. Wochenschr. </w:t>
      </w:r>
      <w:r w:rsidR="00BE747C" w:rsidRPr="00F60C9E">
        <w:rPr>
          <w:rFonts w:ascii="Times New Roman" w:hAnsi="Times New Roman"/>
          <w:sz w:val="28"/>
          <w:szCs w:val="28"/>
          <w:lang w:val="uk-UA"/>
        </w:rPr>
        <w:t xml:space="preserve"> </w:t>
      </w:r>
      <w:r w:rsidRPr="00F60C9E">
        <w:rPr>
          <w:rFonts w:ascii="Times New Roman" w:hAnsi="Times New Roman"/>
          <w:sz w:val="28"/>
          <w:szCs w:val="28"/>
          <w:lang w:val="uk-UA"/>
        </w:rPr>
        <w:t xml:space="preserve">2010. --Vol. 60(15-16). -- P.377-90. </w:t>
      </w:r>
      <w:r w:rsidR="001A0797" w:rsidRPr="00F60C9E">
        <w:rPr>
          <w:rFonts w:ascii="Times New Roman" w:eastAsia="Times New Roman" w:hAnsi="Times New Roman"/>
          <w:sz w:val="28"/>
          <w:szCs w:val="28"/>
          <w:lang w:val="en-US" w:eastAsia="ru-RU" w:bidi="he-IL"/>
        </w:rPr>
        <w:t>R. Farah // Radiology. – 2010. – Vol. 254. – P. 393-400.</w:t>
      </w:r>
    </w:p>
    <w:p w:rsidR="002F778C" w:rsidRDefault="002F778C" w:rsidP="007B3A35">
      <w:pPr>
        <w:numPr>
          <w:ilvl w:val="0"/>
          <w:numId w:val="3"/>
        </w:numPr>
        <w:spacing w:line="360" w:lineRule="auto"/>
        <w:ind w:left="0" w:firstLine="709"/>
        <w:contextualSpacing/>
        <w:jc w:val="both"/>
        <w:rPr>
          <w:rFonts w:ascii="Times New Roman" w:hAnsi="Times New Roman"/>
          <w:sz w:val="28"/>
          <w:szCs w:val="28"/>
          <w:lang w:val="uk-UA"/>
        </w:rPr>
      </w:pPr>
      <w:r w:rsidRPr="00F60C9E">
        <w:rPr>
          <w:rFonts w:ascii="Times New Roman" w:hAnsi="Times New Roman"/>
          <w:sz w:val="28"/>
          <w:szCs w:val="28"/>
          <w:lang w:val="uk-UA"/>
        </w:rPr>
        <w:t>Дедова И.И. Ожирение: этиология, патогенез, клинические аспекты / И.И. Дедова, Г.А. Мельниченко. -- М.: ООО «Мед. информ. агентство», 2006. -- 456 с.;</w:t>
      </w:r>
    </w:p>
    <w:p w:rsidR="002F778C" w:rsidRPr="00F60C9E" w:rsidRDefault="002F778C" w:rsidP="007B3A35">
      <w:pPr>
        <w:numPr>
          <w:ilvl w:val="0"/>
          <w:numId w:val="3"/>
        </w:numPr>
        <w:spacing w:line="360" w:lineRule="auto"/>
        <w:ind w:left="0" w:firstLine="709"/>
        <w:contextualSpacing/>
        <w:jc w:val="both"/>
        <w:rPr>
          <w:rFonts w:ascii="Times New Roman" w:hAnsi="Times New Roman"/>
          <w:sz w:val="28"/>
          <w:szCs w:val="28"/>
        </w:rPr>
      </w:pPr>
      <w:r w:rsidRPr="00F60C9E">
        <w:rPr>
          <w:rFonts w:ascii="Times New Roman" w:hAnsi="Times New Roman"/>
          <w:sz w:val="28"/>
          <w:szCs w:val="28"/>
        </w:rPr>
        <w:t>Ожирение и избыточный вес</w:t>
      </w:r>
      <w:r w:rsidRPr="00F60C9E">
        <w:rPr>
          <w:rFonts w:ascii="Times New Roman" w:hAnsi="Times New Roman"/>
          <w:sz w:val="28"/>
          <w:szCs w:val="28"/>
          <w:lang w:val="uk-UA"/>
        </w:rPr>
        <w:t xml:space="preserve"> </w:t>
      </w:r>
      <w:r w:rsidRPr="00F60C9E">
        <w:rPr>
          <w:rFonts w:ascii="Times New Roman" w:hAnsi="Times New Roman"/>
          <w:sz w:val="28"/>
          <w:szCs w:val="28"/>
        </w:rPr>
        <w:t xml:space="preserve">[Электронный ресурс]: Информационный бюллетень всемирной организации здравоохранения. –2012. -- №311. -- </w:t>
      </w:r>
      <w:hyperlink r:id="rId5" w:history="1">
        <w:r w:rsidRPr="00F60C9E">
          <w:rPr>
            <w:rStyle w:val="a6"/>
            <w:rFonts w:ascii="Times New Roman" w:hAnsi="Times New Roman"/>
            <w:sz w:val="28"/>
            <w:szCs w:val="28"/>
          </w:rPr>
          <w:t>http://www.who.int/mediacentre/factsheets/fs311/ru/index.html</w:t>
        </w:r>
      </w:hyperlink>
      <w:r w:rsidRPr="00F60C9E">
        <w:rPr>
          <w:rFonts w:ascii="Times New Roman" w:hAnsi="Times New Roman"/>
          <w:sz w:val="28"/>
          <w:szCs w:val="28"/>
        </w:rPr>
        <w:t>;</w:t>
      </w:r>
    </w:p>
    <w:p w:rsidR="002F778C" w:rsidRPr="002F778C" w:rsidRDefault="002F778C" w:rsidP="007B3A35">
      <w:pPr>
        <w:spacing w:line="360" w:lineRule="auto"/>
        <w:ind w:firstLine="709"/>
        <w:contextualSpacing/>
        <w:jc w:val="both"/>
        <w:rPr>
          <w:rFonts w:ascii="Times New Roman" w:hAnsi="Times New Roman"/>
          <w:sz w:val="28"/>
          <w:szCs w:val="28"/>
        </w:rPr>
      </w:pPr>
    </w:p>
    <w:p w:rsidR="002F778C" w:rsidRPr="00F60C9E" w:rsidRDefault="002F778C" w:rsidP="007B3A35">
      <w:pPr>
        <w:spacing w:line="360" w:lineRule="auto"/>
        <w:ind w:firstLine="709"/>
        <w:contextualSpacing/>
        <w:jc w:val="both"/>
        <w:rPr>
          <w:rFonts w:ascii="Times New Roman" w:hAnsi="Times New Roman"/>
          <w:sz w:val="28"/>
          <w:szCs w:val="28"/>
          <w:lang w:val="uk-UA"/>
        </w:rPr>
      </w:pPr>
    </w:p>
    <w:sectPr w:rsidR="002F778C" w:rsidRPr="00F60C9E" w:rsidSect="00F43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0179"/>
    <w:multiLevelType w:val="hybridMultilevel"/>
    <w:tmpl w:val="75AA9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FF20FBD"/>
    <w:multiLevelType w:val="hybridMultilevel"/>
    <w:tmpl w:val="E7FA054E"/>
    <w:lvl w:ilvl="0" w:tplc="EFEE135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B11A5"/>
    <w:multiLevelType w:val="hybridMultilevel"/>
    <w:tmpl w:val="525E5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F3"/>
    <w:rsid w:val="0001197F"/>
    <w:rsid w:val="00022992"/>
    <w:rsid w:val="0005043D"/>
    <w:rsid w:val="000C6EC0"/>
    <w:rsid w:val="00140551"/>
    <w:rsid w:val="0014565E"/>
    <w:rsid w:val="001A0797"/>
    <w:rsid w:val="001B6079"/>
    <w:rsid w:val="00214AFF"/>
    <w:rsid w:val="00217E27"/>
    <w:rsid w:val="002F4505"/>
    <w:rsid w:val="002F778C"/>
    <w:rsid w:val="00326768"/>
    <w:rsid w:val="003E05DA"/>
    <w:rsid w:val="003F1EA4"/>
    <w:rsid w:val="00553C93"/>
    <w:rsid w:val="005609A3"/>
    <w:rsid w:val="0059050C"/>
    <w:rsid w:val="005A538C"/>
    <w:rsid w:val="005C527A"/>
    <w:rsid w:val="005F0B1D"/>
    <w:rsid w:val="006034DF"/>
    <w:rsid w:val="006C1D89"/>
    <w:rsid w:val="006C5D3D"/>
    <w:rsid w:val="007328C0"/>
    <w:rsid w:val="0074666B"/>
    <w:rsid w:val="007B3A35"/>
    <w:rsid w:val="007B65E4"/>
    <w:rsid w:val="008249CA"/>
    <w:rsid w:val="00916247"/>
    <w:rsid w:val="00940344"/>
    <w:rsid w:val="00970D68"/>
    <w:rsid w:val="009F2C28"/>
    <w:rsid w:val="00A154E4"/>
    <w:rsid w:val="00AE1FA3"/>
    <w:rsid w:val="00B64CBE"/>
    <w:rsid w:val="00BE747C"/>
    <w:rsid w:val="00C338D6"/>
    <w:rsid w:val="00C3448F"/>
    <w:rsid w:val="00C4691E"/>
    <w:rsid w:val="00C53A79"/>
    <w:rsid w:val="00CC133F"/>
    <w:rsid w:val="00DA1478"/>
    <w:rsid w:val="00DA23A9"/>
    <w:rsid w:val="00DB2896"/>
    <w:rsid w:val="00E76D88"/>
    <w:rsid w:val="00EC4469"/>
    <w:rsid w:val="00F43B11"/>
    <w:rsid w:val="00F60C9E"/>
    <w:rsid w:val="00F71708"/>
    <w:rsid w:val="00FC78AF"/>
    <w:rsid w:val="00FD6BF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8E68AE-A773-40C9-82D8-C0B90F0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D6BF3"/>
    <w:pPr>
      <w:spacing w:after="160" w:line="259"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247"/>
    <w:pPr>
      <w:spacing w:before="100" w:beforeAutospacing="1" w:after="100" w:afterAutospacing="1" w:line="240" w:lineRule="auto"/>
    </w:pPr>
    <w:rPr>
      <w:rFonts w:ascii="Times New Roman" w:eastAsia="Times New Roman" w:hAnsi="Times New Roman"/>
      <w:sz w:val="24"/>
      <w:szCs w:val="24"/>
      <w:lang w:eastAsia="ru-RU" w:bidi="he-IL"/>
    </w:rPr>
  </w:style>
  <w:style w:type="character" w:styleId="a4">
    <w:name w:val="Strong"/>
    <w:uiPriority w:val="22"/>
    <w:qFormat/>
    <w:rsid w:val="00916247"/>
    <w:rPr>
      <w:b/>
      <w:bCs/>
    </w:rPr>
  </w:style>
  <w:style w:type="character" w:styleId="a5">
    <w:name w:val="Emphasis"/>
    <w:uiPriority w:val="20"/>
    <w:qFormat/>
    <w:rsid w:val="00916247"/>
    <w:rPr>
      <w:i/>
      <w:iCs/>
    </w:rPr>
  </w:style>
  <w:style w:type="character" w:styleId="a6">
    <w:name w:val="Hyperlink"/>
    <w:uiPriority w:val="99"/>
    <w:semiHidden/>
    <w:unhideWhenUsed/>
    <w:rsid w:val="00590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581">
      <w:bodyDiv w:val="1"/>
      <w:marLeft w:val="0"/>
      <w:marRight w:val="0"/>
      <w:marTop w:val="0"/>
      <w:marBottom w:val="0"/>
      <w:divBdr>
        <w:top w:val="none" w:sz="0" w:space="0" w:color="auto"/>
        <w:left w:val="none" w:sz="0" w:space="0" w:color="auto"/>
        <w:bottom w:val="none" w:sz="0" w:space="0" w:color="auto"/>
        <w:right w:val="none" w:sz="0" w:space="0" w:color="auto"/>
      </w:divBdr>
      <w:divsChild>
        <w:div w:id="1087384442">
          <w:marLeft w:val="0"/>
          <w:marRight w:val="0"/>
          <w:marTop w:val="0"/>
          <w:marBottom w:val="0"/>
          <w:divBdr>
            <w:top w:val="none" w:sz="0" w:space="0" w:color="auto"/>
            <w:left w:val="none" w:sz="0" w:space="0" w:color="auto"/>
            <w:bottom w:val="none" w:sz="0" w:space="0" w:color="auto"/>
            <w:right w:val="none" w:sz="0" w:space="0" w:color="auto"/>
          </w:divBdr>
          <w:divsChild>
            <w:div w:id="6179078">
              <w:marLeft w:val="0"/>
              <w:marRight w:val="0"/>
              <w:marTop w:val="0"/>
              <w:marBottom w:val="0"/>
              <w:divBdr>
                <w:top w:val="none" w:sz="0" w:space="0" w:color="auto"/>
                <w:left w:val="none" w:sz="0" w:space="0" w:color="auto"/>
                <w:bottom w:val="none" w:sz="0" w:space="0" w:color="auto"/>
                <w:right w:val="none" w:sz="0" w:space="0" w:color="auto"/>
              </w:divBdr>
            </w:div>
            <w:div w:id="14623080">
              <w:marLeft w:val="0"/>
              <w:marRight w:val="0"/>
              <w:marTop w:val="0"/>
              <w:marBottom w:val="0"/>
              <w:divBdr>
                <w:top w:val="none" w:sz="0" w:space="0" w:color="auto"/>
                <w:left w:val="none" w:sz="0" w:space="0" w:color="auto"/>
                <w:bottom w:val="none" w:sz="0" w:space="0" w:color="auto"/>
                <w:right w:val="none" w:sz="0" w:space="0" w:color="auto"/>
              </w:divBdr>
            </w:div>
            <w:div w:id="26028786">
              <w:marLeft w:val="0"/>
              <w:marRight w:val="0"/>
              <w:marTop w:val="0"/>
              <w:marBottom w:val="0"/>
              <w:divBdr>
                <w:top w:val="none" w:sz="0" w:space="0" w:color="auto"/>
                <w:left w:val="none" w:sz="0" w:space="0" w:color="auto"/>
                <w:bottom w:val="none" w:sz="0" w:space="0" w:color="auto"/>
                <w:right w:val="none" w:sz="0" w:space="0" w:color="auto"/>
              </w:divBdr>
            </w:div>
            <w:div w:id="39089537">
              <w:marLeft w:val="0"/>
              <w:marRight w:val="0"/>
              <w:marTop w:val="0"/>
              <w:marBottom w:val="0"/>
              <w:divBdr>
                <w:top w:val="none" w:sz="0" w:space="0" w:color="auto"/>
                <w:left w:val="none" w:sz="0" w:space="0" w:color="auto"/>
                <w:bottom w:val="none" w:sz="0" w:space="0" w:color="auto"/>
                <w:right w:val="none" w:sz="0" w:space="0" w:color="auto"/>
              </w:divBdr>
            </w:div>
            <w:div w:id="48963044">
              <w:marLeft w:val="0"/>
              <w:marRight w:val="0"/>
              <w:marTop w:val="0"/>
              <w:marBottom w:val="0"/>
              <w:divBdr>
                <w:top w:val="none" w:sz="0" w:space="0" w:color="auto"/>
                <w:left w:val="none" w:sz="0" w:space="0" w:color="auto"/>
                <w:bottom w:val="none" w:sz="0" w:space="0" w:color="auto"/>
                <w:right w:val="none" w:sz="0" w:space="0" w:color="auto"/>
              </w:divBdr>
            </w:div>
            <w:div w:id="130172988">
              <w:marLeft w:val="0"/>
              <w:marRight w:val="0"/>
              <w:marTop w:val="0"/>
              <w:marBottom w:val="0"/>
              <w:divBdr>
                <w:top w:val="none" w:sz="0" w:space="0" w:color="auto"/>
                <w:left w:val="none" w:sz="0" w:space="0" w:color="auto"/>
                <w:bottom w:val="none" w:sz="0" w:space="0" w:color="auto"/>
                <w:right w:val="none" w:sz="0" w:space="0" w:color="auto"/>
              </w:divBdr>
            </w:div>
            <w:div w:id="147137572">
              <w:marLeft w:val="0"/>
              <w:marRight w:val="0"/>
              <w:marTop w:val="0"/>
              <w:marBottom w:val="0"/>
              <w:divBdr>
                <w:top w:val="none" w:sz="0" w:space="0" w:color="auto"/>
                <w:left w:val="none" w:sz="0" w:space="0" w:color="auto"/>
                <w:bottom w:val="none" w:sz="0" w:space="0" w:color="auto"/>
                <w:right w:val="none" w:sz="0" w:space="0" w:color="auto"/>
              </w:divBdr>
            </w:div>
            <w:div w:id="154339928">
              <w:marLeft w:val="0"/>
              <w:marRight w:val="0"/>
              <w:marTop w:val="0"/>
              <w:marBottom w:val="0"/>
              <w:divBdr>
                <w:top w:val="none" w:sz="0" w:space="0" w:color="auto"/>
                <w:left w:val="none" w:sz="0" w:space="0" w:color="auto"/>
                <w:bottom w:val="none" w:sz="0" w:space="0" w:color="auto"/>
                <w:right w:val="none" w:sz="0" w:space="0" w:color="auto"/>
              </w:divBdr>
            </w:div>
            <w:div w:id="160973846">
              <w:marLeft w:val="0"/>
              <w:marRight w:val="0"/>
              <w:marTop w:val="0"/>
              <w:marBottom w:val="0"/>
              <w:divBdr>
                <w:top w:val="none" w:sz="0" w:space="0" w:color="auto"/>
                <w:left w:val="none" w:sz="0" w:space="0" w:color="auto"/>
                <w:bottom w:val="none" w:sz="0" w:space="0" w:color="auto"/>
                <w:right w:val="none" w:sz="0" w:space="0" w:color="auto"/>
              </w:divBdr>
            </w:div>
            <w:div w:id="187110571">
              <w:marLeft w:val="0"/>
              <w:marRight w:val="0"/>
              <w:marTop w:val="0"/>
              <w:marBottom w:val="0"/>
              <w:divBdr>
                <w:top w:val="none" w:sz="0" w:space="0" w:color="auto"/>
                <w:left w:val="none" w:sz="0" w:space="0" w:color="auto"/>
                <w:bottom w:val="none" w:sz="0" w:space="0" w:color="auto"/>
                <w:right w:val="none" w:sz="0" w:space="0" w:color="auto"/>
              </w:divBdr>
            </w:div>
            <w:div w:id="255748879">
              <w:marLeft w:val="0"/>
              <w:marRight w:val="0"/>
              <w:marTop w:val="0"/>
              <w:marBottom w:val="0"/>
              <w:divBdr>
                <w:top w:val="none" w:sz="0" w:space="0" w:color="auto"/>
                <w:left w:val="none" w:sz="0" w:space="0" w:color="auto"/>
                <w:bottom w:val="none" w:sz="0" w:space="0" w:color="auto"/>
                <w:right w:val="none" w:sz="0" w:space="0" w:color="auto"/>
              </w:divBdr>
            </w:div>
            <w:div w:id="266738444">
              <w:marLeft w:val="0"/>
              <w:marRight w:val="0"/>
              <w:marTop w:val="0"/>
              <w:marBottom w:val="0"/>
              <w:divBdr>
                <w:top w:val="none" w:sz="0" w:space="0" w:color="auto"/>
                <w:left w:val="none" w:sz="0" w:space="0" w:color="auto"/>
                <w:bottom w:val="none" w:sz="0" w:space="0" w:color="auto"/>
                <w:right w:val="none" w:sz="0" w:space="0" w:color="auto"/>
              </w:divBdr>
            </w:div>
            <w:div w:id="271402003">
              <w:marLeft w:val="0"/>
              <w:marRight w:val="0"/>
              <w:marTop w:val="0"/>
              <w:marBottom w:val="0"/>
              <w:divBdr>
                <w:top w:val="none" w:sz="0" w:space="0" w:color="auto"/>
                <w:left w:val="none" w:sz="0" w:space="0" w:color="auto"/>
                <w:bottom w:val="none" w:sz="0" w:space="0" w:color="auto"/>
                <w:right w:val="none" w:sz="0" w:space="0" w:color="auto"/>
              </w:divBdr>
            </w:div>
            <w:div w:id="410011641">
              <w:marLeft w:val="0"/>
              <w:marRight w:val="0"/>
              <w:marTop w:val="0"/>
              <w:marBottom w:val="0"/>
              <w:divBdr>
                <w:top w:val="none" w:sz="0" w:space="0" w:color="auto"/>
                <w:left w:val="none" w:sz="0" w:space="0" w:color="auto"/>
                <w:bottom w:val="none" w:sz="0" w:space="0" w:color="auto"/>
                <w:right w:val="none" w:sz="0" w:space="0" w:color="auto"/>
              </w:divBdr>
            </w:div>
            <w:div w:id="413283418">
              <w:marLeft w:val="0"/>
              <w:marRight w:val="0"/>
              <w:marTop w:val="0"/>
              <w:marBottom w:val="0"/>
              <w:divBdr>
                <w:top w:val="none" w:sz="0" w:space="0" w:color="auto"/>
                <w:left w:val="none" w:sz="0" w:space="0" w:color="auto"/>
                <w:bottom w:val="none" w:sz="0" w:space="0" w:color="auto"/>
                <w:right w:val="none" w:sz="0" w:space="0" w:color="auto"/>
              </w:divBdr>
            </w:div>
            <w:div w:id="413937266">
              <w:marLeft w:val="0"/>
              <w:marRight w:val="0"/>
              <w:marTop w:val="0"/>
              <w:marBottom w:val="0"/>
              <w:divBdr>
                <w:top w:val="none" w:sz="0" w:space="0" w:color="auto"/>
                <w:left w:val="none" w:sz="0" w:space="0" w:color="auto"/>
                <w:bottom w:val="none" w:sz="0" w:space="0" w:color="auto"/>
                <w:right w:val="none" w:sz="0" w:space="0" w:color="auto"/>
              </w:divBdr>
            </w:div>
            <w:div w:id="424152270">
              <w:marLeft w:val="0"/>
              <w:marRight w:val="0"/>
              <w:marTop w:val="0"/>
              <w:marBottom w:val="0"/>
              <w:divBdr>
                <w:top w:val="none" w:sz="0" w:space="0" w:color="auto"/>
                <w:left w:val="none" w:sz="0" w:space="0" w:color="auto"/>
                <w:bottom w:val="none" w:sz="0" w:space="0" w:color="auto"/>
                <w:right w:val="none" w:sz="0" w:space="0" w:color="auto"/>
              </w:divBdr>
            </w:div>
            <w:div w:id="436144757">
              <w:marLeft w:val="0"/>
              <w:marRight w:val="0"/>
              <w:marTop w:val="0"/>
              <w:marBottom w:val="0"/>
              <w:divBdr>
                <w:top w:val="none" w:sz="0" w:space="0" w:color="auto"/>
                <w:left w:val="none" w:sz="0" w:space="0" w:color="auto"/>
                <w:bottom w:val="none" w:sz="0" w:space="0" w:color="auto"/>
                <w:right w:val="none" w:sz="0" w:space="0" w:color="auto"/>
              </w:divBdr>
            </w:div>
            <w:div w:id="442070052">
              <w:marLeft w:val="0"/>
              <w:marRight w:val="0"/>
              <w:marTop w:val="0"/>
              <w:marBottom w:val="0"/>
              <w:divBdr>
                <w:top w:val="none" w:sz="0" w:space="0" w:color="auto"/>
                <w:left w:val="none" w:sz="0" w:space="0" w:color="auto"/>
                <w:bottom w:val="none" w:sz="0" w:space="0" w:color="auto"/>
                <w:right w:val="none" w:sz="0" w:space="0" w:color="auto"/>
              </w:divBdr>
            </w:div>
            <w:div w:id="461731508">
              <w:marLeft w:val="0"/>
              <w:marRight w:val="0"/>
              <w:marTop w:val="0"/>
              <w:marBottom w:val="0"/>
              <w:divBdr>
                <w:top w:val="none" w:sz="0" w:space="0" w:color="auto"/>
                <w:left w:val="none" w:sz="0" w:space="0" w:color="auto"/>
                <w:bottom w:val="none" w:sz="0" w:space="0" w:color="auto"/>
                <w:right w:val="none" w:sz="0" w:space="0" w:color="auto"/>
              </w:divBdr>
            </w:div>
            <w:div w:id="490367634">
              <w:marLeft w:val="0"/>
              <w:marRight w:val="0"/>
              <w:marTop w:val="0"/>
              <w:marBottom w:val="0"/>
              <w:divBdr>
                <w:top w:val="none" w:sz="0" w:space="0" w:color="auto"/>
                <w:left w:val="none" w:sz="0" w:space="0" w:color="auto"/>
                <w:bottom w:val="none" w:sz="0" w:space="0" w:color="auto"/>
                <w:right w:val="none" w:sz="0" w:space="0" w:color="auto"/>
              </w:divBdr>
            </w:div>
            <w:div w:id="501049262">
              <w:marLeft w:val="0"/>
              <w:marRight w:val="0"/>
              <w:marTop w:val="0"/>
              <w:marBottom w:val="0"/>
              <w:divBdr>
                <w:top w:val="none" w:sz="0" w:space="0" w:color="auto"/>
                <w:left w:val="none" w:sz="0" w:space="0" w:color="auto"/>
                <w:bottom w:val="none" w:sz="0" w:space="0" w:color="auto"/>
                <w:right w:val="none" w:sz="0" w:space="0" w:color="auto"/>
              </w:divBdr>
            </w:div>
            <w:div w:id="514078067">
              <w:marLeft w:val="0"/>
              <w:marRight w:val="0"/>
              <w:marTop w:val="0"/>
              <w:marBottom w:val="0"/>
              <w:divBdr>
                <w:top w:val="none" w:sz="0" w:space="0" w:color="auto"/>
                <w:left w:val="none" w:sz="0" w:space="0" w:color="auto"/>
                <w:bottom w:val="none" w:sz="0" w:space="0" w:color="auto"/>
                <w:right w:val="none" w:sz="0" w:space="0" w:color="auto"/>
              </w:divBdr>
            </w:div>
            <w:div w:id="515383441">
              <w:marLeft w:val="0"/>
              <w:marRight w:val="0"/>
              <w:marTop w:val="0"/>
              <w:marBottom w:val="0"/>
              <w:divBdr>
                <w:top w:val="none" w:sz="0" w:space="0" w:color="auto"/>
                <w:left w:val="none" w:sz="0" w:space="0" w:color="auto"/>
                <w:bottom w:val="none" w:sz="0" w:space="0" w:color="auto"/>
                <w:right w:val="none" w:sz="0" w:space="0" w:color="auto"/>
              </w:divBdr>
            </w:div>
            <w:div w:id="519126777">
              <w:marLeft w:val="0"/>
              <w:marRight w:val="0"/>
              <w:marTop w:val="0"/>
              <w:marBottom w:val="0"/>
              <w:divBdr>
                <w:top w:val="none" w:sz="0" w:space="0" w:color="auto"/>
                <w:left w:val="none" w:sz="0" w:space="0" w:color="auto"/>
                <w:bottom w:val="none" w:sz="0" w:space="0" w:color="auto"/>
                <w:right w:val="none" w:sz="0" w:space="0" w:color="auto"/>
              </w:divBdr>
            </w:div>
            <w:div w:id="527835149">
              <w:marLeft w:val="0"/>
              <w:marRight w:val="0"/>
              <w:marTop w:val="0"/>
              <w:marBottom w:val="0"/>
              <w:divBdr>
                <w:top w:val="none" w:sz="0" w:space="0" w:color="auto"/>
                <w:left w:val="none" w:sz="0" w:space="0" w:color="auto"/>
                <w:bottom w:val="none" w:sz="0" w:space="0" w:color="auto"/>
                <w:right w:val="none" w:sz="0" w:space="0" w:color="auto"/>
              </w:divBdr>
            </w:div>
            <w:div w:id="544173223">
              <w:marLeft w:val="0"/>
              <w:marRight w:val="0"/>
              <w:marTop w:val="0"/>
              <w:marBottom w:val="0"/>
              <w:divBdr>
                <w:top w:val="none" w:sz="0" w:space="0" w:color="auto"/>
                <w:left w:val="none" w:sz="0" w:space="0" w:color="auto"/>
                <w:bottom w:val="none" w:sz="0" w:space="0" w:color="auto"/>
                <w:right w:val="none" w:sz="0" w:space="0" w:color="auto"/>
              </w:divBdr>
            </w:div>
            <w:div w:id="584844777">
              <w:marLeft w:val="0"/>
              <w:marRight w:val="0"/>
              <w:marTop w:val="0"/>
              <w:marBottom w:val="0"/>
              <w:divBdr>
                <w:top w:val="none" w:sz="0" w:space="0" w:color="auto"/>
                <w:left w:val="none" w:sz="0" w:space="0" w:color="auto"/>
                <w:bottom w:val="none" w:sz="0" w:space="0" w:color="auto"/>
                <w:right w:val="none" w:sz="0" w:space="0" w:color="auto"/>
              </w:divBdr>
            </w:div>
            <w:div w:id="603002670">
              <w:marLeft w:val="0"/>
              <w:marRight w:val="0"/>
              <w:marTop w:val="0"/>
              <w:marBottom w:val="0"/>
              <w:divBdr>
                <w:top w:val="none" w:sz="0" w:space="0" w:color="auto"/>
                <w:left w:val="none" w:sz="0" w:space="0" w:color="auto"/>
                <w:bottom w:val="none" w:sz="0" w:space="0" w:color="auto"/>
                <w:right w:val="none" w:sz="0" w:space="0" w:color="auto"/>
              </w:divBdr>
            </w:div>
            <w:div w:id="650526251">
              <w:marLeft w:val="0"/>
              <w:marRight w:val="0"/>
              <w:marTop w:val="0"/>
              <w:marBottom w:val="0"/>
              <w:divBdr>
                <w:top w:val="none" w:sz="0" w:space="0" w:color="auto"/>
                <w:left w:val="none" w:sz="0" w:space="0" w:color="auto"/>
                <w:bottom w:val="none" w:sz="0" w:space="0" w:color="auto"/>
                <w:right w:val="none" w:sz="0" w:space="0" w:color="auto"/>
              </w:divBdr>
            </w:div>
            <w:div w:id="662124693">
              <w:marLeft w:val="0"/>
              <w:marRight w:val="0"/>
              <w:marTop w:val="0"/>
              <w:marBottom w:val="0"/>
              <w:divBdr>
                <w:top w:val="none" w:sz="0" w:space="0" w:color="auto"/>
                <w:left w:val="none" w:sz="0" w:space="0" w:color="auto"/>
                <w:bottom w:val="none" w:sz="0" w:space="0" w:color="auto"/>
                <w:right w:val="none" w:sz="0" w:space="0" w:color="auto"/>
              </w:divBdr>
            </w:div>
            <w:div w:id="675574504">
              <w:marLeft w:val="0"/>
              <w:marRight w:val="0"/>
              <w:marTop w:val="0"/>
              <w:marBottom w:val="0"/>
              <w:divBdr>
                <w:top w:val="none" w:sz="0" w:space="0" w:color="auto"/>
                <w:left w:val="none" w:sz="0" w:space="0" w:color="auto"/>
                <w:bottom w:val="none" w:sz="0" w:space="0" w:color="auto"/>
                <w:right w:val="none" w:sz="0" w:space="0" w:color="auto"/>
              </w:divBdr>
            </w:div>
            <w:div w:id="682977568">
              <w:marLeft w:val="0"/>
              <w:marRight w:val="0"/>
              <w:marTop w:val="0"/>
              <w:marBottom w:val="0"/>
              <w:divBdr>
                <w:top w:val="none" w:sz="0" w:space="0" w:color="auto"/>
                <w:left w:val="none" w:sz="0" w:space="0" w:color="auto"/>
                <w:bottom w:val="none" w:sz="0" w:space="0" w:color="auto"/>
                <w:right w:val="none" w:sz="0" w:space="0" w:color="auto"/>
              </w:divBdr>
            </w:div>
            <w:div w:id="690453531">
              <w:marLeft w:val="0"/>
              <w:marRight w:val="0"/>
              <w:marTop w:val="0"/>
              <w:marBottom w:val="0"/>
              <w:divBdr>
                <w:top w:val="none" w:sz="0" w:space="0" w:color="auto"/>
                <w:left w:val="none" w:sz="0" w:space="0" w:color="auto"/>
                <w:bottom w:val="none" w:sz="0" w:space="0" w:color="auto"/>
                <w:right w:val="none" w:sz="0" w:space="0" w:color="auto"/>
              </w:divBdr>
            </w:div>
            <w:div w:id="735251324">
              <w:marLeft w:val="0"/>
              <w:marRight w:val="0"/>
              <w:marTop w:val="0"/>
              <w:marBottom w:val="0"/>
              <w:divBdr>
                <w:top w:val="none" w:sz="0" w:space="0" w:color="auto"/>
                <w:left w:val="none" w:sz="0" w:space="0" w:color="auto"/>
                <w:bottom w:val="none" w:sz="0" w:space="0" w:color="auto"/>
                <w:right w:val="none" w:sz="0" w:space="0" w:color="auto"/>
              </w:divBdr>
            </w:div>
            <w:div w:id="740521052">
              <w:marLeft w:val="0"/>
              <w:marRight w:val="0"/>
              <w:marTop w:val="0"/>
              <w:marBottom w:val="0"/>
              <w:divBdr>
                <w:top w:val="none" w:sz="0" w:space="0" w:color="auto"/>
                <w:left w:val="none" w:sz="0" w:space="0" w:color="auto"/>
                <w:bottom w:val="none" w:sz="0" w:space="0" w:color="auto"/>
                <w:right w:val="none" w:sz="0" w:space="0" w:color="auto"/>
              </w:divBdr>
            </w:div>
            <w:div w:id="777913739">
              <w:marLeft w:val="0"/>
              <w:marRight w:val="0"/>
              <w:marTop w:val="0"/>
              <w:marBottom w:val="0"/>
              <w:divBdr>
                <w:top w:val="none" w:sz="0" w:space="0" w:color="auto"/>
                <w:left w:val="none" w:sz="0" w:space="0" w:color="auto"/>
                <w:bottom w:val="none" w:sz="0" w:space="0" w:color="auto"/>
                <w:right w:val="none" w:sz="0" w:space="0" w:color="auto"/>
              </w:divBdr>
            </w:div>
            <w:div w:id="815024799">
              <w:marLeft w:val="0"/>
              <w:marRight w:val="0"/>
              <w:marTop w:val="0"/>
              <w:marBottom w:val="0"/>
              <w:divBdr>
                <w:top w:val="none" w:sz="0" w:space="0" w:color="auto"/>
                <w:left w:val="none" w:sz="0" w:space="0" w:color="auto"/>
                <w:bottom w:val="none" w:sz="0" w:space="0" w:color="auto"/>
                <w:right w:val="none" w:sz="0" w:space="0" w:color="auto"/>
              </w:divBdr>
            </w:div>
            <w:div w:id="830369552">
              <w:marLeft w:val="0"/>
              <w:marRight w:val="0"/>
              <w:marTop w:val="0"/>
              <w:marBottom w:val="0"/>
              <w:divBdr>
                <w:top w:val="none" w:sz="0" w:space="0" w:color="auto"/>
                <w:left w:val="none" w:sz="0" w:space="0" w:color="auto"/>
                <w:bottom w:val="none" w:sz="0" w:space="0" w:color="auto"/>
                <w:right w:val="none" w:sz="0" w:space="0" w:color="auto"/>
              </w:divBdr>
            </w:div>
            <w:div w:id="837697306">
              <w:marLeft w:val="0"/>
              <w:marRight w:val="0"/>
              <w:marTop w:val="0"/>
              <w:marBottom w:val="0"/>
              <w:divBdr>
                <w:top w:val="none" w:sz="0" w:space="0" w:color="auto"/>
                <w:left w:val="none" w:sz="0" w:space="0" w:color="auto"/>
                <w:bottom w:val="none" w:sz="0" w:space="0" w:color="auto"/>
                <w:right w:val="none" w:sz="0" w:space="0" w:color="auto"/>
              </w:divBdr>
            </w:div>
            <w:div w:id="838816268">
              <w:marLeft w:val="0"/>
              <w:marRight w:val="0"/>
              <w:marTop w:val="0"/>
              <w:marBottom w:val="0"/>
              <w:divBdr>
                <w:top w:val="none" w:sz="0" w:space="0" w:color="auto"/>
                <w:left w:val="none" w:sz="0" w:space="0" w:color="auto"/>
                <w:bottom w:val="none" w:sz="0" w:space="0" w:color="auto"/>
                <w:right w:val="none" w:sz="0" w:space="0" w:color="auto"/>
              </w:divBdr>
            </w:div>
            <w:div w:id="869882784">
              <w:marLeft w:val="0"/>
              <w:marRight w:val="0"/>
              <w:marTop w:val="0"/>
              <w:marBottom w:val="0"/>
              <w:divBdr>
                <w:top w:val="none" w:sz="0" w:space="0" w:color="auto"/>
                <w:left w:val="none" w:sz="0" w:space="0" w:color="auto"/>
                <w:bottom w:val="none" w:sz="0" w:space="0" w:color="auto"/>
                <w:right w:val="none" w:sz="0" w:space="0" w:color="auto"/>
              </w:divBdr>
            </w:div>
            <w:div w:id="885145240">
              <w:marLeft w:val="0"/>
              <w:marRight w:val="0"/>
              <w:marTop w:val="0"/>
              <w:marBottom w:val="0"/>
              <w:divBdr>
                <w:top w:val="none" w:sz="0" w:space="0" w:color="auto"/>
                <w:left w:val="none" w:sz="0" w:space="0" w:color="auto"/>
                <w:bottom w:val="none" w:sz="0" w:space="0" w:color="auto"/>
                <w:right w:val="none" w:sz="0" w:space="0" w:color="auto"/>
              </w:divBdr>
            </w:div>
            <w:div w:id="895627662">
              <w:marLeft w:val="0"/>
              <w:marRight w:val="0"/>
              <w:marTop w:val="0"/>
              <w:marBottom w:val="0"/>
              <w:divBdr>
                <w:top w:val="none" w:sz="0" w:space="0" w:color="auto"/>
                <w:left w:val="none" w:sz="0" w:space="0" w:color="auto"/>
                <w:bottom w:val="none" w:sz="0" w:space="0" w:color="auto"/>
                <w:right w:val="none" w:sz="0" w:space="0" w:color="auto"/>
              </w:divBdr>
            </w:div>
            <w:div w:id="924605749">
              <w:marLeft w:val="0"/>
              <w:marRight w:val="0"/>
              <w:marTop w:val="0"/>
              <w:marBottom w:val="0"/>
              <w:divBdr>
                <w:top w:val="none" w:sz="0" w:space="0" w:color="auto"/>
                <w:left w:val="none" w:sz="0" w:space="0" w:color="auto"/>
                <w:bottom w:val="none" w:sz="0" w:space="0" w:color="auto"/>
                <w:right w:val="none" w:sz="0" w:space="0" w:color="auto"/>
              </w:divBdr>
            </w:div>
            <w:div w:id="938558856">
              <w:marLeft w:val="0"/>
              <w:marRight w:val="0"/>
              <w:marTop w:val="0"/>
              <w:marBottom w:val="0"/>
              <w:divBdr>
                <w:top w:val="none" w:sz="0" w:space="0" w:color="auto"/>
                <w:left w:val="none" w:sz="0" w:space="0" w:color="auto"/>
                <w:bottom w:val="none" w:sz="0" w:space="0" w:color="auto"/>
                <w:right w:val="none" w:sz="0" w:space="0" w:color="auto"/>
              </w:divBdr>
            </w:div>
            <w:div w:id="954561118">
              <w:marLeft w:val="0"/>
              <w:marRight w:val="0"/>
              <w:marTop w:val="0"/>
              <w:marBottom w:val="0"/>
              <w:divBdr>
                <w:top w:val="none" w:sz="0" w:space="0" w:color="auto"/>
                <w:left w:val="none" w:sz="0" w:space="0" w:color="auto"/>
                <w:bottom w:val="none" w:sz="0" w:space="0" w:color="auto"/>
                <w:right w:val="none" w:sz="0" w:space="0" w:color="auto"/>
              </w:divBdr>
            </w:div>
            <w:div w:id="998994148">
              <w:marLeft w:val="0"/>
              <w:marRight w:val="0"/>
              <w:marTop w:val="0"/>
              <w:marBottom w:val="0"/>
              <w:divBdr>
                <w:top w:val="none" w:sz="0" w:space="0" w:color="auto"/>
                <w:left w:val="none" w:sz="0" w:space="0" w:color="auto"/>
                <w:bottom w:val="none" w:sz="0" w:space="0" w:color="auto"/>
                <w:right w:val="none" w:sz="0" w:space="0" w:color="auto"/>
              </w:divBdr>
            </w:div>
            <w:div w:id="1021051265">
              <w:marLeft w:val="0"/>
              <w:marRight w:val="0"/>
              <w:marTop w:val="0"/>
              <w:marBottom w:val="0"/>
              <w:divBdr>
                <w:top w:val="none" w:sz="0" w:space="0" w:color="auto"/>
                <w:left w:val="none" w:sz="0" w:space="0" w:color="auto"/>
                <w:bottom w:val="none" w:sz="0" w:space="0" w:color="auto"/>
                <w:right w:val="none" w:sz="0" w:space="0" w:color="auto"/>
              </w:divBdr>
            </w:div>
            <w:div w:id="1061832119">
              <w:marLeft w:val="0"/>
              <w:marRight w:val="0"/>
              <w:marTop w:val="0"/>
              <w:marBottom w:val="0"/>
              <w:divBdr>
                <w:top w:val="none" w:sz="0" w:space="0" w:color="auto"/>
                <w:left w:val="none" w:sz="0" w:space="0" w:color="auto"/>
                <w:bottom w:val="none" w:sz="0" w:space="0" w:color="auto"/>
                <w:right w:val="none" w:sz="0" w:space="0" w:color="auto"/>
              </w:divBdr>
            </w:div>
            <w:div w:id="1079906911">
              <w:marLeft w:val="0"/>
              <w:marRight w:val="0"/>
              <w:marTop w:val="0"/>
              <w:marBottom w:val="0"/>
              <w:divBdr>
                <w:top w:val="none" w:sz="0" w:space="0" w:color="auto"/>
                <w:left w:val="none" w:sz="0" w:space="0" w:color="auto"/>
                <w:bottom w:val="none" w:sz="0" w:space="0" w:color="auto"/>
                <w:right w:val="none" w:sz="0" w:space="0" w:color="auto"/>
              </w:divBdr>
            </w:div>
            <w:div w:id="1081952320">
              <w:marLeft w:val="0"/>
              <w:marRight w:val="0"/>
              <w:marTop w:val="0"/>
              <w:marBottom w:val="0"/>
              <w:divBdr>
                <w:top w:val="none" w:sz="0" w:space="0" w:color="auto"/>
                <w:left w:val="none" w:sz="0" w:space="0" w:color="auto"/>
                <w:bottom w:val="none" w:sz="0" w:space="0" w:color="auto"/>
                <w:right w:val="none" w:sz="0" w:space="0" w:color="auto"/>
              </w:divBdr>
            </w:div>
            <w:div w:id="1090588849">
              <w:marLeft w:val="0"/>
              <w:marRight w:val="0"/>
              <w:marTop w:val="0"/>
              <w:marBottom w:val="0"/>
              <w:divBdr>
                <w:top w:val="none" w:sz="0" w:space="0" w:color="auto"/>
                <w:left w:val="none" w:sz="0" w:space="0" w:color="auto"/>
                <w:bottom w:val="none" w:sz="0" w:space="0" w:color="auto"/>
                <w:right w:val="none" w:sz="0" w:space="0" w:color="auto"/>
              </w:divBdr>
            </w:div>
            <w:div w:id="1092556067">
              <w:marLeft w:val="0"/>
              <w:marRight w:val="0"/>
              <w:marTop w:val="0"/>
              <w:marBottom w:val="0"/>
              <w:divBdr>
                <w:top w:val="none" w:sz="0" w:space="0" w:color="auto"/>
                <w:left w:val="none" w:sz="0" w:space="0" w:color="auto"/>
                <w:bottom w:val="none" w:sz="0" w:space="0" w:color="auto"/>
                <w:right w:val="none" w:sz="0" w:space="0" w:color="auto"/>
              </w:divBdr>
            </w:div>
            <w:div w:id="1094932240">
              <w:marLeft w:val="0"/>
              <w:marRight w:val="0"/>
              <w:marTop w:val="0"/>
              <w:marBottom w:val="0"/>
              <w:divBdr>
                <w:top w:val="none" w:sz="0" w:space="0" w:color="auto"/>
                <w:left w:val="none" w:sz="0" w:space="0" w:color="auto"/>
                <w:bottom w:val="none" w:sz="0" w:space="0" w:color="auto"/>
                <w:right w:val="none" w:sz="0" w:space="0" w:color="auto"/>
              </w:divBdr>
            </w:div>
            <w:div w:id="1104613483">
              <w:marLeft w:val="0"/>
              <w:marRight w:val="0"/>
              <w:marTop w:val="0"/>
              <w:marBottom w:val="0"/>
              <w:divBdr>
                <w:top w:val="none" w:sz="0" w:space="0" w:color="auto"/>
                <w:left w:val="none" w:sz="0" w:space="0" w:color="auto"/>
                <w:bottom w:val="none" w:sz="0" w:space="0" w:color="auto"/>
                <w:right w:val="none" w:sz="0" w:space="0" w:color="auto"/>
              </w:divBdr>
            </w:div>
            <w:div w:id="1107433751">
              <w:marLeft w:val="0"/>
              <w:marRight w:val="0"/>
              <w:marTop w:val="0"/>
              <w:marBottom w:val="0"/>
              <w:divBdr>
                <w:top w:val="none" w:sz="0" w:space="0" w:color="auto"/>
                <w:left w:val="none" w:sz="0" w:space="0" w:color="auto"/>
                <w:bottom w:val="none" w:sz="0" w:space="0" w:color="auto"/>
                <w:right w:val="none" w:sz="0" w:space="0" w:color="auto"/>
              </w:divBdr>
            </w:div>
            <w:div w:id="1127549310">
              <w:marLeft w:val="0"/>
              <w:marRight w:val="0"/>
              <w:marTop w:val="0"/>
              <w:marBottom w:val="0"/>
              <w:divBdr>
                <w:top w:val="none" w:sz="0" w:space="0" w:color="auto"/>
                <w:left w:val="none" w:sz="0" w:space="0" w:color="auto"/>
                <w:bottom w:val="none" w:sz="0" w:space="0" w:color="auto"/>
                <w:right w:val="none" w:sz="0" w:space="0" w:color="auto"/>
              </w:divBdr>
            </w:div>
            <w:div w:id="1144859712">
              <w:marLeft w:val="0"/>
              <w:marRight w:val="0"/>
              <w:marTop w:val="0"/>
              <w:marBottom w:val="0"/>
              <w:divBdr>
                <w:top w:val="none" w:sz="0" w:space="0" w:color="auto"/>
                <w:left w:val="none" w:sz="0" w:space="0" w:color="auto"/>
                <w:bottom w:val="none" w:sz="0" w:space="0" w:color="auto"/>
                <w:right w:val="none" w:sz="0" w:space="0" w:color="auto"/>
              </w:divBdr>
            </w:div>
            <w:div w:id="1147435976">
              <w:marLeft w:val="0"/>
              <w:marRight w:val="0"/>
              <w:marTop w:val="0"/>
              <w:marBottom w:val="0"/>
              <w:divBdr>
                <w:top w:val="none" w:sz="0" w:space="0" w:color="auto"/>
                <w:left w:val="none" w:sz="0" w:space="0" w:color="auto"/>
                <w:bottom w:val="none" w:sz="0" w:space="0" w:color="auto"/>
                <w:right w:val="none" w:sz="0" w:space="0" w:color="auto"/>
              </w:divBdr>
            </w:div>
            <w:div w:id="1151023393">
              <w:marLeft w:val="0"/>
              <w:marRight w:val="0"/>
              <w:marTop w:val="0"/>
              <w:marBottom w:val="0"/>
              <w:divBdr>
                <w:top w:val="none" w:sz="0" w:space="0" w:color="auto"/>
                <w:left w:val="none" w:sz="0" w:space="0" w:color="auto"/>
                <w:bottom w:val="none" w:sz="0" w:space="0" w:color="auto"/>
                <w:right w:val="none" w:sz="0" w:space="0" w:color="auto"/>
              </w:divBdr>
            </w:div>
            <w:div w:id="1152411416">
              <w:marLeft w:val="0"/>
              <w:marRight w:val="0"/>
              <w:marTop w:val="0"/>
              <w:marBottom w:val="0"/>
              <w:divBdr>
                <w:top w:val="none" w:sz="0" w:space="0" w:color="auto"/>
                <w:left w:val="none" w:sz="0" w:space="0" w:color="auto"/>
                <w:bottom w:val="none" w:sz="0" w:space="0" w:color="auto"/>
                <w:right w:val="none" w:sz="0" w:space="0" w:color="auto"/>
              </w:divBdr>
            </w:div>
            <w:div w:id="1155996095">
              <w:marLeft w:val="0"/>
              <w:marRight w:val="0"/>
              <w:marTop w:val="0"/>
              <w:marBottom w:val="0"/>
              <w:divBdr>
                <w:top w:val="none" w:sz="0" w:space="0" w:color="auto"/>
                <w:left w:val="none" w:sz="0" w:space="0" w:color="auto"/>
                <w:bottom w:val="none" w:sz="0" w:space="0" w:color="auto"/>
                <w:right w:val="none" w:sz="0" w:space="0" w:color="auto"/>
              </w:divBdr>
            </w:div>
            <w:div w:id="1174564136">
              <w:marLeft w:val="0"/>
              <w:marRight w:val="0"/>
              <w:marTop w:val="0"/>
              <w:marBottom w:val="0"/>
              <w:divBdr>
                <w:top w:val="none" w:sz="0" w:space="0" w:color="auto"/>
                <w:left w:val="none" w:sz="0" w:space="0" w:color="auto"/>
                <w:bottom w:val="none" w:sz="0" w:space="0" w:color="auto"/>
                <w:right w:val="none" w:sz="0" w:space="0" w:color="auto"/>
              </w:divBdr>
            </w:div>
            <w:div w:id="1178806773">
              <w:marLeft w:val="0"/>
              <w:marRight w:val="0"/>
              <w:marTop w:val="0"/>
              <w:marBottom w:val="0"/>
              <w:divBdr>
                <w:top w:val="none" w:sz="0" w:space="0" w:color="auto"/>
                <w:left w:val="none" w:sz="0" w:space="0" w:color="auto"/>
                <w:bottom w:val="none" w:sz="0" w:space="0" w:color="auto"/>
                <w:right w:val="none" w:sz="0" w:space="0" w:color="auto"/>
              </w:divBdr>
            </w:div>
            <w:div w:id="1181506313">
              <w:marLeft w:val="0"/>
              <w:marRight w:val="0"/>
              <w:marTop w:val="0"/>
              <w:marBottom w:val="0"/>
              <w:divBdr>
                <w:top w:val="none" w:sz="0" w:space="0" w:color="auto"/>
                <w:left w:val="none" w:sz="0" w:space="0" w:color="auto"/>
                <w:bottom w:val="none" w:sz="0" w:space="0" w:color="auto"/>
                <w:right w:val="none" w:sz="0" w:space="0" w:color="auto"/>
              </w:divBdr>
            </w:div>
            <w:div w:id="1252469842">
              <w:marLeft w:val="0"/>
              <w:marRight w:val="0"/>
              <w:marTop w:val="0"/>
              <w:marBottom w:val="0"/>
              <w:divBdr>
                <w:top w:val="none" w:sz="0" w:space="0" w:color="auto"/>
                <w:left w:val="none" w:sz="0" w:space="0" w:color="auto"/>
                <w:bottom w:val="none" w:sz="0" w:space="0" w:color="auto"/>
                <w:right w:val="none" w:sz="0" w:space="0" w:color="auto"/>
              </w:divBdr>
            </w:div>
            <w:div w:id="1259019240">
              <w:marLeft w:val="0"/>
              <w:marRight w:val="0"/>
              <w:marTop w:val="0"/>
              <w:marBottom w:val="0"/>
              <w:divBdr>
                <w:top w:val="none" w:sz="0" w:space="0" w:color="auto"/>
                <w:left w:val="none" w:sz="0" w:space="0" w:color="auto"/>
                <w:bottom w:val="none" w:sz="0" w:space="0" w:color="auto"/>
                <w:right w:val="none" w:sz="0" w:space="0" w:color="auto"/>
              </w:divBdr>
            </w:div>
            <w:div w:id="1259174409">
              <w:marLeft w:val="0"/>
              <w:marRight w:val="0"/>
              <w:marTop w:val="0"/>
              <w:marBottom w:val="0"/>
              <w:divBdr>
                <w:top w:val="none" w:sz="0" w:space="0" w:color="auto"/>
                <w:left w:val="none" w:sz="0" w:space="0" w:color="auto"/>
                <w:bottom w:val="none" w:sz="0" w:space="0" w:color="auto"/>
                <w:right w:val="none" w:sz="0" w:space="0" w:color="auto"/>
              </w:divBdr>
            </w:div>
            <w:div w:id="1285424913">
              <w:marLeft w:val="0"/>
              <w:marRight w:val="0"/>
              <w:marTop w:val="0"/>
              <w:marBottom w:val="0"/>
              <w:divBdr>
                <w:top w:val="none" w:sz="0" w:space="0" w:color="auto"/>
                <w:left w:val="none" w:sz="0" w:space="0" w:color="auto"/>
                <w:bottom w:val="none" w:sz="0" w:space="0" w:color="auto"/>
                <w:right w:val="none" w:sz="0" w:space="0" w:color="auto"/>
              </w:divBdr>
            </w:div>
            <w:div w:id="1354838692">
              <w:marLeft w:val="0"/>
              <w:marRight w:val="0"/>
              <w:marTop w:val="0"/>
              <w:marBottom w:val="0"/>
              <w:divBdr>
                <w:top w:val="none" w:sz="0" w:space="0" w:color="auto"/>
                <w:left w:val="none" w:sz="0" w:space="0" w:color="auto"/>
                <w:bottom w:val="none" w:sz="0" w:space="0" w:color="auto"/>
                <w:right w:val="none" w:sz="0" w:space="0" w:color="auto"/>
              </w:divBdr>
            </w:div>
            <w:div w:id="1383602328">
              <w:marLeft w:val="0"/>
              <w:marRight w:val="0"/>
              <w:marTop w:val="0"/>
              <w:marBottom w:val="0"/>
              <w:divBdr>
                <w:top w:val="none" w:sz="0" w:space="0" w:color="auto"/>
                <w:left w:val="none" w:sz="0" w:space="0" w:color="auto"/>
                <w:bottom w:val="none" w:sz="0" w:space="0" w:color="auto"/>
                <w:right w:val="none" w:sz="0" w:space="0" w:color="auto"/>
              </w:divBdr>
            </w:div>
            <w:div w:id="1441148808">
              <w:marLeft w:val="0"/>
              <w:marRight w:val="0"/>
              <w:marTop w:val="0"/>
              <w:marBottom w:val="0"/>
              <w:divBdr>
                <w:top w:val="none" w:sz="0" w:space="0" w:color="auto"/>
                <w:left w:val="none" w:sz="0" w:space="0" w:color="auto"/>
                <w:bottom w:val="none" w:sz="0" w:space="0" w:color="auto"/>
                <w:right w:val="none" w:sz="0" w:space="0" w:color="auto"/>
              </w:divBdr>
            </w:div>
            <w:div w:id="1462111741">
              <w:marLeft w:val="0"/>
              <w:marRight w:val="0"/>
              <w:marTop w:val="0"/>
              <w:marBottom w:val="0"/>
              <w:divBdr>
                <w:top w:val="none" w:sz="0" w:space="0" w:color="auto"/>
                <w:left w:val="none" w:sz="0" w:space="0" w:color="auto"/>
                <w:bottom w:val="none" w:sz="0" w:space="0" w:color="auto"/>
                <w:right w:val="none" w:sz="0" w:space="0" w:color="auto"/>
              </w:divBdr>
            </w:div>
            <w:div w:id="1462651653">
              <w:marLeft w:val="0"/>
              <w:marRight w:val="0"/>
              <w:marTop w:val="0"/>
              <w:marBottom w:val="0"/>
              <w:divBdr>
                <w:top w:val="none" w:sz="0" w:space="0" w:color="auto"/>
                <w:left w:val="none" w:sz="0" w:space="0" w:color="auto"/>
                <w:bottom w:val="none" w:sz="0" w:space="0" w:color="auto"/>
                <w:right w:val="none" w:sz="0" w:space="0" w:color="auto"/>
              </w:divBdr>
            </w:div>
            <w:div w:id="1490444742">
              <w:marLeft w:val="0"/>
              <w:marRight w:val="0"/>
              <w:marTop w:val="0"/>
              <w:marBottom w:val="0"/>
              <w:divBdr>
                <w:top w:val="none" w:sz="0" w:space="0" w:color="auto"/>
                <w:left w:val="none" w:sz="0" w:space="0" w:color="auto"/>
                <w:bottom w:val="none" w:sz="0" w:space="0" w:color="auto"/>
                <w:right w:val="none" w:sz="0" w:space="0" w:color="auto"/>
              </w:divBdr>
            </w:div>
            <w:div w:id="1502354789">
              <w:marLeft w:val="0"/>
              <w:marRight w:val="0"/>
              <w:marTop w:val="0"/>
              <w:marBottom w:val="0"/>
              <w:divBdr>
                <w:top w:val="none" w:sz="0" w:space="0" w:color="auto"/>
                <w:left w:val="none" w:sz="0" w:space="0" w:color="auto"/>
                <w:bottom w:val="none" w:sz="0" w:space="0" w:color="auto"/>
                <w:right w:val="none" w:sz="0" w:space="0" w:color="auto"/>
              </w:divBdr>
            </w:div>
            <w:div w:id="1506364671">
              <w:marLeft w:val="0"/>
              <w:marRight w:val="0"/>
              <w:marTop w:val="0"/>
              <w:marBottom w:val="0"/>
              <w:divBdr>
                <w:top w:val="none" w:sz="0" w:space="0" w:color="auto"/>
                <w:left w:val="none" w:sz="0" w:space="0" w:color="auto"/>
                <w:bottom w:val="none" w:sz="0" w:space="0" w:color="auto"/>
                <w:right w:val="none" w:sz="0" w:space="0" w:color="auto"/>
              </w:divBdr>
            </w:div>
            <w:div w:id="1545676588">
              <w:marLeft w:val="0"/>
              <w:marRight w:val="0"/>
              <w:marTop w:val="0"/>
              <w:marBottom w:val="0"/>
              <w:divBdr>
                <w:top w:val="none" w:sz="0" w:space="0" w:color="auto"/>
                <w:left w:val="none" w:sz="0" w:space="0" w:color="auto"/>
                <w:bottom w:val="none" w:sz="0" w:space="0" w:color="auto"/>
                <w:right w:val="none" w:sz="0" w:space="0" w:color="auto"/>
              </w:divBdr>
            </w:div>
            <w:div w:id="1582131769">
              <w:marLeft w:val="0"/>
              <w:marRight w:val="0"/>
              <w:marTop w:val="0"/>
              <w:marBottom w:val="0"/>
              <w:divBdr>
                <w:top w:val="none" w:sz="0" w:space="0" w:color="auto"/>
                <w:left w:val="none" w:sz="0" w:space="0" w:color="auto"/>
                <w:bottom w:val="none" w:sz="0" w:space="0" w:color="auto"/>
                <w:right w:val="none" w:sz="0" w:space="0" w:color="auto"/>
              </w:divBdr>
            </w:div>
            <w:div w:id="1590385048">
              <w:marLeft w:val="0"/>
              <w:marRight w:val="0"/>
              <w:marTop w:val="0"/>
              <w:marBottom w:val="0"/>
              <w:divBdr>
                <w:top w:val="none" w:sz="0" w:space="0" w:color="auto"/>
                <w:left w:val="none" w:sz="0" w:space="0" w:color="auto"/>
                <w:bottom w:val="none" w:sz="0" w:space="0" w:color="auto"/>
                <w:right w:val="none" w:sz="0" w:space="0" w:color="auto"/>
              </w:divBdr>
            </w:div>
            <w:div w:id="1682925988">
              <w:marLeft w:val="0"/>
              <w:marRight w:val="0"/>
              <w:marTop w:val="0"/>
              <w:marBottom w:val="0"/>
              <w:divBdr>
                <w:top w:val="none" w:sz="0" w:space="0" w:color="auto"/>
                <w:left w:val="none" w:sz="0" w:space="0" w:color="auto"/>
                <w:bottom w:val="none" w:sz="0" w:space="0" w:color="auto"/>
                <w:right w:val="none" w:sz="0" w:space="0" w:color="auto"/>
              </w:divBdr>
            </w:div>
            <w:div w:id="1700352267">
              <w:marLeft w:val="0"/>
              <w:marRight w:val="0"/>
              <w:marTop w:val="0"/>
              <w:marBottom w:val="0"/>
              <w:divBdr>
                <w:top w:val="none" w:sz="0" w:space="0" w:color="auto"/>
                <w:left w:val="none" w:sz="0" w:space="0" w:color="auto"/>
                <w:bottom w:val="none" w:sz="0" w:space="0" w:color="auto"/>
                <w:right w:val="none" w:sz="0" w:space="0" w:color="auto"/>
              </w:divBdr>
            </w:div>
            <w:div w:id="1758214863">
              <w:marLeft w:val="0"/>
              <w:marRight w:val="0"/>
              <w:marTop w:val="0"/>
              <w:marBottom w:val="0"/>
              <w:divBdr>
                <w:top w:val="none" w:sz="0" w:space="0" w:color="auto"/>
                <w:left w:val="none" w:sz="0" w:space="0" w:color="auto"/>
                <w:bottom w:val="none" w:sz="0" w:space="0" w:color="auto"/>
                <w:right w:val="none" w:sz="0" w:space="0" w:color="auto"/>
              </w:divBdr>
            </w:div>
            <w:div w:id="1776166479">
              <w:marLeft w:val="0"/>
              <w:marRight w:val="0"/>
              <w:marTop w:val="0"/>
              <w:marBottom w:val="0"/>
              <w:divBdr>
                <w:top w:val="none" w:sz="0" w:space="0" w:color="auto"/>
                <w:left w:val="none" w:sz="0" w:space="0" w:color="auto"/>
                <w:bottom w:val="none" w:sz="0" w:space="0" w:color="auto"/>
                <w:right w:val="none" w:sz="0" w:space="0" w:color="auto"/>
              </w:divBdr>
            </w:div>
            <w:div w:id="1784960551">
              <w:marLeft w:val="0"/>
              <w:marRight w:val="0"/>
              <w:marTop w:val="0"/>
              <w:marBottom w:val="0"/>
              <w:divBdr>
                <w:top w:val="none" w:sz="0" w:space="0" w:color="auto"/>
                <w:left w:val="none" w:sz="0" w:space="0" w:color="auto"/>
                <w:bottom w:val="none" w:sz="0" w:space="0" w:color="auto"/>
                <w:right w:val="none" w:sz="0" w:space="0" w:color="auto"/>
              </w:divBdr>
            </w:div>
            <w:div w:id="1828010339">
              <w:marLeft w:val="0"/>
              <w:marRight w:val="0"/>
              <w:marTop w:val="0"/>
              <w:marBottom w:val="0"/>
              <w:divBdr>
                <w:top w:val="none" w:sz="0" w:space="0" w:color="auto"/>
                <w:left w:val="none" w:sz="0" w:space="0" w:color="auto"/>
                <w:bottom w:val="none" w:sz="0" w:space="0" w:color="auto"/>
                <w:right w:val="none" w:sz="0" w:space="0" w:color="auto"/>
              </w:divBdr>
            </w:div>
            <w:div w:id="1830634400">
              <w:marLeft w:val="0"/>
              <w:marRight w:val="0"/>
              <w:marTop w:val="0"/>
              <w:marBottom w:val="0"/>
              <w:divBdr>
                <w:top w:val="none" w:sz="0" w:space="0" w:color="auto"/>
                <w:left w:val="none" w:sz="0" w:space="0" w:color="auto"/>
                <w:bottom w:val="none" w:sz="0" w:space="0" w:color="auto"/>
                <w:right w:val="none" w:sz="0" w:space="0" w:color="auto"/>
              </w:divBdr>
            </w:div>
            <w:div w:id="1855998344">
              <w:marLeft w:val="0"/>
              <w:marRight w:val="0"/>
              <w:marTop w:val="0"/>
              <w:marBottom w:val="0"/>
              <w:divBdr>
                <w:top w:val="none" w:sz="0" w:space="0" w:color="auto"/>
                <w:left w:val="none" w:sz="0" w:space="0" w:color="auto"/>
                <w:bottom w:val="none" w:sz="0" w:space="0" w:color="auto"/>
                <w:right w:val="none" w:sz="0" w:space="0" w:color="auto"/>
              </w:divBdr>
            </w:div>
            <w:div w:id="1869904174">
              <w:marLeft w:val="0"/>
              <w:marRight w:val="0"/>
              <w:marTop w:val="0"/>
              <w:marBottom w:val="0"/>
              <w:divBdr>
                <w:top w:val="none" w:sz="0" w:space="0" w:color="auto"/>
                <w:left w:val="none" w:sz="0" w:space="0" w:color="auto"/>
                <w:bottom w:val="none" w:sz="0" w:space="0" w:color="auto"/>
                <w:right w:val="none" w:sz="0" w:space="0" w:color="auto"/>
              </w:divBdr>
            </w:div>
            <w:div w:id="1876691399">
              <w:marLeft w:val="0"/>
              <w:marRight w:val="0"/>
              <w:marTop w:val="0"/>
              <w:marBottom w:val="0"/>
              <w:divBdr>
                <w:top w:val="none" w:sz="0" w:space="0" w:color="auto"/>
                <w:left w:val="none" w:sz="0" w:space="0" w:color="auto"/>
                <w:bottom w:val="none" w:sz="0" w:space="0" w:color="auto"/>
                <w:right w:val="none" w:sz="0" w:space="0" w:color="auto"/>
              </w:divBdr>
            </w:div>
            <w:div w:id="1909074321">
              <w:marLeft w:val="0"/>
              <w:marRight w:val="0"/>
              <w:marTop w:val="0"/>
              <w:marBottom w:val="0"/>
              <w:divBdr>
                <w:top w:val="none" w:sz="0" w:space="0" w:color="auto"/>
                <w:left w:val="none" w:sz="0" w:space="0" w:color="auto"/>
                <w:bottom w:val="none" w:sz="0" w:space="0" w:color="auto"/>
                <w:right w:val="none" w:sz="0" w:space="0" w:color="auto"/>
              </w:divBdr>
            </w:div>
            <w:div w:id="2057195142">
              <w:marLeft w:val="0"/>
              <w:marRight w:val="0"/>
              <w:marTop w:val="0"/>
              <w:marBottom w:val="0"/>
              <w:divBdr>
                <w:top w:val="none" w:sz="0" w:space="0" w:color="auto"/>
                <w:left w:val="none" w:sz="0" w:space="0" w:color="auto"/>
                <w:bottom w:val="none" w:sz="0" w:space="0" w:color="auto"/>
                <w:right w:val="none" w:sz="0" w:space="0" w:color="auto"/>
              </w:divBdr>
            </w:div>
            <w:div w:id="2076273921">
              <w:marLeft w:val="0"/>
              <w:marRight w:val="0"/>
              <w:marTop w:val="0"/>
              <w:marBottom w:val="0"/>
              <w:divBdr>
                <w:top w:val="none" w:sz="0" w:space="0" w:color="auto"/>
                <w:left w:val="none" w:sz="0" w:space="0" w:color="auto"/>
                <w:bottom w:val="none" w:sz="0" w:space="0" w:color="auto"/>
                <w:right w:val="none" w:sz="0" w:space="0" w:color="auto"/>
              </w:divBdr>
            </w:div>
            <w:div w:id="2125610468">
              <w:marLeft w:val="0"/>
              <w:marRight w:val="0"/>
              <w:marTop w:val="0"/>
              <w:marBottom w:val="0"/>
              <w:divBdr>
                <w:top w:val="none" w:sz="0" w:space="0" w:color="auto"/>
                <w:left w:val="none" w:sz="0" w:space="0" w:color="auto"/>
                <w:bottom w:val="none" w:sz="0" w:space="0" w:color="auto"/>
                <w:right w:val="none" w:sz="0" w:space="0" w:color="auto"/>
              </w:divBdr>
            </w:div>
            <w:div w:id="21387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1761">
      <w:bodyDiv w:val="1"/>
      <w:marLeft w:val="0"/>
      <w:marRight w:val="0"/>
      <w:marTop w:val="0"/>
      <w:marBottom w:val="0"/>
      <w:divBdr>
        <w:top w:val="none" w:sz="0" w:space="0" w:color="auto"/>
        <w:left w:val="none" w:sz="0" w:space="0" w:color="auto"/>
        <w:bottom w:val="none" w:sz="0" w:space="0" w:color="auto"/>
        <w:right w:val="none" w:sz="0" w:space="0" w:color="auto"/>
      </w:divBdr>
      <w:divsChild>
        <w:div w:id="170529143">
          <w:marLeft w:val="0"/>
          <w:marRight w:val="0"/>
          <w:marTop w:val="0"/>
          <w:marBottom w:val="0"/>
          <w:divBdr>
            <w:top w:val="none" w:sz="0" w:space="0" w:color="auto"/>
            <w:left w:val="none" w:sz="0" w:space="0" w:color="auto"/>
            <w:bottom w:val="none" w:sz="0" w:space="0" w:color="auto"/>
            <w:right w:val="none" w:sz="0" w:space="0" w:color="auto"/>
          </w:divBdr>
        </w:div>
        <w:div w:id="267858123">
          <w:marLeft w:val="0"/>
          <w:marRight w:val="0"/>
          <w:marTop w:val="0"/>
          <w:marBottom w:val="0"/>
          <w:divBdr>
            <w:top w:val="none" w:sz="0" w:space="0" w:color="auto"/>
            <w:left w:val="none" w:sz="0" w:space="0" w:color="auto"/>
            <w:bottom w:val="none" w:sz="0" w:space="0" w:color="auto"/>
            <w:right w:val="none" w:sz="0" w:space="0" w:color="auto"/>
          </w:divBdr>
        </w:div>
        <w:div w:id="328335980">
          <w:marLeft w:val="0"/>
          <w:marRight w:val="0"/>
          <w:marTop w:val="0"/>
          <w:marBottom w:val="0"/>
          <w:divBdr>
            <w:top w:val="none" w:sz="0" w:space="0" w:color="auto"/>
            <w:left w:val="none" w:sz="0" w:space="0" w:color="auto"/>
            <w:bottom w:val="none" w:sz="0" w:space="0" w:color="auto"/>
            <w:right w:val="none" w:sz="0" w:space="0" w:color="auto"/>
          </w:divBdr>
        </w:div>
        <w:div w:id="394087842">
          <w:marLeft w:val="0"/>
          <w:marRight w:val="0"/>
          <w:marTop w:val="0"/>
          <w:marBottom w:val="0"/>
          <w:divBdr>
            <w:top w:val="none" w:sz="0" w:space="0" w:color="auto"/>
            <w:left w:val="none" w:sz="0" w:space="0" w:color="auto"/>
            <w:bottom w:val="none" w:sz="0" w:space="0" w:color="auto"/>
            <w:right w:val="none" w:sz="0" w:space="0" w:color="auto"/>
          </w:divBdr>
        </w:div>
        <w:div w:id="440730237">
          <w:marLeft w:val="0"/>
          <w:marRight w:val="0"/>
          <w:marTop w:val="0"/>
          <w:marBottom w:val="0"/>
          <w:divBdr>
            <w:top w:val="none" w:sz="0" w:space="0" w:color="auto"/>
            <w:left w:val="none" w:sz="0" w:space="0" w:color="auto"/>
            <w:bottom w:val="none" w:sz="0" w:space="0" w:color="auto"/>
            <w:right w:val="none" w:sz="0" w:space="0" w:color="auto"/>
          </w:divBdr>
        </w:div>
        <w:div w:id="579170844">
          <w:marLeft w:val="0"/>
          <w:marRight w:val="0"/>
          <w:marTop w:val="0"/>
          <w:marBottom w:val="0"/>
          <w:divBdr>
            <w:top w:val="none" w:sz="0" w:space="0" w:color="auto"/>
            <w:left w:val="none" w:sz="0" w:space="0" w:color="auto"/>
            <w:bottom w:val="none" w:sz="0" w:space="0" w:color="auto"/>
            <w:right w:val="none" w:sz="0" w:space="0" w:color="auto"/>
          </w:divBdr>
        </w:div>
        <w:div w:id="717243738">
          <w:marLeft w:val="0"/>
          <w:marRight w:val="0"/>
          <w:marTop w:val="0"/>
          <w:marBottom w:val="0"/>
          <w:divBdr>
            <w:top w:val="none" w:sz="0" w:space="0" w:color="auto"/>
            <w:left w:val="none" w:sz="0" w:space="0" w:color="auto"/>
            <w:bottom w:val="none" w:sz="0" w:space="0" w:color="auto"/>
            <w:right w:val="none" w:sz="0" w:space="0" w:color="auto"/>
          </w:divBdr>
        </w:div>
        <w:div w:id="1174757319">
          <w:marLeft w:val="0"/>
          <w:marRight w:val="0"/>
          <w:marTop w:val="0"/>
          <w:marBottom w:val="0"/>
          <w:divBdr>
            <w:top w:val="none" w:sz="0" w:space="0" w:color="auto"/>
            <w:left w:val="none" w:sz="0" w:space="0" w:color="auto"/>
            <w:bottom w:val="none" w:sz="0" w:space="0" w:color="auto"/>
            <w:right w:val="none" w:sz="0" w:space="0" w:color="auto"/>
          </w:divBdr>
        </w:div>
        <w:div w:id="1247420157">
          <w:marLeft w:val="0"/>
          <w:marRight w:val="0"/>
          <w:marTop w:val="0"/>
          <w:marBottom w:val="0"/>
          <w:divBdr>
            <w:top w:val="none" w:sz="0" w:space="0" w:color="auto"/>
            <w:left w:val="none" w:sz="0" w:space="0" w:color="auto"/>
            <w:bottom w:val="none" w:sz="0" w:space="0" w:color="auto"/>
            <w:right w:val="none" w:sz="0" w:space="0" w:color="auto"/>
          </w:divBdr>
        </w:div>
        <w:div w:id="1253859871">
          <w:marLeft w:val="0"/>
          <w:marRight w:val="0"/>
          <w:marTop w:val="0"/>
          <w:marBottom w:val="0"/>
          <w:divBdr>
            <w:top w:val="none" w:sz="0" w:space="0" w:color="auto"/>
            <w:left w:val="none" w:sz="0" w:space="0" w:color="auto"/>
            <w:bottom w:val="none" w:sz="0" w:space="0" w:color="auto"/>
            <w:right w:val="none" w:sz="0" w:space="0" w:color="auto"/>
          </w:divBdr>
        </w:div>
        <w:div w:id="1257177433">
          <w:marLeft w:val="0"/>
          <w:marRight w:val="0"/>
          <w:marTop w:val="0"/>
          <w:marBottom w:val="0"/>
          <w:divBdr>
            <w:top w:val="none" w:sz="0" w:space="0" w:color="auto"/>
            <w:left w:val="none" w:sz="0" w:space="0" w:color="auto"/>
            <w:bottom w:val="none" w:sz="0" w:space="0" w:color="auto"/>
            <w:right w:val="none" w:sz="0" w:space="0" w:color="auto"/>
          </w:divBdr>
        </w:div>
        <w:div w:id="1387997464">
          <w:marLeft w:val="0"/>
          <w:marRight w:val="0"/>
          <w:marTop w:val="0"/>
          <w:marBottom w:val="0"/>
          <w:divBdr>
            <w:top w:val="none" w:sz="0" w:space="0" w:color="auto"/>
            <w:left w:val="none" w:sz="0" w:space="0" w:color="auto"/>
            <w:bottom w:val="none" w:sz="0" w:space="0" w:color="auto"/>
            <w:right w:val="none" w:sz="0" w:space="0" w:color="auto"/>
          </w:divBdr>
        </w:div>
        <w:div w:id="1623270362">
          <w:marLeft w:val="0"/>
          <w:marRight w:val="0"/>
          <w:marTop w:val="0"/>
          <w:marBottom w:val="0"/>
          <w:divBdr>
            <w:top w:val="none" w:sz="0" w:space="0" w:color="auto"/>
            <w:left w:val="none" w:sz="0" w:space="0" w:color="auto"/>
            <w:bottom w:val="none" w:sz="0" w:space="0" w:color="auto"/>
            <w:right w:val="none" w:sz="0" w:space="0" w:color="auto"/>
          </w:divBdr>
        </w:div>
        <w:div w:id="1673989937">
          <w:marLeft w:val="0"/>
          <w:marRight w:val="0"/>
          <w:marTop w:val="0"/>
          <w:marBottom w:val="0"/>
          <w:divBdr>
            <w:top w:val="none" w:sz="0" w:space="0" w:color="auto"/>
            <w:left w:val="none" w:sz="0" w:space="0" w:color="auto"/>
            <w:bottom w:val="none" w:sz="0" w:space="0" w:color="auto"/>
            <w:right w:val="none" w:sz="0" w:space="0" w:color="auto"/>
          </w:divBdr>
        </w:div>
        <w:div w:id="1787045858">
          <w:marLeft w:val="0"/>
          <w:marRight w:val="0"/>
          <w:marTop w:val="0"/>
          <w:marBottom w:val="0"/>
          <w:divBdr>
            <w:top w:val="none" w:sz="0" w:space="0" w:color="auto"/>
            <w:left w:val="none" w:sz="0" w:space="0" w:color="auto"/>
            <w:bottom w:val="none" w:sz="0" w:space="0" w:color="auto"/>
            <w:right w:val="none" w:sz="0" w:space="0" w:color="auto"/>
          </w:divBdr>
        </w:div>
        <w:div w:id="1816222417">
          <w:marLeft w:val="0"/>
          <w:marRight w:val="0"/>
          <w:marTop w:val="0"/>
          <w:marBottom w:val="0"/>
          <w:divBdr>
            <w:top w:val="none" w:sz="0" w:space="0" w:color="auto"/>
            <w:left w:val="none" w:sz="0" w:space="0" w:color="auto"/>
            <w:bottom w:val="none" w:sz="0" w:space="0" w:color="auto"/>
            <w:right w:val="none" w:sz="0" w:space="0" w:color="auto"/>
          </w:divBdr>
        </w:div>
        <w:div w:id="1869877944">
          <w:marLeft w:val="0"/>
          <w:marRight w:val="0"/>
          <w:marTop w:val="0"/>
          <w:marBottom w:val="0"/>
          <w:divBdr>
            <w:top w:val="none" w:sz="0" w:space="0" w:color="auto"/>
            <w:left w:val="none" w:sz="0" w:space="0" w:color="auto"/>
            <w:bottom w:val="none" w:sz="0" w:space="0" w:color="auto"/>
            <w:right w:val="none" w:sz="0" w:space="0" w:color="auto"/>
          </w:divBdr>
        </w:div>
        <w:div w:id="1903633816">
          <w:marLeft w:val="0"/>
          <w:marRight w:val="0"/>
          <w:marTop w:val="0"/>
          <w:marBottom w:val="0"/>
          <w:divBdr>
            <w:top w:val="none" w:sz="0" w:space="0" w:color="auto"/>
            <w:left w:val="none" w:sz="0" w:space="0" w:color="auto"/>
            <w:bottom w:val="none" w:sz="0" w:space="0" w:color="auto"/>
            <w:right w:val="none" w:sz="0" w:space="0" w:color="auto"/>
          </w:divBdr>
        </w:div>
        <w:div w:id="1918593013">
          <w:marLeft w:val="0"/>
          <w:marRight w:val="0"/>
          <w:marTop w:val="0"/>
          <w:marBottom w:val="0"/>
          <w:divBdr>
            <w:top w:val="none" w:sz="0" w:space="0" w:color="auto"/>
            <w:left w:val="none" w:sz="0" w:space="0" w:color="auto"/>
            <w:bottom w:val="none" w:sz="0" w:space="0" w:color="auto"/>
            <w:right w:val="none" w:sz="0" w:space="0" w:color="auto"/>
          </w:divBdr>
        </w:div>
      </w:divsChild>
    </w:div>
    <w:div w:id="941450325">
      <w:bodyDiv w:val="1"/>
      <w:marLeft w:val="0"/>
      <w:marRight w:val="0"/>
      <w:marTop w:val="0"/>
      <w:marBottom w:val="0"/>
      <w:divBdr>
        <w:top w:val="none" w:sz="0" w:space="0" w:color="auto"/>
        <w:left w:val="none" w:sz="0" w:space="0" w:color="auto"/>
        <w:bottom w:val="none" w:sz="0" w:space="0" w:color="auto"/>
        <w:right w:val="none" w:sz="0" w:space="0" w:color="auto"/>
      </w:divBdr>
    </w:div>
    <w:div w:id="1082412376">
      <w:bodyDiv w:val="1"/>
      <w:marLeft w:val="0"/>
      <w:marRight w:val="0"/>
      <w:marTop w:val="0"/>
      <w:marBottom w:val="0"/>
      <w:divBdr>
        <w:top w:val="none" w:sz="0" w:space="0" w:color="auto"/>
        <w:left w:val="none" w:sz="0" w:space="0" w:color="auto"/>
        <w:bottom w:val="none" w:sz="0" w:space="0" w:color="auto"/>
        <w:right w:val="none" w:sz="0" w:space="0" w:color="auto"/>
      </w:divBdr>
      <w:divsChild>
        <w:div w:id="80027329">
          <w:marLeft w:val="0"/>
          <w:marRight w:val="0"/>
          <w:marTop w:val="0"/>
          <w:marBottom w:val="0"/>
          <w:divBdr>
            <w:top w:val="none" w:sz="0" w:space="0" w:color="auto"/>
            <w:left w:val="none" w:sz="0" w:space="0" w:color="auto"/>
            <w:bottom w:val="none" w:sz="0" w:space="0" w:color="auto"/>
            <w:right w:val="none" w:sz="0" w:space="0" w:color="auto"/>
          </w:divBdr>
        </w:div>
        <w:div w:id="81680512">
          <w:marLeft w:val="0"/>
          <w:marRight w:val="0"/>
          <w:marTop w:val="0"/>
          <w:marBottom w:val="0"/>
          <w:divBdr>
            <w:top w:val="none" w:sz="0" w:space="0" w:color="auto"/>
            <w:left w:val="none" w:sz="0" w:space="0" w:color="auto"/>
            <w:bottom w:val="none" w:sz="0" w:space="0" w:color="auto"/>
            <w:right w:val="none" w:sz="0" w:space="0" w:color="auto"/>
          </w:divBdr>
        </w:div>
        <w:div w:id="821118023">
          <w:marLeft w:val="0"/>
          <w:marRight w:val="0"/>
          <w:marTop w:val="0"/>
          <w:marBottom w:val="0"/>
          <w:divBdr>
            <w:top w:val="none" w:sz="0" w:space="0" w:color="auto"/>
            <w:left w:val="none" w:sz="0" w:space="0" w:color="auto"/>
            <w:bottom w:val="none" w:sz="0" w:space="0" w:color="auto"/>
            <w:right w:val="none" w:sz="0" w:space="0" w:color="auto"/>
          </w:divBdr>
        </w:div>
        <w:div w:id="1122770044">
          <w:marLeft w:val="0"/>
          <w:marRight w:val="0"/>
          <w:marTop w:val="0"/>
          <w:marBottom w:val="0"/>
          <w:divBdr>
            <w:top w:val="none" w:sz="0" w:space="0" w:color="auto"/>
            <w:left w:val="none" w:sz="0" w:space="0" w:color="auto"/>
            <w:bottom w:val="none" w:sz="0" w:space="0" w:color="auto"/>
            <w:right w:val="none" w:sz="0" w:space="0" w:color="auto"/>
          </w:divBdr>
        </w:div>
        <w:div w:id="1279600224">
          <w:marLeft w:val="0"/>
          <w:marRight w:val="0"/>
          <w:marTop w:val="0"/>
          <w:marBottom w:val="0"/>
          <w:divBdr>
            <w:top w:val="none" w:sz="0" w:space="0" w:color="auto"/>
            <w:left w:val="none" w:sz="0" w:space="0" w:color="auto"/>
            <w:bottom w:val="none" w:sz="0" w:space="0" w:color="auto"/>
            <w:right w:val="none" w:sz="0" w:space="0" w:color="auto"/>
          </w:divBdr>
        </w:div>
        <w:div w:id="196303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mediacentre/factsheets/fs311/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11752</CharactersWithSpaces>
  <SharedDoc>false</SharedDoc>
  <HLinks>
    <vt:vector size="6" baseType="variant">
      <vt:variant>
        <vt:i4>1179656</vt:i4>
      </vt:variant>
      <vt:variant>
        <vt:i4>0</vt:i4>
      </vt:variant>
      <vt:variant>
        <vt:i4>0</vt:i4>
      </vt:variant>
      <vt:variant>
        <vt:i4>5</vt:i4>
      </vt:variant>
      <vt:variant>
        <vt:lpwstr>http://www.who.int/mediacentre/factsheets/fs311/ru/index.html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Татьяна Голенко</cp:lastModifiedBy>
  <cp:revision>2</cp:revision>
  <dcterms:created xsi:type="dcterms:W3CDTF">2016-11-04T18:49:00Z</dcterms:created>
  <dcterms:modified xsi:type="dcterms:W3CDTF">2016-11-04T18:49:00Z</dcterms:modified>
</cp:coreProperties>
</file>